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1C" w:rsidRPr="00064581" w:rsidRDefault="00B0681C" w:rsidP="00B068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4581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p w:rsidR="00B0681C" w:rsidRPr="0004423C" w:rsidRDefault="00B0681C" w:rsidP="00B0681C">
      <w:pPr>
        <w:pStyle w:val="Heading1"/>
        <w:spacing w:after="120"/>
        <w:jc w:val="center"/>
        <w:rPr>
          <w:rFonts w:ascii="Arial" w:hAnsi="Arial" w:cs="Arial"/>
          <w:b w:val="0"/>
          <w:bCs w:val="0"/>
          <w:color w:val="auto"/>
        </w:rPr>
      </w:pPr>
      <w:r w:rsidRPr="0004423C">
        <w:rPr>
          <w:rFonts w:ascii="Arial" w:hAnsi="Arial" w:cs="Arial"/>
          <w:color w:val="auto"/>
        </w:rPr>
        <w:t xml:space="preserve">DECIZIA ETAPEI DE ÎNCADRARE </w:t>
      </w:r>
    </w:p>
    <w:p w:rsidR="00B0681C" w:rsidRPr="0004423C" w:rsidRDefault="00B0681C" w:rsidP="00B0681C">
      <w:pPr>
        <w:pStyle w:val="Heading2"/>
        <w:tabs>
          <w:tab w:val="center" w:pos="4987"/>
          <w:tab w:val="left" w:pos="7650"/>
        </w:tabs>
        <w:spacing w:before="0" w:line="240" w:lineRule="auto"/>
        <w:jc w:val="center"/>
        <w:rPr>
          <w:rFonts w:ascii="Arial" w:hAnsi="Arial" w:cs="Arial"/>
          <w:i/>
          <w:color w:val="auto"/>
        </w:rPr>
      </w:pPr>
      <w:r w:rsidRPr="0004423C">
        <w:rPr>
          <w:rFonts w:ascii="Arial" w:hAnsi="Arial" w:cs="Arial"/>
          <w:color w:val="auto"/>
        </w:rPr>
        <w:t xml:space="preserve">Nr. </w:t>
      </w:r>
      <w:r>
        <w:rPr>
          <w:rFonts w:ascii="Arial" w:hAnsi="Arial" w:cs="Arial"/>
          <w:color w:val="auto"/>
        </w:rPr>
        <w:t xml:space="preserve">          </w:t>
      </w:r>
      <w:r w:rsidRPr="0004423C">
        <w:rPr>
          <w:rFonts w:ascii="Arial" w:hAnsi="Arial" w:cs="Arial"/>
          <w:color w:val="auto"/>
        </w:rPr>
        <w:t xml:space="preserve"> din </w:t>
      </w:r>
    </w:p>
    <w:p w:rsidR="00B0681C" w:rsidRPr="0004423C" w:rsidRDefault="00B0681C" w:rsidP="00B0681C">
      <w:pPr>
        <w:spacing w:after="0"/>
        <w:jc w:val="center"/>
        <w:rPr>
          <w:rFonts w:ascii="Calibri" w:eastAsia="Calibri" w:hAnsi="Calibri" w:cs="Times New Roman"/>
        </w:rPr>
      </w:pPr>
      <w:r w:rsidRPr="0004423C">
        <w:rPr>
          <w:rFonts w:ascii="Calibri" w:eastAsia="Calibri" w:hAnsi="Calibri" w:cs="Times New Roman"/>
          <w:color w:val="808080"/>
        </w:rPr>
        <w:t xml:space="preserve"> </w:t>
      </w:r>
    </w:p>
    <w:p w:rsidR="00B0681C" w:rsidRDefault="00B0681C" w:rsidP="00B0681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81C" w:rsidRDefault="00B0681C" w:rsidP="00B0681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81C" w:rsidRPr="00155EDE" w:rsidRDefault="00B0681C" w:rsidP="00B0681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DE">
        <w:rPr>
          <w:rFonts w:ascii="Arial" w:hAnsi="Arial" w:cs="Arial"/>
          <w:sz w:val="24"/>
          <w:szCs w:val="24"/>
        </w:rPr>
        <w:t>Ca urmare a solicitării de emitere a acordului de mediu adresate de</w:t>
      </w:r>
      <w:r w:rsidRPr="00155EDE">
        <w:rPr>
          <w:rFonts w:ascii="Arial" w:hAnsi="Arial" w:cs="Arial"/>
          <w:b/>
          <w:sz w:val="24"/>
          <w:szCs w:val="24"/>
        </w:rPr>
        <w:t xml:space="preserve"> </w:t>
      </w:r>
      <w:r w:rsidRPr="00155EDE">
        <w:rPr>
          <w:rStyle w:val="sttpar"/>
          <w:rFonts w:ascii="Arial" w:hAnsi="Arial" w:cs="Arial"/>
          <w:b/>
          <w:sz w:val="24"/>
          <w:szCs w:val="24"/>
        </w:rPr>
        <w:t>ÎNTREPRINDERE INDIVIDUALĂ HUNEA ION</w:t>
      </w:r>
      <w:r w:rsidRPr="00155EDE">
        <w:rPr>
          <w:rFonts w:ascii="Arial" w:hAnsi="Arial" w:cs="Arial"/>
          <w:sz w:val="24"/>
          <w:szCs w:val="24"/>
        </w:rPr>
        <w:t xml:space="preserve">, cu sediul în </w:t>
      </w:r>
      <w:r w:rsidRPr="00155EDE">
        <w:rPr>
          <w:rStyle w:val="sttpar"/>
          <w:rFonts w:ascii="Arial" w:hAnsi="Arial" w:cs="Arial"/>
          <w:color w:val="000000"/>
          <w:sz w:val="24"/>
          <w:szCs w:val="24"/>
        </w:rPr>
        <w:t>com. Șaru Dornei, sat Șaru Dornei, nr. 138</w:t>
      </w:r>
      <w:r w:rsidRPr="00155EDE">
        <w:rPr>
          <w:rStyle w:val="sttpar"/>
          <w:rFonts w:ascii="Arial" w:hAnsi="Arial" w:cs="Arial"/>
          <w:sz w:val="24"/>
          <w:szCs w:val="24"/>
        </w:rPr>
        <w:t>, jud. Suceava</w:t>
      </w:r>
      <w:r w:rsidRPr="00155EDE">
        <w:rPr>
          <w:rFonts w:ascii="Arial" w:eastAsia="Calibri" w:hAnsi="Arial" w:cs="Arial"/>
          <w:sz w:val="24"/>
          <w:szCs w:val="24"/>
        </w:rPr>
        <w:t xml:space="preserve"> </w:t>
      </w:r>
      <w:r w:rsidRPr="00155EDE">
        <w:rPr>
          <w:rFonts w:ascii="Arial" w:hAnsi="Arial" w:cs="Arial"/>
          <w:sz w:val="24"/>
          <w:szCs w:val="24"/>
        </w:rPr>
        <w:t xml:space="preserve">, înregistrată la APM Suceava cu nr. </w:t>
      </w:r>
      <w:r w:rsidRPr="00155EDE">
        <w:rPr>
          <w:rStyle w:val="sttpar"/>
          <w:rFonts w:ascii="Arial" w:hAnsi="Arial" w:cs="Arial"/>
          <w:sz w:val="24"/>
          <w:szCs w:val="24"/>
        </w:rPr>
        <w:t>4846/08.05.2017</w:t>
      </w:r>
      <w:r w:rsidRPr="00155EDE">
        <w:rPr>
          <w:rFonts w:ascii="Arial" w:hAnsi="Arial" w:cs="Arial"/>
          <w:spacing w:val="-6"/>
          <w:sz w:val="24"/>
          <w:szCs w:val="24"/>
        </w:rPr>
        <w:t>,</w:t>
      </w:r>
      <w:r w:rsidRPr="00155EDE">
        <w:rPr>
          <w:rFonts w:ascii="Arial" w:hAnsi="Arial" w:cs="Arial"/>
          <w:sz w:val="24"/>
          <w:szCs w:val="24"/>
        </w:rPr>
        <w:t xml:space="preserve">  în baza:</w:t>
      </w:r>
    </w:p>
    <w:p w:rsidR="00B0681C" w:rsidRPr="0004423C" w:rsidRDefault="00B0681C" w:rsidP="00B0681C">
      <w:pPr>
        <w:autoSpaceDE w:val="0"/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ro-RO"/>
        </w:rPr>
      </w:pPr>
    </w:p>
    <w:p w:rsidR="00B0681C" w:rsidRPr="0004423C" w:rsidRDefault="00B0681C" w:rsidP="00B0681C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04423C">
        <w:rPr>
          <w:rFonts w:ascii="Arial" w:eastAsia="Calibri" w:hAnsi="Arial" w:cs="Arial"/>
          <w:b/>
          <w:sz w:val="24"/>
          <w:szCs w:val="24"/>
          <w:lang w:eastAsia="ro-RO"/>
        </w:rPr>
        <w:t>Hotărârii Guvernului nr. 445/2009</w:t>
      </w:r>
      <w:r w:rsidRPr="0004423C">
        <w:rPr>
          <w:rFonts w:ascii="Arial" w:eastAsia="Calibri" w:hAnsi="Arial" w:cs="Arial"/>
          <w:sz w:val="24"/>
          <w:szCs w:val="24"/>
          <w:lang w:eastAsia="ro-RO"/>
        </w:rPr>
        <w:t xml:space="preserve"> privind evaluarea impactului anumitor proiecte publice şi private asupra mediului, cu modificările şi completările şi ulterioare;</w:t>
      </w:r>
    </w:p>
    <w:p w:rsidR="00B0681C" w:rsidRPr="0004423C" w:rsidRDefault="00B0681C" w:rsidP="00B0681C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o-RO"/>
        </w:rPr>
      </w:pPr>
      <w:r w:rsidRPr="0004423C">
        <w:rPr>
          <w:rFonts w:ascii="Arial" w:eastAsia="Calibri" w:hAnsi="Arial" w:cs="Arial"/>
          <w:b/>
          <w:sz w:val="24"/>
          <w:szCs w:val="24"/>
        </w:rPr>
        <w:t>Ordonanţei de Urgenţă a Guvernului nr. 57/2007</w:t>
      </w:r>
      <w:r w:rsidRPr="0004423C">
        <w:rPr>
          <w:rFonts w:ascii="Arial" w:eastAsia="Calibri" w:hAnsi="Arial" w:cs="Arial"/>
          <w:sz w:val="24"/>
          <w:szCs w:val="24"/>
        </w:rPr>
        <w:t xml:space="preserve"> privind regimul ariilor naturale protejate, conservarea habitatelor naturale, a florei şi faunei sǎlbatice, cu modificǎrile şi completǎrile ulterioare, aprobată prin </w:t>
      </w:r>
      <w:r w:rsidRPr="0004423C">
        <w:rPr>
          <w:rFonts w:ascii="Arial" w:eastAsia="Calibri" w:hAnsi="Arial" w:cs="Arial"/>
          <w:b/>
          <w:sz w:val="24"/>
          <w:szCs w:val="24"/>
        </w:rPr>
        <w:t>Legea nr. 49/2011</w:t>
      </w:r>
      <w:r w:rsidRPr="0004423C">
        <w:rPr>
          <w:rFonts w:ascii="Arial" w:eastAsia="Calibri" w:hAnsi="Arial" w:cs="Arial"/>
          <w:sz w:val="24"/>
          <w:szCs w:val="24"/>
        </w:rPr>
        <w:t>,</w:t>
      </w:r>
    </w:p>
    <w:p w:rsidR="00B0681C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55EDE">
        <w:rPr>
          <w:rFonts w:ascii="Arial" w:hAnsi="Arial" w:cs="Arial"/>
          <w:sz w:val="24"/>
          <w:szCs w:val="24"/>
        </w:rPr>
        <w:t xml:space="preserve">autoritatea competentă pentru protecţia mediului APM Suceava decide, </w:t>
      </w:r>
      <w:r w:rsidRPr="00155EDE">
        <w:rPr>
          <w:rFonts w:ascii="Arial" w:eastAsia="Calibri" w:hAnsi="Arial" w:cs="Arial"/>
          <w:sz w:val="24"/>
          <w:szCs w:val="24"/>
        </w:rPr>
        <w:t xml:space="preserve">ca urmare a consultărilor desfăşurate în cadrul şedinţei/şedinţelor Comisiei de Analiză Tehnică din data de </w:t>
      </w:r>
      <w:r w:rsidRPr="00B959D8">
        <w:rPr>
          <w:rFonts w:ascii="Arial" w:eastAsia="Calibri" w:hAnsi="Arial" w:cs="Arial"/>
          <w:sz w:val="24"/>
          <w:szCs w:val="24"/>
        </w:rPr>
        <w:t>12.05.2017</w:t>
      </w:r>
      <w:r w:rsidRPr="00155EDE">
        <w:rPr>
          <w:rFonts w:ascii="Arial" w:eastAsia="Calibri" w:hAnsi="Arial" w:cs="Arial"/>
          <w:sz w:val="24"/>
          <w:szCs w:val="24"/>
        </w:rPr>
        <w:t xml:space="preserve">, că proiectul </w:t>
      </w:r>
      <w:r w:rsidRPr="00155EDE">
        <w:rPr>
          <w:rFonts w:ascii="Arial" w:hAnsi="Arial" w:cs="Arial"/>
          <w:b/>
          <w:color w:val="000000"/>
          <w:sz w:val="24"/>
          <w:szCs w:val="24"/>
        </w:rPr>
        <w:t>“</w:t>
      </w:r>
      <w:r w:rsidRPr="00155EDE">
        <w:rPr>
          <w:rFonts w:ascii="Arial" w:eastAsia="Times New Roman" w:hAnsi="Arial" w:cs="Arial"/>
          <w:b/>
          <w:sz w:val="24"/>
          <w:szCs w:val="24"/>
        </w:rPr>
        <w:t>Extindere și schimbare de destinație din casă de vacanță în pensiune agroturistică</w:t>
      </w:r>
      <w:r w:rsidRPr="00155EDE">
        <w:rPr>
          <w:rFonts w:ascii="Arial" w:hAnsi="Arial" w:cs="Arial"/>
          <w:b/>
          <w:color w:val="000000"/>
          <w:sz w:val="24"/>
          <w:szCs w:val="24"/>
        </w:rPr>
        <w:t>“</w:t>
      </w:r>
      <w:r w:rsidRPr="00155EDE">
        <w:rPr>
          <w:rStyle w:val="sttpar"/>
          <w:rFonts w:ascii="Arial" w:hAnsi="Arial" w:cs="Arial"/>
          <w:sz w:val="24"/>
          <w:szCs w:val="24"/>
        </w:rPr>
        <w:t xml:space="preserve"> </w:t>
      </w:r>
      <w:r w:rsidRPr="00155EDE">
        <w:rPr>
          <w:rFonts w:ascii="Arial" w:eastAsia="Calibri" w:hAnsi="Arial" w:cs="Arial"/>
          <w:sz w:val="24"/>
          <w:szCs w:val="24"/>
        </w:rPr>
        <w:t xml:space="preserve">propus a fi amplasat în </w:t>
      </w:r>
      <w:r w:rsidRPr="00155EDE">
        <w:rPr>
          <w:rStyle w:val="sttpar"/>
          <w:rFonts w:ascii="Arial" w:hAnsi="Arial" w:cs="Arial"/>
          <w:color w:val="000000"/>
          <w:sz w:val="24"/>
          <w:szCs w:val="24"/>
        </w:rPr>
        <w:t xml:space="preserve">com. Șaru Dornei, sat Șaru Dornei, </w:t>
      </w:r>
      <w:r w:rsidRPr="00155EDE">
        <w:rPr>
          <w:rStyle w:val="sttpar"/>
          <w:rFonts w:ascii="Arial" w:hAnsi="Arial" w:cs="Arial"/>
          <w:sz w:val="24"/>
          <w:szCs w:val="24"/>
        </w:rPr>
        <w:t xml:space="preserve">jud. Suceava, </w:t>
      </w:r>
      <w:r w:rsidRPr="00155EDE">
        <w:rPr>
          <w:rFonts w:ascii="Arial" w:eastAsia="Calibri" w:hAnsi="Arial" w:cs="Arial"/>
          <w:sz w:val="24"/>
          <w:szCs w:val="24"/>
        </w:rPr>
        <w:t xml:space="preserve"> nu se supune evaluării impactului asupra mediului şi nu se supune evaluării adecvate. </w:t>
      </w:r>
    </w:p>
    <w:p w:rsidR="00B0681C" w:rsidRPr="00155EDE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DE">
        <w:rPr>
          <w:rFonts w:ascii="Arial" w:hAnsi="Arial" w:cs="Arial"/>
          <w:sz w:val="24"/>
          <w:szCs w:val="24"/>
        </w:rPr>
        <w:t xml:space="preserve"> </w:t>
      </w:r>
    </w:p>
    <w:p w:rsidR="00B0681C" w:rsidRPr="00447422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p w:rsidR="00B0681C" w:rsidRDefault="00B0681C" w:rsidP="00B0681C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B0681C" w:rsidRPr="0004423C" w:rsidRDefault="00B0681C" w:rsidP="00B0681C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b/>
          <w:sz w:val="24"/>
          <w:szCs w:val="24"/>
          <w:lang w:val="en-US"/>
        </w:rPr>
      </w:pPr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I.</w:t>
      </w:r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Motivele</w:t>
      </w:r>
      <w:proofErr w:type="spell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 xml:space="preserve"> care au stat la </w:t>
      </w:r>
      <w:proofErr w:type="spell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baza</w:t>
      </w:r>
      <w:proofErr w:type="spell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luarii</w:t>
      </w:r>
      <w:proofErr w:type="spell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deciziei</w:t>
      </w:r>
      <w:proofErr w:type="spell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etapei</w:t>
      </w:r>
      <w:proofErr w:type="spell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incadrare</w:t>
      </w:r>
      <w:proofErr w:type="spell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 xml:space="preserve"> in </w:t>
      </w:r>
      <w:proofErr w:type="spell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procedura</w:t>
      </w:r>
      <w:proofErr w:type="spell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evaluare</w:t>
      </w:r>
      <w:proofErr w:type="spell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gram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a</w:t>
      </w:r>
      <w:proofErr w:type="gram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impactului</w:t>
      </w:r>
      <w:proofErr w:type="spell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asupra</w:t>
      </w:r>
      <w:proofErr w:type="spell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mediului</w:t>
      </w:r>
      <w:proofErr w:type="spell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sunt</w:t>
      </w:r>
      <w:proofErr w:type="spell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urmatoarele</w:t>
      </w:r>
      <w:proofErr w:type="spellEnd"/>
      <w:r w:rsidRPr="00155EDE">
        <w:rPr>
          <w:rFonts w:ascii="Arial" w:eastAsia="Calibri" w:hAnsi="Arial" w:cs="Arial"/>
          <w:b/>
          <w:sz w:val="24"/>
          <w:szCs w:val="24"/>
          <w:lang w:val="en-US"/>
        </w:rPr>
        <w:t>:</w:t>
      </w:r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</w:p>
    <w:p w:rsidR="00B0681C" w:rsidRPr="00155EDE" w:rsidRDefault="00B0681C" w:rsidP="00B0681C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Style w:val="sttpar"/>
          <w:rFonts w:ascii="Arial" w:hAnsi="Arial" w:cs="Arial"/>
          <w:sz w:val="24"/>
          <w:szCs w:val="24"/>
        </w:rPr>
      </w:pP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Proiectul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se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incadreaza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prevederile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Hotararii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Guvernului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nr. 445/2009,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anexa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nr. 2, la pct. 10, lit. b – </w:t>
      </w:r>
      <w:proofErr w:type="spellStart"/>
      <w:proofErr w:type="gramStart"/>
      <w:r w:rsidRPr="00155EDE">
        <w:rPr>
          <w:rFonts w:ascii="Arial" w:eastAsia="Calibri" w:hAnsi="Arial" w:cs="Arial"/>
          <w:sz w:val="24"/>
          <w:szCs w:val="24"/>
          <w:lang w:val="en-US"/>
        </w:rPr>
        <w:t>proiecte</w:t>
      </w:r>
      <w:proofErr w:type="spellEnd"/>
      <w:proofErr w:type="gram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dezvoltare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urbană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155EDE">
        <w:rPr>
          <w:rFonts w:ascii="Arial" w:hAnsi="Arial" w:cs="Arial"/>
          <w:sz w:val="24"/>
          <w:szCs w:val="24"/>
        </w:rPr>
        <w:t>și</w:t>
      </w:r>
      <w:r w:rsidRPr="00155EDE">
        <w:rPr>
          <w:rFonts w:ascii="Arial" w:hAnsi="Arial" w:cs="Arial"/>
          <w:b/>
          <w:sz w:val="24"/>
          <w:szCs w:val="24"/>
        </w:rPr>
        <w:t xml:space="preserve"> </w:t>
      </w:r>
      <w:r w:rsidRPr="00155EDE">
        <w:rPr>
          <w:rStyle w:val="sttpar"/>
          <w:rFonts w:ascii="Arial" w:hAnsi="Arial" w:cs="Arial"/>
          <w:sz w:val="24"/>
          <w:szCs w:val="24"/>
        </w:rPr>
        <w:t>la pct. 13 a). orice modificări sau extinderi, altele decât cele prevăzute la pct. 22 din anexa nr. 1, ale proiectelor prevăzute în anexa nr. 1 sau în prezenta anexă, deja autorizate, executate sau în curs de a fi executate, care pot avea efecte semnificative negative asupra mediului.</w:t>
      </w:r>
    </w:p>
    <w:p w:rsidR="00B0681C" w:rsidRPr="00155EDE" w:rsidRDefault="00B0681C" w:rsidP="00B0681C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155EDE">
        <w:rPr>
          <w:rFonts w:ascii="Arial" w:eastAsia="Calibri" w:hAnsi="Arial" w:cs="Arial"/>
          <w:sz w:val="24"/>
          <w:szCs w:val="24"/>
          <w:lang w:val="en-US"/>
        </w:rPr>
        <w:t>Conform</w:t>
      </w:r>
      <w:proofErr w:type="gram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criteriilor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selecţie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din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Anexa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nr. 3 a H.G. nr. 445/2009:</w:t>
      </w:r>
    </w:p>
    <w:p w:rsidR="00B0681C" w:rsidRPr="00155EDE" w:rsidRDefault="00B0681C" w:rsidP="00B0681C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</w:p>
    <w:p w:rsidR="00B0681C" w:rsidRDefault="00B0681C" w:rsidP="00B0681C">
      <w:pPr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155EDE">
        <w:rPr>
          <w:rFonts w:ascii="Arial" w:eastAsia="Times New Roman" w:hAnsi="Arial" w:cs="Arial"/>
          <w:b/>
          <w:sz w:val="24"/>
          <w:szCs w:val="24"/>
          <w:lang w:val="pl-PL" w:eastAsia="pl-PL"/>
        </w:rPr>
        <w:t>1. Caracteristicile proiectului:</w:t>
      </w:r>
    </w:p>
    <w:p w:rsidR="00B0681C" w:rsidRPr="0004423C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155EDE">
        <w:rPr>
          <w:rFonts w:ascii="Arial" w:eastAsia="Calibri" w:hAnsi="Arial" w:cs="Arial"/>
          <w:sz w:val="24"/>
          <w:szCs w:val="24"/>
          <w:lang w:val="pl-PL"/>
        </w:rPr>
        <w:t xml:space="preserve">a)  </w:t>
      </w:r>
      <w:r w:rsidRPr="00155EDE">
        <w:rPr>
          <w:rFonts w:ascii="Arial" w:eastAsia="Calibri" w:hAnsi="Arial" w:cs="Arial"/>
          <w:i/>
          <w:sz w:val="24"/>
          <w:szCs w:val="24"/>
          <w:lang w:val="pl-PL"/>
        </w:rPr>
        <w:t>mărimea proiectului</w:t>
      </w:r>
      <w:r w:rsidRPr="00155EDE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B0681C" w:rsidRPr="0004423C" w:rsidRDefault="00B0681C" w:rsidP="00B0681C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  <w:lang w:val="en-US"/>
        </w:rPr>
      </w:pP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Terenul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pe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care se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afla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constructia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04423C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proofErr w:type="gram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proprietatea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beneficiarului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și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amplasat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in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intravilanul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155EDE">
        <w:rPr>
          <w:rStyle w:val="sttpar"/>
          <w:rFonts w:ascii="Arial" w:hAnsi="Arial" w:cs="Arial"/>
          <w:color w:val="000000"/>
          <w:sz w:val="24"/>
          <w:szCs w:val="24"/>
        </w:rPr>
        <w:t>com. Șaru Dornei, sat Șaru Dornei</w:t>
      </w:r>
      <w:r w:rsidRPr="00155EDE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judetul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Suceava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B0681C" w:rsidRDefault="00B0681C" w:rsidP="00B0681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55EDE">
        <w:rPr>
          <w:rFonts w:ascii="Arial" w:hAnsi="Arial" w:cs="Arial"/>
          <w:sz w:val="24"/>
          <w:szCs w:val="24"/>
        </w:rPr>
        <w:t>Terenul este invecinat cu parcele teren - proprietăți private fara construcție, V – drum local.</w:t>
      </w:r>
    </w:p>
    <w:p w:rsidR="00B0681C" w:rsidRPr="0004423C" w:rsidRDefault="00B0681C" w:rsidP="00B0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Constructia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propusa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are 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regim</w:t>
      </w:r>
      <w:proofErr w:type="spellEnd"/>
      <w:proofErr w:type="gram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inaltime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155EDE">
        <w:rPr>
          <w:rFonts w:ascii="Arial" w:hAnsi="Arial" w:cs="Arial"/>
          <w:sz w:val="24"/>
          <w:szCs w:val="24"/>
        </w:rPr>
        <w:t>P+E+M</w:t>
      </w:r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, cu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urmatorii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indicatori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4423C">
        <w:rPr>
          <w:rFonts w:ascii="Arial" w:eastAsia="Calibri" w:hAnsi="Arial" w:cs="Arial"/>
          <w:sz w:val="24"/>
          <w:szCs w:val="24"/>
        </w:rPr>
        <w:t>spațiali:</w:t>
      </w:r>
    </w:p>
    <w:p w:rsidR="00B0681C" w:rsidRPr="00155EDE" w:rsidRDefault="00B0681C" w:rsidP="00B0681C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155EDE">
        <w:rPr>
          <w:rFonts w:ascii="Arial" w:hAnsi="Arial" w:cs="Arial"/>
          <w:sz w:val="24"/>
          <w:szCs w:val="24"/>
        </w:rPr>
        <w:t>Suprafața teren – 1850 mp</w:t>
      </w:r>
    </w:p>
    <w:p w:rsidR="00B0681C" w:rsidRPr="00155EDE" w:rsidRDefault="00B0681C" w:rsidP="00B0681C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155EDE">
        <w:rPr>
          <w:rFonts w:ascii="Arial" w:hAnsi="Arial" w:cs="Arial"/>
          <w:sz w:val="24"/>
          <w:szCs w:val="24"/>
        </w:rPr>
        <w:t>Suprafata construita pensiune   = 257,09 mp</w:t>
      </w:r>
    </w:p>
    <w:p w:rsidR="00B0681C" w:rsidRPr="00155EDE" w:rsidRDefault="00B0681C" w:rsidP="00B0681C">
      <w:pPr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155EDE">
        <w:rPr>
          <w:rFonts w:ascii="Arial" w:hAnsi="Arial" w:cs="Arial"/>
          <w:sz w:val="24"/>
          <w:szCs w:val="24"/>
        </w:rPr>
        <w:lastRenderedPageBreak/>
        <w:t>Suprafata desfasurata = 492,01 mp.</w:t>
      </w:r>
    </w:p>
    <w:p w:rsidR="00B0681C" w:rsidRPr="0004423C" w:rsidRDefault="00B0681C" w:rsidP="00B0681C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155EDE">
        <w:rPr>
          <w:rFonts w:ascii="Arial" w:hAnsi="Arial" w:cs="Arial"/>
          <w:sz w:val="24"/>
          <w:szCs w:val="24"/>
        </w:rPr>
        <w:t xml:space="preserve">Unitatea are un total de 7 unități de cazare, din care 6 camere duble.   </w:t>
      </w:r>
    </w:p>
    <w:p w:rsidR="00B0681C" w:rsidRPr="00155EDE" w:rsidRDefault="00B0681C" w:rsidP="00B0681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155EDE">
        <w:rPr>
          <w:rFonts w:ascii="Arial" w:eastAsia="Calibri" w:hAnsi="Arial" w:cs="Arial"/>
          <w:sz w:val="24"/>
          <w:szCs w:val="24"/>
          <w:lang w:val="pl-PL"/>
        </w:rPr>
        <w:t>b)</w:t>
      </w:r>
      <w:r w:rsidRPr="00155EDE">
        <w:rPr>
          <w:rFonts w:ascii="Arial" w:eastAsia="Calibri" w:hAnsi="Arial" w:cs="Arial"/>
          <w:i/>
          <w:sz w:val="24"/>
          <w:szCs w:val="24"/>
          <w:lang w:val="pl-PL"/>
        </w:rPr>
        <w:t xml:space="preserve"> cumularea cu alte proiecte </w:t>
      </w:r>
      <w:r w:rsidRPr="00155EDE">
        <w:rPr>
          <w:rFonts w:ascii="Arial" w:eastAsia="Calibri" w:hAnsi="Arial" w:cs="Arial"/>
          <w:sz w:val="24"/>
          <w:szCs w:val="24"/>
          <w:lang w:val="pl-PL"/>
        </w:rPr>
        <w:t>– nu este cazul</w:t>
      </w:r>
      <w:r w:rsidRPr="0004423C">
        <w:rPr>
          <w:rFonts w:ascii="Arial" w:eastAsia="Calibri" w:hAnsi="Arial" w:cs="Arial"/>
          <w:sz w:val="24"/>
          <w:szCs w:val="24"/>
          <w:lang w:val="pl-PL"/>
        </w:rPr>
        <w:t xml:space="preserve">; </w:t>
      </w:r>
    </w:p>
    <w:p w:rsidR="00B0681C" w:rsidRPr="0004423C" w:rsidRDefault="00B0681C" w:rsidP="00B0681C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55EDE">
        <w:rPr>
          <w:rFonts w:ascii="Arial" w:eastAsia="Calibri" w:hAnsi="Arial" w:cs="Arial"/>
          <w:sz w:val="24"/>
          <w:szCs w:val="24"/>
          <w:lang w:val="pl-PL"/>
        </w:rPr>
        <w:t>c)</w:t>
      </w:r>
      <w:r w:rsidRPr="00155EDE">
        <w:rPr>
          <w:rFonts w:ascii="Arial" w:eastAsia="Calibri" w:hAnsi="Arial" w:cs="Arial"/>
          <w:i/>
          <w:sz w:val="24"/>
          <w:szCs w:val="24"/>
          <w:lang w:val="pl-PL"/>
        </w:rPr>
        <w:t xml:space="preserve"> utilizarea resurselor naturale</w:t>
      </w:r>
      <w:r w:rsidRPr="00155EDE">
        <w:rPr>
          <w:rFonts w:ascii="Arial" w:eastAsia="Calibri" w:hAnsi="Arial" w:cs="Arial"/>
          <w:sz w:val="24"/>
          <w:szCs w:val="24"/>
          <w:lang w:val="pl-PL"/>
        </w:rPr>
        <w:t>: se vor utiliza resurse naturale în cantităţi limitate reprezentate de materialul de excavaţie rezultat în urma lucrărilor de construcţie; beton simplu, oţel – beton, echipamentele hidromecanice preluate de la societăţi autorizate</w:t>
      </w:r>
      <w:r w:rsidRPr="0004423C">
        <w:rPr>
          <w:rFonts w:ascii="Arial" w:eastAsia="Calibri" w:hAnsi="Arial" w:cs="Arial"/>
          <w:color w:val="000000"/>
          <w:sz w:val="24"/>
          <w:szCs w:val="24"/>
        </w:rPr>
        <w:t>;</w:t>
      </w:r>
    </w:p>
    <w:p w:rsidR="00B0681C" w:rsidRPr="0004423C" w:rsidRDefault="00B0681C" w:rsidP="00B0681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4423C">
        <w:rPr>
          <w:rFonts w:ascii="Arial" w:eastAsia="Calibri" w:hAnsi="Arial" w:cs="Arial"/>
          <w:sz w:val="24"/>
          <w:szCs w:val="24"/>
        </w:rPr>
        <w:t>Mod de asigurare a utilităţilor:</w:t>
      </w:r>
    </w:p>
    <w:p w:rsidR="00B0681C" w:rsidRPr="0004423C" w:rsidRDefault="00B0681C" w:rsidP="00B0681C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Alimentarea</w:t>
      </w:r>
      <w:proofErr w:type="spellEnd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cu </w:t>
      </w:r>
      <w:proofErr w:type="spellStart"/>
      <w:proofErr w:type="gramStart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apă</w:t>
      </w:r>
      <w:proofErr w:type="spellEnd"/>
      <w:proofErr w:type="gramEnd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va</w:t>
      </w:r>
      <w:proofErr w:type="spellEnd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face </w:t>
      </w:r>
      <w:r w:rsidRPr="00155EDE">
        <w:rPr>
          <w:rFonts w:ascii="Arial" w:hAnsi="Arial" w:cs="Arial"/>
          <w:color w:val="000000"/>
          <w:spacing w:val="5"/>
          <w:sz w:val="24"/>
          <w:szCs w:val="24"/>
        </w:rPr>
        <w:t>de la rețeaua existentă în zonă</w:t>
      </w:r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Consumul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specific de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apă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utilizată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scop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igienico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-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sanitar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va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fi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de 150 l/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persoana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/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zi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B0681C" w:rsidRPr="0004423C" w:rsidRDefault="00B0681C" w:rsidP="00B0681C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val="en-US"/>
        </w:rPr>
      </w:pP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Apele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uzate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menajere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vor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fi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colectate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intr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-un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bazin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vidanjabi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>din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 xml:space="preserve">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>fibră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 xml:space="preserve"> de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>sticlă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 xml:space="preserve">,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>cu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 xml:space="preserve">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>volumul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 xml:space="preserve"> de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>minim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 xml:space="preserve"> 25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>mc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fr-FR"/>
        </w:rPr>
        <w:t xml:space="preserve">  </w:t>
      </w:r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care se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va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amplasa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îngropat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, 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pe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o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platformă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de </w:t>
      </w:r>
      <w:proofErr w:type="spellStart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beton</w:t>
      </w:r>
      <w:proofErr w:type="spellEnd"/>
      <w:r w:rsidRPr="0004423C">
        <w:rPr>
          <w:rFonts w:ascii="Arial" w:eastAsia="Calibri" w:hAnsi="Arial" w:cs="Arial"/>
          <w:color w:val="FF0000"/>
          <w:sz w:val="24"/>
          <w:szCs w:val="24"/>
          <w:lang w:val="en-US"/>
        </w:rPr>
        <w:t>.</w:t>
      </w:r>
    </w:p>
    <w:p w:rsidR="00B0681C" w:rsidRPr="00155EDE" w:rsidRDefault="00B0681C" w:rsidP="00B0681C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Alimentarea</w:t>
      </w:r>
      <w:proofErr w:type="spellEnd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energie</w:t>
      </w:r>
      <w:proofErr w:type="spellEnd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electrică</w:t>
      </w:r>
      <w:proofErr w:type="spellEnd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se </w:t>
      </w:r>
      <w:proofErr w:type="spellStart"/>
      <w:proofErr w:type="gramStart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va</w:t>
      </w:r>
      <w:proofErr w:type="spellEnd"/>
      <w:proofErr w:type="gramEnd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realiza</w:t>
      </w:r>
      <w:proofErr w:type="spellEnd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prin</w:t>
      </w:r>
      <w:proofErr w:type="spellEnd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racord</w:t>
      </w:r>
      <w:proofErr w:type="spellEnd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la </w:t>
      </w:r>
      <w:proofErr w:type="spellStart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reţeaua</w:t>
      </w:r>
      <w:proofErr w:type="spellEnd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electrică</w:t>
      </w:r>
      <w:proofErr w:type="spellEnd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a loc.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Șaru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Dornei</w:t>
      </w:r>
      <w:proofErr w:type="spellEnd"/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. </w:t>
      </w:r>
    </w:p>
    <w:p w:rsidR="00B0681C" w:rsidRPr="00155EDE" w:rsidRDefault="00B0681C" w:rsidP="00B0681C">
      <w:pPr>
        <w:numPr>
          <w:ilvl w:val="0"/>
          <w:numId w:val="2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Alimentarea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energia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termică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va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asigura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cu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ajutorul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unei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centrale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termice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care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va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funcționa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pe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combustibil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 solid</w:t>
      </w:r>
      <w:proofErr w:type="gram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lemn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și</w:t>
      </w:r>
      <w:proofErr w:type="spellEnd"/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155EDE">
        <w:rPr>
          <w:rFonts w:ascii="Arial" w:hAnsi="Arial" w:cs="Arial"/>
          <w:sz w:val="24"/>
          <w:szCs w:val="24"/>
        </w:rPr>
        <w:t>instalație interioară de încălzire cu corpuri statice</w:t>
      </w:r>
      <w:r w:rsidRPr="00155EDE">
        <w:rPr>
          <w:rFonts w:ascii="Arial" w:hAnsi="Arial" w:cs="Arial"/>
          <w:color w:val="000000"/>
          <w:sz w:val="24"/>
          <w:szCs w:val="24"/>
        </w:rPr>
        <w:t>.</w:t>
      </w:r>
    </w:p>
    <w:p w:rsidR="00B0681C" w:rsidRPr="0004423C" w:rsidRDefault="00B0681C" w:rsidP="00B0681C">
      <w:p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55EDE">
        <w:rPr>
          <w:rFonts w:ascii="Arial" w:eastAsia="Calibri" w:hAnsi="Arial" w:cs="Arial"/>
          <w:color w:val="000000" w:themeColor="text1"/>
          <w:sz w:val="24"/>
          <w:szCs w:val="24"/>
        </w:rPr>
        <w:t xml:space="preserve">d) </w:t>
      </w:r>
      <w:r w:rsidRPr="00155EDE">
        <w:rPr>
          <w:rFonts w:ascii="Arial" w:eastAsia="Calibri" w:hAnsi="Arial" w:cs="Arial"/>
          <w:i/>
          <w:color w:val="000000" w:themeColor="text1"/>
          <w:sz w:val="24"/>
          <w:szCs w:val="24"/>
        </w:rPr>
        <w:t>producţia de deşeuri:</w:t>
      </w:r>
      <w:r w:rsidRPr="0004423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04423C">
        <w:rPr>
          <w:rFonts w:ascii="Arial" w:eastAsia="Calibri" w:hAnsi="Arial" w:cs="Arial"/>
          <w:color w:val="000000" w:themeColor="text1"/>
          <w:sz w:val="24"/>
          <w:szCs w:val="24"/>
        </w:rPr>
        <w:t xml:space="preserve">vor fi stocate selectiv şi predate către societăţi autorizate din punct de vedere al mediului pentru activităţi de colectare/valorificare/eliminare; </w:t>
      </w:r>
    </w:p>
    <w:p w:rsidR="00B0681C" w:rsidRPr="00155EDE" w:rsidRDefault="00B0681C" w:rsidP="00B0681C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 w:eastAsia="pl-PL"/>
        </w:rPr>
      </w:pPr>
      <w:r w:rsidRPr="00155EDE">
        <w:rPr>
          <w:rFonts w:ascii="Arial" w:eastAsia="Times New Roman" w:hAnsi="Arial" w:cs="Arial"/>
          <w:color w:val="000000" w:themeColor="text1"/>
          <w:sz w:val="24"/>
          <w:szCs w:val="24"/>
          <w:lang w:val="pl-PL" w:eastAsia="pl-PL"/>
        </w:rPr>
        <w:t>e)</w:t>
      </w:r>
      <w:r w:rsidRPr="00155EDE">
        <w:rPr>
          <w:rFonts w:ascii="Arial" w:eastAsia="Times New Roman" w:hAnsi="Arial" w:cs="Arial"/>
          <w:i/>
          <w:color w:val="000000" w:themeColor="text1"/>
          <w:sz w:val="24"/>
          <w:szCs w:val="24"/>
          <w:lang w:val="pl-PL" w:eastAsia="pl-PL"/>
        </w:rPr>
        <w:t xml:space="preserve"> emisiile poluante, inclusiv zgomotul şi alte surse de disconfort</w:t>
      </w:r>
      <w:r w:rsidRPr="00155EDE">
        <w:rPr>
          <w:rFonts w:ascii="Arial" w:eastAsia="Times New Roman" w:hAnsi="Arial" w:cs="Arial"/>
          <w:color w:val="000000" w:themeColor="text1"/>
          <w:sz w:val="24"/>
          <w:szCs w:val="24"/>
          <w:lang w:val="pl-PL" w:eastAsia="pl-PL"/>
        </w:rPr>
        <w:t xml:space="preserve">: în perioada lucrărilor de  construire, zgomotul va fi generat de </w:t>
      </w:r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pl-PL" w:eastAsia="pl-PL"/>
        </w:rPr>
        <w:t xml:space="preserve">utilajele şi mijloacele de transport, nefiind afectate zonele locuite; </w:t>
      </w:r>
    </w:p>
    <w:p w:rsidR="00B0681C" w:rsidRPr="0004423C" w:rsidRDefault="00B0681C" w:rsidP="00B0681C">
      <w:pPr>
        <w:spacing w:after="0" w:line="24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</w:pPr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f) </w:t>
      </w:r>
      <w:r w:rsidRPr="00155EDE">
        <w:rPr>
          <w:rFonts w:ascii="Arial" w:eastAsia="Calibri" w:hAnsi="Arial" w:cs="Arial"/>
          <w:i/>
          <w:color w:val="000000" w:themeColor="text1"/>
          <w:sz w:val="24"/>
          <w:szCs w:val="24"/>
          <w:lang w:val="pl-PL"/>
        </w:rPr>
        <w:t xml:space="preserve"> riscul de accident</w:t>
      </w:r>
      <w:r w:rsidRPr="00155EDE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 xml:space="preserve">: </w:t>
      </w:r>
      <w:r w:rsidRPr="0004423C">
        <w:rPr>
          <w:rFonts w:ascii="Arial" w:eastAsia="Calibri" w:hAnsi="Arial" w:cs="Arial"/>
          <w:color w:val="000000" w:themeColor="text1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autorizate;</w:t>
      </w:r>
    </w:p>
    <w:p w:rsidR="00B0681C" w:rsidRPr="00155EDE" w:rsidRDefault="00B0681C" w:rsidP="00B0681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681C" w:rsidRPr="00155EDE" w:rsidRDefault="00B0681C" w:rsidP="00B0681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155EDE">
        <w:rPr>
          <w:rFonts w:ascii="Arial" w:eastAsia="Times New Roman" w:hAnsi="Arial" w:cs="Arial"/>
          <w:b/>
          <w:sz w:val="24"/>
          <w:szCs w:val="24"/>
        </w:rPr>
        <w:t xml:space="preserve">2. Localizarea proiectului </w:t>
      </w:r>
    </w:p>
    <w:p w:rsidR="00B0681C" w:rsidRPr="0004423C" w:rsidRDefault="00B0681C" w:rsidP="00B0681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2.1 </w:t>
      </w:r>
      <w:proofErr w:type="spellStart"/>
      <w:r w:rsidRPr="00155EDE">
        <w:rPr>
          <w:rFonts w:ascii="Arial" w:eastAsia="Times New Roman" w:hAnsi="Arial" w:cs="Arial"/>
          <w:i/>
          <w:sz w:val="24"/>
          <w:szCs w:val="24"/>
          <w:lang w:val="en-US"/>
        </w:rPr>
        <w:t>utilizarea</w:t>
      </w:r>
      <w:proofErr w:type="spellEnd"/>
      <w:r w:rsidRPr="00155EDE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Times New Roman" w:hAnsi="Arial" w:cs="Arial"/>
          <w:i/>
          <w:sz w:val="24"/>
          <w:szCs w:val="24"/>
          <w:lang w:val="en-US"/>
        </w:rPr>
        <w:t>existentă</w:t>
      </w:r>
      <w:proofErr w:type="spellEnd"/>
      <w:r w:rsidRPr="00155EDE">
        <w:rPr>
          <w:rFonts w:ascii="Arial" w:eastAsia="Times New Roman" w:hAnsi="Arial" w:cs="Arial"/>
          <w:i/>
          <w:sz w:val="24"/>
          <w:szCs w:val="24"/>
          <w:lang w:val="en-US"/>
        </w:rPr>
        <w:t xml:space="preserve"> a </w:t>
      </w:r>
      <w:proofErr w:type="spellStart"/>
      <w:r w:rsidRPr="00155EDE">
        <w:rPr>
          <w:rFonts w:ascii="Arial" w:eastAsia="Times New Roman" w:hAnsi="Arial" w:cs="Arial"/>
          <w:i/>
          <w:sz w:val="24"/>
          <w:szCs w:val="24"/>
          <w:lang w:val="en-US"/>
        </w:rPr>
        <w:t>terenului</w:t>
      </w:r>
      <w:proofErr w:type="spellEnd"/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gramStart"/>
      <w:r w:rsidRPr="00155EDE">
        <w:rPr>
          <w:rFonts w:ascii="Arial" w:eastAsia="Times New Roman" w:hAnsi="Arial" w:cs="Arial"/>
          <w:sz w:val="24"/>
          <w:szCs w:val="24"/>
          <w:lang w:val="en-US"/>
        </w:rPr>
        <w:t>conform</w:t>
      </w:r>
      <w:proofErr w:type="gramEnd"/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Times New Roman" w:hAnsi="Arial" w:cs="Arial"/>
          <w:sz w:val="24"/>
          <w:szCs w:val="24"/>
          <w:lang w:val="en-US"/>
        </w:rPr>
        <w:t>Certificatului</w:t>
      </w:r>
      <w:proofErr w:type="spellEnd"/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 de Urbanism nr. 26/12.04.2017, </w:t>
      </w:r>
      <w:proofErr w:type="spellStart"/>
      <w:r w:rsidRPr="00155EDE">
        <w:rPr>
          <w:rFonts w:ascii="Arial" w:eastAsia="Times New Roman" w:hAnsi="Arial" w:cs="Arial"/>
          <w:sz w:val="24"/>
          <w:szCs w:val="24"/>
          <w:lang w:val="en-US"/>
        </w:rPr>
        <w:t>terenul</w:t>
      </w:r>
      <w:proofErr w:type="spellEnd"/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155EDE">
        <w:rPr>
          <w:rFonts w:ascii="Arial" w:eastAsia="Times New Roman" w:hAnsi="Arial" w:cs="Arial"/>
          <w:sz w:val="24"/>
          <w:szCs w:val="24"/>
          <w:lang w:val="en-US"/>
        </w:rPr>
        <w:t>este</w:t>
      </w:r>
      <w:proofErr w:type="spellEnd"/>
      <w:proofErr w:type="gramEnd"/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Times New Roman" w:hAnsi="Arial" w:cs="Arial"/>
          <w:sz w:val="24"/>
          <w:szCs w:val="24"/>
          <w:lang w:val="en-US"/>
        </w:rPr>
        <w:t>situat</w:t>
      </w:r>
      <w:proofErr w:type="spellEnd"/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155EDE">
        <w:rPr>
          <w:rFonts w:ascii="Arial" w:hAnsi="Arial" w:cs="Arial"/>
          <w:sz w:val="24"/>
          <w:szCs w:val="24"/>
        </w:rPr>
        <w:t xml:space="preserve">intravilanul </w:t>
      </w:r>
      <w:r w:rsidRPr="00155EDE">
        <w:rPr>
          <w:rStyle w:val="sttpar"/>
          <w:rFonts w:ascii="Arial" w:hAnsi="Arial" w:cs="Arial"/>
          <w:color w:val="000000"/>
          <w:sz w:val="24"/>
          <w:szCs w:val="24"/>
        </w:rPr>
        <w:t>com. Șaru Dornei, sat Șaru Dornei,</w:t>
      </w:r>
      <w:r w:rsidRPr="00155EDE">
        <w:rPr>
          <w:rFonts w:ascii="Arial" w:hAnsi="Arial" w:cs="Arial"/>
          <w:sz w:val="24"/>
          <w:szCs w:val="24"/>
        </w:rPr>
        <w:t xml:space="preserve"> judetul Suceava</w:t>
      </w:r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155EDE">
        <w:rPr>
          <w:rFonts w:ascii="Arial" w:eastAsia="Times New Roman" w:hAnsi="Arial" w:cs="Arial"/>
          <w:sz w:val="24"/>
          <w:szCs w:val="24"/>
          <w:lang w:val="en-US"/>
        </w:rPr>
        <w:t>Destinația</w:t>
      </w:r>
      <w:proofErr w:type="spellEnd"/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Times New Roman" w:hAnsi="Arial" w:cs="Arial"/>
          <w:sz w:val="24"/>
          <w:szCs w:val="24"/>
          <w:lang w:val="en-US"/>
        </w:rPr>
        <w:t>actuală</w:t>
      </w:r>
      <w:proofErr w:type="spellEnd"/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155EDE">
        <w:rPr>
          <w:rFonts w:ascii="Arial" w:eastAsia="Times New Roman" w:hAnsi="Arial" w:cs="Arial"/>
          <w:sz w:val="24"/>
          <w:szCs w:val="24"/>
          <w:lang w:val="en-US"/>
        </w:rPr>
        <w:t>fâneață</w:t>
      </w:r>
      <w:proofErr w:type="spellEnd"/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Times New Roman" w:hAnsi="Arial" w:cs="Arial"/>
          <w:sz w:val="24"/>
          <w:szCs w:val="24"/>
          <w:lang w:val="en-US"/>
        </w:rPr>
        <w:t>și</w:t>
      </w:r>
      <w:proofErr w:type="spellEnd"/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Times New Roman" w:hAnsi="Arial" w:cs="Arial"/>
          <w:sz w:val="24"/>
          <w:szCs w:val="24"/>
          <w:lang w:val="en-US"/>
        </w:rPr>
        <w:t>curți</w:t>
      </w:r>
      <w:proofErr w:type="spellEnd"/>
      <w:r w:rsidRPr="00155E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Times New Roman" w:hAnsi="Arial" w:cs="Arial"/>
          <w:sz w:val="24"/>
          <w:szCs w:val="24"/>
          <w:lang w:val="en-US"/>
        </w:rPr>
        <w:t>construcții</w:t>
      </w:r>
      <w:proofErr w:type="spellEnd"/>
      <w:r w:rsidRPr="00155EDE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B0681C" w:rsidRPr="00155EDE" w:rsidRDefault="00B0681C" w:rsidP="00B0681C">
      <w:pPr>
        <w:tabs>
          <w:tab w:val="left" w:pos="2115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55EDE">
        <w:rPr>
          <w:rFonts w:ascii="Arial" w:eastAsia="Times New Roman" w:hAnsi="Arial" w:cs="Arial"/>
          <w:sz w:val="24"/>
          <w:szCs w:val="24"/>
          <w:lang w:val="pl-PL" w:eastAsia="pl-PL"/>
        </w:rPr>
        <w:t xml:space="preserve">2.2 </w:t>
      </w:r>
      <w:r w:rsidRPr="00155EDE">
        <w:rPr>
          <w:rFonts w:ascii="Arial" w:eastAsia="Times New Roman" w:hAnsi="Arial" w:cs="Arial"/>
          <w:i/>
          <w:sz w:val="24"/>
          <w:szCs w:val="24"/>
          <w:lang w:val="pl-PL" w:eastAsia="pl-PL"/>
        </w:rPr>
        <w:t>relativa abundenţă a resurselor naturale din zonă, calitatea şi capacitatea regenerativă a acestora:</w:t>
      </w:r>
      <w:r w:rsidRPr="00155EDE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nu este cazul.</w:t>
      </w:r>
    </w:p>
    <w:p w:rsidR="00B0681C" w:rsidRPr="00155EDE" w:rsidRDefault="00B0681C" w:rsidP="00B068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55EDE">
        <w:rPr>
          <w:rFonts w:ascii="Arial" w:eastAsia="Times New Roman" w:hAnsi="Arial" w:cs="Arial"/>
          <w:i/>
          <w:sz w:val="24"/>
          <w:szCs w:val="24"/>
          <w:lang w:val="pl-PL" w:eastAsia="pl-PL"/>
        </w:rPr>
        <w:t>2.3 capacitatea de absorbţie a mediului, cu atenţie deosebită pentru:</w:t>
      </w:r>
    </w:p>
    <w:p w:rsidR="00B0681C" w:rsidRPr="00155EDE" w:rsidRDefault="00B0681C" w:rsidP="00B0681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a) </w:t>
      </w:r>
      <w:proofErr w:type="spellStart"/>
      <w:proofErr w:type="gramStart"/>
      <w:r w:rsidRPr="00155EDE">
        <w:rPr>
          <w:rFonts w:ascii="Arial" w:eastAsia="Calibri" w:hAnsi="Arial" w:cs="Arial"/>
          <w:sz w:val="24"/>
          <w:szCs w:val="24"/>
          <w:lang w:val="en-US"/>
        </w:rPr>
        <w:t>zonele</w:t>
      </w:r>
      <w:proofErr w:type="spellEnd"/>
      <w:proofErr w:type="gram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umede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– nu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B0681C" w:rsidRPr="00155EDE" w:rsidRDefault="00B0681C" w:rsidP="00B0681C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val="en-US"/>
        </w:rPr>
      </w:pPr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b) </w:t>
      </w:r>
      <w:proofErr w:type="spellStart"/>
      <w:proofErr w:type="gramStart"/>
      <w:r w:rsidRPr="00155EDE">
        <w:rPr>
          <w:rFonts w:ascii="Arial" w:eastAsia="Calibri" w:hAnsi="Arial" w:cs="Arial"/>
          <w:sz w:val="24"/>
          <w:szCs w:val="24"/>
          <w:lang w:val="en-US"/>
        </w:rPr>
        <w:t>zonele</w:t>
      </w:r>
      <w:proofErr w:type="spellEnd"/>
      <w:proofErr w:type="gram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costiere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– nu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B0681C" w:rsidRPr="00155EDE" w:rsidRDefault="00B0681C" w:rsidP="00B0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c) </w:t>
      </w:r>
      <w:proofErr w:type="spellStart"/>
      <w:proofErr w:type="gramStart"/>
      <w:r w:rsidRPr="00155EDE">
        <w:rPr>
          <w:rFonts w:ascii="Arial" w:eastAsia="Calibri" w:hAnsi="Arial" w:cs="Arial"/>
          <w:sz w:val="24"/>
          <w:szCs w:val="24"/>
          <w:lang w:val="en-US"/>
        </w:rPr>
        <w:t>zonele</w:t>
      </w:r>
      <w:proofErr w:type="spellEnd"/>
      <w:proofErr w:type="gram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montane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şi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cele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împădurite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– nu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B0681C" w:rsidRPr="00155EDE" w:rsidRDefault="00B0681C" w:rsidP="00B068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55EDE">
        <w:rPr>
          <w:rFonts w:ascii="Arial" w:eastAsia="Times New Roman" w:hAnsi="Arial" w:cs="Arial"/>
          <w:sz w:val="24"/>
          <w:szCs w:val="24"/>
          <w:lang w:val="pl-PL" w:eastAsia="pl-PL"/>
        </w:rPr>
        <w:t>d) parcurile şi rezervaţiile naturale – nu este cazul;</w:t>
      </w:r>
    </w:p>
    <w:p w:rsidR="00B0681C" w:rsidRPr="00155EDE" w:rsidRDefault="00B0681C" w:rsidP="00B068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55EDE">
        <w:rPr>
          <w:rFonts w:ascii="Arial" w:eastAsia="Times New Roman" w:hAnsi="Arial" w:cs="Arial"/>
          <w:sz w:val="24"/>
          <w:szCs w:val="24"/>
          <w:lang w:val="pl-PL" w:eastAsia="pl-PL"/>
        </w:rPr>
        <w:t xml:space="preserve">e) ariile clasificate sau zonele protejate prin legislaţia în vigoare, cum sunt: zone de protecţie a faunei piscicole, bazine piscicole naturale şi bazine piscicole amenajate – nu este cazul. </w:t>
      </w:r>
    </w:p>
    <w:p w:rsidR="00B0681C" w:rsidRPr="00155EDE" w:rsidRDefault="00B0681C" w:rsidP="00B068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55EDE">
        <w:rPr>
          <w:rFonts w:ascii="Arial" w:eastAsia="Times New Roman" w:hAnsi="Arial" w:cs="Arial"/>
          <w:sz w:val="24"/>
          <w:szCs w:val="24"/>
          <w:lang w:val="pl-PL" w:eastAsia="pl-PL"/>
        </w:rPr>
        <w:t>f) zonele de protecţie speciale – nu este cazul;</w:t>
      </w:r>
    </w:p>
    <w:p w:rsidR="00B0681C" w:rsidRPr="00155EDE" w:rsidRDefault="00B0681C" w:rsidP="00B0681C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g) </w:t>
      </w:r>
      <w:proofErr w:type="spellStart"/>
      <w:proofErr w:type="gramStart"/>
      <w:r w:rsidRPr="00155EDE">
        <w:rPr>
          <w:rFonts w:ascii="Arial" w:eastAsia="Calibri" w:hAnsi="Arial" w:cs="Arial"/>
          <w:sz w:val="24"/>
          <w:szCs w:val="24"/>
          <w:lang w:val="en-US"/>
        </w:rPr>
        <w:t>ariile</w:t>
      </w:r>
      <w:proofErr w:type="spellEnd"/>
      <w:proofErr w:type="gram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care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standardele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calitate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a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mediului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stabilite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legislaţia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în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vigoare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au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fost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deja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depăşite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– nu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B0681C" w:rsidRPr="00155EDE" w:rsidRDefault="00B0681C" w:rsidP="00B0681C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h) </w:t>
      </w:r>
      <w:proofErr w:type="spellStart"/>
      <w:proofErr w:type="gramStart"/>
      <w:r w:rsidRPr="00155EDE">
        <w:rPr>
          <w:rFonts w:ascii="Arial" w:eastAsia="Calibri" w:hAnsi="Arial" w:cs="Arial"/>
          <w:sz w:val="24"/>
          <w:szCs w:val="24"/>
          <w:lang w:val="en-US"/>
        </w:rPr>
        <w:t>peisajele</w:t>
      </w:r>
      <w:proofErr w:type="spellEnd"/>
      <w:proofErr w:type="gram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cu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semnificaţie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istorică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culturală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şi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arheologică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– nu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este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155EDE">
        <w:rPr>
          <w:rFonts w:ascii="Arial" w:eastAsia="Calibri" w:hAnsi="Arial" w:cs="Arial"/>
          <w:sz w:val="24"/>
          <w:szCs w:val="24"/>
          <w:lang w:val="en-US"/>
        </w:rPr>
        <w:t>cazul</w:t>
      </w:r>
      <w:proofErr w:type="spellEnd"/>
      <w:r w:rsidRPr="00155EDE">
        <w:rPr>
          <w:rFonts w:ascii="Arial" w:eastAsia="Calibri" w:hAnsi="Arial" w:cs="Arial"/>
          <w:sz w:val="24"/>
          <w:szCs w:val="24"/>
          <w:lang w:val="en-US"/>
        </w:rPr>
        <w:t>;</w:t>
      </w:r>
    </w:p>
    <w:p w:rsidR="00B0681C" w:rsidRPr="00155EDE" w:rsidRDefault="00B0681C" w:rsidP="00B068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55EDE">
        <w:rPr>
          <w:rFonts w:ascii="Arial" w:eastAsia="Times New Roman" w:hAnsi="Arial" w:cs="Arial"/>
          <w:sz w:val="24"/>
          <w:szCs w:val="24"/>
          <w:lang w:val="pl-PL" w:eastAsia="pl-PL"/>
        </w:rPr>
        <w:t>i) ariile dens populate – lucrările propuse se află în intravilanul loc. Șaru Dornei.</w:t>
      </w:r>
    </w:p>
    <w:p w:rsidR="00B0681C" w:rsidRPr="0004423C" w:rsidRDefault="00B0681C" w:rsidP="00B0681C">
      <w:pPr>
        <w:tabs>
          <w:tab w:val="left" w:pos="-720"/>
          <w:tab w:val="left" w:pos="20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681C" w:rsidRPr="0004423C" w:rsidRDefault="00B0681C" w:rsidP="00B0681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04423C">
        <w:rPr>
          <w:rFonts w:ascii="Arial" w:eastAsia="Times New Roman" w:hAnsi="Arial" w:cs="Arial"/>
          <w:b/>
          <w:sz w:val="24"/>
          <w:szCs w:val="24"/>
          <w:lang w:val="pl-PL" w:eastAsia="pl-PL"/>
        </w:rPr>
        <w:t>3. Caracteristicile impactului potenţial</w:t>
      </w:r>
    </w:p>
    <w:p w:rsidR="00B0681C" w:rsidRPr="0004423C" w:rsidRDefault="00B0681C" w:rsidP="00B068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04423C">
        <w:rPr>
          <w:rFonts w:ascii="Arial" w:eastAsia="Times New Roman" w:hAnsi="Arial" w:cs="Arial"/>
          <w:i/>
          <w:sz w:val="24"/>
          <w:szCs w:val="24"/>
          <w:lang w:val="pl-PL" w:eastAsia="pl-PL"/>
        </w:rPr>
        <w:t xml:space="preserve">a). Extinderea impactului, aria geografică şi numărul de pesoane afectate </w:t>
      </w:r>
      <w:r w:rsidRPr="0004423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– lucrările ce urmează a fi executate nu vor avea un impact negativ asupra factorilor de mediu şi nu vor crea un disconfort pentru populaţie pe perioada execuţiei lucrărilor; </w:t>
      </w:r>
    </w:p>
    <w:p w:rsidR="00B0681C" w:rsidRPr="0004423C" w:rsidRDefault="00B0681C" w:rsidP="00B068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04423C">
        <w:rPr>
          <w:rFonts w:ascii="Arial" w:eastAsia="Times New Roman" w:hAnsi="Arial" w:cs="Arial"/>
          <w:i/>
          <w:sz w:val="24"/>
          <w:szCs w:val="24"/>
          <w:lang w:val="pl-PL" w:eastAsia="pl-PL"/>
        </w:rPr>
        <w:lastRenderedPageBreak/>
        <w:t>b). Natura transfrontieră a impactului</w:t>
      </w:r>
      <w:r w:rsidRPr="0004423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– lucrările propuse nu au efecte transfrontieră;</w:t>
      </w:r>
    </w:p>
    <w:p w:rsidR="00B0681C" w:rsidRPr="0004423C" w:rsidRDefault="00B0681C" w:rsidP="00B0681C">
      <w:pPr>
        <w:tabs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bCs/>
          <w:iCs/>
          <w:sz w:val="24"/>
        </w:rPr>
      </w:pPr>
      <w:r w:rsidRPr="0004423C">
        <w:rPr>
          <w:rFonts w:ascii="Arial" w:eastAsia="Calibri" w:hAnsi="Arial" w:cs="Arial"/>
          <w:i/>
          <w:sz w:val="24"/>
          <w:lang w:val="pl-PL"/>
        </w:rPr>
        <w:t>c). Mărimea şi complexitatea impactului</w:t>
      </w:r>
      <w:r w:rsidRPr="0004423C">
        <w:rPr>
          <w:rFonts w:ascii="Arial" w:eastAsia="Calibri" w:hAnsi="Arial" w:cs="Arial"/>
          <w:sz w:val="24"/>
          <w:szCs w:val="24"/>
        </w:rPr>
        <w:t xml:space="preserve"> -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impactul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va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fi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redus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 xml:space="preserve">,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atât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pe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perioada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execuţiei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proiectului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 xml:space="preserve">,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cât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şi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în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perioada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 xml:space="preserve"> de </w:t>
      </w:r>
      <w:proofErr w:type="spellStart"/>
      <w:r w:rsidRPr="0004423C">
        <w:rPr>
          <w:rFonts w:ascii="Arial" w:eastAsia="Calibri" w:hAnsi="Arial" w:cs="Arial"/>
          <w:sz w:val="24"/>
          <w:lang w:val="en-US"/>
        </w:rPr>
        <w:t>funcţionare</w:t>
      </w:r>
      <w:proofErr w:type="spellEnd"/>
      <w:r w:rsidRPr="0004423C">
        <w:rPr>
          <w:rFonts w:ascii="Arial" w:eastAsia="Calibri" w:hAnsi="Arial" w:cs="Arial"/>
          <w:sz w:val="24"/>
          <w:lang w:val="en-US"/>
        </w:rPr>
        <w:t>.</w:t>
      </w:r>
    </w:p>
    <w:p w:rsidR="00B0681C" w:rsidRPr="0004423C" w:rsidRDefault="00B0681C" w:rsidP="00B068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04423C">
        <w:rPr>
          <w:rFonts w:ascii="Arial" w:eastAsia="Times New Roman" w:hAnsi="Arial" w:cs="Arial"/>
          <w:i/>
          <w:sz w:val="24"/>
          <w:szCs w:val="24"/>
          <w:lang w:val="pl-PL" w:eastAsia="pl-PL"/>
        </w:rPr>
        <w:t>d). Probabilitatea impactului</w:t>
      </w:r>
      <w:r w:rsidRPr="0004423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– impact redus, pe perioada de execuţie</w:t>
      </w:r>
      <w:r w:rsidRPr="0004423C">
        <w:rPr>
          <w:rFonts w:ascii="Arial" w:eastAsia="Times New Roman" w:hAnsi="Arial" w:cs="Arial"/>
          <w:sz w:val="24"/>
          <w:szCs w:val="24"/>
          <w:lang w:eastAsia="ro-RO"/>
        </w:rPr>
        <w:t xml:space="preserve"> şi în perioada de funcţionare a obiectivului;</w:t>
      </w:r>
    </w:p>
    <w:p w:rsidR="00B0681C" w:rsidRPr="0004423C" w:rsidRDefault="00B0681C" w:rsidP="00B0681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04423C">
        <w:rPr>
          <w:rFonts w:ascii="Arial" w:eastAsia="Times New Roman" w:hAnsi="Arial" w:cs="Arial"/>
          <w:i/>
          <w:sz w:val="24"/>
          <w:szCs w:val="24"/>
          <w:lang w:val="pl-PL" w:eastAsia="pl-PL"/>
        </w:rPr>
        <w:t xml:space="preserve">e). Durata, frecvenţa şi reversibilitatea impactului </w:t>
      </w:r>
      <w:r w:rsidRPr="0004423C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– impact redus, pe perioada de execuţie </w:t>
      </w:r>
      <w:r w:rsidRPr="0004423C">
        <w:rPr>
          <w:rFonts w:ascii="Arial" w:eastAsia="Times New Roman" w:hAnsi="Arial" w:cs="Arial"/>
          <w:sz w:val="24"/>
          <w:szCs w:val="24"/>
          <w:lang w:eastAsia="pl-PL"/>
        </w:rPr>
        <w:t>ş</w:t>
      </w:r>
      <w:r w:rsidRPr="0004423C">
        <w:rPr>
          <w:rFonts w:ascii="Arial" w:eastAsia="Times New Roman" w:hAnsi="Arial" w:cs="Arial"/>
          <w:sz w:val="24"/>
          <w:szCs w:val="24"/>
          <w:lang w:eastAsia="ro-RO"/>
        </w:rPr>
        <w:t>i în perioada de funcţionare a obiectivului.</w:t>
      </w:r>
    </w:p>
    <w:p w:rsidR="00B0681C" w:rsidRPr="0004423C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0681C" w:rsidRPr="0004423C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II.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Motivele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care au stat la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baza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luării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deciziei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etapei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încadrare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în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procedura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evaluare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adecvată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sunt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următoarele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: </w:t>
      </w:r>
    </w:p>
    <w:p w:rsidR="00B0681C" w:rsidRPr="0004423C" w:rsidRDefault="00B0681C" w:rsidP="00B068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4423C">
        <w:rPr>
          <w:rFonts w:ascii="Arial" w:eastAsia="Calibri" w:hAnsi="Arial" w:cs="Arial"/>
          <w:sz w:val="24"/>
          <w:szCs w:val="24"/>
        </w:rPr>
        <w:t>Proiectul propus nu poate afecta direct sau indirect nici o arie protejată de interes comunitar.</w:t>
      </w:r>
    </w:p>
    <w:p w:rsidR="00B0681C" w:rsidRPr="0004423C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0681C" w:rsidRPr="0004423C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Condiţiile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realizare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 xml:space="preserve"> a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proiectului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:</w:t>
      </w:r>
    </w:p>
    <w:p w:rsidR="00B0681C" w:rsidRPr="0004423C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B0681C" w:rsidRPr="0004423C" w:rsidRDefault="00B0681C" w:rsidP="00B068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proofErr w:type="gramStart"/>
      <w:r w:rsidRPr="0004423C">
        <w:rPr>
          <w:rFonts w:ascii="Arial" w:eastAsia="Times New Roman" w:hAnsi="Arial" w:cs="Arial"/>
          <w:sz w:val="24"/>
          <w:szCs w:val="24"/>
          <w:lang w:val="en-US"/>
        </w:rPr>
        <w:t>investiţia</w:t>
      </w:r>
      <w:proofErr w:type="spellEnd"/>
      <w:proofErr w:type="gram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realiza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respectarea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documentaţiei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tehnice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depuse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precum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normativelor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prescripţiilor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tehnice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specifice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realizării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proiectului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, a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legislaţiei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mediu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vigoare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şi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avizelor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menţionate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în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certificatul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de urbanism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emis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Primăria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Times New Roman" w:hAnsi="Arial" w:cs="Arial"/>
          <w:sz w:val="24"/>
          <w:szCs w:val="24"/>
          <w:lang w:val="en-US"/>
        </w:rPr>
        <w:t>Comunei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Șaru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Dornei</w:t>
      </w:r>
      <w:proofErr w:type="spellEnd"/>
      <w:r w:rsidRPr="0004423C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:rsidR="00B0681C" w:rsidRPr="0004423C" w:rsidRDefault="00B0681C" w:rsidP="00B068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04423C">
        <w:rPr>
          <w:rFonts w:ascii="Arial" w:eastAsia="Calibri" w:hAnsi="Arial" w:cs="Arial"/>
          <w:sz w:val="24"/>
          <w:szCs w:val="24"/>
          <w:lang w:val="it-IT"/>
        </w:rPr>
        <w:t>conform art. 22, alin 1 din HG nr. 445/2009, în situaţia în care, după emiterea acordului de mediu şi înaintea obţinerii aprobării de dezvoltare (autorizația de construire), proiectul a suferit modificări, titularul proiectului este obligat să notifice în scris autoritatea pentru protecţia mediului emitentă asupra acestor modificări;</w:t>
      </w:r>
    </w:p>
    <w:p w:rsidR="00B0681C" w:rsidRPr="0004423C" w:rsidRDefault="00B0681C" w:rsidP="00B068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04423C">
        <w:rPr>
          <w:rFonts w:ascii="Arial" w:eastAsia="Calibri" w:hAnsi="Arial" w:cs="Arial"/>
          <w:sz w:val="24"/>
          <w:szCs w:val="24"/>
          <w:lang w:val="it-IT"/>
        </w:rPr>
        <w:t>se vor respecta cu stricteţe limitele şi suprafeţele destinate organizării de şantier, a modului de depozitare a materialelor de construcţie şi a rutelor alese pentru transport;</w:t>
      </w:r>
    </w:p>
    <w:p w:rsidR="00B0681C" w:rsidRPr="0004423C" w:rsidRDefault="00B0681C" w:rsidP="00B068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04423C">
        <w:rPr>
          <w:rFonts w:ascii="Arial" w:eastAsia="Calibri" w:hAnsi="Arial" w:cs="Arial"/>
          <w:sz w:val="24"/>
          <w:lang w:val="pt-BR"/>
        </w:rPr>
        <w:t>se vor lua toate măsurile tehnice şi organizatorice pe toată perioada desfăşurării lucrărilor pentru a nu afecta factorii de mediu, sănătatea şi confortul populaţiei din zona respectivă;</w:t>
      </w:r>
      <w:r w:rsidRPr="0004423C">
        <w:rPr>
          <w:rFonts w:ascii="Arial" w:eastAsia="Calibri" w:hAnsi="Arial" w:cs="Arial"/>
          <w:sz w:val="24"/>
          <w:szCs w:val="24"/>
          <w:lang w:val="pt-BR"/>
        </w:rPr>
        <w:t xml:space="preserve"> </w:t>
      </w:r>
    </w:p>
    <w:p w:rsidR="00B0681C" w:rsidRPr="0004423C" w:rsidRDefault="00B0681C" w:rsidP="00B068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04423C">
        <w:rPr>
          <w:rFonts w:ascii="Arial" w:eastAsia="Calibri" w:hAnsi="Arial" w:cs="Arial"/>
          <w:sz w:val="24"/>
          <w:lang w:val="pt-BR"/>
        </w:rPr>
        <w:t>întreţinerea şi reparaţia utilajelor şi mijloacelor de transport folosite la lucrări se va face în unităţi specializate;</w:t>
      </w:r>
      <w:r w:rsidRPr="0004423C">
        <w:rPr>
          <w:rFonts w:ascii="Arial" w:eastAsia="Calibri" w:hAnsi="Arial" w:cs="Arial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</w:r>
    </w:p>
    <w:p w:rsidR="00B0681C" w:rsidRPr="0004423C" w:rsidRDefault="00B0681C" w:rsidP="00B068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04423C">
        <w:rPr>
          <w:rFonts w:ascii="Arial" w:eastAsia="Calibri" w:hAnsi="Arial" w:cs="Arial"/>
          <w:color w:val="000000"/>
          <w:sz w:val="24"/>
          <w:lang w:val="pl-PL"/>
        </w:rPr>
        <w:t xml:space="preserve">utilajele de construcţii se vor alimenta cu carburanţi numai de la staţii de distribuţie carburanţi autorizate; </w:t>
      </w:r>
    </w:p>
    <w:p w:rsidR="00B0681C" w:rsidRPr="0004423C" w:rsidRDefault="00B0681C" w:rsidP="00B068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04423C">
        <w:rPr>
          <w:rFonts w:ascii="Arial" w:eastAsia="Calibri" w:hAnsi="Arial" w:cs="Arial"/>
          <w:sz w:val="24"/>
          <w:szCs w:val="24"/>
        </w:rPr>
        <w:t xml:space="preserve">mijloacele de transport vor fi asigurate astfel încât să nu existe pierderi de material sau deşeuri în timpul transportului; </w:t>
      </w:r>
    </w:p>
    <w:p w:rsidR="00B0681C" w:rsidRPr="0004423C" w:rsidRDefault="00B0681C" w:rsidP="00B068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04423C">
        <w:rPr>
          <w:rFonts w:ascii="Arial" w:eastAsia="Calibri" w:hAnsi="Arial" w:cs="Arial"/>
          <w:sz w:val="24"/>
          <w:szCs w:val="24"/>
        </w:rPr>
        <w:t xml:space="preserve">întreţinerea utilajelor/mijloacelor de transport (spălarea lor, efectuarea de reparaţii, schimburile de ulei) se vor face numai la unități autorizate; </w:t>
      </w:r>
    </w:p>
    <w:p w:rsidR="00B0681C" w:rsidRPr="0004423C" w:rsidRDefault="00B0681C" w:rsidP="00B068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04423C">
        <w:rPr>
          <w:rFonts w:ascii="Arial" w:eastAsia="Calibri" w:hAnsi="Arial" w:cs="Arial"/>
          <w:sz w:val="24"/>
          <w:lang w:val="pt-BR"/>
        </w:rPr>
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</w:t>
      </w:r>
      <w:r>
        <w:rPr>
          <w:rFonts w:ascii="Arial" w:eastAsia="Calibri" w:hAnsi="Arial" w:cs="Arial"/>
          <w:sz w:val="24"/>
          <w:lang w:val="pt-BR"/>
        </w:rPr>
        <w:t xml:space="preserve">i, conform prevederilor legale, </w:t>
      </w:r>
      <w:r w:rsidRPr="0004423C">
        <w:rPr>
          <w:rFonts w:ascii="Arial" w:eastAsia="Calibri" w:hAnsi="Arial" w:cs="Arial"/>
          <w:sz w:val="24"/>
          <w:lang w:val="pt-BR"/>
        </w:rPr>
        <w:t xml:space="preserve">se vor valorifica către firme specializate în colectare/reciclare. Deşeurile menajere se vor colecta şi preda la operatorii locali de salubritate autorizaţi; </w:t>
      </w:r>
    </w:p>
    <w:p w:rsidR="00B0681C" w:rsidRPr="0004423C" w:rsidRDefault="00B0681C" w:rsidP="00B068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04423C">
        <w:rPr>
          <w:rFonts w:ascii="Arial" w:eastAsia="Calibri" w:hAnsi="Arial" w:cs="Arial"/>
          <w:sz w:val="24"/>
          <w:lang w:val="pt-BR"/>
        </w:rPr>
        <w:t xml:space="preserve">nivelul de zgomot generat de desfăşurarea lucrărilor se va încadra în prevederile STAS 10009/1988 - acustica urbană; </w:t>
      </w:r>
    </w:p>
    <w:p w:rsidR="00B0681C" w:rsidRPr="0004423C" w:rsidRDefault="00B0681C" w:rsidP="00B068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04423C">
        <w:rPr>
          <w:rFonts w:ascii="Arial" w:eastAsia="Calibri" w:hAnsi="Arial" w:cs="Arial"/>
          <w:sz w:val="24"/>
          <w:szCs w:val="24"/>
        </w:rPr>
        <w:lastRenderedPageBreak/>
        <w:t>se interzice poluarea solului cu carburanţi, uleiuri uzate în urma operaţiilor de staţionare, aprovizionare, depozitare sau alimentare cu combustibili a utilajelor şi a mijloacelor de transport sau datorită funcţionării necorespunzătoare a acestora;</w:t>
      </w:r>
    </w:p>
    <w:p w:rsidR="00B0681C" w:rsidRPr="0004423C" w:rsidRDefault="00B0681C" w:rsidP="00B068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04423C">
        <w:rPr>
          <w:rFonts w:ascii="Arial" w:eastAsia="Calibri" w:hAnsi="Arial" w:cs="Arial"/>
          <w:sz w:val="24"/>
          <w:lang w:val="pt-BR"/>
        </w:rPr>
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</w:r>
    </w:p>
    <w:p w:rsidR="00B0681C" w:rsidRPr="0004423C" w:rsidRDefault="00B0681C" w:rsidP="00B068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lang w:val="it-IT"/>
        </w:rPr>
      </w:pPr>
      <w:r w:rsidRPr="0004423C">
        <w:rPr>
          <w:rFonts w:ascii="Arial" w:eastAsia="Calibri" w:hAnsi="Arial" w:cs="Arial"/>
          <w:sz w:val="24"/>
          <w:lang w:val="pt-BR"/>
        </w:rPr>
        <w:t>se vor obţine toate avizele prevăzute în certificatul de urbanism, precum și avizul de gospodărirea apelor emis de Sistemul de Gospodărirea Apelor.</w:t>
      </w:r>
    </w:p>
    <w:p w:rsidR="00B0681C" w:rsidRPr="0004423C" w:rsidRDefault="00B0681C" w:rsidP="00B0681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it-IT"/>
        </w:rPr>
      </w:pPr>
      <w:r w:rsidRPr="0004423C">
        <w:rPr>
          <w:rFonts w:ascii="Arial" w:eastAsia="Calibri" w:hAnsi="Arial" w:cs="Arial"/>
          <w:b/>
          <w:sz w:val="24"/>
          <w:lang w:val="pt-BR"/>
        </w:rPr>
        <w:t>La finalizarea investiţiei titularul are obligaţia de a solicita emiterea autorizaţiei de</w:t>
      </w:r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mediu</w:t>
      </w:r>
      <w:proofErr w:type="spellEnd"/>
      <w:r w:rsidRPr="0004423C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:rsidR="00B0681C" w:rsidRPr="0004423C" w:rsidRDefault="00B0681C" w:rsidP="00B0681C">
      <w:pPr>
        <w:tabs>
          <w:tab w:val="left" w:pos="-720"/>
        </w:tabs>
        <w:suppressAutoHyphens/>
        <w:spacing w:after="0" w:line="240" w:lineRule="auto"/>
        <w:ind w:left="720"/>
        <w:jc w:val="both"/>
        <w:textAlignment w:val="baseline"/>
        <w:rPr>
          <w:rFonts w:ascii="Arial" w:eastAsia="Calibri" w:hAnsi="Arial" w:cs="Arial"/>
          <w:sz w:val="24"/>
        </w:rPr>
      </w:pPr>
    </w:p>
    <w:p w:rsidR="00B0681C" w:rsidRPr="0004423C" w:rsidRDefault="00B0681C" w:rsidP="00B0681C">
      <w:pPr>
        <w:spacing w:after="120" w:line="240" w:lineRule="auto"/>
        <w:ind w:firstLine="36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04423C">
        <w:rPr>
          <w:rFonts w:ascii="Arial" w:eastAsia="Calibri" w:hAnsi="Arial" w:cs="Arial"/>
          <w:color w:val="000000"/>
          <w:sz w:val="24"/>
          <w:szCs w:val="24"/>
          <w:lang w:val="pl-PL"/>
        </w:rPr>
        <w:t>Prezenta decizie este valabilă pe toată perioada punerii în aplicare a proiectului, în condițiile în care nu intervin modificări ale datelor care au stat la baza emiterii lui.</w:t>
      </w:r>
    </w:p>
    <w:p w:rsidR="00B0681C" w:rsidRPr="0004423C" w:rsidRDefault="00B0681C" w:rsidP="00B0681C">
      <w:pPr>
        <w:spacing w:after="120" w:line="240" w:lineRule="auto"/>
        <w:ind w:firstLine="360"/>
        <w:jc w:val="both"/>
        <w:rPr>
          <w:rFonts w:ascii="Arial" w:eastAsia="Calibri" w:hAnsi="Arial" w:cs="Arial"/>
          <w:b/>
          <w:sz w:val="24"/>
          <w:szCs w:val="24"/>
        </w:rPr>
      </w:pPr>
    </w:p>
    <w:p w:rsidR="00B0681C" w:rsidRPr="0004423C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proofErr w:type="spellStart"/>
      <w:proofErr w:type="gramStart"/>
      <w:r w:rsidRPr="0004423C">
        <w:rPr>
          <w:rFonts w:ascii="Arial" w:eastAsia="Calibri" w:hAnsi="Arial" w:cs="Arial"/>
          <w:sz w:val="24"/>
          <w:szCs w:val="24"/>
          <w:lang w:val="en-US"/>
        </w:rPr>
        <w:t>Proiectul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propus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nu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necesită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parcurgerea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celorlalte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etape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ale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procedurii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evaluare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adecvată</w:t>
      </w:r>
      <w:proofErr w:type="spellEnd"/>
      <w:r w:rsidRPr="0004423C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B0681C" w:rsidRPr="00447422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B0681C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Hotărârii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Guvernului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nr. </w:t>
      </w:r>
      <w:proofErr w:type="gramStart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445/2009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şi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ale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Legii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contenciosului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administrativ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nr.</w:t>
      </w:r>
      <w:proofErr w:type="gram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554/2004, cu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modificările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şi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completările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4423C">
        <w:rPr>
          <w:rFonts w:ascii="Arial" w:eastAsia="Calibri" w:hAnsi="Arial" w:cs="Arial"/>
          <w:sz w:val="24"/>
          <w:szCs w:val="24"/>
          <w:lang w:val="en-US"/>
        </w:rPr>
        <w:t>ulterioare</w:t>
      </w:r>
      <w:proofErr w:type="spellEnd"/>
      <w:r w:rsidRPr="0004423C">
        <w:rPr>
          <w:rFonts w:ascii="Arial" w:eastAsia="Calibri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0681C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81C" w:rsidRPr="0004423C" w:rsidRDefault="00B0681C" w:rsidP="00B0681C">
      <w:pPr>
        <w:spacing w:after="0" w:line="360" w:lineRule="auto"/>
        <w:ind w:left="2880" w:firstLine="720"/>
        <w:rPr>
          <w:rFonts w:ascii="Arial" w:eastAsia="Calibri" w:hAnsi="Arial" w:cs="Arial"/>
          <w:b/>
          <w:bCs/>
          <w:sz w:val="24"/>
          <w:szCs w:val="24"/>
        </w:rPr>
      </w:pPr>
      <w:r w:rsidRPr="0004423C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:rsidR="00B0681C" w:rsidRPr="0004423C" w:rsidRDefault="00B0681C" w:rsidP="00B0681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4423C">
        <w:rPr>
          <w:rFonts w:ascii="Arial" w:eastAsia="Calibri" w:hAnsi="Arial" w:cs="Arial"/>
          <w:b/>
          <w:bCs/>
          <w:sz w:val="24"/>
          <w:szCs w:val="24"/>
        </w:rPr>
        <w:t>DIRECTOR EXECUTIV</w:t>
      </w:r>
    </w:p>
    <w:p w:rsidR="00B0681C" w:rsidRPr="0004423C" w:rsidRDefault="00B0681C" w:rsidP="00B0681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caps/>
          <w:sz w:val="24"/>
          <w:szCs w:val="24"/>
          <w:lang w:val="en-US"/>
        </w:rPr>
        <w:t xml:space="preserve"> </w:t>
      </w:r>
    </w:p>
    <w:p w:rsidR="00B0681C" w:rsidRPr="0004423C" w:rsidRDefault="00B0681C" w:rsidP="00B0681C">
      <w:pPr>
        <w:spacing w:after="0" w:line="360" w:lineRule="auto"/>
        <w:ind w:left="2880" w:firstLine="720"/>
        <w:rPr>
          <w:rFonts w:ascii="Arial" w:eastAsia="Calibri" w:hAnsi="Arial" w:cs="Arial"/>
          <w:b/>
          <w:bCs/>
          <w:sz w:val="24"/>
          <w:szCs w:val="24"/>
        </w:rPr>
      </w:pPr>
    </w:p>
    <w:p w:rsidR="00B0681C" w:rsidRDefault="00B0681C" w:rsidP="00B0681C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4423C">
        <w:rPr>
          <w:rFonts w:ascii="Arial" w:eastAsia="Calibri" w:hAnsi="Arial" w:cs="Arial"/>
          <w:b/>
          <w:bCs/>
          <w:sz w:val="24"/>
          <w:szCs w:val="24"/>
        </w:rPr>
        <w:t xml:space="preserve">                </w:t>
      </w:r>
    </w:p>
    <w:p w:rsidR="00B0681C" w:rsidRPr="0004423C" w:rsidRDefault="00B0681C" w:rsidP="00B0681C">
      <w:pPr>
        <w:spacing w:after="0"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B0681C" w:rsidRPr="0004423C" w:rsidRDefault="00B0681C" w:rsidP="00B0681C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B0681C" w:rsidRPr="0004423C" w:rsidRDefault="00B0681C" w:rsidP="00B0681C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04423C">
        <w:rPr>
          <w:rFonts w:ascii="Arial" w:eastAsia="Calibri" w:hAnsi="Arial" w:cs="Arial"/>
          <w:bCs/>
          <w:sz w:val="24"/>
          <w:szCs w:val="24"/>
        </w:rPr>
        <w:t xml:space="preserve">           </w:t>
      </w:r>
      <w:r w:rsidRPr="0004423C">
        <w:rPr>
          <w:rFonts w:ascii="Arial" w:eastAsia="Calibri" w:hAnsi="Arial" w:cs="Arial"/>
          <w:b/>
          <w:bCs/>
          <w:sz w:val="24"/>
          <w:szCs w:val="24"/>
        </w:rPr>
        <w:t xml:space="preserve">Şef serviciu </w:t>
      </w:r>
    </w:p>
    <w:p w:rsidR="00B0681C" w:rsidRPr="0004423C" w:rsidRDefault="00B0681C" w:rsidP="00B0681C">
      <w:pPr>
        <w:spacing w:after="0" w:line="240" w:lineRule="auto"/>
        <w:jc w:val="both"/>
        <w:textAlignment w:val="baseline"/>
        <w:rPr>
          <w:rFonts w:ascii="Arial" w:eastAsia="Calibri" w:hAnsi="Arial" w:cs="Arial"/>
          <w:b/>
          <w:lang w:val="en-US"/>
        </w:rPr>
      </w:pPr>
      <w:proofErr w:type="spellStart"/>
      <w:r w:rsidRPr="0004423C">
        <w:rPr>
          <w:rFonts w:ascii="Arial" w:eastAsia="Calibri" w:hAnsi="Arial" w:cs="Arial"/>
          <w:b/>
          <w:sz w:val="24"/>
          <w:lang w:val="en-US"/>
        </w:rPr>
        <w:t>Avize</w:t>
      </w:r>
      <w:proofErr w:type="spellEnd"/>
      <w:r w:rsidRPr="0004423C">
        <w:rPr>
          <w:rFonts w:ascii="Arial" w:eastAsia="Calibri" w:hAnsi="Arial" w:cs="Arial"/>
          <w:b/>
          <w:sz w:val="24"/>
          <w:lang w:val="en-US"/>
        </w:rPr>
        <w:t xml:space="preserve">, </w:t>
      </w:r>
      <w:proofErr w:type="spellStart"/>
      <w:r w:rsidRPr="0004423C">
        <w:rPr>
          <w:rFonts w:ascii="Arial" w:eastAsia="Calibri" w:hAnsi="Arial" w:cs="Arial"/>
          <w:b/>
          <w:sz w:val="24"/>
          <w:lang w:val="en-US"/>
        </w:rPr>
        <w:t>Acorduri</w:t>
      </w:r>
      <w:proofErr w:type="spellEnd"/>
      <w:r w:rsidRPr="0004423C">
        <w:rPr>
          <w:rFonts w:ascii="Arial" w:eastAsia="Calibri" w:hAnsi="Arial" w:cs="Arial"/>
          <w:b/>
          <w:sz w:val="24"/>
          <w:lang w:val="en-US"/>
        </w:rPr>
        <w:t xml:space="preserve">, </w:t>
      </w:r>
      <w:proofErr w:type="spellStart"/>
      <w:r w:rsidRPr="0004423C">
        <w:rPr>
          <w:rFonts w:ascii="Arial" w:eastAsia="Calibri" w:hAnsi="Arial" w:cs="Arial"/>
          <w:b/>
          <w:sz w:val="24"/>
          <w:lang w:val="en-US"/>
        </w:rPr>
        <w:t>Autorizaţii</w:t>
      </w:r>
      <w:proofErr w:type="spellEnd"/>
    </w:p>
    <w:p w:rsidR="00B0681C" w:rsidRPr="0004423C" w:rsidRDefault="00B0681C" w:rsidP="00B0681C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lang w:val="en-US"/>
        </w:rPr>
        <w:t xml:space="preserve"> </w:t>
      </w:r>
    </w:p>
    <w:p w:rsidR="00B0681C" w:rsidRPr="0004423C" w:rsidRDefault="00B0681C" w:rsidP="00B0681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4423C">
        <w:rPr>
          <w:rFonts w:ascii="Arial" w:eastAsia="Calibri" w:hAnsi="Arial" w:cs="Arial"/>
          <w:bCs/>
          <w:sz w:val="24"/>
          <w:szCs w:val="24"/>
        </w:rPr>
        <w:t xml:space="preserve">   </w:t>
      </w:r>
      <w:r w:rsidRPr="0004423C">
        <w:rPr>
          <w:rFonts w:ascii="Arial" w:eastAsia="Calibri" w:hAnsi="Arial" w:cs="Arial"/>
          <w:bCs/>
          <w:sz w:val="24"/>
          <w:szCs w:val="24"/>
        </w:rPr>
        <w:tab/>
      </w:r>
      <w:r w:rsidRPr="0004423C">
        <w:rPr>
          <w:rFonts w:ascii="Arial" w:eastAsia="Calibri" w:hAnsi="Arial" w:cs="Arial"/>
          <w:bCs/>
          <w:sz w:val="24"/>
          <w:szCs w:val="24"/>
        </w:rPr>
        <w:tab/>
      </w:r>
      <w:r w:rsidRPr="0004423C">
        <w:rPr>
          <w:rFonts w:ascii="Arial" w:eastAsia="Calibri" w:hAnsi="Arial" w:cs="Arial"/>
          <w:bCs/>
          <w:sz w:val="24"/>
          <w:szCs w:val="24"/>
        </w:rPr>
        <w:tab/>
      </w:r>
      <w:r w:rsidRPr="0004423C">
        <w:rPr>
          <w:rFonts w:ascii="Arial" w:eastAsia="Calibri" w:hAnsi="Arial" w:cs="Arial"/>
          <w:bCs/>
          <w:sz w:val="24"/>
          <w:szCs w:val="24"/>
        </w:rPr>
        <w:tab/>
      </w:r>
      <w:r w:rsidRPr="0004423C">
        <w:rPr>
          <w:rFonts w:ascii="Arial" w:eastAsia="Calibri" w:hAnsi="Arial" w:cs="Arial"/>
          <w:bCs/>
          <w:sz w:val="24"/>
          <w:szCs w:val="24"/>
        </w:rPr>
        <w:tab/>
      </w:r>
      <w:r w:rsidRPr="0004423C">
        <w:rPr>
          <w:rFonts w:ascii="Arial" w:eastAsia="Calibri" w:hAnsi="Arial" w:cs="Arial"/>
          <w:bCs/>
          <w:sz w:val="24"/>
          <w:szCs w:val="24"/>
        </w:rPr>
        <w:tab/>
      </w:r>
      <w:r w:rsidRPr="0004423C">
        <w:rPr>
          <w:rFonts w:ascii="Arial" w:eastAsia="Calibri" w:hAnsi="Arial" w:cs="Arial"/>
          <w:bCs/>
          <w:sz w:val="24"/>
          <w:szCs w:val="24"/>
        </w:rPr>
        <w:tab/>
      </w:r>
      <w:r w:rsidRPr="0004423C">
        <w:rPr>
          <w:rFonts w:ascii="Arial" w:eastAsia="Calibri" w:hAnsi="Arial" w:cs="Arial"/>
          <w:bCs/>
          <w:sz w:val="24"/>
          <w:szCs w:val="24"/>
        </w:rPr>
        <w:tab/>
      </w:r>
      <w:r w:rsidRPr="0004423C">
        <w:rPr>
          <w:rFonts w:ascii="Arial" w:eastAsia="Calibri" w:hAnsi="Arial" w:cs="Arial"/>
          <w:bCs/>
          <w:sz w:val="24"/>
          <w:szCs w:val="24"/>
        </w:rPr>
        <w:tab/>
      </w:r>
      <w:r w:rsidRPr="0004423C">
        <w:rPr>
          <w:rFonts w:ascii="Arial" w:eastAsia="Calibri" w:hAnsi="Arial" w:cs="Arial"/>
          <w:bCs/>
          <w:sz w:val="24"/>
          <w:szCs w:val="24"/>
        </w:rPr>
        <w:tab/>
        <w:t xml:space="preserve">  Întocmit, </w:t>
      </w:r>
    </w:p>
    <w:p w:rsidR="00B0681C" w:rsidRPr="0004423C" w:rsidRDefault="00B0681C" w:rsidP="00B0681C">
      <w:pPr>
        <w:spacing w:after="0" w:line="240" w:lineRule="auto"/>
        <w:ind w:left="5664" w:firstLine="708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B0681C" w:rsidRPr="00447422" w:rsidRDefault="00B0681C" w:rsidP="00B0681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0681C" w:rsidRPr="00447422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81C" w:rsidRPr="00447422" w:rsidRDefault="00B0681C" w:rsidP="00B0681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0681C" w:rsidRPr="00447422" w:rsidRDefault="00B0681C" w:rsidP="00B0681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0681C" w:rsidRPr="00447422" w:rsidRDefault="00B0681C" w:rsidP="00B068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681C" w:rsidRPr="0004423C" w:rsidRDefault="00B0681C" w:rsidP="00B0681C">
      <w:pPr>
        <w:rPr>
          <w:rFonts w:ascii="Arial" w:eastAsia="Calibri" w:hAnsi="Arial" w:cs="Arial"/>
          <w:bCs/>
          <w:sz w:val="24"/>
          <w:szCs w:val="24"/>
        </w:rPr>
      </w:pPr>
    </w:p>
    <w:p w:rsidR="00B0681C" w:rsidRDefault="00B0681C" w:rsidP="00B0681C"/>
    <w:p w:rsidR="001E5C4D" w:rsidRDefault="001E5C4D"/>
    <w:sectPr w:rsidR="001E5C4D" w:rsidSect="00155EDE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1304" w:bottom="907" w:left="130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Default="00B0681C" w:rsidP="001C65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C65C8" w:rsidRDefault="00B0681C" w:rsidP="001C65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4138142"/>
            </w:sdtPr>
            <w:sdtEndPr>
              <w:rPr>
                <w:sz w:val="22"/>
                <w:szCs w:val="22"/>
              </w:rPr>
            </w:sdtEndPr>
            <w:sdtContent>
              <w:p w:rsidR="001C65C8" w:rsidRPr="007A4C64" w:rsidRDefault="00B0681C" w:rsidP="00CD0C43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1C65C8" w:rsidRPr="007A4C64" w:rsidRDefault="00B0681C" w:rsidP="00CD0C43">
                <w:pPr>
                  <w:pStyle w:val="Header"/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1A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 S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uceava, 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,</w:t>
                </w:r>
              </w:p>
              <w:p w:rsidR="001C65C8" w:rsidRPr="00CD0C43" w:rsidRDefault="00B0681C" w:rsidP="00CD0C43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 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0230 514059</w:t>
                </w:r>
              </w:p>
            </w:sdtContent>
          </w:sdt>
        </w:sdtContent>
      </w:sdt>
      <w:p w:rsidR="001C65C8" w:rsidRPr="00C44321" w:rsidRDefault="00B0681C" w:rsidP="001C65C8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4138138"/>
        </w:sdtPr>
        <w:sdtEndPr>
          <w:rPr>
            <w:sz w:val="22"/>
            <w:szCs w:val="22"/>
          </w:rPr>
        </w:sdtEndPr>
        <w:sdtContent>
          <w:p w:rsidR="001C65C8" w:rsidRPr="007A4C64" w:rsidRDefault="00B0681C" w:rsidP="00CD0C4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1C65C8" w:rsidRPr="007A4C64" w:rsidRDefault="00B0681C" w:rsidP="00CD0C43">
            <w:pPr>
              <w:pStyle w:val="Header"/>
              <w:jc w:val="center"/>
              <w:rPr>
                <w:rFonts w:ascii="Arial" w:hAnsi="Arial" w:cs="Arial"/>
                <w:color w:val="00214E"/>
                <w:sz w:val="20"/>
                <w:szCs w:val="20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Bistriței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>, S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 xml:space="preserve">uceava,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Cod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>,</w:t>
            </w:r>
          </w:p>
          <w:p w:rsidR="001C65C8" w:rsidRPr="00CD0C43" w:rsidRDefault="00B0681C" w:rsidP="00CD0C43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 xml:space="preserve"> 0230 514056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0230 514059</w:t>
            </w:r>
          </w:p>
        </w:sdtContent>
      </w:sdt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C8" w:rsidRPr="00535A6C" w:rsidRDefault="00B0681C" w:rsidP="0004423C">
    <w:pPr>
      <w:pStyle w:val="Header"/>
      <w:tabs>
        <w:tab w:val="left" w:pos="9000"/>
      </w:tabs>
      <w:rPr>
        <w:rFonts w:ascii="Arial" w:hAnsi="Arial" w:cs="Arial"/>
        <w:color w:val="00214E"/>
        <w:sz w:val="32"/>
        <w:szCs w:val="32"/>
      </w:rPr>
    </w:pPr>
    <w:r w:rsidRPr="00082B75">
      <w:rPr>
        <w:rFonts w:ascii="Calibri" w:hAnsi="Calibri" w:cs="Times New Roman"/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50.5pt;margin-top:6.65pt;width:52pt;height:43.8pt;z-index:-251655168">
          <v:imagedata r:id="rId1" o:title=""/>
        </v:shape>
        <o:OLEObject Type="Embed" ProgID="CorelDRAW.Graphic.13" ShapeID="_x0000_s1025" DrawAspect="Content" ObjectID="_1556093341" r:id="rId2"/>
      </w:pict>
    </w: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tab/>
      <w:t xml:space="preserve">   </w:t>
    </w:r>
    <w:sdt>
      <w:sdt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</w:rPr>
          <w:t xml:space="preserve">Ministerul </w:t>
        </w:r>
        <w:r>
          <w:rPr>
            <w:rFonts w:ascii="Arial" w:hAnsi="Arial" w:cs="Arial"/>
            <w:b/>
            <w:color w:val="00214E"/>
            <w:sz w:val="32"/>
            <w:szCs w:val="32"/>
          </w:rPr>
          <w:t>Mediului</w:t>
        </w:r>
      </w:sdtContent>
    </w:sdt>
  </w:p>
  <w:p w:rsidR="001C65C8" w:rsidRPr="00535A6C" w:rsidRDefault="00B0681C" w:rsidP="001C65C8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</w:rPr>
    </w:pPr>
    <w:sdt>
      <w:sdtPr>
        <w:rPr>
          <w:rFonts w:ascii="Arial" w:hAnsi="Arial" w:cs="Arial"/>
          <w:b/>
          <w:color w:val="00214E"/>
          <w:sz w:val="36"/>
          <w:szCs w:val="36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</w:rPr>
          <w:t xml:space="preserve"> Mediului</w:t>
        </w:r>
      </w:sdtContent>
    </w:sdt>
  </w:p>
  <w:p w:rsidR="001C65C8" w:rsidRPr="003167DA" w:rsidRDefault="00B0681C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eastAsia="ro-RO"/>
      </w:rPr>
    </w:pPr>
  </w:p>
  <w:p w:rsidR="001C65C8" w:rsidRPr="00992A14" w:rsidRDefault="00B0681C" w:rsidP="001C65C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1C65C8" w:rsidRPr="00992A14" w:rsidTr="001C65C8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1C65C8" w:rsidRPr="00992A14" w:rsidRDefault="00B0681C" w:rsidP="00D35CB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t>AGENŢIA PENTRU PROTECŢIA MEDIULUI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</w:rPr>
                <w:t xml:space="preserve"> SUCEAVA</w:t>
              </w:r>
            </w:sdtContent>
          </w:sdt>
        </w:p>
      </w:tc>
    </w:tr>
  </w:tbl>
  <w:p w:rsidR="001C65C8" w:rsidRPr="0090788F" w:rsidRDefault="00B0681C" w:rsidP="001C65C8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E13"/>
    <w:multiLevelType w:val="hybridMultilevel"/>
    <w:tmpl w:val="13ECA82C"/>
    <w:lvl w:ilvl="0" w:tplc="193EB0A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308"/>
    <w:multiLevelType w:val="hybridMultilevel"/>
    <w:tmpl w:val="05166E4C"/>
    <w:lvl w:ilvl="0" w:tplc="968CF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E72A3"/>
    <w:multiLevelType w:val="hybridMultilevel"/>
    <w:tmpl w:val="83B8CCE8"/>
    <w:lvl w:ilvl="0" w:tplc="80EC7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73036"/>
    <w:multiLevelType w:val="hybridMultilevel"/>
    <w:tmpl w:val="A33A62C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0681C"/>
    <w:rsid w:val="0001078D"/>
    <w:rsid w:val="00012C76"/>
    <w:rsid w:val="00014C48"/>
    <w:rsid w:val="000263CC"/>
    <w:rsid w:val="00027FB2"/>
    <w:rsid w:val="00037FC9"/>
    <w:rsid w:val="000420BE"/>
    <w:rsid w:val="00044144"/>
    <w:rsid w:val="0006218D"/>
    <w:rsid w:val="00072AE5"/>
    <w:rsid w:val="00075AB4"/>
    <w:rsid w:val="00084F61"/>
    <w:rsid w:val="00091354"/>
    <w:rsid w:val="000A11BE"/>
    <w:rsid w:val="000A1C12"/>
    <w:rsid w:val="000B34B8"/>
    <w:rsid w:val="000B7089"/>
    <w:rsid w:val="000C3AB9"/>
    <w:rsid w:val="000F29F7"/>
    <w:rsid w:val="000F5A06"/>
    <w:rsid w:val="0011030B"/>
    <w:rsid w:val="00117BD2"/>
    <w:rsid w:val="00121EB0"/>
    <w:rsid w:val="00122EEB"/>
    <w:rsid w:val="00132D03"/>
    <w:rsid w:val="00137EDA"/>
    <w:rsid w:val="00155B76"/>
    <w:rsid w:val="0016121A"/>
    <w:rsid w:val="001635AB"/>
    <w:rsid w:val="00163730"/>
    <w:rsid w:val="00167DD5"/>
    <w:rsid w:val="00181C20"/>
    <w:rsid w:val="0018356C"/>
    <w:rsid w:val="001B21D0"/>
    <w:rsid w:val="001B2DB7"/>
    <w:rsid w:val="001C0C05"/>
    <w:rsid w:val="001D10CD"/>
    <w:rsid w:val="001D55CD"/>
    <w:rsid w:val="001E5820"/>
    <w:rsid w:val="001E5C4D"/>
    <w:rsid w:val="001F29F0"/>
    <w:rsid w:val="001F5079"/>
    <w:rsid w:val="002009B5"/>
    <w:rsid w:val="00204176"/>
    <w:rsid w:val="00231F6A"/>
    <w:rsid w:val="00246D27"/>
    <w:rsid w:val="00250F6E"/>
    <w:rsid w:val="002515AF"/>
    <w:rsid w:val="00256143"/>
    <w:rsid w:val="00261535"/>
    <w:rsid w:val="002734E0"/>
    <w:rsid w:val="00273FC5"/>
    <w:rsid w:val="00274034"/>
    <w:rsid w:val="00274779"/>
    <w:rsid w:val="00283F2E"/>
    <w:rsid w:val="002867B7"/>
    <w:rsid w:val="0029091E"/>
    <w:rsid w:val="002B1281"/>
    <w:rsid w:val="002C0615"/>
    <w:rsid w:val="002C087E"/>
    <w:rsid w:val="002C10D9"/>
    <w:rsid w:val="002C2ACF"/>
    <w:rsid w:val="002D0808"/>
    <w:rsid w:val="002D5929"/>
    <w:rsid w:val="002D7855"/>
    <w:rsid w:val="002E0351"/>
    <w:rsid w:val="002E3622"/>
    <w:rsid w:val="0031753F"/>
    <w:rsid w:val="00321AF6"/>
    <w:rsid w:val="003347EA"/>
    <w:rsid w:val="003348A9"/>
    <w:rsid w:val="00337426"/>
    <w:rsid w:val="00374803"/>
    <w:rsid w:val="00374CDF"/>
    <w:rsid w:val="0039064C"/>
    <w:rsid w:val="003A10EB"/>
    <w:rsid w:val="003B2A19"/>
    <w:rsid w:val="003B4BE6"/>
    <w:rsid w:val="003E1B31"/>
    <w:rsid w:val="003F034E"/>
    <w:rsid w:val="00403F1A"/>
    <w:rsid w:val="004063F2"/>
    <w:rsid w:val="00411988"/>
    <w:rsid w:val="00423055"/>
    <w:rsid w:val="00427D11"/>
    <w:rsid w:val="004305A9"/>
    <w:rsid w:val="00437C75"/>
    <w:rsid w:val="0045646C"/>
    <w:rsid w:val="0046112F"/>
    <w:rsid w:val="00470002"/>
    <w:rsid w:val="00472785"/>
    <w:rsid w:val="00476D75"/>
    <w:rsid w:val="004877BD"/>
    <w:rsid w:val="004B06B7"/>
    <w:rsid w:val="004B260A"/>
    <w:rsid w:val="004B2E33"/>
    <w:rsid w:val="004C14D8"/>
    <w:rsid w:val="004D0DD6"/>
    <w:rsid w:val="004E0F14"/>
    <w:rsid w:val="004E6F62"/>
    <w:rsid w:val="004F45E7"/>
    <w:rsid w:val="00505A77"/>
    <w:rsid w:val="00511034"/>
    <w:rsid w:val="005352D7"/>
    <w:rsid w:val="00547D5E"/>
    <w:rsid w:val="00550D72"/>
    <w:rsid w:val="00557989"/>
    <w:rsid w:val="00570ED6"/>
    <w:rsid w:val="00573B5A"/>
    <w:rsid w:val="00574F89"/>
    <w:rsid w:val="00575A39"/>
    <w:rsid w:val="00584157"/>
    <w:rsid w:val="00586113"/>
    <w:rsid w:val="0059224C"/>
    <w:rsid w:val="0059348F"/>
    <w:rsid w:val="00596F1B"/>
    <w:rsid w:val="00597A52"/>
    <w:rsid w:val="005A0DF5"/>
    <w:rsid w:val="005A430C"/>
    <w:rsid w:val="005C3EBF"/>
    <w:rsid w:val="005C7859"/>
    <w:rsid w:val="005E30CA"/>
    <w:rsid w:val="005F5DAB"/>
    <w:rsid w:val="00602297"/>
    <w:rsid w:val="0060531B"/>
    <w:rsid w:val="0061139E"/>
    <w:rsid w:val="0062495F"/>
    <w:rsid w:val="006333CF"/>
    <w:rsid w:val="006400B3"/>
    <w:rsid w:val="00640234"/>
    <w:rsid w:val="00645B08"/>
    <w:rsid w:val="006502AD"/>
    <w:rsid w:val="00655BA9"/>
    <w:rsid w:val="00657618"/>
    <w:rsid w:val="006667E8"/>
    <w:rsid w:val="00684E27"/>
    <w:rsid w:val="0068702F"/>
    <w:rsid w:val="006A5476"/>
    <w:rsid w:val="006C1805"/>
    <w:rsid w:val="006C5245"/>
    <w:rsid w:val="006D0C0C"/>
    <w:rsid w:val="006E6F2F"/>
    <w:rsid w:val="006E7812"/>
    <w:rsid w:val="006F429C"/>
    <w:rsid w:val="00711054"/>
    <w:rsid w:val="00715F4D"/>
    <w:rsid w:val="00716C94"/>
    <w:rsid w:val="00732FB7"/>
    <w:rsid w:val="00733483"/>
    <w:rsid w:val="0074441B"/>
    <w:rsid w:val="00756E5A"/>
    <w:rsid w:val="00761737"/>
    <w:rsid w:val="00761E72"/>
    <w:rsid w:val="007710EF"/>
    <w:rsid w:val="00774EE8"/>
    <w:rsid w:val="0077521A"/>
    <w:rsid w:val="00780670"/>
    <w:rsid w:val="00784A6D"/>
    <w:rsid w:val="007917C9"/>
    <w:rsid w:val="00793754"/>
    <w:rsid w:val="007946B8"/>
    <w:rsid w:val="00794933"/>
    <w:rsid w:val="007952AC"/>
    <w:rsid w:val="00795494"/>
    <w:rsid w:val="00797F92"/>
    <w:rsid w:val="007A02D7"/>
    <w:rsid w:val="007A0352"/>
    <w:rsid w:val="007B1BC3"/>
    <w:rsid w:val="007C1BDA"/>
    <w:rsid w:val="007D1FA5"/>
    <w:rsid w:val="007E4B78"/>
    <w:rsid w:val="007E5BFA"/>
    <w:rsid w:val="007F009A"/>
    <w:rsid w:val="00804662"/>
    <w:rsid w:val="0080564B"/>
    <w:rsid w:val="00834B93"/>
    <w:rsid w:val="0084321B"/>
    <w:rsid w:val="00851F4F"/>
    <w:rsid w:val="008573AA"/>
    <w:rsid w:val="00867401"/>
    <w:rsid w:val="00871E18"/>
    <w:rsid w:val="00887DA5"/>
    <w:rsid w:val="008968E6"/>
    <w:rsid w:val="008A5348"/>
    <w:rsid w:val="008B366E"/>
    <w:rsid w:val="008B4008"/>
    <w:rsid w:val="008D5929"/>
    <w:rsid w:val="008E5A94"/>
    <w:rsid w:val="008F2E78"/>
    <w:rsid w:val="008F4E76"/>
    <w:rsid w:val="00903CBA"/>
    <w:rsid w:val="00911700"/>
    <w:rsid w:val="00912C90"/>
    <w:rsid w:val="00912EE9"/>
    <w:rsid w:val="0091493C"/>
    <w:rsid w:val="00921FBF"/>
    <w:rsid w:val="009314E5"/>
    <w:rsid w:val="009553C8"/>
    <w:rsid w:val="0095546B"/>
    <w:rsid w:val="00967BB6"/>
    <w:rsid w:val="009729A7"/>
    <w:rsid w:val="00986E2E"/>
    <w:rsid w:val="00987D3F"/>
    <w:rsid w:val="009971A7"/>
    <w:rsid w:val="009A348C"/>
    <w:rsid w:val="009C26B5"/>
    <w:rsid w:val="009C4B5C"/>
    <w:rsid w:val="009D2A09"/>
    <w:rsid w:val="009E5FF1"/>
    <w:rsid w:val="009E6B92"/>
    <w:rsid w:val="009F0A4A"/>
    <w:rsid w:val="009F3648"/>
    <w:rsid w:val="00A04F8F"/>
    <w:rsid w:val="00A106DD"/>
    <w:rsid w:val="00A20E0D"/>
    <w:rsid w:val="00A41978"/>
    <w:rsid w:val="00A43C7E"/>
    <w:rsid w:val="00A465EF"/>
    <w:rsid w:val="00A54B0C"/>
    <w:rsid w:val="00A61A7C"/>
    <w:rsid w:val="00A67682"/>
    <w:rsid w:val="00A80A32"/>
    <w:rsid w:val="00A82B5F"/>
    <w:rsid w:val="00AA253F"/>
    <w:rsid w:val="00AA3F22"/>
    <w:rsid w:val="00AA3F86"/>
    <w:rsid w:val="00AA4BE0"/>
    <w:rsid w:val="00AB2081"/>
    <w:rsid w:val="00AB74A9"/>
    <w:rsid w:val="00AB7B70"/>
    <w:rsid w:val="00AC5A00"/>
    <w:rsid w:val="00AC5D3A"/>
    <w:rsid w:val="00AD4540"/>
    <w:rsid w:val="00AD788A"/>
    <w:rsid w:val="00AD7E8C"/>
    <w:rsid w:val="00AE4972"/>
    <w:rsid w:val="00B0681C"/>
    <w:rsid w:val="00B15216"/>
    <w:rsid w:val="00B2002B"/>
    <w:rsid w:val="00B223E1"/>
    <w:rsid w:val="00B331E2"/>
    <w:rsid w:val="00B400C2"/>
    <w:rsid w:val="00B40A72"/>
    <w:rsid w:val="00B41CB0"/>
    <w:rsid w:val="00B5503A"/>
    <w:rsid w:val="00B62959"/>
    <w:rsid w:val="00B642B5"/>
    <w:rsid w:val="00B7019D"/>
    <w:rsid w:val="00B73417"/>
    <w:rsid w:val="00B759F3"/>
    <w:rsid w:val="00B764EB"/>
    <w:rsid w:val="00B97BF7"/>
    <w:rsid w:val="00BA720E"/>
    <w:rsid w:val="00BA787B"/>
    <w:rsid w:val="00BB2FE2"/>
    <w:rsid w:val="00BD1245"/>
    <w:rsid w:val="00BD7D99"/>
    <w:rsid w:val="00BE1B6D"/>
    <w:rsid w:val="00BE1CEF"/>
    <w:rsid w:val="00BE4B49"/>
    <w:rsid w:val="00BE723D"/>
    <w:rsid w:val="00C1314D"/>
    <w:rsid w:val="00C15AAD"/>
    <w:rsid w:val="00C40356"/>
    <w:rsid w:val="00C45EE2"/>
    <w:rsid w:val="00C757C8"/>
    <w:rsid w:val="00C86F68"/>
    <w:rsid w:val="00C92721"/>
    <w:rsid w:val="00CA36F7"/>
    <w:rsid w:val="00CA47E2"/>
    <w:rsid w:val="00CB364C"/>
    <w:rsid w:val="00CB5379"/>
    <w:rsid w:val="00CC0ED1"/>
    <w:rsid w:val="00CC25E6"/>
    <w:rsid w:val="00CC42E1"/>
    <w:rsid w:val="00CC756F"/>
    <w:rsid w:val="00CD2022"/>
    <w:rsid w:val="00CD76D7"/>
    <w:rsid w:val="00CE3D1F"/>
    <w:rsid w:val="00CE4A15"/>
    <w:rsid w:val="00CE4AA0"/>
    <w:rsid w:val="00CE50A6"/>
    <w:rsid w:val="00D11E18"/>
    <w:rsid w:val="00D14768"/>
    <w:rsid w:val="00D35C39"/>
    <w:rsid w:val="00D374FF"/>
    <w:rsid w:val="00D55184"/>
    <w:rsid w:val="00D606BB"/>
    <w:rsid w:val="00D61851"/>
    <w:rsid w:val="00D66D33"/>
    <w:rsid w:val="00D6728F"/>
    <w:rsid w:val="00D72AA0"/>
    <w:rsid w:val="00D769EF"/>
    <w:rsid w:val="00D76A49"/>
    <w:rsid w:val="00D869BC"/>
    <w:rsid w:val="00D94EB8"/>
    <w:rsid w:val="00DB0C6E"/>
    <w:rsid w:val="00DB67FD"/>
    <w:rsid w:val="00DC3B7B"/>
    <w:rsid w:val="00DC4652"/>
    <w:rsid w:val="00DD41C3"/>
    <w:rsid w:val="00DE2024"/>
    <w:rsid w:val="00DE3AB6"/>
    <w:rsid w:val="00DE7D71"/>
    <w:rsid w:val="00E054F2"/>
    <w:rsid w:val="00E12332"/>
    <w:rsid w:val="00E61F95"/>
    <w:rsid w:val="00E6497D"/>
    <w:rsid w:val="00E65536"/>
    <w:rsid w:val="00E764B9"/>
    <w:rsid w:val="00E834E8"/>
    <w:rsid w:val="00E83E6A"/>
    <w:rsid w:val="00E85FE8"/>
    <w:rsid w:val="00E93D34"/>
    <w:rsid w:val="00E94E20"/>
    <w:rsid w:val="00EA0483"/>
    <w:rsid w:val="00EA35B3"/>
    <w:rsid w:val="00EB2F7A"/>
    <w:rsid w:val="00EB36FC"/>
    <w:rsid w:val="00EB7B65"/>
    <w:rsid w:val="00EB7F6F"/>
    <w:rsid w:val="00ED2B9C"/>
    <w:rsid w:val="00ED3ACC"/>
    <w:rsid w:val="00ED4527"/>
    <w:rsid w:val="00ED67D2"/>
    <w:rsid w:val="00EE391B"/>
    <w:rsid w:val="00EF585C"/>
    <w:rsid w:val="00F1235E"/>
    <w:rsid w:val="00F14BF4"/>
    <w:rsid w:val="00F17975"/>
    <w:rsid w:val="00F2015A"/>
    <w:rsid w:val="00F22D67"/>
    <w:rsid w:val="00F345DC"/>
    <w:rsid w:val="00F43648"/>
    <w:rsid w:val="00F45C32"/>
    <w:rsid w:val="00F5087A"/>
    <w:rsid w:val="00F51DCC"/>
    <w:rsid w:val="00F62951"/>
    <w:rsid w:val="00F674F9"/>
    <w:rsid w:val="00F72BEE"/>
    <w:rsid w:val="00F754B9"/>
    <w:rsid w:val="00F84BB2"/>
    <w:rsid w:val="00F876AC"/>
    <w:rsid w:val="00F90A9E"/>
    <w:rsid w:val="00F956E1"/>
    <w:rsid w:val="00FA36E5"/>
    <w:rsid w:val="00FB2D7F"/>
    <w:rsid w:val="00FD4FB9"/>
    <w:rsid w:val="00FE7C8F"/>
    <w:rsid w:val="00FF26D6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1C"/>
  </w:style>
  <w:style w:type="paragraph" w:styleId="Heading1">
    <w:name w:val="heading 1"/>
    <w:basedOn w:val="Normal"/>
    <w:next w:val="Normal"/>
    <w:link w:val="Heading1Char"/>
    <w:uiPriority w:val="9"/>
    <w:qFormat/>
    <w:rsid w:val="00B06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0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81C"/>
  </w:style>
  <w:style w:type="paragraph" w:styleId="Footer">
    <w:name w:val="footer"/>
    <w:basedOn w:val="Normal"/>
    <w:link w:val="FooterChar"/>
    <w:uiPriority w:val="99"/>
    <w:semiHidden/>
    <w:unhideWhenUsed/>
    <w:rsid w:val="00B06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81C"/>
  </w:style>
  <w:style w:type="character" w:styleId="PageNumber">
    <w:name w:val="page number"/>
    <w:basedOn w:val="DefaultParagraphFont"/>
    <w:rsid w:val="00B0681C"/>
  </w:style>
  <w:style w:type="character" w:customStyle="1" w:styleId="sttpar">
    <w:name w:val="st_tpar"/>
    <w:basedOn w:val="DefaultParagraphFont"/>
    <w:rsid w:val="00B0681C"/>
  </w:style>
  <w:style w:type="paragraph" w:styleId="ListParagraph">
    <w:name w:val="List Paragraph"/>
    <w:basedOn w:val="Normal"/>
    <w:uiPriority w:val="34"/>
    <w:qFormat/>
    <w:rsid w:val="00B06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</cp:revision>
  <dcterms:created xsi:type="dcterms:W3CDTF">2017-05-12T08:22:00Z</dcterms:created>
  <dcterms:modified xsi:type="dcterms:W3CDTF">2017-05-12T08:23:00Z</dcterms:modified>
</cp:coreProperties>
</file>