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728F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728F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A728F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728F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4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77961">
            <w:rPr>
              <w:rFonts w:ascii="Arial" w:hAnsi="Arial" w:cs="Arial"/>
              <w:i w:val="0"/>
              <w:lang w:val="ro-RO"/>
            </w:rPr>
            <w:t>20.04.2017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877961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A728F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728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728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728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70FE0">
            <w:rPr>
              <w:rFonts w:ascii="Arial" w:hAnsi="Arial" w:cs="Arial"/>
              <w:b/>
              <w:sz w:val="24"/>
              <w:szCs w:val="24"/>
              <w:lang w:val="ro-RO"/>
            </w:rPr>
            <w:t>PFA RAILEANU R EMIL IONUT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70FE0">
            <w:rPr>
              <w:rFonts w:ascii="Arial" w:hAnsi="Arial" w:cs="Arial"/>
              <w:sz w:val="24"/>
              <w:szCs w:val="24"/>
              <w:lang w:val="ro-RO"/>
            </w:rPr>
            <w:t>Str. CHILIA , Nr. 16C, Mănăstirea Humorului,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7796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70FE0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877961">
            <w:rPr>
              <w:rFonts w:ascii="Arial" w:hAnsi="Arial" w:cs="Arial"/>
              <w:sz w:val="24"/>
              <w:szCs w:val="24"/>
              <w:lang w:val="ro-RO"/>
            </w:rPr>
            <w:t>1708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2-2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877961">
            <w:rPr>
              <w:rFonts w:ascii="Arial" w:hAnsi="Arial" w:cs="Arial"/>
              <w:spacing w:val="-6"/>
              <w:sz w:val="24"/>
              <w:szCs w:val="24"/>
              <w:lang w:val="ro-RO"/>
            </w:rPr>
            <w:t>24.02.2016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A60CA8" w:rsidRDefault="00A728F8" w:rsidP="00A60CA8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60CA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A60CA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Pr="00A60CA8" w:rsidRDefault="00A728F8" w:rsidP="00A60CA8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60CA8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A60CA8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A60CA8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A60CA8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A60CA8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A60CA8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A60CA8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554468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A728F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77961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877961">
            <w:rPr>
              <w:rFonts w:ascii="Arial" w:hAnsi="Arial" w:cs="Arial"/>
              <w:sz w:val="24"/>
              <w:szCs w:val="24"/>
              <w:lang w:val="ro-RO"/>
            </w:rPr>
            <w:t xml:space="preserve">20.04.2017,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că proiectul </w:t>
          </w:r>
          <w:r w:rsidR="00877961" w:rsidRPr="00877961">
            <w:rPr>
              <w:rStyle w:val="sttpar"/>
              <w:rFonts w:ascii="Arial" w:hAnsi="Arial" w:cs="Arial"/>
              <w:b/>
              <w:sz w:val="24"/>
              <w:szCs w:val="24"/>
            </w:rPr>
            <w:t>“Înființare pensiune agroturistică în comuna Mănăstirea Humorului, județul Suceava”</w:t>
          </w:r>
          <w:r w:rsidR="00877961" w:rsidRPr="00877961">
            <w:rPr>
              <w:rStyle w:val="sttpar"/>
              <w:rFonts w:ascii="Arial" w:hAnsi="Arial" w:cs="Arial"/>
              <w:sz w:val="24"/>
              <w:szCs w:val="24"/>
            </w:rPr>
            <w:t>,</w:t>
          </w:r>
          <w:r w:rsidR="00877961">
            <w:rPr>
              <w:rStyle w:val="sttpar"/>
              <w:rFonts w:ascii="Times New Roman" w:hAnsi="Times New Roman"/>
              <w:sz w:val="24"/>
              <w:szCs w:val="24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877961" w:rsidRPr="00877961">
            <w:rPr>
              <w:rStyle w:val="sttpar"/>
              <w:rFonts w:ascii="Arial" w:hAnsi="Arial" w:cs="Arial"/>
              <w:sz w:val="24"/>
              <w:szCs w:val="24"/>
            </w:rPr>
            <w:t>comuna Mănăstirea Humorului, str. Chilia, nr.16C, jud. Suceava,</w:t>
          </w:r>
          <w:r w:rsidRPr="00877961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i asupra mediului şi nu se supune evaluării 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728F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877961" w:rsidRPr="00877961" w:rsidRDefault="00877961" w:rsidP="00877961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</w:p>
        <w:p w:rsidR="00877961" w:rsidRPr="00101BBB" w:rsidRDefault="00A60CA8" w:rsidP="00A60CA8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I.</w:t>
          </w:r>
          <w:r w:rsidR="00A728F8"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877961" w:rsidRPr="00101BBB">
            <w:rPr>
              <w:rStyle w:val="sttpunct"/>
              <w:rFonts w:ascii="Arial" w:hAnsi="Arial" w:cs="Arial"/>
              <w:b/>
              <w:sz w:val="24"/>
              <w:szCs w:val="24"/>
            </w:rPr>
            <w:t>Motivele care au stat la baza luarii deciziei etapei de incadrare in procedura de evaluare a impactului asupra mediului sunt urmatoarele:</w:t>
          </w:r>
          <w:r w:rsidR="00877961" w:rsidRPr="00101BB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877961" w:rsidRPr="00101BBB" w:rsidRDefault="00877961" w:rsidP="00877961">
          <w:pPr>
            <w:spacing w:after="0" w:line="240" w:lineRule="auto"/>
            <w:ind w:left="180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</w:p>
        <w:p w:rsidR="00877961" w:rsidRPr="00A60CA8" w:rsidRDefault="00877961" w:rsidP="00A60CA8">
          <w:pPr>
            <w:pStyle w:val="ListParagraph"/>
            <w:numPr>
              <w:ilvl w:val="0"/>
              <w:numId w:val="12"/>
            </w:numPr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A60CA8">
            <w:rPr>
              <w:rStyle w:val="sttlitera"/>
              <w:rFonts w:ascii="Arial" w:hAnsi="Arial" w:cs="Arial"/>
              <w:sz w:val="24"/>
              <w:szCs w:val="24"/>
            </w:rPr>
            <w:t xml:space="preserve">Proiectul se incadreaza in prevederile Hotararii Guvernului nr. 445/2009, </w:t>
          </w:r>
          <w:r w:rsidRPr="00A60CA8">
            <w:rPr>
              <w:rStyle w:val="sttpar"/>
              <w:rFonts w:ascii="Arial" w:hAnsi="Arial" w:cs="Arial"/>
              <w:sz w:val="24"/>
              <w:szCs w:val="24"/>
            </w:rPr>
            <w:t>anexa nr. 2, la pct. 10, lit. b – proiecte de dezvoltare urbană;</w:t>
          </w:r>
          <w:r w:rsidRPr="00A60CA8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77961" w:rsidRPr="00A60CA8" w:rsidRDefault="00877961" w:rsidP="00A60CA8">
          <w:pPr>
            <w:pStyle w:val="ListParagraph"/>
            <w:numPr>
              <w:ilvl w:val="0"/>
              <w:numId w:val="12"/>
            </w:numPr>
            <w:tabs>
              <w:tab w:val="left" w:pos="720"/>
            </w:tabs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A60CA8">
            <w:rPr>
              <w:rStyle w:val="tpa1"/>
              <w:rFonts w:ascii="Arial" w:hAnsi="Arial" w:cs="Arial"/>
              <w:sz w:val="24"/>
              <w:szCs w:val="24"/>
            </w:rPr>
            <w:t>Conform criteriilor de selecţie din Anexa nr. 3 a H.G. nr. 445/2009:</w:t>
          </w:r>
        </w:p>
        <w:p w:rsidR="00877961" w:rsidRPr="00101BBB" w:rsidRDefault="00877961" w:rsidP="00877961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877961" w:rsidRPr="00101BBB" w:rsidRDefault="00877961" w:rsidP="00877961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101BBB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877961" w:rsidRDefault="00877961" w:rsidP="008779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a)  </w:t>
          </w: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mărimea proiectului</w:t>
          </w: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</w:p>
        <w:p w:rsidR="00AB3A3F" w:rsidRDefault="00AB3A3F" w:rsidP="00AB3A3F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>Terenul pe care se afla constructia este proprietatea beneficiarului și este amplasat in comuna Manastirea Humorului, satul Manastirea Humorului, str. Chilia, nr. 16,  judetul Suceava.</w:t>
          </w:r>
        </w:p>
        <w:p w:rsidR="00AB3A3F" w:rsidRDefault="00AB3A3F" w:rsidP="00AB3A3F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Terenul este invecinat cu:</w:t>
          </w:r>
        </w:p>
        <w:p w:rsidR="00AB3A3F" w:rsidRDefault="00AB3A3F" w:rsidP="00AB3A3F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- la N  - strada Chilia</w:t>
          </w:r>
        </w:p>
        <w:p w:rsidR="00AB3A3F" w:rsidRDefault="00AB3A3F" w:rsidP="00AB3A3F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la E -  parcela</w:t>
          </w:r>
          <w:r w:rsidR="0093115E">
            <w:rPr>
              <w:rFonts w:ascii="Arial" w:hAnsi="Arial" w:cs="Arial"/>
              <w:color w:val="000000"/>
            </w:rPr>
            <w:t xml:space="preserve"> teren - prop.priv. fara construcție</w:t>
          </w:r>
        </w:p>
        <w:p w:rsidR="00AB3A3F" w:rsidRDefault="00AB3A3F" w:rsidP="00AB3A3F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</w:t>
          </w:r>
          <w:r w:rsidR="0093115E">
            <w:rPr>
              <w:rFonts w:ascii="Arial" w:hAnsi="Arial" w:cs="Arial"/>
              <w:color w:val="000000"/>
            </w:rPr>
            <w:t>la</w:t>
          </w:r>
          <w:r>
            <w:rPr>
              <w:rFonts w:ascii="Arial" w:hAnsi="Arial" w:cs="Arial"/>
              <w:color w:val="000000"/>
            </w:rPr>
            <w:t xml:space="preserve"> SE </w:t>
          </w:r>
          <w:r w:rsidR="0093115E">
            <w:rPr>
              <w:rFonts w:ascii="Arial" w:hAnsi="Arial" w:cs="Arial"/>
              <w:color w:val="000000"/>
            </w:rPr>
            <w:t xml:space="preserve">- parcela teren - prop.priv. fara construcție </w:t>
          </w:r>
        </w:p>
        <w:p w:rsidR="00AB3A3F" w:rsidRDefault="00AB3A3F" w:rsidP="00AB3A3F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</w:t>
          </w:r>
          <w:r w:rsidR="0093115E">
            <w:rPr>
              <w:rFonts w:ascii="Arial" w:hAnsi="Arial" w:cs="Arial"/>
              <w:color w:val="000000"/>
            </w:rPr>
            <w:t>la</w:t>
          </w:r>
          <w:r>
            <w:rPr>
              <w:rFonts w:ascii="Arial" w:hAnsi="Arial" w:cs="Arial"/>
              <w:color w:val="000000"/>
            </w:rPr>
            <w:t xml:space="preserve"> SV </w:t>
          </w:r>
          <w:r w:rsidR="0093115E">
            <w:rPr>
              <w:rFonts w:ascii="Arial" w:hAnsi="Arial" w:cs="Arial"/>
              <w:color w:val="000000"/>
            </w:rPr>
            <w:t xml:space="preserve">– </w:t>
          </w:r>
          <w:r>
            <w:rPr>
              <w:rFonts w:ascii="Arial" w:hAnsi="Arial" w:cs="Arial"/>
              <w:color w:val="000000"/>
            </w:rPr>
            <w:t>p</w:t>
          </w:r>
          <w:r w:rsidR="0093115E">
            <w:rPr>
              <w:rFonts w:ascii="Arial" w:hAnsi="Arial" w:cs="Arial"/>
              <w:color w:val="000000"/>
            </w:rPr>
            <w:t>â</w:t>
          </w:r>
          <w:r>
            <w:rPr>
              <w:rFonts w:ascii="Arial" w:hAnsi="Arial" w:cs="Arial"/>
              <w:color w:val="000000"/>
            </w:rPr>
            <w:t>r</w:t>
          </w:r>
          <w:r w:rsidR="0093115E">
            <w:rPr>
              <w:rFonts w:ascii="Arial" w:hAnsi="Arial" w:cs="Arial"/>
              <w:color w:val="000000"/>
            </w:rPr>
            <w:t>â</w:t>
          </w:r>
          <w:r>
            <w:rPr>
              <w:rFonts w:ascii="Arial" w:hAnsi="Arial" w:cs="Arial"/>
              <w:color w:val="000000"/>
            </w:rPr>
            <w:t>ul Lunga</w:t>
          </w:r>
        </w:p>
        <w:p w:rsidR="00AB3A3F" w:rsidRDefault="00AB3A3F" w:rsidP="00AB3A3F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</w:t>
          </w:r>
          <w:r w:rsidR="0093115E">
            <w:rPr>
              <w:rFonts w:ascii="Arial" w:hAnsi="Arial" w:cs="Arial"/>
              <w:color w:val="000000"/>
            </w:rPr>
            <w:t xml:space="preserve">la </w:t>
          </w:r>
          <w:r>
            <w:rPr>
              <w:rFonts w:ascii="Arial" w:hAnsi="Arial" w:cs="Arial"/>
              <w:color w:val="000000"/>
            </w:rPr>
            <w:t>V</w:t>
          </w:r>
          <w:r w:rsidR="0093115E">
            <w:rPr>
              <w:rFonts w:ascii="Arial" w:hAnsi="Arial" w:cs="Arial"/>
              <w:color w:val="000000"/>
            </w:rPr>
            <w:t xml:space="preserve"> - parcela teren - prop.priv. fara construcție</w:t>
          </w:r>
        </w:p>
        <w:p w:rsidR="00AB3A3F" w:rsidRDefault="00AB3A3F" w:rsidP="0093115E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00"/>
            </w:rPr>
            <w:t xml:space="preserve"> Distan</w:t>
          </w:r>
          <w:r w:rsidR="0093115E">
            <w:rPr>
              <w:rFonts w:ascii="Arial" w:hAnsi="Arial" w:cs="Arial"/>
              <w:color w:val="000000"/>
            </w:rPr>
            <w:t>ț</w:t>
          </w:r>
          <w:r>
            <w:rPr>
              <w:rFonts w:ascii="Arial" w:hAnsi="Arial" w:cs="Arial"/>
              <w:color w:val="000000"/>
            </w:rPr>
            <w:t>a dintre constructia propusa si cea mai apropiata constructie din vecinatati este de peste 50 m.</w:t>
          </w:r>
        </w:p>
        <w:p w:rsidR="00AB3A3F" w:rsidRDefault="00AB3A3F" w:rsidP="0093115E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Constructia propusa are  regim de inaltime P+E+M, cu urmatorii indicatori fizici</w:t>
          </w:r>
          <w:r>
            <w:rPr>
              <w:rFonts w:ascii="Arial" w:hAnsi="Arial" w:cs="Arial"/>
              <w:color w:val="000000"/>
            </w:rPr>
            <w:t>:</w:t>
          </w:r>
        </w:p>
        <w:p w:rsidR="00AB3A3F" w:rsidRDefault="00AB3A3F" w:rsidP="00AB3A3F">
          <w:pPr>
            <w:tabs>
              <w:tab w:val="left" w:pos="720"/>
            </w:tabs>
            <w:autoSpaceDE w:val="0"/>
            <w:spacing w:after="0" w:line="240" w:lineRule="auto"/>
            <w:ind w:left="720" w:firstLine="144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Suprafata construita    = 185,70 mp</w:t>
          </w:r>
        </w:p>
        <w:p w:rsidR="00AB3A3F" w:rsidRDefault="00AB3A3F" w:rsidP="00AB3A3F">
          <w:pPr>
            <w:tabs>
              <w:tab w:val="left" w:pos="720"/>
            </w:tabs>
            <w:autoSpaceDE w:val="0"/>
            <w:spacing w:after="0" w:line="240" w:lineRule="auto"/>
            <w:ind w:left="720" w:firstLine="7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ab/>
            <w:t>Suprafata desfasurata = 497,20 mp</w:t>
          </w:r>
        </w:p>
        <w:p w:rsidR="00AB3A3F" w:rsidRDefault="00AB3A3F" w:rsidP="00AB3A3F">
          <w:pPr>
            <w:tabs>
              <w:tab w:val="left" w:pos="720"/>
            </w:tabs>
            <w:autoSpaceDE w:val="0"/>
            <w:spacing w:after="0" w:line="240" w:lineRule="auto"/>
            <w:ind w:left="720" w:firstLine="144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Suprafata utila             = 402,10 mp</w:t>
          </w:r>
        </w:p>
        <w:p w:rsidR="000169DF" w:rsidRPr="000169DF" w:rsidRDefault="000169DF" w:rsidP="000169DF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0169DF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0169DF" w:rsidRPr="000169DF" w:rsidRDefault="000169DF" w:rsidP="000169DF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: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016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0169DF" w:rsidRPr="000169DF" w:rsidRDefault="000169DF" w:rsidP="000169DF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69DF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0169DF" w:rsidRPr="00290E3E" w:rsidRDefault="000169DF" w:rsidP="00290E3E">
          <w:pPr>
            <w:pStyle w:val="ListParagraph"/>
            <w:numPr>
              <w:ilvl w:val="0"/>
              <w:numId w:val="15"/>
            </w:numPr>
            <w:spacing w:after="0" w:line="240" w:lineRule="auto"/>
            <w:ind w:left="714" w:hanging="357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apă se va face </w:t>
          </w:r>
          <w:r w:rsidR="00290E3E" w:rsidRPr="00290E3E">
            <w:rPr>
              <w:rFonts w:ascii="Arial" w:hAnsi="Arial" w:cs="Arial"/>
              <w:color w:val="000000" w:themeColor="text1"/>
              <w:spacing w:val="5"/>
            </w:rPr>
            <w:t>dintr-o sursa subterana, put forat existent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;</w:t>
          </w:r>
        </w:p>
        <w:p w:rsidR="00290E3E" w:rsidRPr="00290E3E" w:rsidRDefault="000169DF" w:rsidP="00290E3E">
          <w:pPr>
            <w:pStyle w:val="ListParagraph"/>
            <w:numPr>
              <w:ilvl w:val="0"/>
              <w:numId w:val="14"/>
            </w:numPr>
            <w:shd w:val="clear" w:color="auto" w:fill="FFFFFF"/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pacing w:val="-1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Apele uzate menajere vor fi deversate intr-un bazin vidanjabi existent, cu </w:t>
          </w:r>
          <w:r w:rsidR="00290E3E" w:rsidRPr="00290E3E">
            <w:rPr>
              <w:rFonts w:ascii="Arial" w:hAnsi="Arial" w:cs="Arial"/>
              <w:color w:val="000000" w:themeColor="text1"/>
              <w:spacing w:val="-1"/>
            </w:rPr>
            <w:t xml:space="preserve">volum de 20 mc, </w:t>
          </w:r>
        </w:p>
        <w:p w:rsidR="000169DF" w:rsidRPr="00290E3E" w:rsidRDefault="000169DF" w:rsidP="00290E3E">
          <w:pPr>
            <w:pStyle w:val="ListParagraph"/>
            <w:numPr>
              <w:ilvl w:val="0"/>
              <w:numId w:val="14"/>
            </w:numPr>
            <w:shd w:val="clear" w:color="auto" w:fill="FFFFFF"/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energie electrică se va realiza prin racord la reţeaua electrică </w:t>
          </w:r>
          <w:r w:rsidR="00290E3E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 loc. Mănăstirea Humorului. </w:t>
          </w:r>
        </w:p>
        <w:p w:rsidR="000169DF" w:rsidRPr="00290E3E" w:rsidRDefault="000169DF" w:rsidP="00290E3E">
          <w:pPr>
            <w:pStyle w:val="BodyTextIndent"/>
            <w:numPr>
              <w:ilvl w:val="0"/>
              <w:numId w:val="14"/>
            </w:numPr>
            <w:spacing w:after="0" w:line="240" w:lineRule="auto"/>
            <w:ind w:left="714" w:hanging="357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energia termică se va asigura </w:t>
          </w:r>
          <w:r w:rsid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cu ajutorul unei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central</w:t>
          </w:r>
          <w:r w:rsidR="00290E3E">
            <w:rPr>
              <w:rFonts w:ascii="Arial" w:hAnsi="Arial" w:cs="Arial"/>
              <w:color w:val="000000" w:themeColor="text1"/>
              <w:sz w:val="24"/>
              <w:szCs w:val="24"/>
            </w:rPr>
            <w:t>e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proprie pe combustibil  solid</w:t>
          </w:r>
          <w:r w:rsid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-</w:t>
          </w:r>
          <w:r w:rsid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lemn.</w:t>
          </w:r>
        </w:p>
        <w:p w:rsidR="000169DF" w:rsidRPr="00290E3E" w:rsidRDefault="000169DF" w:rsidP="000169DF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d)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ro-RO"/>
            </w:rPr>
            <w:t>producţia de deşeuri: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0169DF" w:rsidRPr="00290E3E" w:rsidRDefault="000169DF" w:rsidP="000169DF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  <w:color w:val="000000" w:themeColor="text1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</w:rPr>
            <w:t>e)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</w:rPr>
            <w:t xml:space="preserve"> emisiile poluante, inclusiv zgomotul şi alte surse de disconfort</w:t>
          </w:r>
          <w:r w:rsidRPr="00290E3E">
            <w:rPr>
              <w:rStyle w:val="tpa1"/>
              <w:rFonts w:ascii="Arial" w:hAnsi="Arial" w:cs="Arial"/>
              <w:color w:val="000000" w:themeColor="text1"/>
            </w:rPr>
            <w:t xml:space="preserve">: în perioada lucrărilor de  construire, zgomotul va fi generat de </w:t>
          </w:r>
          <w:r w:rsidRPr="00290E3E">
            <w:rPr>
              <w:rStyle w:val="tpa1"/>
              <w:rFonts w:ascii="Arial" w:eastAsia="Calibri" w:hAnsi="Arial" w:cs="Arial"/>
              <w:color w:val="000000" w:themeColor="text1"/>
            </w:rPr>
            <w:t xml:space="preserve">utilajele şi mijloacele de transport, nefiind afectate zonele locuite; </w:t>
          </w:r>
        </w:p>
        <w:p w:rsidR="000169DF" w:rsidRPr="00290E3E" w:rsidRDefault="000169DF" w:rsidP="000169DF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f)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pl-PL"/>
            </w:rPr>
            <w:t xml:space="preserve"> riscul de accident</w:t>
          </w: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: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FC0526" w:rsidRDefault="00FC0526" w:rsidP="00FC052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FC0526" w:rsidRPr="00FC0526" w:rsidRDefault="00FC0526" w:rsidP="00FC052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FC0526">
            <w:rPr>
              <w:rStyle w:val="tpa1"/>
              <w:rFonts w:cs="Arial"/>
              <w:b/>
              <w:lang w:val="ro-RO"/>
            </w:rPr>
            <w:t xml:space="preserve">2. Localizarea proiectului </w:t>
          </w:r>
        </w:p>
        <w:p w:rsidR="00FC0526" w:rsidRPr="00FC0526" w:rsidRDefault="00FC0526" w:rsidP="00FC052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FC0526" w:rsidRPr="00FC0526" w:rsidRDefault="00FC0526" w:rsidP="00FC052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</w:rPr>
          </w:pPr>
          <w:r w:rsidRPr="00FC0526">
            <w:rPr>
              <w:rStyle w:val="tpa1"/>
              <w:rFonts w:cs="Arial"/>
            </w:rPr>
            <w:t xml:space="preserve">2.1 </w:t>
          </w:r>
          <w:r w:rsidRPr="00FC0526">
            <w:rPr>
              <w:rStyle w:val="tpa1"/>
              <w:rFonts w:cs="Arial"/>
              <w:i/>
            </w:rPr>
            <w:t>utilizarea existentă a terenului</w:t>
          </w:r>
          <w:r w:rsidRPr="00FC0526">
            <w:rPr>
              <w:rStyle w:val="tpa1"/>
              <w:rFonts w:cs="Arial"/>
            </w:rPr>
            <w:t>: conform certificatului de urbanism nr. 3/8.01.2016, terenul este situat în intravilanul loc. Mănăstirea Humorului. Destinația: curţi construcţii.</w:t>
          </w:r>
        </w:p>
        <w:p w:rsidR="00FC0526" w:rsidRPr="00FC0526" w:rsidRDefault="00FC0526" w:rsidP="00FC0526">
          <w:pPr>
            <w:pStyle w:val="CharCharChar1Char"/>
            <w:tabs>
              <w:tab w:val="left" w:pos="2115"/>
            </w:tabs>
            <w:contextualSpacing/>
            <w:jc w:val="both"/>
            <w:rPr>
              <w:rStyle w:val="tpa1"/>
              <w:rFonts w:ascii="Arial" w:hAnsi="Arial" w:cs="Arial"/>
            </w:rPr>
          </w:pPr>
          <w:r w:rsidRPr="00FC0526">
            <w:rPr>
              <w:rStyle w:val="tpa1"/>
              <w:rFonts w:ascii="Arial" w:hAnsi="Arial" w:cs="Arial"/>
            </w:rPr>
            <w:t xml:space="preserve">2.2 </w:t>
          </w:r>
          <w:r w:rsidRPr="00FC0526">
            <w:rPr>
              <w:rStyle w:val="tpa1"/>
              <w:rFonts w:ascii="Arial" w:hAnsi="Arial" w:cs="Arial"/>
              <w:i/>
            </w:rPr>
            <w:t>relativa abundenţă a resurselor naturale din zonă, calitatea şi capacitatea regenerativă a acestora:</w:t>
          </w:r>
          <w:r w:rsidRPr="00FC0526">
            <w:rPr>
              <w:rStyle w:val="tpa1"/>
              <w:rFonts w:ascii="Arial" w:hAnsi="Arial" w:cs="Arial"/>
            </w:rPr>
            <w:t xml:space="preserve"> nu este cazul.</w:t>
          </w:r>
        </w:p>
        <w:p w:rsidR="00FC0526" w:rsidRPr="00FC0526" w:rsidRDefault="00FC0526" w:rsidP="00FC052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FC0526">
            <w:rPr>
              <w:rStyle w:val="tpa1"/>
              <w:rFonts w:ascii="Arial" w:hAnsi="Arial" w:cs="Arial"/>
              <w:i/>
            </w:rPr>
            <w:t>2.3 capacitatea de absorbţie a mediului, cu atenţie deosebită pentru:</w:t>
          </w:r>
        </w:p>
        <w:p w:rsidR="00A94472" w:rsidRPr="00A94472" w:rsidRDefault="00FC0526" w:rsidP="00A94472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 xml:space="preserve">a) zonele umede – </w:t>
          </w:r>
          <w:r w:rsidR="00A94472" w:rsidRPr="00A94472">
            <w:rPr>
              <w:rStyle w:val="tpa1"/>
              <w:rFonts w:ascii="Arial" w:hAnsi="Arial" w:cs="Arial"/>
              <w:sz w:val="24"/>
              <w:szCs w:val="24"/>
            </w:rPr>
            <w:t>nu este cazul.</w:t>
          </w:r>
        </w:p>
        <w:p w:rsidR="00FC0526" w:rsidRPr="00A94472" w:rsidRDefault="00FC0526" w:rsidP="00A94472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b) zonele costiere – nu este cazul;</w:t>
          </w:r>
        </w:p>
        <w:p w:rsidR="00FC0526" w:rsidRPr="00A94472" w:rsidRDefault="00FC0526" w:rsidP="00FC052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c) zonele montane şi cele împădurite – nu este cazul;</w:t>
          </w:r>
        </w:p>
        <w:p w:rsidR="00FC0526" w:rsidRPr="00A94472" w:rsidRDefault="00FC0526" w:rsidP="00FC052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d) parcurile şi rezervaţiile naturale – nu este cazul;</w:t>
          </w:r>
        </w:p>
        <w:p w:rsidR="00FC0526" w:rsidRPr="00A94472" w:rsidRDefault="00FC0526" w:rsidP="00FC052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 xml:space="preserve">e) ariile clasificate sau zonele protejate prin legislaţia în vigoare, cum sunt: zone de protecţie a faunei piscicole, bazine piscicole naturale şi bazine piscicole amenajate – nu eate cazul. </w:t>
          </w:r>
        </w:p>
        <w:p w:rsidR="00FC0526" w:rsidRPr="00A94472" w:rsidRDefault="00FC0526" w:rsidP="00FC052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FC0526" w:rsidRPr="00A94472" w:rsidRDefault="00FC0526" w:rsidP="00FC0526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FC0526" w:rsidRPr="00386A24" w:rsidRDefault="00FC0526" w:rsidP="00FC0526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386A24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FC0526" w:rsidRPr="00386A24" w:rsidRDefault="00FC0526" w:rsidP="00FC0526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386A24">
            <w:rPr>
              <w:rStyle w:val="tpa1"/>
              <w:rFonts w:ascii="Arial" w:hAnsi="Arial" w:cs="Arial"/>
            </w:rPr>
            <w:t xml:space="preserve">i) ariile dens populate – lucrările propuse se află în în intravilanul </w:t>
          </w:r>
          <w:r w:rsidR="00386A24" w:rsidRPr="00386A24">
            <w:rPr>
              <w:rStyle w:val="tpa1"/>
              <w:rFonts w:ascii="Arial" w:hAnsi="Arial" w:cs="Arial"/>
            </w:rPr>
            <w:t>loc. Mănăstirea Humorului.</w:t>
          </w:r>
        </w:p>
        <w:p w:rsidR="000169DF" w:rsidRPr="00386A24" w:rsidRDefault="000169DF" w:rsidP="000169DF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A94472" w:rsidRDefault="00A94472" w:rsidP="00A94472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101BBB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A94472" w:rsidRPr="00101BBB" w:rsidRDefault="00A94472" w:rsidP="00A94472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A94472" w:rsidRPr="00101BBB" w:rsidRDefault="00A94472" w:rsidP="00A94472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 w:rsidRPr="00101BBB">
            <w:rPr>
              <w:rStyle w:val="tpa1"/>
              <w:rFonts w:ascii="Arial" w:hAnsi="Arial" w:cs="Arial"/>
            </w:rPr>
            <w:t xml:space="preserve">– lucrările ce urmează a fi executate nu vor avea un impact negativ asupra factorilor de mediu şi nu vor crea un disconfort pentru populaţie pe perioada execuţiei lucrărilor; </w:t>
          </w:r>
        </w:p>
        <w:p w:rsidR="00A94472" w:rsidRPr="00101BBB" w:rsidRDefault="00A94472" w:rsidP="00A94472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101BBB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A94472" w:rsidRPr="00101BBB" w:rsidRDefault="00A94472" w:rsidP="00A94472">
          <w:pPr>
            <w:tabs>
              <w:tab w:val="left" w:pos="851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101BBB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101BBB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A94472" w:rsidRPr="00101BBB" w:rsidRDefault="00A94472" w:rsidP="00A94472">
          <w:pPr>
            <w:pStyle w:val="CharCharChar1Char"/>
            <w:contextualSpacing/>
            <w:jc w:val="both"/>
            <w:rPr>
              <w:rFonts w:ascii="Arial" w:hAnsi="Arial" w:cs="Arial"/>
              <w:lang w:val="ro-RO" w:eastAsia="ro-RO"/>
            </w:rPr>
          </w:pPr>
          <w:r w:rsidRPr="00101BBB">
            <w:rPr>
              <w:rStyle w:val="tpa1"/>
              <w:rFonts w:ascii="Arial" w:hAnsi="Arial" w:cs="Arial"/>
              <w:i/>
            </w:rPr>
            <w:lastRenderedPageBreak/>
            <w:t>d). Probabilitatea impactului</w:t>
          </w:r>
          <w:r w:rsidRPr="00101BBB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101BBB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A94472" w:rsidRPr="00101BBB" w:rsidRDefault="00A94472" w:rsidP="00A94472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 xml:space="preserve">e). Durata, frecvenţa şi reversibilitatea impactului </w:t>
          </w:r>
          <w:r w:rsidRPr="00101BBB">
            <w:rPr>
              <w:rStyle w:val="tpa1"/>
              <w:rFonts w:ascii="Arial" w:hAnsi="Arial" w:cs="Arial"/>
            </w:rPr>
            <w:t xml:space="preserve">– impact redus, pe perioada de execuţie </w:t>
          </w:r>
          <w:r w:rsidRPr="00101BBB">
            <w:rPr>
              <w:rStyle w:val="tpa1"/>
              <w:rFonts w:ascii="Arial" w:hAnsi="Arial" w:cs="Arial"/>
              <w:lang w:val="ro-RO"/>
            </w:rPr>
            <w:t>ş</w:t>
          </w:r>
          <w:r w:rsidRPr="00101BBB">
            <w:rPr>
              <w:rFonts w:ascii="Arial" w:hAnsi="Arial" w:cs="Arial"/>
              <w:lang w:val="ro-RO" w:eastAsia="ro-RO"/>
            </w:rPr>
            <w:t>i în perioada de funcţionare a obiectivului</w:t>
          </w:r>
          <w:r>
            <w:rPr>
              <w:rFonts w:ascii="Arial" w:hAnsi="Arial" w:cs="Arial"/>
              <w:lang w:val="ro-RO" w:eastAsia="ro-RO"/>
            </w:rPr>
            <w:t>.</w:t>
          </w:r>
        </w:p>
        <w:p w:rsidR="00877961" w:rsidRDefault="0087796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Default="00A728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  <w:r w:rsidR="00A94472">
            <w:rPr>
              <w:rFonts w:ascii="Arial" w:hAnsi="Arial" w:cs="Arial"/>
              <w:sz w:val="24"/>
              <w:szCs w:val="24"/>
            </w:rPr>
            <w:t xml:space="preserve"> nu este cazul.</w:t>
          </w:r>
        </w:p>
        <w:p w:rsidR="00A94472" w:rsidRPr="00522DB9" w:rsidRDefault="00A94472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94472" w:rsidRPr="002B3500" w:rsidRDefault="00A94472" w:rsidP="00A944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B3500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A94472" w:rsidRDefault="00A94472" w:rsidP="00A9447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94472" w:rsidRPr="00CA4C55" w:rsidRDefault="00A94472" w:rsidP="00A94472">
          <w:pPr>
            <w:pStyle w:val="BodyText"/>
            <w:numPr>
              <w:ilvl w:val="0"/>
              <w:numId w:val="16"/>
            </w:numPr>
            <w:jc w:val="both"/>
            <w:rPr>
              <w:rFonts w:cs="Arial"/>
            </w:rPr>
          </w:pPr>
          <w:r w:rsidRPr="00CA4C55">
            <w:rPr>
              <w:rFonts w:cs="Arial"/>
            </w:rPr>
            <w:t xml:space="preserve">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</w:r>
          <w:r>
            <w:rPr>
              <w:rFonts w:cs="Arial"/>
            </w:rPr>
            <w:t xml:space="preserve">Mănăstirea Humorului. 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E878F5">
            <w:rPr>
              <w:rFonts w:ascii="Arial" w:hAnsi="Arial" w:cs="Arial"/>
              <w:sz w:val="24"/>
              <w:szCs w:val="24"/>
              <w:lang w:val="it-IT"/>
            </w:rPr>
            <w:t>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E878F5">
            <w:rPr>
              <w:rFonts w:ascii="Arial" w:hAnsi="Arial" w:cs="Arial"/>
              <w:sz w:val="24"/>
              <w:szCs w:val="24"/>
              <w:lang w:val="it-IT"/>
            </w:rPr>
            <w:t>se vor respecta cu stricteţe limitele şi suprafeţele destinate organizării de şantier, a modului de depozitare a materialelor de construcţie şi a rutelor alese pentru transport;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E878F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lua toate măsurile tehnice şi organizatorice pe toată perioada desfăşurării lucrărilor pentru a nu afecta factorii de mediu, sănătatea şi confortul populaţiei din zona respectivă;</w:t>
          </w:r>
          <w:r w:rsidRPr="00E878F5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E878F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întreţinerea şi reparaţia utilajelor şi mijloacelor de transport folosite la lucrări se va face în unităţi specializate</w:t>
          </w:r>
          <w:r w:rsidRPr="00E878F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 w:rsidRPr="00E878F5"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lang w:val="ro-RO"/>
            </w:rPr>
          </w:pPr>
          <w:r w:rsidRPr="00E878F5">
            <w:rPr>
              <w:rStyle w:val="tpa1"/>
              <w:rFonts w:ascii="Arial" w:hAnsi="Arial" w:cs="Arial"/>
              <w:color w:val="000000"/>
              <w:sz w:val="24"/>
              <w:szCs w:val="24"/>
              <w:lang w:val="pl-PL"/>
            </w:rPr>
            <w:t xml:space="preserve">utilajele de construcţii se vor alimenta cu carburanţi numai de la staţii de distribuţie carburanţi autorizate; 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  <w:tab w:val="num" w:pos="0"/>
            </w:tabs>
            <w:suppressAutoHyphens/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E878F5">
            <w:rPr>
              <w:rFonts w:cs="Arial"/>
              <w:lang w:val="ro-RO"/>
            </w:rPr>
            <w:t xml:space="preserve"> </w:t>
          </w:r>
          <w:r w:rsidRPr="00E878F5">
            <w:rPr>
              <w:rFonts w:ascii="Arial" w:hAnsi="Arial" w:cs="Arial"/>
              <w:lang w:val="ro-RO"/>
            </w:rPr>
            <w:t>mijloacele de transport vor fi asigurate astfel încât să nu existe pierderi de material sau deşeuri în timpul transportului;</w:t>
          </w:r>
          <w:r>
            <w:rPr>
              <w:rFonts w:ascii="Arial" w:hAnsi="Arial" w:cs="Arial"/>
              <w:lang w:val="ro-RO"/>
            </w:rPr>
            <w:t xml:space="preserve"> </w:t>
          </w:r>
        </w:p>
        <w:p w:rsidR="00A94472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  <w:tab w:val="num" w:pos="0"/>
            </w:tabs>
            <w:suppressAutoHyphens/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E878F5">
            <w:rPr>
              <w:rFonts w:ascii="Arial" w:hAnsi="Arial" w:cs="Arial"/>
              <w:sz w:val="24"/>
              <w:szCs w:val="24"/>
              <w:lang w:val="ro-RO"/>
            </w:rPr>
            <w:t>întreţinerea utilajelor/mijloacelor de transport (spălarea lor, efectuarea de reparaţii, schimburile de ulei) se vor face numai la service-uri autorizate;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  <w:tab w:val="num" w:pos="0"/>
            </w:tabs>
            <w:suppressAutoHyphens/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E878F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  <w:tab w:val="num" w:pos="0"/>
            </w:tabs>
            <w:suppressAutoHyphens/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E878F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nivelul de zgomot generat de desfăşurarea lucrărilor se va încadra în prevederile STAS 10009/1988 - acustica urbană;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A94472" w:rsidRPr="00E878F5" w:rsidRDefault="00A94472" w:rsidP="00A94472">
          <w:pPr>
            <w:pStyle w:val="BodyText"/>
            <w:numPr>
              <w:ilvl w:val="0"/>
              <w:numId w:val="16"/>
            </w:numPr>
            <w:tabs>
              <w:tab w:val="left" w:pos="-720"/>
            </w:tabs>
            <w:suppressAutoHyphens/>
            <w:autoSpaceDE/>
            <w:autoSpaceDN/>
            <w:adjustRightInd/>
            <w:jc w:val="both"/>
            <w:rPr>
              <w:rFonts w:cs="Arial"/>
              <w:lang w:val="ro-RO"/>
            </w:rPr>
          </w:pPr>
          <w:r w:rsidRPr="00E878F5">
            <w:rPr>
              <w:rFonts w:cs="Arial"/>
              <w:lang w:val="ro-RO"/>
            </w:rPr>
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</w:r>
        </w:p>
        <w:p w:rsidR="00A94472" w:rsidRPr="00E878F5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  <w:tab w:val="num" w:pos="0"/>
            </w:tabs>
            <w:suppressAutoHyphens/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 w:rsidRPr="00E878F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    </w:r>
        </w:p>
        <w:p w:rsidR="00A94472" w:rsidRPr="008A2CEE" w:rsidRDefault="00A94472" w:rsidP="00A94472">
          <w:pPr>
            <w:pStyle w:val="ListParagraph"/>
            <w:numPr>
              <w:ilvl w:val="0"/>
              <w:numId w:val="16"/>
            </w:numPr>
            <w:tabs>
              <w:tab w:val="left" w:pos="-720"/>
              <w:tab w:val="num" w:pos="0"/>
            </w:tabs>
            <w:suppressAutoHyphens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E878F5"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>La finalizarea investiţiei titularul are obligaţia de a solicita emiterea autorizaţiei de</w:t>
          </w:r>
          <w:r w:rsidRPr="00E878F5">
            <w:rPr>
              <w:rFonts w:ascii="Arial" w:hAnsi="Arial" w:cs="Arial"/>
              <w:sz w:val="24"/>
              <w:szCs w:val="24"/>
            </w:rPr>
            <w:t xml:space="preserve"> </w:t>
          </w:r>
          <w:r w:rsidRPr="00E878F5">
            <w:rPr>
              <w:rFonts w:ascii="Arial" w:hAnsi="Arial" w:cs="Arial"/>
              <w:b/>
              <w:sz w:val="24"/>
              <w:szCs w:val="24"/>
            </w:rPr>
            <w:t>mediu.</w:t>
          </w:r>
        </w:p>
        <w:p w:rsidR="00A94472" w:rsidRPr="00DE1FAF" w:rsidRDefault="00A94472" w:rsidP="00A94472">
          <w:pPr>
            <w:pStyle w:val="BodyText2"/>
            <w:spacing w:line="240" w:lineRule="auto"/>
            <w:ind w:firstLine="360"/>
            <w:jc w:val="both"/>
            <w:rPr>
              <w:rFonts w:ascii="Times New Roman" w:hAnsi="Times New Roman"/>
              <w:b/>
              <w:lang w:val="ro-RO"/>
            </w:rPr>
          </w:pPr>
          <w:r w:rsidRPr="00DE1FAF">
            <w:rPr>
              <w:rFonts w:ascii="Arial" w:hAnsi="Arial" w:cs="Arial"/>
              <w:color w:val="000000"/>
              <w:sz w:val="24"/>
              <w:szCs w:val="24"/>
              <w:lang w:val="pl-PL"/>
            </w:rPr>
            <w:lastRenderedPageBreak/>
            <w:t>Prezenta decizie este valabilă pe toată perioada punerii în aplicare a proiectului, în condițiile în care nu intervin modificări ale datelor care au stat la baza emiterii lui</w:t>
          </w:r>
          <w:r w:rsidRPr="001A575D">
            <w:rPr>
              <w:rFonts w:ascii="Times New Roman" w:hAnsi="Times New Roman"/>
              <w:color w:val="000000"/>
              <w:lang w:val="pl-PL"/>
            </w:rPr>
            <w:t>.</w:t>
          </w:r>
        </w:p>
        <w:p w:rsidR="00753675" w:rsidRPr="00522DB9" w:rsidRDefault="00554468" w:rsidP="008A2CE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A728F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728F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728F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728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A728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A728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A728F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A728F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A728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A728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A728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A728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A728F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A728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728F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728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728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728F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728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728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68" w:rsidRDefault="00554468" w:rsidP="00554468">
      <w:pPr>
        <w:spacing w:after="0" w:line="240" w:lineRule="auto"/>
      </w:pPr>
      <w:r>
        <w:separator/>
      </w:r>
    </w:p>
  </w:endnote>
  <w:endnote w:type="continuationSeparator" w:id="0">
    <w:p w:rsidR="00554468" w:rsidRDefault="00554468" w:rsidP="0055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5446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8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8F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728F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9002350"/>
            </w:sdtPr>
            <w:sdtEndPr>
              <w:rPr>
                <w:sz w:val="22"/>
                <w:szCs w:val="22"/>
              </w:rPr>
            </w:sdtEndPr>
            <w:sdtContent>
              <w:p w:rsidR="00370FE0" w:rsidRPr="007A4C64" w:rsidRDefault="00370FE0" w:rsidP="00370FE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370FE0" w:rsidRPr="007A4C64" w:rsidRDefault="00370FE0" w:rsidP="00370FE0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370FE0" w:rsidRDefault="00370FE0" w:rsidP="00370FE0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A728F8" w:rsidP="00C44321">
        <w:pPr>
          <w:pStyle w:val="Footer"/>
          <w:jc w:val="center"/>
        </w:pPr>
        <w:r>
          <w:t xml:space="preserve"> </w:t>
        </w:r>
        <w:r w:rsidR="00554468">
          <w:fldChar w:fldCharType="begin"/>
        </w:r>
        <w:r>
          <w:instrText xml:space="preserve"> PAGE   \* MERGEFORMAT </w:instrText>
        </w:r>
        <w:r w:rsidR="00554468">
          <w:fldChar w:fldCharType="separate"/>
        </w:r>
        <w:r>
          <w:rPr>
            <w:noProof/>
          </w:rPr>
          <w:t>2</w:t>
        </w:r>
        <w:r w:rsidR="0055446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728F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370FE0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A728F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S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uceava,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Cod 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A728F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370FE0"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68" w:rsidRDefault="00554468" w:rsidP="00554468">
      <w:pPr>
        <w:spacing w:after="0" w:line="240" w:lineRule="auto"/>
      </w:pPr>
      <w:r>
        <w:separator/>
      </w:r>
    </w:p>
  </w:footnote>
  <w:footnote w:type="continuationSeparator" w:id="0">
    <w:p w:rsidR="00554468" w:rsidRDefault="00554468" w:rsidP="0055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5446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5446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4109705" r:id="rId2"/>
      </w:pict>
    </w:r>
    <w:r w:rsidR="00A728F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728F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728F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5446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728F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728F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728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728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54468" w:rsidP="00370FE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728F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70FE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A728F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-294"/>
        </w:tabs>
        <w:ind w:left="1146" w:hanging="720"/>
      </w:pPr>
      <w:rPr>
        <w:rFonts w:ascii="Courier New" w:hAnsi="Courier New" w:cs="Courier New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Wingdings" w:hAnsi="Wingdings" w:cs="Wingdings" w:hint="default"/>
      </w:rPr>
    </w:lvl>
  </w:abstractNum>
  <w:abstractNum w:abstractNumId="1">
    <w:nsid w:val="08A014C2"/>
    <w:multiLevelType w:val="hybridMultilevel"/>
    <w:tmpl w:val="F2926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7B6B85"/>
    <w:multiLevelType w:val="hybridMultilevel"/>
    <w:tmpl w:val="FD00A4B0"/>
    <w:lvl w:ilvl="0" w:tplc="987C39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745FC"/>
    <w:multiLevelType w:val="hybridMultilevel"/>
    <w:tmpl w:val="53241AF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3428E"/>
    <w:multiLevelType w:val="hybridMultilevel"/>
    <w:tmpl w:val="0BA4F362"/>
    <w:lvl w:ilvl="0" w:tplc="EF8A23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7158"/>
    <w:multiLevelType w:val="hybridMultilevel"/>
    <w:tmpl w:val="D884D67C"/>
    <w:lvl w:ilvl="0" w:tplc="8172746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5821F1"/>
    <w:multiLevelType w:val="hybridMultilevel"/>
    <w:tmpl w:val="EB54AFD0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20F5C"/>
    <w:multiLevelType w:val="hybridMultilevel"/>
    <w:tmpl w:val="E5547DE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4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34100"/>
    <w:multiLevelType w:val="hybridMultilevel"/>
    <w:tmpl w:val="B49EC7E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53476"/>
    <w:multiLevelType w:val="hybridMultilevel"/>
    <w:tmpl w:val="B3AA116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I4ol+KTSESCc6KksAT8MedVkkgM=" w:salt="woN6350+hCDIx85h3zVTQ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468"/>
    <w:rsid w:val="000169DF"/>
    <w:rsid w:val="000F2554"/>
    <w:rsid w:val="00290E3E"/>
    <w:rsid w:val="00370FE0"/>
    <w:rsid w:val="00386A24"/>
    <w:rsid w:val="00451E7B"/>
    <w:rsid w:val="00554468"/>
    <w:rsid w:val="00877961"/>
    <w:rsid w:val="008A2CEE"/>
    <w:rsid w:val="0093115E"/>
    <w:rsid w:val="00A60CA8"/>
    <w:rsid w:val="00A728F8"/>
    <w:rsid w:val="00A94472"/>
    <w:rsid w:val="00AB3A3F"/>
    <w:rsid w:val="00C203AC"/>
    <w:rsid w:val="00CA51CB"/>
    <w:rsid w:val="00FC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877961"/>
  </w:style>
  <w:style w:type="character" w:customStyle="1" w:styleId="sttpunct">
    <w:name w:val="st_tpunct"/>
    <w:basedOn w:val="DefaultParagraphFont"/>
    <w:rsid w:val="00877961"/>
  </w:style>
  <w:style w:type="paragraph" w:customStyle="1" w:styleId="CharCharChar1Char">
    <w:name w:val="Char Char Char1 Char"/>
    <w:basedOn w:val="Normal"/>
    <w:rsid w:val="0087796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AB3A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ro-RO" w:bidi="en-US"/>
    </w:rPr>
  </w:style>
  <w:style w:type="character" w:customStyle="1" w:styleId="stlitera">
    <w:name w:val="st_litera"/>
    <w:basedOn w:val="DefaultParagraphFont"/>
    <w:rsid w:val="00A9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B76B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6B3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B59326F9F0D545908F8EF4D4B55E401E">
    <w:name w:val="B59326F9F0D545908F8EF4D4B55E401E"/>
    <w:rsid w:val="007B76B3"/>
    <w:rPr>
      <w:lang w:val="ro-RO" w:eastAsia="ro-RO"/>
    </w:rPr>
  </w:style>
  <w:style w:type="paragraph" w:customStyle="1" w:styleId="9BD20F6EA5034F12B8710E8E34AAA782">
    <w:name w:val="9BD20F6EA5034F12B8710E8E34AAA782"/>
    <w:rsid w:val="007B76B3"/>
    <w:rPr>
      <w:lang w:val="ro-RO" w:eastAsia="ro-RO"/>
    </w:rPr>
  </w:style>
  <w:style w:type="paragraph" w:customStyle="1" w:styleId="337679DFE6E8450EA13E806A66814EEF">
    <w:name w:val="337679DFE6E8450EA13E806A66814EEF"/>
    <w:rsid w:val="007B76B3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30e64629-7114-4356-8445-59ebcc288598","Numar":null,"Data":null,"NumarActReglementareInitial":null,"DataActReglementareInitial":null,"DataInceput":"2017-04-20T00:00:00","DataSfarsit":null,"Durata":null,"PunctLucruId":372967.0,"TipActId":4.0,"NumarCerere":null,"DataCerere":null,"NumarCerereScriptic":"1708","DataCerereScriptic":"2016-02-24T00:00:00","CodFiscal":null,"SordId":"(FAAF0472-3A51-D8BC-9FED-8AAA1BA8D9F6)","SablonSordId":"(8B66777B-56B9-65A9-2773-1FA4A6BC21FB)","DosarSordId":"3168158","LatitudineWgs84":null,"LongitudineWgs84":null,"LatitudineStereo70":null,"LongitudineStereo70":null,"NumarAutorizatieGospodarireApe":null,"DataAutorizatieGospodarireApe":null,"DurataAutorizatieGospodarireApe":null,"Aba":null,"Sga":null,"AdresaSediuSocial":"Str. CHILIA , Nr. 16C, Mănăstirea Humorului,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67DAA3B-91F5-40FC-8D31-BA0C0AFB2DD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A7BC2C3-5881-4A81-A726-9DAB77DFFB3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985D440-2860-4D13-89E8-1041CE81F3E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12E78C6-6324-44DE-88D4-5019A97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1408</Words>
  <Characters>8167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9556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13</cp:revision>
  <cp:lastPrinted>2014-04-25T12:16:00Z</cp:lastPrinted>
  <dcterms:created xsi:type="dcterms:W3CDTF">2015-10-26T07:49:00Z</dcterms:created>
  <dcterms:modified xsi:type="dcterms:W3CDTF">2017-04-19T09:22:00Z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P.F.A. RAILEANU EMIL  IONUT M-rea Humorului pensiune</vt:lpwstr>
  </property>
  <property fmtid="{D5CDD505-2E9C-101B-9397-08002B2CF9AE}" pid="5" name="SordId">
    <vt:lpwstr>(FAAF0472-3A51-D8BC-9FED-8AAA1BA8D9F6)</vt:lpwstr>
  </property>
  <property fmtid="{D5CDD505-2E9C-101B-9397-08002B2CF9AE}" pid="6" name="VersiuneDocument">
    <vt:lpwstr>9</vt:lpwstr>
  </property>
  <property fmtid="{D5CDD505-2E9C-101B-9397-08002B2CF9AE}" pid="7" name="RuntimeGuid">
    <vt:lpwstr>07a837b6-4557-4099-9ad8-dce237381902</vt:lpwstr>
  </property>
  <property fmtid="{D5CDD505-2E9C-101B-9397-08002B2CF9AE}" pid="8" name="PunctLucruId">
    <vt:lpwstr>372967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3168158</vt:lpwstr>
  </property>
  <property fmtid="{D5CDD505-2E9C-101B-9397-08002B2CF9AE}" pid="11" name="DosarCerereSordId">
    <vt:lpwstr>3165733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30e64629-7114-4356-8445-59ebcc288598</vt:lpwstr>
  </property>
  <property fmtid="{D5CDD505-2E9C-101B-9397-08002B2CF9AE}" pid="16" name="CommitRoles">
    <vt:lpwstr>false</vt:lpwstr>
  </property>
</Properties>
</file>