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46" w:rsidRDefault="00AA0A46" w:rsidP="00AA0A46">
      <w:pPr>
        <w:spacing w:after="0" w:line="240" w:lineRule="auto"/>
        <w:jc w:val="both"/>
        <w:rPr>
          <w:rFonts w:ascii="Times New Roman" w:hAnsi="Times New Roman"/>
          <w:b/>
          <w:bCs/>
          <w:sz w:val="28"/>
          <w:szCs w:val="28"/>
          <w:lang w:val="ro-RO"/>
        </w:rPr>
      </w:pPr>
    </w:p>
    <w:p w:rsidR="00AA0A46" w:rsidRPr="00064581" w:rsidRDefault="00AA0A46" w:rsidP="00AA0A46">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AA0A46" w:rsidRPr="00EA2AD9" w:rsidRDefault="00AA0A46" w:rsidP="00AA0A46">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AA0A46" w:rsidRDefault="00AA0A46" w:rsidP="00AA0A46">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.11.2018</w:t>
      </w:r>
    </w:p>
    <w:p w:rsidR="00AA0A46" w:rsidRPr="00AC0360" w:rsidRDefault="00AA0A46" w:rsidP="00AA0A46">
      <w:pPr>
        <w:spacing w:after="0"/>
        <w:jc w:val="center"/>
        <w:rPr>
          <w:lang w:val="ro-RO"/>
        </w:rPr>
      </w:pPr>
      <w:r>
        <w:rPr>
          <w:color w:val="808080"/>
          <w:lang w:val="ro-RO"/>
        </w:rPr>
        <w:t xml:space="preserve"> </w:t>
      </w:r>
    </w:p>
    <w:p w:rsidR="00AA0A46" w:rsidRDefault="00AA0A46" w:rsidP="00AA0A46">
      <w:pPr>
        <w:spacing w:after="120" w:line="240" w:lineRule="auto"/>
        <w:jc w:val="center"/>
        <w:rPr>
          <w:rFonts w:ascii="Arial" w:hAnsi="Arial" w:cs="Arial"/>
          <w:sz w:val="24"/>
          <w:szCs w:val="24"/>
          <w:lang w:val="ro-RO"/>
        </w:rPr>
      </w:pPr>
      <w:r>
        <w:rPr>
          <w:lang w:val="ro-RO"/>
        </w:rPr>
        <w:t xml:space="preserve"> </w:t>
      </w:r>
    </w:p>
    <w:p w:rsidR="00AA0A46" w:rsidRDefault="00AA0A46" w:rsidP="00AA0A46">
      <w:pPr>
        <w:autoSpaceDE w:val="0"/>
        <w:spacing w:after="0" w:line="240" w:lineRule="auto"/>
        <w:ind w:firstLine="708"/>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SC AUTOTEHNOROM SRL</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com. Şcheia, str. Staţiunii, nr. 7, jud. Suceava</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cu nr.</w:t>
      </w:r>
      <w:r>
        <w:rPr>
          <w:rFonts w:ascii="Arial" w:hAnsi="Arial" w:cs="Arial"/>
          <w:sz w:val="24"/>
          <w:szCs w:val="24"/>
          <w:lang w:val="ro-RO"/>
        </w:rPr>
        <w:t xml:space="preserve"> 11311</w:t>
      </w:r>
      <w:r w:rsidRPr="00064581">
        <w:rPr>
          <w:rFonts w:ascii="Arial" w:hAnsi="Arial" w:cs="Arial"/>
          <w:spacing w:val="-6"/>
          <w:sz w:val="24"/>
          <w:szCs w:val="24"/>
          <w:lang w:val="ro-RO"/>
        </w:rPr>
        <w:t>/</w:t>
      </w:r>
      <w:r>
        <w:rPr>
          <w:rFonts w:ascii="Arial" w:hAnsi="Arial" w:cs="Arial"/>
          <w:spacing w:val="-6"/>
          <w:sz w:val="24"/>
          <w:szCs w:val="24"/>
          <w:lang w:val="ro-RO"/>
        </w:rPr>
        <w:t>22.10.2018,</w:t>
      </w:r>
      <w:r>
        <w:rPr>
          <w:rFonts w:ascii="Arial" w:hAnsi="Arial" w:cs="Arial"/>
          <w:sz w:val="24"/>
          <w:szCs w:val="24"/>
          <w:lang w:val="ro-RO"/>
        </w:rPr>
        <w:t xml:space="preserve">  </w:t>
      </w:r>
      <w:r w:rsidRPr="00064581">
        <w:rPr>
          <w:rFonts w:ascii="Arial" w:hAnsi="Arial" w:cs="Arial"/>
          <w:sz w:val="24"/>
          <w:szCs w:val="24"/>
          <w:lang w:val="ro-RO"/>
        </w:rPr>
        <w:t>în baza:</w:t>
      </w:r>
    </w:p>
    <w:p w:rsidR="00AA0A46" w:rsidRPr="00313E08" w:rsidRDefault="00AA0A46" w:rsidP="00AA0A46">
      <w:pPr>
        <w:pStyle w:val="ListParagraph"/>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AA0A46" w:rsidRDefault="00AA0A46" w:rsidP="00AA0A46">
      <w:pPr>
        <w:autoSpaceDE w:val="0"/>
        <w:spacing w:after="0" w:line="240" w:lineRule="auto"/>
        <w:ind w:left="720"/>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AA0A46" w:rsidRDefault="00AA0A46" w:rsidP="00AA0A46">
      <w:pPr>
        <w:autoSpaceDE w:val="0"/>
        <w:spacing w:after="0" w:line="240" w:lineRule="auto"/>
        <w:jc w:val="both"/>
        <w:rPr>
          <w:rFonts w:ascii="Arial" w:hAnsi="Arial" w:cs="Arial"/>
          <w:sz w:val="24"/>
          <w:szCs w:val="24"/>
          <w:lang w:val="ro-RO"/>
        </w:rPr>
      </w:pPr>
    </w:p>
    <w:p w:rsidR="00AA0A46" w:rsidRPr="0001311F" w:rsidRDefault="00AA0A46" w:rsidP="00AA0A46">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w:t>
      </w:r>
      <w:r>
        <w:rPr>
          <w:rFonts w:ascii="Arial" w:hAnsi="Arial" w:cs="Arial"/>
          <w:sz w:val="24"/>
          <w:szCs w:val="24"/>
          <w:lang w:val="ro-RO"/>
        </w:rPr>
        <w:t xml:space="preserve"> desfăşurate în cadrul şedinţei</w:t>
      </w:r>
      <w:r w:rsidRPr="0001311F">
        <w:rPr>
          <w:rFonts w:ascii="Arial" w:hAnsi="Arial" w:cs="Arial"/>
          <w:sz w:val="24"/>
          <w:szCs w:val="24"/>
          <w:lang w:val="ro-RO"/>
        </w:rPr>
        <w:t xml:space="preserve"> Comisiei de Analiză Tehnică din data de </w:t>
      </w:r>
      <w:r>
        <w:rPr>
          <w:rFonts w:ascii="Arial" w:hAnsi="Arial" w:cs="Arial"/>
          <w:sz w:val="24"/>
          <w:szCs w:val="24"/>
          <w:lang w:val="ro-RO"/>
        </w:rPr>
        <w:t>11.11.2018</w:t>
      </w:r>
      <w:r w:rsidRPr="0001311F">
        <w:rPr>
          <w:rFonts w:ascii="Arial" w:hAnsi="Arial" w:cs="Arial"/>
          <w:sz w:val="24"/>
          <w:szCs w:val="24"/>
          <w:lang w:val="ro-RO"/>
        </w:rPr>
        <w:t xml:space="preserve">, că proiectul </w:t>
      </w:r>
      <w:r>
        <w:rPr>
          <w:rFonts w:ascii="Arial" w:hAnsi="Arial" w:cs="Arial"/>
          <w:b/>
          <w:i/>
          <w:sz w:val="24"/>
          <w:szCs w:val="24"/>
          <w:lang w:val="ro-RO"/>
        </w:rPr>
        <w:t>Staţie semimobilă de producere betoane</w:t>
      </w:r>
      <w:r w:rsidRPr="0001311F">
        <w:rPr>
          <w:rFonts w:ascii="Arial" w:hAnsi="Arial" w:cs="Arial"/>
          <w:sz w:val="24"/>
          <w:szCs w:val="24"/>
          <w:lang w:val="ro-RO"/>
        </w:rPr>
        <w:t xml:space="preserve"> propus a fi amplasat în </w:t>
      </w:r>
      <w:r>
        <w:rPr>
          <w:rFonts w:ascii="Arial" w:hAnsi="Arial" w:cs="Arial"/>
          <w:sz w:val="24"/>
          <w:szCs w:val="24"/>
          <w:lang w:val="ro-RO"/>
        </w:rPr>
        <w:t>mun. Suceava, Calea Unirii, nr. 32, jud. Suceava</w:t>
      </w:r>
      <w:r w:rsidRPr="0001311F">
        <w:rPr>
          <w:rFonts w:ascii="Arial" w:hAnsi="Arial" w:cs="Arial"/>
          <w:sz w:val="24"/>
          <w:szCs w:val="24"/>
          <w:lang w:val="ro-RO"/>
        </w:rPr>
        <w:t xml:space="preserve"> nu se supune evaluării impactului asupra mediului şi nu se supune evaluării adecvate.  </w:t>
      </w:r>
    </w:p>
    <w:p w:rsidR="00AA0A46" w:rsidRPr="00447422" w:rsidRDefault="00AA0A46" w:rsidP="00AA0A46">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p w:rsidR="00AA0A46" w:rsidRDefault="00AA0A46" w:rsidP="00AA0A46">
      <w:pPr>
        <w:autoSpaceDE w:val="0"/>
        <w:autoSpaceDN w:val="0"/>
        <w:adjustRightInd w:val="0"/>
        <w:spacing w:after="0" w:line="240" w:lineRule="auto"/>
        <w:jc w:val="both"/>
        <w:rPr>
          <w:rFonts w:ascii="Arial" w:hAnsi="Arial" w:cs="Arial"/>
          <w:sz w:val="24"/>
          <w:szCs w:val="24"/>
        </w:rPr>
      </w:pPr>
      <w:r w:rsidRPr="001152D7">
        <w:rPr>
          <w:rFonts w:ascii="Arial" w:hAnsi="Arial" w:cs="Arial"/>
          <w:b/>
          <w:sz w:val="24"/>
          <w:szCs w:val="24"/>
        </w:rPr>
        <w:t xml:space="preserve">   I.</w:t>
      </w:r>
      <w:r w:rsidRPr="00522DB9">
        <w:rPr>
          <w:rFonts w:ascii="Arial" w:hAnsi="Arial" w:cs="Arial"/>
          <w:sz w:val="24"/>
          <w:szCs w:val="24"/>
        </w:rPr>
        <w:t xml:space="preserve">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AA0A46" w:rsidRPr="00522DB9" w:rsidRDefault="00AA0A46" w:rsidP="00AA0A46">
      <w:pPr>
        <w:autoSpaceDE w:val="0"/>
        <w:autoSpaceDN w:val="0"/>
        <w:adjustRightInd w:val="0"/>
        <w:spacing w:after="0" w:line="240" w:lineRule="auto"/>
        <w:jc w:val="both"/>
        <w:rPr>
          <w:rFonts w:ascii="Arial" w:hAnsi="Arial" w:cs="Arial"/>
          <w:sz w:val="24"/>
          <w:szCs w:val="24"/>
        </w:rPr>
      </w:pPr>
    </w:p>
    <w:p w:rsidR="00AA0A46" w:rsidRPr="00522DB9" w:rsidRDefault="00AA0A46" w:rsidP="00AA0A4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Pr>
          <w:rFonts w:ascii="Arial" w:hAnsi="Arial" w:cs="Arial"/>
          <w:sz w:val="24"/>
          <w:szCs w:val="24"/>
        </w:rPr>
        <w:t xml:space="preserve"> 2</w:t>
      </w:r>
      <w:r w:rsidRPr="00522DB9">
        <w:rPr>
          <w:rFonts w:ascii="Arial" w:hAnsi="Arial" w:cs="Arial"/>
          <w:sz w:val="24"/>
          <w:szCs w:val="24"/>
        </w:rPr>
        <w:t xml:space="preserve">, pct. </w:t>
      </w:r>
      <w:r>
        <w:rPr>
          <w:rFonts w:ascii="Arial" w:hAnsi="Arial" w:cs="Arial"/>
          <w:sz w:val="24"/>
          <w:szCs w:val="24"/>
        </w:rPr>
        <w:t xml:space="preserve">10, lit. </w:t>
      </w:r>
      <w:proofErr w:type="gramStart"/>
      <w:r>
        <w:rPr>
          <w:rFonts w:ascii="Arial" w:hAnsi="Arial" w:cs="Arial"/>
          <w:sz w:val="24"/>
          <w:szCs w:val="24"/>
        </w:rPr>
        <w:t>a</w:t>
      </w:r>
      <w:proofErr w:type="gramEnd"/>
      <w:r w:rsidRPr="00522DB9">
        <w:rPr>
          <w:rFonts w:ascii="Arial" w:hAnsi="Arial" w:cs="Arial"/>
          <w:sz w:val="24"/>
          <w:szCs w:val="24"/>
        </w:rPr>
        <w:t>;</w:t>
      </w:r>
    </w:p>
    <w:p w:rsidR="00AA0A46" w:rsidRPr="00666331" w:rsidRDefault="00AA0A46" w:rsidP="00AA0A46">
      <w:pPr>
        <w:autoSpaceDE w:val="0"/>
        <w:autoSpaceDN w:val="0"/>
        <w:adjustRightInd w:val="0"/>
        <w:spacing w:after="0" w:line="240" w:lineRule="auto"/>
        <w:jc w:val="both"/>
        <w:rPr>
          <w:rFonts w:ascii="Arial" w:hAnsi="Arial" w:cs="Arial"/>
          <w:sz w:val="24"/>
          <w:szCs w:val="24"/>
        </w:rPr>
      </w:pPr>
      <w:r w:rsidRPr="00666331">
        <w:rPr>
          <w:rFonts w:ascii="Arial" w:hAnsi="Arial" w:cs="Arial"/>
          <w:sz w:val="24"/>
          <w:szCs w:val="24"/>
        </w:rPr>
        <w:t xml:space="preserve">    b) </w:t>
      </w:r>
      <w:proofErr w:type="spellStart"/>
      <w:r w:rsidRPr="00666331">
        <w:rPr>
          <w:rFonts w:ascii="Arial" w:hAnsi="Arial" w:cs="Arial"/>
          <w:sz w:val="24"/>
          <w:szCs w:val="24"/>
        </w:rPr>
        <w:t>Lucrările</w:t>
      </w:r>
      <w:proofErr w:type="spellEnd"/>
      <w:r w:rsidRPr="00666331">
        <w:rPr>
          <w:rFonts w:ascii="Arial" w:hAnsi="Arial" w:cs="Arial"/>
          <w:sz w:val="24"/>
          <w:szCs w:val="24"/>
        </w:rPr>
        <w:t xml:space="preserve"> </w:t>
      </w:r>
      <w:proofErr w:type="spellStart"/>
      <w:r w:rsidRPr="00666331">
        <w:rPr>
          <w:rFonts w:ascii="Arial" w:hAnsi="Arial" w:cs="Arial"/>
          <w:sz w:val="24"/>
          <w:szCs w:val="24"/>
        </w:rPr>
        <w:t>propuse</w:t>
      </w:r>
      <w:proofErr w:type="spellEnd"/>
      <w:r w:rsidRPr="00666331">
        <w:rPr>
          <w:rFonts w:ascii="Arial" w:hAnsi="Arial" w:cs="Arial"/>
          <w:sz w:val="24"/>
          <w:szCs w:val="24"/>
        </w:rPr>
        <w:t xml:space="preserve"> </w:t>
      </w:r>
      <w:proofErr w:type="spellStart"/>
      <w:r w:rsidRPr="00666331">
        <w:rPr>
          <w:rFonts w:ascii="Arial" w:hAnsi="Arial" w:cs="Arial"/>
          <w:sz w:val="24"/>
          <w:szCs w:val="24"/>
        </w:rPr>
        <w:t>constau</w:t>
      </w:r>
      <w:proofErr w:type="spellEnd"/>
      <w:r w:rsidRPr="00666331">
        <w:rPr>
          <w:rFonts w:ascii="Arial" w:hAnsi="Arial" w:cs="Arial"/>
          <w:sz w:val="24"/>
          <w:szCs w:val="24"/>
        </w:rPr>
        <w:t xml:space="preserve"> </w:t>
      </w:r>
      <w:proofErr w:type="spellStart"/>
      <w:r w:rsidRPr="00666331">
        <w:rPr>
          <w:rFonts w:ascii="Arial" w:hAnsi="Arial" w:cs="Arial"/>
          <w:sz w:val="24"/>
          <w:szCs w:val="24"/>
        </w:rPr>
        <w:t>în</w:t>
      </w:r>
      <w:proofErr w:type="spellEnd"/>
      <w:r w:rsidRPr="00666331">
        <w:rPr>
          <w:rFonts w:ascii="Arial" w:hAnsi="Arial" w:cs="Arial"/>
          <w:sz w:val="24"/>
          <w:szCs w:val="24"/>
        </w:rPr>
        <w:t>:</w:t>
      </w:r>
    </w:p>
    <w:p w:rsidR="00AA0A46" w:rsidRDefault="00AA0A46" w:rsidP="00AA0A46">
      <w:pPr>
        <w:spacing w:after="0" w:line="240" w:lineRule="auto"/>
        <w:jc w:val="both"/>
        <w:rPr>
          <w:rStyle w:val="FontStyle96"/>
          <w:rFonts w:ascii="Arial" w:hAnsi="Arial" w:cs="Tahoma"/>
          <w:color w:val="000000"/>
          <w:spacing w:val="1"/>
          <w:sz w:val="24"/>
          <w:szCs w:val="24"/>
          <w:lang w:val="ro-RO" w:eastAsia="ro-RO"/>
        </w:rPr>
      </w:pPr>
      <w:r w:rsidRPr="00666331">
        <w:rPr>
          <w:rFonts w:ascii="Arial" w:eastAsia="Times New Roman" w:hAnsi="Arial" w:cs="Arial"/>
          <w:color w:val="000000"/>
          <w:sz w:val="24"/>
          <w:szCs w:val="24"/>
          <w:lang w:val="ro-RO" w:eastAsia="ro-RO"/>
        </w:rPr>
        <w:t xml:space="preserve">- </w:t>
      </w:r>
      <w:r>
        <w:rPr>
          <w:rStyle w:val="FontStyle96"/>
          <w:rFonts w:ascii="Arial" w:hAnsi="Arial" w:cs="Tahoma"/>
          <w:color w:val="000000"/>
          <w:spacing w:val="1"/>
          <w:sz w:val="24"/>
          <w:szCs w:val="24"/>
          <w:lang w:val="ro-RO"/>
        </w:rPr>
        <w:t xml:space="preserve">Investiția proiectată se va </w:t>
      </w:r>
      <w:r>
        <w:rPr>
          <w:rStyle w:val="FontStyle96"/>
          <w:rFonts w:ascii="Arial" w:hAnsi="Arial" w:cs="Tahoma"/>
          <w:color w:val="000000"/>
          <w:spacing w:val="1"/>
          <w:sz w:val="24"/>
          <w:szCs w:val="24"/>
          <w:lang w:val="ro-RO" w:eastAsia="ro-RO"/>
        </w:rPr>
        <w:t xml:space="preserve">realiza în intravilanul </w:t>
      </w:r>
      <w:r>
        <w:rPr>
          <w:rStyle w:val="FontStyle96"/>
          <w:rFonts w:ascii="Arial" w:eastAsia="Times New Roman" w:hAnsi="Arial"/>
          <w:sz w:val="24"/>
          <w:szCs w:val="24"/>
          <w:lang w:val="ro-RO" w:eastAsia="ro-RO"/>
        </w:rPr>
        <w:t>mun. Suceava, Calea Unirii nr. 32, jud. Suceava, în zona industrială Burdujeni</w:t>
      </w:r>
      <w:r>
        <w:rPr>
          <w:rStyle w:val="FontStyle96"/>
          <w:rFonts w:ascii="Arial" w:hAnsi="Arial" w:cs="Tahoma"/>
          <w:color w:val="000000"/>
          <w:spacing w:val="1"/>
          <w:sz w:val="24"/>
          <w:szCs w:val="24"/>
          <w:lang w:val="ro-RO" w:eastAsia="ro-RO"/>
        </w:rPr>
        <w:t>, pe un teren în suprafață de 7.944</w:t>
      </w:r>
      <w:r>
        <w:rPr>
          <w:rStyle w:val="FontStyle96"/>
          <w:rFonts w:ascii="Arial" w:eastAsia="Times New Roman" w:hAnsi="Arial"/>
          <w:sz w:val="24"/>
          <w:szCs w:val="24"/>
          <w:lang w:val="ro-RO" w:eastAsia="ro-RO"/>
        </w:rPr>
        <w:t xml:space="preserve"> mp</w:t>
      </w:r>
      <w:r>
        <w:rPr>
          <w:rStyle w:val="FontStyle96"/>
          <w:rFonts w:ascii="Arial" w:hAnsi="Arial" w:cs="Tahoma"/>
          <w:color w:val="000000"/>
          <w:spacing w:val="1"/>
          <w:sz w:val="24"/>
          <w:szCs w:val="24"/>
          <w:lang w:val="ro-RO" w:eastAsia="ro-RO"/>
        </w:rPr>
        <w:t>, închiriat de către beneficiar.</w:t>
      </w:r>
    </w:p>
    <w:p w:rsidR="00AA0A46" w:rsidRDefault="00AA0A46" w:rsidP="00AA0A46">
      <w:pPr>
        <w:pStyle w:val="Standard"/>
        <w:spacing w:line="240" w:lineRule="auto"/>
      </w:pPr>
      <w:r>
        <w:t>În incinta obiectivului analizat vor fi amenajate următoarele obiective:</w:t>
      </w:r>
    </w:p>
    <w:p w:rsidR="00AA0A46" w:rsidRDefault="00AA0A46" w:rsidP="00AA0A46">
      <w:pPr>
        <w:pStyle w:val="Standard"/>
        <w:numPr>
          <w:ilvl w:val="0"/>
          <w:numId w:val="3"/>
        </w:numPr>
        <w:spacing w:line="240" w:lineRule="auto"/>
      </w:pPr>
      <w:r>
        <w:t>Stație betoane semimobilă Bautech M-80-B-TS, cu o capacitate de 80 mc/h</w:t>
      </w:r>
    </w:p>
    <w:p w:rsidR="00AA0A46" w:rsidRPr="00307CD0" w:rsidRDefault="00AA0A46" w:rsidP="00AA0A46">
      <w:pPr>
        <w:pStyle w:val="Standard"/>
        <w:numPr>
          <w:ilvl w:val="0"/>
          <w:numId w:val="3"/>
        </w:numPr>
        <w:spacing w:line="240" w:lineRule="auto"/>
        <w:rPr>
          <w:rFonts w:cs="Arial"/>
        </w:rPr>
      </w:pPr>
      <w:r w:rsidRPr="00307CD0">
        <w:rPr>
          <w:rStyle w:val="FontStyle96"/>
          <w:rFonts w:ascii="Arial" w:hAnsi="Arial" w:cs="Arial"/>
          <w:color w:val="000000"/>
          <w:spacing w:val="1"/>
          <w:sz w:val="24"/>
          <w:szCs w:val="24"/>
        </w:rPr>
        <w:t>Alimentare apă tehnologică</w:t>
      </w:r>
    </w:p>
    <w:p w:rsidR="00AA0A46" w:rsidRPr="00307CD0" w:rsidRDefault="00AA0A46" w:rsidP="00AA0A46">
      <w:pPr>
        <w:pStyle w:val="Standard"/>
        <w:numPr>
          <w:ilvl w:val="0"/>
          <w:numId w:val="3"/>
        </w:numPr>
        <w:spacing w:line="240" w:lineRule="auto"/>
        <w:rPr>
          <w:rFonts w:cs="Arial"/>
        </w:rPr>
      </w:pPr>
      <w:r w:rsidRPr="00307CD0">
        <w:rPr>
          <w:rStyle w:val="FontStyle96"/>
          <w:rFonts w:ascii="Arial" w:eastAsia="Times New Roman" w:hAnsi="Arial" w:cs="Arial"/>
          <w:color w:val="000000"/>
          <w:sz w:val="24"/>
          <w:szCs w:val="24"/>
          <w:lang w:eastAsia="ro-RO" w:bidi="ar-SA"/>
        </w:rPr>
        <w:t>Bazin decantor.</w:t>
      </w:r>
    </w:p>
    <w:p w:rsidR="00AA0A46" w:rsidRDefault="00AA0A46" w:rsidP="00AA0A46">
      <w:pPr>
        <w:pStyle w:val="Standard"/>
        <w:rPr>
          <w:b/>
          <w:bCs/>
          <w:i/>
          <w:iCs/>
        </w:rPr>
      </w:pPr>
      <w:r>
        <w:rPr>
          <w:b/>
          <w:bCs/>
          <w:i/>
          <w:iCs/>
        </w:rPr>
        <w:t>Stație betoane semimobilă Bautech M-80-B-TS</w:t>
      </w:r>
    </w:p>
    <w:p w:rsidR="00AA0A46" w:rsidRDefault="00AA0A46" w:rsidP="00AA0A46">
      <w:pPr>
        <w:pStyle w:val="Standard"/>
        <w:spacing w:line="240" w:lineRule="auto"/>
      </w:pPr>
      <w:r>
        <w:tab/>
        <w:t>Pentru prepararea betoanelor se va utiliza o Semimobilă Bautech M-80-B-TS, cu o capacitate de 80 mc/h, compusă din:</w:t>
      </w:r>
    </w:p>
    <w:p w:rsidR="00AA0A46" w:rsidRDefault="00AA0A46" w:rsidP="00AA0A46">
      <w:pPr>
        <w:pStyle w:val="Standard"/>
        <w:numPr>
          <w:ilvl w:val="1"/>
          <w:numId w:val="1"/>
        </w:numPr>
        <w:spacing w:line="240" w:lineRule="auto"/>
      </w:pPr>
      <w:r>
        <w:t>rampă acces</w:t>
      </w:r>
    </w:p>
    <w:p w:rsidR="00AA0A46" w:rsidRDefault="00AA0A46" w:rsidP="00AA0A46">
      <w:pPr>
        <w:pStyle w:val="Standard"/>
        <w:numPr>
          <w:ilvl w:val="1"/>
          <w:numId w:val="1"/>
        </w:numPr>
        <w:spacing w:line="240" w:lineRule="auto"/>
      </w:pPr>
      <w:r>
        <w:t>platformă betonată pe care se vor monta:</w:t>
      </w:r>
    </w:p>
    <w:p w:rsidR="00AA0A46" w:rsidRDefault="00AA0A46" w:rsidP="00AA0A46">
      <w:pPr>
        <w:pStyle w:val="Standard"/>
        <w:numPr>
          <w:ilvl w:val="2"/>
          <w:numId w:val="1"/>
        </w:numPr>
        <w:spacing w:line="240" w:lineRule="auto"/>
      </w:pPr>
      <w:r>
        <w:t>predozator agregate cu 4 compartimente x 20 mc fiecare = 80 mc</w:t>
      </w:r>
    </w:p>
    <w:p w:rsidR="00AA0A46" w:rsidRDefault="00AA0A46" w:rsidP="00AA0A46">
      <w:pPr>
        <w:pStyle w:val="Standard"/>
        <w:numPr>
          <w:ilvl w:val="2"/>
          <w:numId w:val="1"/>
        </w:numPr>
        <w:spacing w:line="240" w:lineRule="auto"/>
      </w:pPr>
      <w:r>
        <w:t>buncăr cântar</w:t>
      </w:r>
    </w:p>
    <w:p w:rsidR="00AA0A46" w:rsidRDefault="00AA0A46" w:rsidP="00AA0A46">
      <w:pPr>
        <w:pStyle w:val="Standard"/>
        <w:numPr>
          <w:ilvl w:val="2"/>
          <w:numId w:val="1"/>
        </w:numPr>
        <w:spacing w:line="240" w:lineRule="auto"/>
        <w:rPr>
          <w:rFonts w:eastAsia="Times New Roman"/>
          <w:color w:val="000000"/>
          <w:lang w:val="fr-FR"/>
        </w:rPr>
      </w:pPr>
      <w:r>
        <w:rPr>
          <w:rFonts w:eastAsia="Times New Roman"/>
          <w:color w:val="000000"/>
        </w:rPr>
        <w:t>s</w:t>
      </w:r>
      <w:proofErr w:type="spellStart"/>
      <w:r>
        <w:rPr>
          <w:rFonts w:eastAsia="Times New Roman"/>
          <w:color w:val="000000"/>
          <w:lang w:val="fr-FR"/>
        </w:rPr>
        <w:t>istem</w:t>
      </w:r>
      <w:proofErr w:type="spellEnd"/>
      <w:r>
        <w:rPr>
          <w:rFonts w:eastAsia="Times New Roman"/>
          <w:color w:val="000000"/>
          <w:lang w:val="fr-FR"/>
        </w:rPr>
        <w:t xml:space="preserve"> de </w:t>
      </w:r>
      <w:proofErr w:type="spellStart"/>
      <w:r>
        <w:rPr>
          <w:rFonts w:eastAsia="Times New Roman"/>
          <w:color w:val="000000"/>
          <w:lang w:val="fr-FR"/>
        </w:rPr>
        <w:t>alimentare</w:t>
      </w:r>
      <w:proofErr w:type="spellEnd"/>
      <w:r>
        <w:rPr>
          <w:rFonts w:eastAsia="Times New Roman"/>
          <w:color w:val="000000"/>
          <w:lang w:val="fr-FR"/>
        </w:rPr>
        <w:t xml:space="preserve"> </w:t>
      </w:r>
      <w:proofErr w:type="spellStart"/>
      <w:r>
        <w:rPr>
          <w:rFonts w:eastAsia="Times New Roman"/>
          <w:color w:val="000000"/>
          <w:lang w:val="fr-FR"/>
        </w:rPr>
        <w:t>agregate</w:t>
      </w:r>
      <w:proofErr w:type="spellEnd"/>
      <w:r>
        <w:rPr>
          <w:rFonts w:eastAsia="Times New Roman"/>
          <w:color w:val="000000"/>
        </w:rPr>
        <w:t>,</w:t>
      </w:r>
      <w:r>
        <w:rPr>
          <w:rFonts w:eastAsia="Times New Roman"/>
          <w:color w:val="000000"/>
          <w:lang w:val="fr-FR"/>
        </w:rPr>
        <w:t xml:space="preserve"> </w:t>
      </w:r>
      <w:r>
        <w:rPr>
          <w:rFonts w:eastAsia="Times New Roman"/>
          <w:color w:val="000000"/>
        </w:rPr>
        <w:t>c</w:t>
      </w:r>
      <w:r>
        <w:rPr>
          <w:rFonts w:eastAsia="Times New Roman"/>
          <w:color w:val="000000"/>
          <w:lang w:val="fr-FR"/>
        </w:rPr>
        <w:t xml:space="preserve">u banda 1000 x 18000 </w:t>
      </w:r>
      <w:proofErr w:type="spellStart"/>
      <w:r>
        <w:rPr>
          <w:rFonts w:eastAsia="Times New Roman"/>
          <w:color w:val="000000"/>
          <w:lang w:val="fr-FR"/>
        </w:rPr>
        <w:t>cu</w:t>
      </w:r>
      <w:proofErr w:type="spellEnd"/>
      <w:r>
        <w:rPr>
          <w:rFonts w:eastAsia="Times New Roman"/>
          <w:color w:val="000000"/>
          <w:lang w:val="fr-FR"/>
        </w:rPr>
        <w:t xml:space="preserve"> </w:t>
      </w:r>
      <w:proofErr w:type="spellStart"/>
      <w:r>
        <w:rPr>
          <w:rFonts w:eastAsia="Times New Roman"/>
          <w:color w:val="000000"/>
          <w:lang w:val="fr-FR"/>
        </w:rPr>
        <w:t>striatii</w:t>
      </w:r>
      <w:proofErr w:type="spellEnd"/>
      <w:r>
        <w:rPr>
          <w:rFonts w:eastAsia="Times New Roman"/>
          <w:color w:val="000000"/>
          <w:lang w:val="fr-FR"/>
        </w:rPr>
        <w:t xml:space="preserve">, </w:t>
      </w:r>
      <w:proofErr w:type="spellStart"/>
      <w:r>
        <w:rPr>
          <w:rFonts w:eastAsia="Times New Roman"/>
          <w:color w:val="000000"/>
          <w:lang w:val="fr-FR"/>
        </w:rPr>
        <w:t>acoperita</w:t>
      </w:r>
      <w:proofErr w:type="spellEnd"/>
    </w:p>
    <w:p w:rsidR="00AA0A46" w:rsidRDefault="00AA0A46" w:rsidP="00AA0A46">
      <w:pPr>
        <w:pStyle w:val="Standard"/>
        <w:numPr>
          <w:ilvl w:val="2"/>
          <w:numId w:val="1"/>
        </w:numPr>
        <w:spacing w:line="240" w:lineRule="auto"/>
      </w:pPr>
      <w:r>
        <w:rPr>
          <w:rFonts w:eastAsia="Times New Roman"/>
          <w:color w:val="000000"/>
        </w:rPr>
        <w:t>câ</w:t>
      </w:r>
      <w:proofErr w:type="spellStart"/>
      <w:r>
        <w:rPr>
          <w:rFonts w:eastAsia="Times New Roman"/>
          <w:color w:val="000000"/>
          <w:lang w:val="fr-FR"/>
        </w:rPr>
        <w:t>ntar</w:t>
      </w:r>
      <w:proofErr w:type="spellEnd"/>
      <w:r>
        <w:rPr>
          <w:rFonts w:eastAsia="Times New Roman"/>
          <w:color w:val="000000"/>
          <w:lang w:val="fr-FR"/>
        </w:rPr>
        <w:t xml:space="preserve"> de ciment 1000 Kg</w:t>
      </w:r>
    </w:p>
    <w:p w:rsidR="00AA0A46" w:rsidRDefault="00AA0A46" w:rsidP="00AA0A46">
      <w:pPr>
        <w:pStyle w:val="Standard"/>
        <w:numPr>
          <w:ilvl w:val="2"/>
          <w:numId w:val="1"/>
        </w:numPr>
        <w:spacing w:line="240" w:lineRule="auto"/>
        <w:rPr>
          <w:rFonts w:eastAsia="Times New Roman"/>
          <w:color w:val="000000"/>
        </w:rPr>
      </w:pPr>
      <w:proofErr w:type="spellStart"/>
      <w:r>
        <w:rPr>
          <w:rFonts w:eastAsia="Times New Roman"/>
          <w:color w:val="000000"/>
          <w:lang w:val="fr-FR"/>
        </w:rPr>
        <w:lastRenderedPageBreak/>
        <w:t>sistem</w:t>
      </w:r>
      <w:proofErr w:type="spellEnd"/>
      <w:r>
        <w:rPr>
          <w:rFonts w:eastAsia="Times New Roman"/>
          <w:color w:val="000000"/>
          <w:lang w:val="fr-FR"/>
        </w:rPr>
        <w:t xml:space="preserve"> </w:t>
      </w:r>
      <w:proofErr w:type="gramStart"/>
      <w:r>
        <w:rPr>
          <w:rFonts w:eastAsia="Times New Roman"/>
          <w:color w:val="000000"/>
          <w:lang w:val="fr-FR"/>
        </w:rPr>
        <w:t xml:space="preserve">de </w:t>
      </w:r>
      <w:proofErr w:type="spellStart"/>
      <w:r>
        <w:rPr>
          <w:rFonts w:eastAsia="Times New Roman"/>
          <w:color w:val="000000"/>
          <w:lang w:val="fr-FR"/>
        </w:rPr>
        <w:t>injectie</w:t>
      </w:r>
      <w:proofErr w:type="spellEnd"/>
      <w:proofErr w:type="gramEnd"/>
      <w:r>
        <w:rPr>
          <w:rFonts w:eastAsia="Times New Roman"/>
          <w:color w:val="000000"/>
          <w:lang w:val="fr-FR"/>
        </w:rPr>
        <w:t xml:space="preserve"> </w:t>
      </w:r>
      <w:proofErr w:type="spellStart"/>
      <w:r>
        <w:rPr>
          <w:rFonts w:eastAsia="Times New Roman"/>
          <w:color w:val="000000"/>
          <w:lang w:val="fr-FR"/>
        </w:rPr>
        <w:t>apa</w:t>
      </w:r>
      <w:proofErr w:type="spellEnd"/>
      <w:r>
        <w:rPr>
          <w:rFonts w:eastAsia="Times New Roman"/>
          <w:color w:val="000000"/>
          <w:lang w:val="fr-FR"/>
        </w:rPr>
        <w:t xml:space="preserve"> in </w:t>
      </w:r>
      <w:proofErr w:type="spellStart"/>
      <w:r>
        <w:rPr>
          <w:rFonts w:eastAsia="Times New Roman"/>
          <w:color w:val="000000"/>
          <w:lang w:val="fr-FR"/>
        </w:rPr>
        <w:t>malaxor</w:t>
      </w:r>
      <w:proofErr w:type="spellEnd"/>
      <w:r>
        <w:rPr>
          <w:rFonts w:eastAsia="Times New Roman"/>
          <w:color w:val="000000"/>
        </w:rPr>
        <w:t>,</w:t>
      </w:r>
      <w:r>
        <w:rPr>
          <w:rFonts w:eastAsia="Times New Roman"/>
          <w:color w:val="000000"/>
          <w:lang w:val="fr-FR"/>
        </w:rPr>
        <w:t xml:space="preserve"> </w:t>
      </w:r>
      <w:proofErr w:type="spellStart"/>
      <w:r>
        <w:rPr>
          <w:rFonts w:eastAsia="Times New Roman"/>
          <w:color w:val="000000"/>
          <w:lang w:val="fr-FR"/>
        </w:rPr>
        <w:t>masurata</w:t>
      </w:r>
      <w:proofErr w:type="spellEnd"/>
      <w:r>
        <w:rPr>
          <w:rFonts w:eastAsia="Times New Roman"/>
          <w:color w:val="000000"/>
          <w:lang w:val="fr-FR"/>
        </w:rPr>
        <w:t xml:space="preserve"> </w:t>
      </w:r>
      <w:proofErr w:type="spellStart"/>
      <w:r>
        <w:rPr>
          <w:rFonts w:eastAsia="Times New Roman"/>
          <w:color w:val="000000"/>
          <w:lang w:val="fr-FR"/>
        </w:rPr>
        <w:t>cu</w:t>
      </w:r>
      <w:proofErr w:type="spellEnd"/>
      <w:r>
        <w:rPr>
          <w:rFonts w:eastAsia="Times New Roman"/>
          <w:color w:val="000000"/>
          <w:lang w:val="fr-FR"/>
        </w:rPr>
        <w:t xml:space="preserve"> </w:t>
      </w:r>
      <w:proofErr w:type="spellStart"/>
      <w:r>
        <w:rPr>
          <w:rFonts w:eastAsia="Times New Roman"/>
          <w:color w:val="000000"/>
          <w:lang w:val="fr-FR"/>
        </w:rPr>
        <w:t>debitmetru</w:t>
      </w:r>
      <w:proofErr w:type="spellEnd"/>
      <w:r>
        <w:rPr>
          <w:rFonts w:eastAsia="Times New Roman"/>
          <w:color w:val="000000"/>
          <w:lang w:val="fr-FR"/>
        </w:rPr>
        <w:t xml:space="preserve"> </w:t>
      </w:r>
      <w:proofErr w:type="spellStart"/>
      <w:r>
        <w:rPr>
          <w:rFonts w:eastAsia="Times New Roman"/>
          <w:color w:val="000000"/>
          <w:lang w:val="fr-FR"/>
        </w:rPr>
        <w:t>cu</w:t>
      </w:r>
      <w:proofErr w:type="spellEnd"/>
      <w:r>
        <w:rPr>
          <w:rFonts w:eastAsia="Times New Roman"/>
          <w:color w:val="000000"/>
          <w:lang w:val="fr-FR"/>
        </w:rPr>
        <w:t xml:space="preserve"> </w:t>
      </w:r>
      <w:r>
        <w:rPr>
          <w:rFonts w:eastAsia="Times New Roman"/>
          <w:color w:val="000000"/>
        </w:rPr>
        <w:t>impulsuri</w:t>
      </w:r>
    </w:p>
    <w:p w:rsidR="00AA0A46" w:rsidRDefault="00AA0A46" w:rsidP="00AA0A46">
      <w:pPr>
        <w:pStyle w:val="Standard"/>
        <w:numPr>
          <w:ilvl w:val="2"/>
          <w:numId w:val="1"/>
        </w:numPr>
        <w:spacing w:line="240" w:lineRule="auto"/>
        <w:rPr>
          <w:rFonts w:eastAsia="Times New Roman"/>
          <w:color w:val="000000"/>
          <w:lang w:val="fr-FR"/>
        </w:rPr>
      </w:pPr>
      <w:r>
        <w:rPr>
          <w:rFonts w:eastAsia="Times New Roman"/>
          <w:color w:val="000000"/>
        </w:rPr>
        <w:t>c</w:t>
      </w:r>
      <w:proofErr w:type="spellStart"/>
      <w:r>
        <w:rPr>
          <w:rFonts w:eastAsia="Times New Roman"/>
          <w:color w:val="000000"/>
          <w:lang w:val="fr-FR"/>
        </w:rPr>
        <w:t>ompresor</w:t>
      </w:r>
      <w:proofErr w:type="spellEnd"/>
      <w:r>
        <w:rPr>
          <w:rFonts w:eastAsia="Times New Roman"/>
          <w:color w:val="000000"/>
          <w:lang w:val="fr-FR"/>
        </w:rPr>
        <w:t xml:space="preserve">, 650,00 </w:t>
      </w:r>
      <w:proofErr w:type="spellStart"/>
      <w:r>
        <w:rPr>
          <w:rFonts w:eastAsia="Times New Roman"/>
          <w:color w:val="000000"/>
          <w:lang w:val="fr-FR"/>
        </w:rPr>
        <w:t>litri</w:t>
      </w:r>
      <w:proofErr w:type="spellEnd"/>
      <w:r>
        <w:rPr>
          <w:rFonts w:eastAsia="Times New Roman"/>
          <w:color w:val="000000"/>
          <w:lang w:val="fr-FR"/>
        </w:rPr>
        <w:t xml:space="preserve">/min, vas tampon de 200 </w:t>
      </w:r>
      <w:proofErr w:type="spellStart"/>
      <w:r>
        <w:rPr>
          <w:rFonts w:eastAsia="Times New Roman"/>
          <w:color w:val="000000"/>
          <w:lang w:val="fr-FR"/>
        </w:rPr>
        <w:t>litri</w:t>
      </w:r>
      <w:proofErr w:type="spellEnd"/>
    </w:p>
    <w:p w:rsidR="00AA0A46" w:rsidRDefault="00AA0A46" w:rsidP="00AA0A46">
      <w:pPr>
        <w:pStyle w:val="Standard"/>
        <w:numPr>
          <w:ilvl w:val="2"/>
          <w:numId w:val="1"/>
        </w:numPr>
        <w:spacing w:line="240" w:lineRule="auto"/>
        <w:rPr>
          <w:rFonts w:eastAsia="Times New Roman"/>
          <w:color w:val="000000"/>
          <w:lang w:val="fr-FR"/>
        </w:rPr>
      </w:pPr>
      <w:proofErr w:type="spellStart"/>
      <w:r>
        <w:rPr>
          <w:rFonts w:eastAsia="Times New Roman"/>
          <w:color w:val="000000"/>
          <w:lang w:val="fr-FR"/>
        </w:rPr>
        <w:t>staţie</w:t>
      </w:r>
      <w:proofErr w:type="spellEnd"/>
      <w:r>
        <w:rPr>
          <w:rFonts w:eastAsia="Times New Roman"/>
          <w:color w:val="000000"/>
          <w:lang w:val="fr-FR"/>
        </w:rPr>
        <w:t xml:space="preserve"> </w:t>
      </w:r>
      <w:proofErr w:type="spellStart"/>
      <w:r>
        <w:rPr>
          <w:rFonts w:eastAsia="Times New Roman"/>
          <w:color w:val="000000"/>
          <w:lang w:val="fr-FR"/>
        </w:rPr>
        <w:t>betoane</w:t>
      </w:r>
      <w:proofErr w:type="spellEnd"/>
      <w:r>
        <w:rPr>
          <w:rFonts w:eastAsia="Times New Roman"/>
          <w:color w:val="000000"/>
          <w:lang w:val="fr-FR"/>
        </w:rPr>
        <w:t xml:space="preserve"> </w:t>
      </w:r>
      <w:r>
        <w:rPr>
          <w:rFonts w:eastAsia="Times New Roman"/>
          <w:color w:val="000000"/>
        </w:rPr>
        <w:t>(turn mixare)</w:t>
      </w:r>
    </w:p>
    <w:p w:rsidR="00AA0A46" w:rsidRDefault="00AA0A46" w:rsidP="00AA0A46">
      <w:pPr>
        <w:pStyle w:val="Standard"/>
        <w:numPr>
          <w:ilvl w:val="2"/>
          <w:numId w:val="1"/>
        </w:numPr>
        <w:spacing w:line="240" w:lineRule="auto"/>
      </w:pPr>
      <w:r>
        <w:t>siloz ciment 2 x 60 t</w:t>
      </w:r>
    </w:p>
    <w:p w:rsidR="00AA0A46" w:rsidRDefault="00AA0A46" w:rsidP="00AA0A46">
      <w:pPr>
        <w:pStyle w:val="Standard"/>
        <w:numPr>
          <w:ilvl w:val="2"/>
          <w:numId w:val="1"/>
        </w:numPr>
        <w:spacing w:line="240" w:lineRule="auto"/>
        <w:rPr>
          <w:rFonts w:eastAsia="Times New Roman"/>
          <w:color w:val="000000"/>
          <w:lang w:val="fr-FR"/>
        </w:rPr>
      </w:pPr>
      <w:r>
        <w:rPr>
          <w:rFonts w:eastAsia="Times New Roman"/>
          <w:color w:val="000000"/>
        </w:rPr>
        <w:t>c</w:t>
      </w:r>
      <w:proofErr w:type="spellStart"/>
      <w:r>
        <w:rPr>
          <w:rFonts w:eastAsia="Times New Roman"/>
          <w:color w:val="000000"/>
          <w:lang w:val="fr-FR"/>
        </w:rPr>
        <w:t>abina</w:t>
      </w:r>
      <w:proofErr w:type="spellEnd"/>
      <w:r>
        <w:rPr>
          <w:rFonts w:eastAsia="Times New Roman"/>
          <w:color w:val="000000"/>
          <w:lang w:val="fr-FR"/>
        </w:rPr>
        <w:t xml:space="preserve"> de </w:t>
      </w:r>
      <w:proofErr w:type="spellStart"/>
      <w:r>
        <w:rPr>
          <w:rFonts w:eastAsia="Times New Roman"/>
          <w:color w:val="000000"/>
          <w:lang w:val="fr-FR"/>
        </w:rPr>
        <w:t>comanda</w:t>
      </w:r>
      <w:proofErr w:type="spellEnd"/>
      <w:r>
        <w:rPr>
          <w:rFonts w:eastAsia="Times New Roman"/>
          <w:color w:val="000000"/>
          <w:lang w:val="fr-FR"/>
        </w:rPr>
        <w:t xml:space="preserve"> </w:t>
      </w:r>
      <w:proofErr w:type="spellStart"/>
      <w:r>
        <w:rPr>
          <w:rFonts w:eastAsia="Times New Roman"/>
          <w:color w:val="000000"/>
          <w:lang w:val="fr-FR"/>
        </w:rPr>
        <w:t>operator</w:t>
      </w:r>
      <w:proofErr w:type="spellEnd"/>
    </w:p>
    <w:p w:rsidR="00AA0A46" w:rsidRDefault="00AA0A46" w:rsidP="00AA0A46">
      <w:pPr>
        <w:pStyle w:val="Standard"/>
        <w:numPr>
          <w:ilvl w:val="2"/>
          <w:numId w:val="1"/>
        </w:numPr>
        <w:spacing w:line="240" w:lineRule="auto"/>
        <w:rPr>
          <w:rFonts w:eastAsia="Times New Roman"/>
          <w:color w:val="000000"/>
          <w:lang w:val="fr-FR"/>
        </w:rPr>
      </w:pPr>
      <w:r>
        <w:rPr>
          <w:rFonts w:eastAsia="Times New Roman"/>
          <w:color w:val="000000"/>
        </w:rPr>
        <w:t>s</w:t>
      </w:r>
      <w:proofErr w:type="spellStart"/>
      <w:r>
        <w:rPr>
          <w:rFonts w:eastAsia="Times New Roman"/>
          <w:color w:val="000000"/>
          <w:lang w:val="fr-FR"/>
        </w:rPr>
        <w:t>istem</w:t>
      </w:r>
      <w:proofErr w:type="spellEnd"/>
      <w:r>
        <w:rPr>
          <w:rFonts w:eastAsia="Times New Roman"/>
          <w:color w:val="000000"/>
          <w:lang w:val="fr-FR"/>
        </w:rPr>
        <w:t xml:space="preserve"> de </w:t>
      </w:r>
      <w:proofErr w:type="spellStart"/>
      <w:r>
        <w:rPr>
          <w:rFonts w:eastAsia="Times New Roman"/>
          <w:color w:val="000000"/>
          <w:lang w:val="fr-FR"/>
        </w:rPr>
        <w:t>comanda</w:t>
      </w:r>
      <w:proofErr w:type="spellEnd"/>
      <w:r>
        <w:rPr>
          <w:rFonts w:eastAsia="Times New Roman"/>
          <w:color w:val="000000"/>
          <w:lang w:val="fr-FR"/>
        </w:rPr>
        <w:t xml:space="preserve"> si control</w:t>
      </w:r>
    </w:p>
    <w:p w:rsidR="00AA0A46" w:rsidRDefault="00AA0A46" w:rsidP="00AA0A46">
      <w:pPr>
        <w:pStyle w:val="Standard"/>
        <w:numPr>
          <w:ilvl w:val="2"/>
          <w:numId w:val="1"/>
        </w:numPr>
        <w:spacing w:line="240" w:lineRule="auto"/>
        <w:rPr>
          <w:rFonts w:eastAsia="Times New Roman"/>
          <w:color w:val="000000"/>
        </w:rPr>
      </w:pPr>
      <w:r>
        <w:rPr>
          <w:rFonts w:eastAsia="Times New Roman"/>
          <w:color w:val="000000"/>
        </w:rPr>
        <w:t>dulap echipamente</w:t>
      </w:r>
    </w:p>
    <w:p w:rsidR="00AA0A46" w:rsidRDefault="00AA0A46" w:rsidP="00AA0A46">
      <w:pPr>
        <w:pStyle w:val="Standard"/>
        <w:numPr>
          <w:ilvl w:val="1"/>
          <w:numId w:val="1"/>
        </w:numPr>
        <w:spacing w:line="240" w:lineRule="auto"/>
      </w:pPr>
      <w:r>
        <w:t>bazin decantor stație betoane.</w:t>
      </w:r>
    </w:p>
    <w:p w:rsidR="00AA0A46" w:rsidRDefault="00AA0A46" w:rsidP="00AA0A46">
      <w:pPr>
        <w:pStyle w:val="Standard"/>
        <w:spacing w:line="240" w:lineRule="auto"/>
        <w:rPr>
          <w:i/>
          <w:iCs/>
        </w:rPr>
      </w:pPr>
      <w:r>
        <w:rPr>
          <w:i/>
          <w:iCs/>
        </w:rPr>
        <w:t>Flux tehnologic</w:t>
      </w:r>
    </w:p>
    <w:p w:rsidR="00AA0A46" w:rsidRDefault="00AA0A46" w:rsidP="00AA0A46">
      <w:pPr>
        <w:pStyle w:val="Standard"/>
        <w:spacing w:line="240" w:lineRule="auto"/>
        <w:rPr>
          <w:rFonts w:eastAsia="Times New Roman"/>
          <w:color w:val="000000"/>
        </w:rPr>
      </w:pPr>
      <w:r>
        <w:rPr>
          <w:rFonts w:eastAsia="Times New Roman"/>
          <w:color w:val="000000"/>
        </w:rPr>
        <w:tab/>
        <w:t>De la padoc, agregatele sun transportate la predozatorul de agregate. De aici sorturile sunt transportate prin intermediul bandei transportoare la malaxorul stației, unde urmează prelucrarea betoanelor. Tot aici sunt aduse apa și cimentul. Cimentul este depozitat în două silozuri de 60 t, apoi transportat pneumatic în malaxorul stației, pentru prelucrare. Materiile prime sunt malaxate, apoi sunt descărcate în betoniere și transportate la punctele de lucru ale unității, pentru a fi puse în operă.</w:t>
      </w:r>
    </w:p>
    <w:p w:rsidR="00AA0A46" w:rsidRPr="00307CD0" w:rsidRDefault="00AA0A46" w:rsidP="00AA0A46">
      <w:pPr>
        <w:pStyle w:val="Standard"/>
        <w:spacing w:line="240" w:lineRule="auto"/>
        <w:rPr>
          <w:rFonts w:cs="Arial"/>
          <w:color w:val="000000"/>
        </w:rPr>
      </w:pPr>
      <w:r w:rsidRPr="00307CD0">
        <w:rPr>
          <w:rStyle w:val="FontStyle96"/>
          <w:rFonts w:ascii="Arial" w:hAnsi="Arial" w:cs="Arial"/>
          <w:bCs/>
          <w:i/>
          <w:iCs/>
          <w:spacing w:val="1"/>
          <w:sz w:val="24"/>
          <w:szCs w:val="24"/>
        </w:rPr>
        <w:t>Alimentare apă tehnologică</w:t>
      </w:r>
    </w:p>
    <w:p w:rsidR="00AA0A46" w:rsidRPr="00307CD0" w:rsidRDefault="00AA0A46" w:rsidP="00AA0A46">
      <w:pPr>
        <w:pStyle w:val="Standard"/>
        <w:spacing w:line="240" w:lineRule="auto"/>
        <w:rPr>
          <w:rFonts w:cs="Arial"/>
          <w:color w:val="000000"/>
        </w:rPr>
      </w:pPr>
      <w:r w:rsidRPr="00307CD0">
        <w:rPr>
          <w:rStyle w:val="FontStyle96"/>
          <w:rFonts w:ascii="Arial" w:hAnsi="Arial" w:cs="Arial"/>
          <w:spacing w:val="-2"/>
          <w:sz w:val="24"/>
          <w:szCs w:val="24"/>
        </w:rPr>
        <w:tab/>
        <w:t xml:space="preserve">Apa necesară pentru stația de betoane va fi preluată din racordul de apă existent în incintă OL Dn 75 mm, prin intermediul unei conducte de apă PEHD Dn </w:t>
      </w:r>
      <w:r w:rsidRPr="00307CD0">
        <w:rPr>
          <w:rStyle w:val="FontStyle96"/>
          <w:rFonts w:ascii="Arial" w:hAnsi="Arial" w:cs="Arial"/>
          <w:spacing w:val="-2"/>
          <w:sz w:val="24"/>
          <w:szCs w:val="24"/>
          <w:lang w:val="en-US"/>
        </w:rPr>
        <w:t>2'',</w:t>
      </w:r>
      <w:r w:rsidRPr="00307CD0">
        <w:rPr>
          <w:rStyle w:val="FontStyle96"/>
          <w:rFonts w:ascii="Arial" w:hAnsi="Arial" w:cs="Arial"/>
          <w:spacing w:val="-2"/>
          <w:sz w:val="24"/>
          <w:szCs w:val="24"/>
        </w:rPr>
        <w:t xml:space="preserve"> L = 70 m.</w:t>
      </w:r>
    </w:p>
    <w:p w:rsidR="00AA0A46" w:rsidRPr="00307CD0" w:rsidRDefault="00AA0A46" w:rsidP="00AA0A46">
      <w:pPr>
        <w:pStyle w:val="Standard"/>
        <w:spacing w:line="240" w:lineRule="auto"/>
        <w:rPr>
          <w:rFonts w:cs="Arial"/>
          <w:color w:val="000000"/>
        </w:rPr>
      </w:pPr>
      <w:r w:rsidRPr="00307CD0">
        <w:rPr>
          <w:rStyle w:val="FontStyle96"/>
          <w:rFonts w:ascii="Arial" w:hAnsi="Arial" w:cs="Arial"/>
          <w:bCs/>
          <w:i/>
          <w:iCs/>
          <w:spacing w:val="-2"/>
          <w:sz w:val="24"/>
          <w:szCs w:val="24"/>
        </w:rPr>
        <w:t>Bazin decantor</w:t>
      </w:r>
    </w:p>
    <w:p w:rsidR="00AA0A46" w:rsidRPr="00307CD0" w:rsidRDefault="00AA0A46" w:rsidP="00AA0A46">
      <w:pPr>
        <w:pStyle w:val="Standard"/>
        <w:spacing w:line="240" w:lineRule="auto"/>
        <w:rPr>
          <w:rFonts w:cs="Arial"/>
          <w:color w:val="000000"/>
        </w:rPr>
      </w:pPr>
      <w:r w:rsidRPr="00307CD0">
        <w:rPr>
          <w:rStyle w:val="FontStyle96"/>
          <w:rFonts w:ascii="Arial" w:hAnsi="Arial" w:cs="Arial"/>
          <w:spacing w:val="-2"/>
          <w:sz w:val="24"/>
          <w:szCs w:val="24"/>
        </w:rPr>
        <w:tab/>
        <w:t>Pentru colectarea apelor uzate rezultate de la spălarea stației de betoane și a betonierelor, pe laterala platformei betonate pe care se va monta stația de betoane se va amenaja o rigolă betonată cu l x h = 0,4 x 0,2 m, L = 18,6 m, care va trimite apele colectate într-un bazin decantor betonat bicompartimentat cu dimensiunile L x l x H =  5,0 x 3,0 x 2,0 m.</w:t>
      </w:r>
    </w:p>
    <w:p w:rsidR="00AA0A46" w:rsidRPr="001152D7" w:rsidRDefault="00AA0A46" w:rsidP="00AA0A46">
      <w:pPr>
        <w:pStyle w:val="Standard"/>
        <w:spacing w:line="240" w:lineRule="auto"/>
        <w:rPr>
          <w:rFonts w:eastAsia="Times New Roman" w:cs="Arial"/>
          <w:iCs/>
          <w:color w:val="000000"/>
          <w:sz w:val="10"/>
          <w:szCs w:val="10"/>
        </w:rPr>
      </w:pPr>
      <w:r w:rsidRPr="00307CD0">
        <w:rPr>
          <w:rStyle w:val="FontStyle96"/>
          <w:rFonts w:ascii="Arial" w:hAnsi="Arial" w:cs="Arial"/>
          <w:spacing w:val="-2"/>
          <w:sz w:val="24"/>
          <w:szCs w:val="24"/>
        </w:rPr>
        <w:t xml:space="preserve"> </w:t>
      </w:r>
      <w:r w:rsidRPr="00307CD0">
        <w:rPr>
          <w:rStyle w:val="FontStyle96"/>
          <w:rFonts w:ascii="Arial" w:hAnsi="Arial" w:cs="Arial"/>
          <w:spacing w:val="-2"/>
          <w:sz w:val="24"/>
          <w:szCs w:val="24"/>
        </w:rPr>
        <w:tab/>
        <w:t>În cadrul stației de betoane apa va fi recirculată. Pentru recircularea apei din bazinul decantor la turnul de malaxare aferent stației de betoane, se va utiliza o electropompă submersibilă cu caracteristicile: P = 1,5 kW, Q = 1,5 l/s, H = 25 mCA, respectiv o conductă de apă din PEHD 32 mm,  L = 20 m.</w:t>
      </w:r>
    </w:p>
    <w:p w:rsidR="00AA0A46" w:rsidRDefault="00AA0A46" w:rsidP="00AA0A46">
      <w:pPr>
        <w:pStyle w:val="Standard"/>
        <w:spacing w:line="240" w:lineRule="auto"/>
        <w:rPr>
          <w:rFonts w:eastAsia="Times New Roman" w:cs="Arial"/>
          <w:i/>
          <w:iCs/>
          <w:color w:val="000000"/>
        </w:rPr>
      </w:pPr>
      <w:r w:rsidRPr="001152D7">
        <w:rPr>
          <w:rFonts w:eastAsia="Times New Roman" w:cs="Arial"/>
          <w:iCs/>
          <w:color w:val="000000"/>
        </w:rPr>
        <w:tab/>
        <w:t>Alimentarea cu apă și energie este asigurată de la rețelele de apă și curent ale localității, de locatorul SC ALBIN - SUCEAVA SRL, prin contractul de închiriere.</w:t>
      </w:r>
    </w:p>
    <w:p w:rsidR="00AA0A46" w:rsidRDefault="00AA0A46" w:rsidP="00AA0A46">
      <w:pPr>
        <w:pStyle w:val="Standard"/>
        <w:spacing w:line="240" w:lineRule="auto"/>
        <w:rPr>
          <w:rFonts w:eastAsia="Times New Roman" w:cs="Arial"/>
          <w:color w:val="000000"/>
        </w:rPr>
      </w:pPr>
    </w:p>
    <w:p w:rsidR="00AA0A46" w:rsidRDefault="00AA0A46" w:rsidP="00AA0A46">
      <w:pPr>
        <w:pStyle w:val="Textbody"/>
        <w:tabs>
          <w:tab w:val="left" w:pos="720"/>
        </w:tabs>
        <w:spacing w:line="240" w:lineRule="auto"/>
        <w:jc w:val="left"/>
        <w:rPr>
          <w:b/>
          <w:bCs/>
        </w:rPr>
      </w:pPr>
      <w:r>
        <w:rPr>
          <w:b/>
          <w:bCs/>
        </w:rPr>
        <w:t>Utilități:</w:t>
      </w:r>
    </w:p>
    <w:p w:rsidR="00AA0A46" w:rsidRDefault="00AA0A46" w:rsidP="00AA0A46">
      <w:pPr>
        <w:pStyle w:val="Standard"/>
        <w:rPr>
          <w:b/>
          <w:bCs/>
        </w:rPr>
      </w:pPr>
      <w:r>
        <w:rPr>
          <w:b/>
          <w:bCs/>
        </w:rPr>
        <w:t>Alimentarea cu apă:</w:t>
      </w:r>
    </w:p>
    <w:p w:rsidR="00AA0A46" w:rsidRDefault="00AA0A46" w:rsidP="00AA0A46">
      <w:pPr>
        <w:pStyle w:val="Standard"/>
        <w:numPr>
          <w:ilvl w:val="2"/>
          <w:numId w:val="2"/>
        </w:numPr>
        <w:tabs>
          <w:tab w:val="left" w:pos="847"/>
        </w:tabs>
        <w:spacing w:line="240" w:lineRule="auto"/>
      </w:pPr>
      <w:r>
        <w:rPr>
          <w:rFonts w:eastAsia="Times New Roman" w:cs="Arial"/>
          <w:b/>
          <w:bCs/>
        </w:rPr>
        <w:t>alimentarea cu apă pentru consum menajer</w:t>
      </w:r>
      <w:r>
        <w:rPr>
          <w:rFonts w:eastAsia="Times New Roman" w:cs="Arial"/>
        </w:rPr>
        <w:t>: alimentarea cu apă este asigurată de la rețeaua de apă al localității, aflată în zonă, de locatorul SC ALBIN - SUCEAVA SRL, prin contractul de închiriere. Containere birou existente au un racord la rețeaua de apă orășenească, racord existent în incintă, în zona containerelor birou, OL Dn 40 mm;</w:t>
      </w:r>
    </w:p>
    <w:p w:rsidR="00AA0A46" w:rsidRPr="001152D7" w:rsidRDefault="00AA0A46" w:rsidP="00AA0A46">
      <w:pPr>
        <w:pStyle w:val="Standard"/>
        <w:numPr>
          <w:ilvl w:val="2"/>
          <w:numId w:val="2"/>
        </w:numPr>
        <w:tabs>
          <w:tab w:val="left" w:pos="847"/>
        </w:tabs>
        <w:spacing w:line="240" w:lineRule="auto"/>
        <w:rPr>
          <w:rFonts w:cs="Arial"/>
        </w:rPr>
      </w:pPr>
      <w:r>
        <w:rPr>
          <w:rFonts w:eastAsia="Times New Roman" w:cs="Arial"/>
          <w:b/>
          <w:bCs/>
          <w:color w:val="000000"/>
          <w:spacing w:val="3"/>
        </w:rPr>
        <w:t>alimentarea cu apă pentru consum tehnologic</w:t>
      </w:r>
      <w:r>
        <w:rPr>
          <w:rFonts w:eastAsia="Times New Roman" w:cs="Arial"/>
          <w:color w:val="000000"/>
          <w:spacing w:val="3"/>
        </w:rPr>
        <w:t xml:space="preserve">: </w:t>
      </w:r>
      <w:r w:rsidRPr="001152D7">
        <w:rPr>
          <w:rFonts w:eastAsia="Times New Roman" w:cs="Arial"/>
          <w:color w:val="000000"/>
          <w:spacing w:val="3"/>
        </w:rPr>
        <w:t>a</w:t>
      </w:r>
      <w:r w:rsidRPr="001152D7">
        <w:rPr>
          <w:rStyle w:val="FontStyle96"/>
          <w:rFonts w:ascii="Arial" w:hAnsi="Arial" w:cs="Arial"/>
          <w:color w:val="000000"/>
          <w:spacing w:val="-2"/>
          <w:sz w:val="24"/>
          <w:szCs w:val="24"/>
        </w:rPr>
        <w:t>pa necesară pentru stația de betoane</w:t>
      </w:r>
      <w:r>
        <w:rPr>
          <w:rStyle w:val="FontStyle96"/>
          <w:color w:val="000000"/>
          <w:spacing w:val="-2"/>
        </w:rPr>
        <w:t xml:space="preserve"> </w:t>
      </w:r>
      <w:r w:rsidRPr="001152D7">
        <w:rPr>
          <w:rStyle w:val="FontStyle96"/>
          <w:rFonts w:ascii="Arial" w:hAnsi="Arial" w:cs="Arial"/>
          <w:color w:val="000000"/>
          <w:spacing w:val="-2"/>
          <w:sz w:val="24"/>
          <w:szCs w:val="24"/>
        </w:rPr>
        <w:t xml:space="preserve">va fi preluată din racordul de apă existent în incintă OL Dn 75 mm, prin intermediul unei conducte de apă PEHD Dn </w:t>
      </w:r>
      <w:r w:rsidRPr="001152D7">
        <w:rPr>
          <w:rStyle w:val="FontStyle96"/>
          <w:rFonts w:ascii="Arial" w:hAnsi="Arial" w:cs="Arial"/>
          <w:color w:val="000000"/>
          <w:spacing w:val="-2"/>
          <w:sz w:val="24"/>
          <w:szCs w:val="24"/>
          <w:lang w:val="en-US"/>
        </w:rPr>
        <w:t>2'',</w:t>
      </w:r>
      <w:r w:rsidRPr="001152D7">
        <w:rPr>
          <w:rStyle w:val="FontStyle96"/>
          <w:rFonts w:ascii="Arial" w:hAnsi="Arial" w:cs="Arial"/>
          <w:color w:val="000000"/>
          <w:spacing w:val="-2"/>
          <w:sz w:val="24"/>
          <w:szCs w:val="24"/>
        </w:rPr>
        <w:t xml:space="preserve"> L = 70 m.</w:t>
      </w:r>
      <w:r w:rsidRPr="001152D7">
        <w:rPr>
          <w:rStyle w:val="FontStyle96"/>
          <w:rFonts w:ascii="Arial" w:eastAsia="Times New Roman" w:hAnsi="Arial" w:cs="Arial"/>
          <w:color w:val="000000"/>
          <w:spacing w:val="3"/>
          <w:sz w:val="24"/>
          <w:szCs w:val="24"/>
        </w:rPr>
        <w:t xml:space="preserve"> </w:t>
      </w:r>
      <w:r w:rsidRPr="001152D7">
        <w:rPr>
          <w:rStyle w:val="FontStyle96"/>
          <w:rFonts w:ascii="Arial" w:eastAsia="Times New Roman" w:hAnsi="Arial" w:cs="Arial"/>
          <w:spacing w:val="-5"/>
          <w:sz w:val="24"/>
          <w:szCs w:val="24"/>
        </w:rPr>
        <w:t>În cadrul stației de betoane apa va fi recirculată. Pentru recircularea apei din bazinul decantor proiectat se va utiliza o electropompă submersibilă cu caracteristicile: P = 1,5 kW, Q = 1,5 l/s, H = 25 mCA, respectiv o conductă de apă din PEHD 32 mm, L = 20 m;</w:t>
      </w:r>
    </w:p>
    <w:p w:rsidR="00AA0A46" w:rsidRDefault="00AA0A46" w:rsidP="00AA0A46">
      <w:pPr>
        <w:pStyle w:val="Standard"/>
        <w:numPr>
          <w:ilvl w:val="2"/>
          <w:numId w:val="2"/>
        </w:numPr>
        <w:rPr>
          <w:rFonts w:eastAsia="Times New Roman" w:cs="Arial"/>
          <w:spacing w:val="-9"/>
        </w:rPr>
      </w:pPr>
      <w:r>
        <w:rPr>
          <w:rFonts w:eastAsia="Times New Roman" w:cs="Arial"/>
          <w:b/>
          <w:bCs/>
          <w:spacing w:val="-9"/>
        </w:rPr>
        <w:t>pentru băut</w:t>
      </w:r>
      <w:r>
        <w:rPr>
          <w:rFonts w:eastAsia="Times New Roman" w:cs="Arial"/>
          <w:spacing w:val="-9"/>
        </w:rPr>
        <w:t xml:space="preserve"> se va asigura apă îmbuteliată;</w:t>
      </w:r>
    </w:p>
    <w:p w:rsidR="00AA0A46" w:rsidRDefault="00AA0A46" w:rsidP="00AA0A46">
      <w:pPr>
        <w:pStyle w:val="Standard"/>
        <w:spacing w:line="240" w:lineRule="auto"/>
        <w:rPr>
          <w:b/>
          <w:bCs/>
        </w:rPr>
      </w:pPr>
      <w:r>
        <w:rPr>
          <w:b/>
          <w:bCs/>
        </w:rPr>
        <w:t>Evacuare ape uzate:</w:t>
      </w:r>
    </w:p>
    <w:p w:rsidR="00AA0A46" w:rsidRDefault="00AA0A46" w:rsidP="00AA0A46">
      <w:pPr>
        <w:pStyle w:val="Standard"/>
        <w:numPr>
          <w:ilvl w:val="2"/>
          <w:numId w:val="2"/>
        </w:numPr>
        <w:spacing w:line="240" w:lineRule="auto"/>
      </w:pPr>
      <w:r>
        <w:rPr>
          <w:rFonts w:eastAsia="Times New Roman" w:cs="Arial"/>
          <w:b/>
          <w:bCs/>
          <w:color w:val="000000"/>
        </w:rPr>
        <w:t>a</w:t>
      </w:r>
      <w:r>
        <w:rPr>
          <w:rFonts w:eastAsia="Times New Roman" w:cs="Arial"/>
          <w:b/>
          <w:bCs/>
          <w:color w:val="000000"/>
          <w:lang w:eastAsia="ro-RO"/>
        </w:rPr>
        <w:t>pele uzate menajer</w:t>
      </w:r>
      <w:r>
        <w:rPr>
          <w:rFonts w:eastAsia="Times New Roman" w:cs="StarSymbol"/>
          <w:color w:val="000000"/>
          <w:spacing w:val="-9"/>
          <w:lang w:eastAsia="ro-RO"/>
        </w:rPr>
        <w:t xml:space="preserve"> de la grupurile sanitare de la containerele birou sunt colectate într-un bazin vidanjabil existent, de unde sunt vidanjate periodic și duse la stația de epurare orășenească;</w:t>
      </w:r>
    </w:p>
    <w:p w:rsidR="00AA0A46" w:rsidRPr="001152D7" w:rsidRDefault="00AA0A46" w:rsidP="00AA0A46">
      <w:pPr>
        <w:pStyle w:val="Standard"/>
        <w:numPr>
          <w:ilvl w:val="2"/>
          <w:numId w:val="2"/>
        </w:numPr>
        <w:spacing w:line="240" w:lineRule="auto"/>
        <w:rPr>
          <w:rFonts w:cs="Arial"/>
        </w:rPr>
      </w:pPr>
      <w:r w:rsidRPr="001152D7">
        <w:rPr>
          <w:rFonts w:eastAsia="Times New Roman" w:cs="Arial"/>
          <w:b/>
          <w:bCs/>
        </w:rPr>
        <w:t>apele uzate tehnologic</w:t>
      </w:r>
      <w:r w:rsidRPr="001152D7">
        <w:rPr>
          <w:rFonts w:eastAsia="Times New Roman" w:cs="Arial"/>
          <w:color w:val="000000"/>
          <w:spacing w:val="-5"/>
        </w:rPr>
        <w:t xml:space="preserve"> provenite de la spălarea stației de betoane și a betonierelor, vor fi preluate de pe platforma betonată a stației de betoane prin intermediul unei </w:t>
      </w:r>
      <w:r w:rsidRPr="001152D7">
        <w:rPr>
          <w:rStyle w:val="FontStyle96"/>
          <w:rFonts w:ascii="Arial" w:hAnsi="Arial" w:cs="Arial"/>
          <w:color w:val="000000"/>
          <w:spacing w:val="-2"/>
          <w:sz w:val="24"/>
          <w:szCs w:val="24"/>
        </w:rPr>
        <w:t xml:space="preserve">rigole betonate cu l x </w:t>
      </w:r>
      <w:r w:rsidRPr="001152D7">
        <w:rPr>
          <w:rStyle w:val="FontStyle96"/>
          <w:rFonts w:ascii="Arial" w:hAnsi="Arial" w:cs="Arial"/>
          <w:color w:val="000000"/>
          <w:spacing w:val="-2"/>
          <w:sz w:val="24"/>
          <w:szCs w:val="24"/>
        </w:rPr>
        <w:lastRenderedPageBreak/>
        <w:t>h = 0,4 x 0,2 m, L = 18,6 m, tranzitate printr-un bazin decantor bicompartimentat proiectat cu dimensiunile L x l x H = 5,0 x 3,0 x 2,0 m, V = 30 mc</w:t>
      </w:r>
      <w:r w:rsidRPr="001152D7">
        <w:rPr>
          <w:rFonts w:eastAsia="Times New Roman" w:cs="Arial"/>
          <w:color w:val="000000"/>
          <w:spacing w:val="-5"/>
        </w:rPr>
        <w:t>, apoi vor fi recirculate în fluxul tehnologic al stației de betoane</w:t>
      </w:r>
      <w:r w:rsidRPr="001152D7">
        <w:rPr>
          <w:rFonts w:eastAsia="Times New Roman" w:cs="Arial"/>
          <w:spacing w:val="-9"/>
        </w:rPr>
        <w:t>;</w:t>
      </w:r>
    </w:p>
    <w:p w:rsidR="00AA0A46" w:rsidRPr="001152D7" w:rsidRDefault="00AA0A46" w:rsidP="00AA0A46">
      <w:pPr>
        <w:pStyle w:val="Standard"/>
        <w:numPr>
          <w:ilvl w:val="2"/>
          <w:numId w:val="2"/>
        </w:numPr>
        <w:spacing w:line="240" w:lineRule="auto"/>
        <w:rPr>
          <w:rFonts w:cs="Arial"/>
        </w:rPr>
      </w:pPr>
      <w:r w:rsidRPr="001152D7">
        <w:rPr>
          <w:rStyle w:val="FontStyle96"/>
          <w:rFonts w:ascii="Arial" w:eastAsia="Times New Roman" w:hAnsi="Arial" w:cs="Arial"/>
          <w:b/>
          <w:bCs/>
          <w:color w:val="000000"/>
          <w:spacing w:val="-5"/>
          <w:sz w:val="24"/>
          <w:szCs w:val="24"/>
          <w:lang w:eastAsia="ro-RO" w:bidi="ar-SA"/>
        </w:rPr>
        <w:t>apele pluviale</w:t>
      </w:r>
      <w:r w:rsidRPr="001152D7">
        <w:rPr>
          <w:rStyle w:val="FontStyle96"/>
          <w:rFonts w:ascii="Arial" w:eastAsia="Times New Roman" w:hAnsi="Arial" w:cs="Arial"/>
          <w:color w:val="000000"/>
          <w:spacing w:val="-5"/>
          <w:sz w:val="24"/>
          <w:szCs w:val="24"/>
          <w:lang w:eastAsia="ro-RO" w:bidi="ar-SA"/>
        </w:rPr>
        <w:t xml:space="preserve"> </w:t>
      </w:r>
      <w:r w:rsidRPr="001152D7">
        <w:rPr>
          <w:rStyle w:val="FontStyle96"/>
          <w:rFonts w:ascii="Arial" w:hAnsi="Arial" w:cs="Arial"/>
          <w:spacing w:val="-5"/>
          <w:sz w:val="24"/>
          <w:szCs w:val="24"/>
          <w:lang w:eastAsia="ro-RO" w:bidi="ar-SA"/>
        </w:rPr>
        <w:t>se scurg scurge liber la teren;</w:t>
      </w:r>
    </w:p>
    <w:p w:rsidR="00AA0A46" w:rsidRDefault="00AA0A46" w:rsidP="00AA0A46">
      <w:pPr>
        <w:pStyle w:val="Standard"/>
        <w:spacing w:line="240" w:lineRule="auto"/>
        <w:rPr>
          <w:rFonts w:eastAsia="Times New Roman" w:cs="Arial"/>
          <w:color w:val="000000"/>
        </w:rPr>
      </w:pPr>
    </w:p>
    <w:p w:rsidR="00AA0A46" w:rsidRPr="001152D7" w:rsidRDefault="00AA0A46" w:rsidP="00AA0A46">
      <w:pPr>
        <w:pStyle w:val="Standard"/>
        <w:spacing w:line="240" w:lineRule="auto"/>
        <w:rPr>
          <w:rFonts w:cs="Arial"/>
        </w:rPr>
      </w:pPr>
      <w:r w:rsidRPr="001152D7">
        <w:rPr>
          <w:rFonts w:eastAsia="Times New Roman" w:cs="Arial"/>
          <w:color w:val="000000"/>
        </w:rPr>
        <w:t>Încălzirea spațială la containere birouri se  realizează cu calorifere electrice.</w:t>
      </w:r>
    </w:p>
    <w:p w:rsidR="00AA0A46" w:rsidRPr="001152D7" w:rsidRDefault="00AA0A46" w:rsidP="00AA0A46">
      <w:pPr>
        <w:pStyle w:val="Standard"/>
        <w:spacing w:line="240" w:lineRule="auto"/>
        <w:rPr>
          <w:rFonts w:cs="Arial"/>
        </w:rPr>
      </w:pPr>
      <w:r w:rsidRPr="001152D7">
        <w:rPr>
          <w:rStyle w:val="FontStyle96"/>
          <w:rFonts w:ascii="Arial" w:eastAsia="Times New Roman" w:hAnsi="Arial" w:cs="Arial"/>
          <w:color w:val="000000"/>
          <w:spacing w:val="-5"/>
          <w:sz w:val="24"/>
          <w:szCs w:val="24"/>
          <w:lang w:bidi="ar-SA"/>
        </w:rPr>
        <w:t>Alimentarea cu energie este asigurată de la rețeaua de energie electrică aflată în zonă, de locatorul SC ALBIN - SUCEAVA SRL, prin contractul de închiriere.</w:t>
      </w:r>
    </w:p>
    <w:p w:rsidR="00AA0A46" w:rsidRPr="001152D7" w:rsidRDefault="00AA0A46" w:rsidP="00AA0A46">
      <w:pPr>
        <w:pStyle w:val="Standard"/>
        <w:spacing w:line="240" w:lineRule="auto"/>
        <w:rPr>
          <w:rFonts w:cs="Arial"/>
        </w:rPr>
      </w:pPr>
      <w:r w:rsidRPr="001152D7">
        <w:rPr>
          <w:rStyle w:val="FontStyle96"/>
          <w:rFonts w:ascii="Arial" w:eastAsia="Times New Roman" w:hAnsi="Arial" w:cs="Arial"/>
          <w:bCs/>
          <w:spacing w:val="-5"/>
          <w:sz w:val="24"/>
          <w:szCs w:val="24"/>
          <w:lang w:bidi="ar-SA"/>
        </w:rPr>
        <w:t>Deșeurile menajere</w:t>
      </w:r>
      <w:r w:rsidRPr="001152D7">
        <w:rPr>
          <w:rStyle w:val="FontStyle96"/>
          <w:rFonts w:ascii="Arial" w:eastAsia="Times New Roman" w:hAnsi="Arial" w:cs="Arial"/>
          <w:spacing w:val="-5"/>
          <w:sz w:val="24"/>
          <w:szCs w:val="24"/>
          <w:lang w:bidi="ar-SA"/>
        </w:rPr>
        <w:t xml:space="preserve"> vor fi colectate în pubele, apoi transportate la stația de transfer.</w:t>
      </w:r>
    </w:p>
    <w:p w:rsidR="00AA0A46" w:rsidRPr="001152D7" w:rsidRDefault="00AA0A46" w:rsidP="00AA0A46">
      <w:pPr>
        <w:autoSpaceDE w:val="0"/>
        <w:autoSpaceDN w:val="0"/>
        <w:adjustRightInd w:val="0"/>
        <w:spacing w:after="0" w:line="240" w:lineRule="auto"/>
        <w:jc w:val="both"/>
        <w:rPr>
          <w:rFonts w:ascii="Arial" w:hAnsi="Arial" w:cs="Arial"/>
          <w:sz w:val="24"/>
          <w:szCs w:val="24"/>
        </w:rPr>
      </w:pPr>
    </w:p>
    <w:p w:rsidR="00AA0A46" w:rsidRPr="00522DB9" w:rsidRDefault="00AA0A46" w:rsidP="00AA0A4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1152D7">
        <w:rPr>
          <w:rFonts w:ascii="Arial" w:hAnsi="Arial" w:cs="Arial"/>
          <w:b/>
          <w:sz w:val="24"/>
          <w:szCs w:val="24"/>
        </w:rPr>
        <w:t>II</w:t>
      </w:r>
      <w:r w:rsidRPr="00522DB9">
        <w:rPr>
          <w:rFonts w:ascii="Arial" w:hAnsi="Arial" w:cs="Arial"/>
          <w:sz w:val="24"/>
          <w:szCs w:val="24"/>
        </w:rPr>
        <w:t xml:space="preserve">.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AA0A46" w:rsidRPr="00522DB9" w:rsidRDefault="00AA0A46" w:rsidP="00AA0A4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nu</w:t>
      </w:r>
      <w:proofErr w:type="gram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AA0A46" w:rsidRDefault="00AA0A46" w:rsidP="00AA0A46">
      <w:pPr>
        <w:autoSpaceDE w:val="0"/>
        <w:autoSpaceDN w:val="0"/>
        <w:adjustRightInd w:val="0"/>
        <w:spacing w:after="0" w:line="240" w:lineRule="auto"/>
        <w:jc w:val="both"/>
        <w:rPr>
          <w:rFonts w:ascii="Arial" w:hAnsi="Arial" w:cs="Arial"/>
          <w:sz w:val="24"/>
          <w:szCs w:val="24"/>
        </w:rPr>
      </w:pPr>
    </w:p>
    <w:p w:rsidR="00AA0A46" w:rsidRPr="00522DB9" w:rsidRDefault="00AA0A46" w:rsidP="00AA0A46">
      <w:pPr>
        <w:autoSpaceDE w:val="0"/>
        <w:autoSpaceDN w:val="0"/>
        <w:adjustRightInd w:val="0"/>
        <w:spacing w:after="0" w:line="240" w:lineRule="auto"/>
        <w:jc w:val="both"/>
        <w:rPr>
          <w:rFonts w:ascii="Arial" w:hAnsi="Arial" w:cs="Arial"/>
          <w:sz w:val="24"/>
          <w:szCs w:val="24"/>
        </w:rPr>
      </w:pPr>
      <w:proofErr w:type="spellStart"/>
      <w:r w:rsidRPr="00522DB9">
        <w:rPr>
          <w:rFonts w:ascii="Arial" w:hAnsi="Arial" w:cs="Arial"/>
          <w:sz w:val="24"/>
          <w:szCs w:val="24"/>
        </w:rPr>
        <w:t>Condiţiile</w:t>
      </w:r>
      <w:proofErr w:type="spellEnd"/>
      <w:r w:rsidRPr="00522DB9">
        <w:rPr>
          <w:rFonts w:ascii="Arial" w:hAnsi="Arial" w:cs="Arial"/>
          <w:sz w:val="24"/>
          <w:szCs w:val="24"/>
        </w:rPr>
        <w:t xml:space="preserve"> de </w:t>
      </w:r>
      <w:proofErr w:type="spellStart"/>
      <w:r w:rsidRPr="00522DB9">
        <w:rPr>
          <w:rFonts w:ascii="Arial" w:hAnsi="Arial" w:cs="Arial"/>
          <w:sz w:val="24"/>
          <w:szCs w:val="24"/>
        </w:rPr>
        <w:t>realizare</w:t>
      </w:r>
      <w:proofErr w:type="spellEnd"/>
      <w:r w:rsidRPr="00522DB9">
        <w:rPr>
          <w:rFonts w:ascii="Arial" w:hAnsi="Arial" w:cs="Arial"/>
          <w:sz w:val="24"/>
          <w:szCs w:val="24"/>
        </w:rPr>
        <w:t xml:space="preserve"> a </w:t>
      </w:r>
      <w:proofErr w:type="spellStart"/>
      <w:r w:rsidRPr="00522DB9">
        <w:rPr>
          <w:rFonts w:ascii="Arial" w:hAnsi="Arial" w:cs="Arial"/>
          <w:sz w:val="24"/>
          <w:szCs w:val="24"/>
        </w:rPr>
        <w:t>proiectului</w:t>
      </w:r>
      <w:proofErr w:type="spellEnd"/>
      <w:r w:rsidRPr="00522DB9">
        <w:rPr>
          <w:rFonts w:ascii="Arial" w:hAnsi="Arial" w:cs="Arial"/>
          <w:sz w:val="24"/>
          <w:szCs w:val="24"/>
        </w:rPr>
        <w:t>:</w:t>
      </w:r>
    </w:p>
    <w:p w:rsidR="00AA0A46" w:rsidRPr="00522DB9" w:rsidRDefault="00AA0A46" w:rsidP="00AA0A4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titularul</w:t>
      </w:r>
      <w:proofErr w:type="spellEnd"/>
      <w:r>
        <w:rPr>
          <w:rFonts w:ascii="Arial" w:hAnsi="Arial" w:cs="Arial"/>
          <w:sz w:val="24"/>
          <w:szCs w:val="24"/>
        </w:rPr>
        <w:t xml:space="preserve"> are </w:t>
      </w:r>
      <w:proofErr w:type="spellStart"/>
      <w:r>
        <w:rPr>
          <w:rFonts w:ascii="Arial" w:hAnsi="Arial" w:cs="Arial"/>
          <w:sz w:val="24"/>
          <w:szCs w:val="24"/>
        </w:rPr>
        <w:t>obligaţia</w:t>
      </w:r>
      <w:proofErr w:type="spellEnd"/>
      <w:r>
        <w:rPr>
          <w:rFonts w:ascii="Arial" w:hAnsi="Arial" w:cs="Arial"/>
          <w:sz w:val="24"/>
          <w:szCs w:val="24"/>
        </w:rPr>
        <w:t xml:space="preserve"> ca la </w:t>
      </w:r>
      <w:proofErr w:type="spellStart"/>
      <w:r>
        <w:rPr>
          <w:rFonts w:ascii="Arial" w:hAnsi="Arial" w:cs="Arial"/>
          <w:sz w:val="24"/>
          <w:szCs w:val="24"/>
        </w:rPr>
        <w:t>finalizarea</w:t>
      </w:r>
      <w:proofErr w:type="spellEnd"/>
      <w:r>
        <w:rPr>
          <w:rFonts w:ascii="Arial" w:hAnsi="Arial" w:cs="Arial"/>
          <w:sz w:val="24"/>
          <w:szCs w:val="24"/>
        </w:rPr>
        <w:t xml:space="preserve"> </w:t>
      </w:r>
      <w:proofErr w:type="spellStart"/>
      <w:r>
        <w:rPr>
          <w:rFonts w:ascii="Arial" w:hAnsi="Arial" w:cs="Arial"/>
          <w:sz w:val="24"/>
          <w:szCs w:val="24"/>
        </w:rPr>
        <w:t>lucrărilor</w:t>
      </w:r>
      <w:proofErr w:type="spellEnd"/>
      <w:r>
        <w:rPr>
          <w:rFonts w:ascii="Arial" w:hAnsi="Arial" w:cs="Arial"/>
          <w:sz w:val="24"/>
          <w:szCs w:val="24"/>
        </w:rPr>
        <w:t xml:space="preserve"> de </w:t>
      </w:r>
      <w:proofErr w:type="spellStart"/>
      <w:r>
        <w:rPr>
          <w:rFonts w:ascii="Arial" w:hAnsi="Arial" w:cs="Arial"/>
          <w:sz w:val="24"/>
          <w:szCs w:val="24"/>
        </w:rPr>
        <w:t>amenajare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de </w:t>
      </w:r>
      <w:proofErr w:type="spellStart"/>
      <w:r>
        <w:rPr>
          <w:rFonts w:ascii="Arial" w:hAnsi="Arial" w:cs="Arial"/>
          <w:sz w:val="24"/>
          <w:szCs w:val="24"/>
        </w:rPr>
        <w:t>punere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funcţiune</w:t>
      </w:r>
      <w:proofErr w:type="spellEnd"/>
      <w:r>
        <w:rPr>
          <w:rFonts w:ascii="Arial" w:hAnsi="Arial" w:cs="Arial"/>
          <w:sz w:val="24"/>
          <w:szCs w:val="24"/>
        </w:rPr>
        <w:t xml:space="preserve"> a </w:t>
      </w:r>
      <w:proofErr w:type="spellStart"/>
      <w:r>
        <w:rPr>
          <w:rFonts w:ascii="Arial" w:hAnsi="Arial" w:cs="Arial"/>
          <w:sz w:val="24"/>
          <w:szCs w:val="24"/>
        </w:rPr>
        <w:t>staţiei</w:t>
      </w:r>
      <w:proofErr w:type="spellEnd"/>
      <w:r>
        <w:rPr>
          <w:rFonts w:ascii="Arial" w:hAnsi="Arial" w:cs="Arial"/>
          <w:sz w:val="24"/>
          <w:szCs w:val="24"/>
        </w:rPr>
        <w:t xml:space="preserve"> de </w:t>
      </w:r>
      <w:proofErr w:type="spellStart"/>
      <w:r>
        <w:rPr>
          <w:rFonts w:ascii="Arial" w:hAnsi="Arial" w:cs="Arial"/>
          <w:sz w:val="24"/>
          <w:szCs w:val="24"/>
        </w:rPr>
        <w:t>sortare</w:t>
      </w:r>
      <w:proofErr w:type="spellEnd"/>
      <w:r>
        <w:rPr>
          <w:rFonts w:ascii="Arial" w:hAnsi="Arial" w:cs="Arial"/>
          <w:sz w:val="24"/>
          <w:szCs w:val="24"/>
        </w:rPr>
        <w:t xml:space="preserve"> </w:t>
      </w:r>
      <w:proofErr w:type="spellStart"/>
      <w:r>
        <w:rPr>
          <w:rFonts w:ascii="Arial" w:hAnsi="Arial" w:cs="Arial"/>
          <w:sz w:val="24"/>
          <w:szCs w:val="24"/>
        </w:rPr>
        <w:t>să</w:t>
      </w:r>
      <w:proofErr w:type="spellEnd"/>
      <w:r>
        <w:rPr>
          <w:rFonts w:ascii="Arial" w:hAnsi="Arial" w:cs="Arial"/>
          <w:sz w:val="24"/>
          <w:szCs w:val="24"/>
        </w:rPr>
        <w:t xml:space="preserve"> </w:t>
      </w:r>
      <w:proofErr w:type="spellStart"/>
      <w:r>
        <w:rPr>
          <w:rFonts w:ascii="Arial" w:hAnsi="Arial" w:cs="Arial"/>
          <w:sz w:val="24"/>
          <w:szCs w:val="24"/>
        </w:rPr>
        <w:t>solicite</w:t>
      </w:r>
      <w:proofErr w:type="spellEnd"/>
      <w:r>
        <w:rPr>
          <w:rFonts w:ascii="Arial" w:hAnsi="Arial" w:cs="Arial"/>
          <w:sz w:val="24"/>
          <w:szCs w:val="24"/>
        </w:rPr>
        <w:t xml:space="preserve"> </w:t>
      </w:r>
      <w:proofErr w:type="spellStart"/>
      <w:r>
        <w:rPr>
          <w:rFonts w:ascii="Arial" w:hAnsi="Arial" w:cs="Arial"/>
          <w:sz w:val="24"/>
          <w:szCs w:val="24"/>
        </w:rPr>
        <w:t>revizuirea</w:t>
      </w:r>
      <w:proofErr w:type="spellEnd"/>
      <w:r>
        <w:rPr>
          <w:rFonts w:ascii="Arial" w:hAnsi="Arial" w:cs="Arial"/>
          <w:sz w:val="24"/>
          <w:szCs w:val="24"/>
        </w:rPr>
        <w:t xml:space="preserve"> </w:t>
      </w:r>
      <w:proofErr w:type="spellStart"/>
      <w:r>
        <w:rPr>
          <w:rFonts w:ascii="Arial" w:hAnsi="Arial" w:cs="Arial"/>
          <w:sz w:val="24"/>
          <w:szCs w:val="24"/>
        </w:rPr>
        <w:t>autorizaţiei</w:t>
      </w:r>
      <w:proofErr w:type="spellEnd"/>
      <w:r>
        <w:rPr>
          <w:rFonts w:ascii="Arial" w:hAnsi="Arial" w:cs="Arial"/>
          <w:sz w:val="24"/>
          <w:szCs w:val="24"/>
        </w:rPr>
        <w:t xml:space="preserve"> de </w:t>
      </w:r>
      <w:proofErr w:type="spellStart"/>
      <w:r>
        <w:rPr>
          <w:rFonts w:ascii="Arial" w:hAnsi="Arial" w:cs="Arial"/>
          <w:sz w:val="24"/>
          <w:szCs w:val="24"/>
        </w:rPr>
        <w:t>mediu</w:t>
      </w:r>
      <w:proofErr w:type="spellEnd"/>
      <w:r w:rsidRPr="00522DB9">
        <w:rPr>
          <w:rFonts w:ascii="Arial" w:hAnsi="Arial" w:cs="Arial"/>
          <w:sz w:val="24"/>
          <w:szCs w:val="24"/>
        </w:rPr>
        <w:t>;</w:t>
      </w:r>
    </w:p>
    <w:p w:rsidR="00AA0A46" w:rsidRPr="00522DB9" w:rsidRDefault="00AA0A46" w:rsidP="00AA0A46">
      <w:pPr>
        <w:spacing w:after="0" w:line="300" w:lineRule="atLeast"/>
        <w:jc w:val="both"/>
        <w:textAlignment w:val="baseline"/>
        <w:rPr>
          <w:rFonts w:ascii="Arial" w:hAnsi="Arial" w:cs="Arial"/>
          <w:sz w:val="24"/>
          <w:szCs w:val="24"/>
        </w:rPr>
      </w:pPr>
      <w:r w:rsidRPr="00522DB9">
        <w:rPr>
          <w:rFonts w:ascii="Arial" w:hAnsi="Arial" w:cs="Arial"/>
          <w:sz w:val="24"/>
          <w:szCs w:val="24"/>
        </w:rPr>
        <w:t xml:space="preserve">    b) </w:t>
      </w:r>
      <w:r w:rsidRPr="00D40862">
        <w:rPr>
          <w:rStyle w:val="sttpar"/>
          <w:rFonts w:ascii="Arial" w:hAnsi="Arial" w:cs="Arial"/>
          <w:sz w:val="24"/>
          <w:szCs w:val="24"/>
          <w:lang w:val="it-IT"/>
        </w:rPr>
        <w:t xml:space="preserve">titularul are obligaţia de a notifica APM Suceava dacă intervin elemente noi şi asupra oricărei modificări ale condiţiilor care au stat la baza emiterii prezentei, înainte de producerea modificării. Prezenta decizie se poate revizui, în cazul în care se constată apariţia unor elemente noi, necunoscte la data emiterii. </w:t>
      </w:r>
    </w:p>
    <w:p w:rsidR="00AA0A46" w:rsidRPr="00522DB9" w:rsidRDefault="00AA0A46" w:rsidP="00AA0A46">
      <w:pPr>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AA0A46" w:rsidRPr="00447422" w:rsidRDefault="00AA0A46" w:rsidP="00AA0A46">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AA0A46" w:rsidRDefault="00AA0A46" w:rsidP="00AA0A4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AA0A46" w:rsidRDefault="00AA0A46" w:rsidP="00AA0A46">
      <w:pPr>
        <w:autoSpaceDE w:val="0"/>
        <w:autoSpaceDN w:val="0"/>
        <w:adjustRightInd w:val="0"/>
        <w:spacing w:after="0" w:line="240" w:lineRule="auto"/>
        <w:jc w:val="both"/>
        <w:rPr>
          <w:rFonts w:ascii="Arial" w:hAnsi="Arial" w:cs="Arial"/>
          <w:sz w:val="24"/>
          <w:szCs w:val="24"/>
        </w:rPr>
      </w:pPr>
    </w:p>
    <w:p w:rsidR="00AA0A46" w:rsidRDefault="00AA0A46" w:rsidP="00AA0A46">
      <w:pPr>
        <w:spacing w:after="0" w:line="360" w:lineRule="auto"/>
        <w:jc w:val="center"/>
        <w:rPr>
          <w:rFonts w:ascii="Arial" w:hAnsi="Arial" w:cs="Arial"/>
          <w:b/>
          <w:bCs/>
          <w:sz w:val="24"/>
          <w:szCs w:val="24"/>
          <w:lang w:val="ro-RO"/>
        </w:rPr>
      </w:pPr>
      <w:r>
        <w:rPr>
          <w:rFonts w:ascii="Arial" w:hAnsi="Arial" w:cs="Arial"/>
          <w:b/>
          <w:bCs/>
          <w:sz w:val="24"/>
          <w:szCs w:val="24"/>
          <w:lang w:val="ro-RO"/>
        </w:rPr>
        <w:t xml:space="preserve">     DIRECTOR EXECUTIV,</w:t>
      </w:r>
    </w:p>
    <w:p w:rsidR="00AA0A46" w:rsidRPr="00CA4590" w:rsidRDefault="00AA0A46" w:rsidP="00AA0A46">
      <w:pPr>
        <w:spacing w:after="0" w:line="360" w:lineRule="auto"/>
        <w:jc w:val="center"/>
        <w:rPr>
          <w:rFonts w:ascii="Arial" w:hAnsi="Arial" w:cs="Arial"/>
          <w:b/>
          <w:bCs/>
          <w:sz w:val="24"/>
          <w:szCs w:val="24"/>
          <w:lang w:val="ro-RO"/>
        </w:rPr>
      </w:pPr>
      <w:r>
        <w:rPr>
          <w:rFonts w:ascii="Arial" w:hAnsi="Arial" w:cs="Arial"/>
          <w:b/>
          <w:bCs/>
          <w:sz w:val="24"/>
          <w:szCs w:val="24"/>
          <w:lang w:val="ro-RO"/>
        </w:rPr>
        <w:t>ing. Vasile Oşean</w:t>
      </w:r>
    </w:p>
    <w:p w:rsidR="00AA0A46" w:rsidRDefault="00AA0A46" w:rsidP="00AA0A46">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AA0A46" w:rsidRDefault="00AA0A46" w:rsidP="00AA0A46">
      <w:pPr>
        <w:spacing w:after="0" w:line="360" w:lineRule="auto"/>
        <w:jc w:val="both"/>
        <w:rPr>
          <w:rFonts w:ascii="Arial" w:hAnsi="Arial" w:cs="Arial"/>
          <w:b/>
          <w:bCs/>
          <w:sz w:val="24"/>
          <w:szCs w:val="24"/>
          <w:lang w:val="ro-RO"/>
        </w:rPr>
      </w:pPr>
    </w:p>
    <w:p w:rsidR="00AA0A46" w:rsidRPr="00CA4590" w:rsidRDefault="00AA0A46" w:rsidP="00AA0A46">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AA0A46" w:rsidRPr="00CA4590" w:rsidRDefault="00AA0A46" w:rsidP="00AA0A46">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w:t>
      </w:r>
      <w:r>
        <w:rPr>
          <w:rFonts w:ascii="Arial" w:hAnsi="Arial" w:cs="Arial"/>
          <w:b/>
          <w:bCs/>
          <w:sz w:val="24"/>
          <w:szCs w:val="24"/>
          <w:lang w:val="ro-RO"/>
        </w:rPr>
        <w:t>S</w:t>
      </w:r>
      <w:r w:rsidRPr="00CA4590">
        <w:rPr>
          <w:rFonts w:ascii="Arial" w:hAnsi="Arial" w:cs="Arial"/>
          <w:b/>
          <w:bCs/>
          <w:sz w:val="24"/>
          <w:szCs w:val="24"/>
          <w:lang w:val="ro-RO"/>
        </w:rPr>
        <w:t>erviciu</w:t>
      </w:r>
      <w:r>
        <w:rPr>
          <w:rFonts w:ascii="Arial" w:hAnsi="Arial" w:cs="Arial"/>
          <w:b/>
          <w:bCs/>
          <w:sz w:val="24"/>
          <w:szCs w:val="24"/>
          <w:lang w:val="ro-RO"/>
        </w:rPr>
        <w:t xml:space="preserve"> Avize, Acorduri, Autorizaţii,                                       Întocmit,</w:t>
      </w:r>
      <w:r w:rsidRPr="00CA4590">
        <w:rPr>
          <w:rFonts w:ascii="Arial" w:hAnsi="Arial" w:cs="Arial"/>
          <w:b/>
          <w:bCs/>
          <w:sz w:val="24"/>
          <w:szCs w:val="24"/>
          <w:lang w:val="ro-RO"/>
        </w:rPr>
        <w:t xml:space="preserve"> </w:t>
      </w:r>
    </w:p>
    <w:p w:rsidR="00AA0A46" w:rsidRPr="00C033AF" w:rsidRDefault="00AA0A46" w:rsidP="00AA0A46">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chim. Adina Hobjilă                                                  ing. Doru Cojocaru</w:t>
      </w:r>
    </w:p>
    <w:p w:rsidR="00AA0A46" w:rsidRDefault="00AA0A46" w:rsidP="00AA0A46">
      <w:pPr>
        <w:spacing w:after="0" w:line="360" w:lineRule="auto"/>
        <w:ind w:left="2880" w:firstLine="720"/>
        <w:rPr>
          <w:rFonts w:ascii="Arial" w:hAnsi="Arial" w:cs="Arial"/>
          <w:b/>
          <w:bCs/>
          <w:sz w:val="24"/>
          <w:szCs w:val="24"/>
          <w:lang w:val="ro-RO"/>
        </w:rPr>
      </w:pPr>
    </w:p>
    <w:p w:rsidR="00AA0A46" w:rsidRDefault="00AA0A46" w:rsidP="00AA0A46">
      <w:pPr>
        <w:spacing w:after="0" w:line="360" w:lineRule="auto"/>
        <w:ind w:left="2880" w:firstLine="720"/>
        <w:rPr>
          <w:rFonts w:ascii="Arial" w:hAnsi="Arial" w:cs="Arial"/>
          <w:b/>
          <w:bCs/>
          <w:sz w:val="24"/>
          <w:szCs w:val="24"/>
          <w:lang w:val="ro-RO"/>
        </w:rPr>
      </w:pPr>
    </w:p>
    <w:p w:rsidR="00AA0A46" w:rsidRDefault="00AA0A46" w:rsidP="00AA0A46">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p w:rsidR="00AA0A46" w:rsidRPr="00447422" w:rsidRDefault="00AA0A46" w:rsidP="00AA0A46">
      <w:pPr>
        <w:spacing w:after="0" w:line="360" w:lineRule="auto"/>
        <w:jc w:val="both"/>
        <w:rPr>
          <w:rFonts w:ascii="Arial" w:hAnsi="Arial" w:cs="Arial"/>
          <w:bCs/>
          <w:sz w:val="24"/>
          <w:szCs w:val="24"/>
          <w:lang w:val="ro-RO"/>
        </w:rPr>
      </w:pPr>
    </w:p>
    <w:p w:rsidR="00AA0A46" w:rsidRPr="00447422" w:rsidRDefault="00AA0A46" w:rsidP="00AA0A46">
      <w:pPr>
        <w:autoSpaceDE w:val="0"/>
        <w:autoSpaceDN w:val="0"/>
        <w:adjustRightInd w:val="0"/>
        <w:spacing w:after="0" w:line="240" w:lineRule="auto"/>
        <w:jc w:val="both"/>
        <w:rPr>
          <w:rFonts w:ascii="Arial" w:hAnsi="Arial" w:cs="Arial"/>
          <w:sz w:val="24"/>
          <w:szCs w:val="24"/>
        </w:rPr>
      </w:pPr>
    </w:p>
    <w:p w:rsidR="00AA0A46" w:rsidRPr="00447422" w:rsidRDefault="00AA0A46" w:rsidP="00AA0A46">
      <w:pPr>
        <w:spacing w:after="0" w:line="360" w:lineRule="auto"/>
        <w:jc w:val="both"/>
        <w:rPr>
          <w:rFonts w:ascii="Arial" w:hAnsi="Arial" w:cs="Arial"/>
          <w:bCs/>
          <w:sz w:val="24"/>
          <w:szCs w:val="24"/>
          <w:lang w:val="ro-RO"/>
        </w:rPr>
      </w:pPr>
    </w:p>
    <w:p w:rsidR="00AA0A46" w:rsidRPr="00447422" w:rsidRDefault="00AA0A46" w:rsidP="00AA0A46">
      <w:pPr>
        <w:spacing w:after="0" w:line="360" w:lineRule="auto"/>
        <w:jc w:val="both"/>
        <w:rPr>
          <w:rFonts w:ascii="Arial" w:hAnsi="Arial" w:cs="Arial"/>
          <w:bCs/>
          <w:sz w:val="24"/>
          <w:szCs w:val="24"/>
          <w:lang w:val="ro-RO"/>
        </w:rPr>
      </w:pPr>
    </w:p>
    <w:p w:rsidR="00AA0A46" w:rsidRPr="00447422" w:rsidRDefault="00AA0A46" w:rsidP="00AA0A46">
      <w:pPr>
        <w:autoSpaceDE w:val="0"/>
        <w:autoSpaceDN w:val="0"/>
        <w:adjustRightInd w:val="0"/>
        <w:spacing w:after="0" w:line="240" w:lineRule="auto"/>
        <w:jc w:val="both"/>
        <w:rPr>
          <w:rFonts w:ascii="Arial" w:hAnsi="Arial" w:cs="Arial"/>
          <w:sz w:val="24"/>
          <w:szCs w:val="24"/>
        </w:rPr>
      </w:pPr>
    </w:p>
    <w:p w:rsidR="00AA0A46" w:rsidRPr="00447422" w:rsidRDefault="00AA0A46" w:rsidP="00AA0A46">
      <w:pPr>
        <w:spacing w:after="0" w:line="360" w:lineRule="auto"/>
        <w:jc w:val="both"/>
        <w:rPr>
          <w:rFonts w:ascii="Arial" w:hAnsi="Arial" w:cs="Arial"/>
          <w:bCs/>
          <w:sz w:val="24"/>
          <w:szCs w:val="24"/>
          <w:lang w:val="ro-RO"/>
        </w:rPr>
      </w:pPr>
    </w:p>
    <w:p w:rsidR="00AA0A46" w:rsidRPr="00447422" w:rsidRDefault="00AA0A46" w:rsidP="00AA0A46">
      <w:pPr>
        <w:spacing w:after="0" w:line="360" w:lineRule="auto"/>
        <w:jc w:val="both"/>
        <w:rPr>
          <w:rFonts w:ascii="Arial" w:hAnsi="Arial" w:cs="Arial"/>
          <w:bCs/>
          <w:sz w:val="24"/>
          <w:szCs w:val="24"/>
          <w:lang w:val="ro-RO"/>
        </w:rPr>
      </w:pPr>
    </w:p>
    <w:p w:rsidR="00AA0A46" w:rsidRDefault="00AA0A46" w:rsidP="00AA0A46"/>
    <w:p w:rsidR="006B7817" w:rsidRDefault="006B7817"/>
    <w:sectPr w:rsidR="006B7817" w:rsidSect="00666331">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AA0A4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AA0A46"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BC0897" w:rsidRDefault="00AA0A46" w:rsidP="00BC0897">
        <w:pPr>
          <w:pStyle w:val="Footer"/>
          <w:pBdr>
            <w:top w:val="single" w:sz="4" w:space="1" w:color="auto"/>
          </w:pBdr>
          <w:jc w:val="center"/>
          <w:rPr>
            <w:sz w:val="20"/>
            <w:szCs w:val="20"/>
          </w:rPr>
        </w:pPr>
        <w:sdt>
          <w:sdtPr>
            <w:rPr>
              <w:rFonts w:ascii="Arial" w:hAnsi="Arial" w:cs="Arial"/>
              <w:sz w:val="20"/>
              <w:szCs w:val="20"/>
            </w:rPr>
            <w:alias w:val="Câmp editabil text"/>
            <w:tag w:val="CampEditabil"/>
            <w:id w:val="1867171095"/>
            <w:showingPlcHdr/>
          </w:sdtPr>
          <w:sdtEndPr/>
          <w:sdtContent>
            <w:r>
              <w:rPr>
                <w:rFonts w:ascii="Arial" w:hAnsi="Arial" w:cs="Arial"/>
                <w:sz w:val="20"/>
                <w:szCs w:val="20"/>
              </w:rPr>
              <w:t xml:space="preserve">     </w:t>
            </w:r>
          </w:sdtContent>
        </w:sdt>
        <w:r w:rsidRPr="00BC0897">
          <w:rPr>
            <w:sz w:val="20"/>
            <w:szCs w:val="20"/>
          </w:rPr>
          <w:t xml:space="preserve"> </w:t>
        </w:r>
      </w:p>
      <w:sdt>
        <w:sdtPr>
          <w:rPr>
            <w:sz w:val="20"/>
            <w:szCs w:val="20"/>
          </w:rPr>
          <w:alias w:val="Câmp editabil text"/>
          <w:tag w:val="CampEditabil"/>
          <w:id w:val="644686"/>
        </w:sdtPr>
        <w:sdtEndPr>
          <w:rPr>
            <w:sz w:val="22"/>
            <w:szCs w:val="22"/>
          </w:rPr>
        </w:sdtEndPr>
        <w:sdtContent>
          <w:p w:rsidR="00BC0897" w:rsidRPr="007A4C64" w:rsidRDefault="00AA0A46" w:rsidP="00BC0897">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BC0897" w:rsidRPr="007A4C64" w:rsidRDefault="00AA0A46" w:rsidP="00BC0897">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Nr.</w:t>
            </w:r>
            <w:r>
              <w:rPr>
                <w:rFonts w:ascii="Arial" w:hAnsi="Arial" w:cs="Arial"/>
                <w:color w:val="00214E"/>
                <w:sz w:val="20"/>
                <w:szCs w:val="20"/>
                <w:lang w:val="ro-RO"/>
              </w:rPr>
              <w:t xml:space="preserve"> 1A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C0897" w:rsidRPr="00992A14" w:rsidRDefault="00AA0A46" w:rsidP="00BC0897">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 0230514059</w:t>
            </w:r>
          </w:p>
        </w:sdtContent>
      </w:sdt>
      <w:p w:rsidR="00992A14" w:rsidRPr="007A4C64" w:rsidRDefault="00AA0A46" w:rsidP="00BC0897">
        <w:pPr>
          <w:pStyle w:val="Footer"/>
          <w:pBdr>
            <w:top w:val="single" w:sz="4" w:space="1" w:color="auto"/>
          </w:pBdr>
          <w:jc w:val="center"/>
          <w:rPr>
            <w:rFonts w:ascii="Arial" w:hAnsi="Arial" w:cs="Arial"/>
            <w:color w:val="00214E"/>
            <w:sz w:val="20"/>
            <w:szCs w:val="20"/>
            <w:lang w:val="ro-RO"/>
          </w:rPr>
        </w:pPr>
      </w:p>
      <w:p w:rsidR="00B72680" w:rsidRPr="00C44321" w:rsidRDefault="00AA0A46" w:rsidP="00C44321">
        <w:pPr>
          <w:pStyle w:val="Footer"/>
          <w:jc w:val="center"/>
        </w:pPr>
        <w: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AA0A46"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92A14" w:rsidRPr="007A4C64" w:rsidRDefault="00AA0A46"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Nr.</w:t>
        </w:r>
        <w:r>
          <w:rPr>
            <w:rFonts w:ascii="Arial" w:hAnsi="Arial" w:cs="Arial"/>
            <w:color w:val="00214E"/>
            <w:sz w:val="20"/>
            <w:szCs w:val="20"/>
            <w:lang w:val="ro-RO"/>
          </w:rPr>
          <w:t xml:space="preserve"> 1A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AA0A46"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 0230514059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AA0A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AA0A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AA0A46" w:rsidP="00EB548E">
    <w:pPr>
      <w:pStyle w:val="Header"/>
      <w:tabs>
        <w:tab w:val="clear" w:pos="4680"/>
        <w:tab w:val="clear" w:pos="9360"/>
        <w:tab w:val="left" w:pos="9000"/>
      </w:tabs>
      <w:jc w:val="center"/>
      <w:rPr>
        <w:rFonts w:ascii="Arial" w:hAnsi="Arial" w:cs="Arial"/>
        <w:color w:val="00214E"/>
        <w:sz w:val="32"/>
        <w:szCs w:val="32"/>
        <w:lang w:val="ro-RO"/>
      </w:rPr>
    </w:pPr>
    <w:r w:rsidRPr="00773BE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604404363"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 xml:space="preserve">Ministerul </w:t>
        </w:r>
        <w:r>
          <w:rPr>
            <w:rFonts w:ascii="Arial" w:hAnsi="Arial" w:cs="Arial"/>
            <w:b/>
            <w:color w:val="00214E"/>
            <w:sz w:val="32"/>
            <w:szCs w:val="32"/>
            <w:lang w:val="ro-RO"/>
          </w:rPr>
          <w:t>Mediului</w:t>
        </w:r>
      </w:sdtContent>
    </w:sdt>
  </w:p>
  <w:p w:rsidR="00652042" w:rsidRPr="00535A6C" w:rsidRDefault="00AA0A46"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AA0A46"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AA0A46"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AA0A46" w:rsidP="00BC0897">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AGENŢIA PENTRU PROTECŢIA MEDIULUI</w:t>
              </w:r>
              <w:r>
                <w:rPr>
                  <w:rFonts w:ascii="Arial" w:hAnsi="Arial" w:cs="Arial"/>
                  <w:b/>
                  <w:bCs/>
                  <w:color w:val="000000" w:themeColor="text1"/>
                  <w:sz w:val="28"/>
                  <w:szCs w:val="28"/>
                  <w:lang w:val="ro-RO"/>
                </w:rPr>
                <w:t xml:space="preserve"> SUCEAVA</w:t>
              </w:r>
            </w:sdtContent>
          </w:sdt>
        </w:p>
      </w:tc>
    </w:tr>
  </w:tbl>
  <w:p w:rsidR="00B72680" w:rsidRPr="0090788F" w:rsidRDefault="00AA0A46"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42147"/>
    <w:multiLevelType w:val="multilevel"/>
    <w:tmpl w:val="F3B2803A"/>
    <w:lvl w:ilvl="0">
      <w:numFmt w:val="bullet"/>
      <w:lvlText w:val="•"/>
      <w:lvlJc w:val="left"/>
      <w:rPr>
        <w:rFonts w:ascii="StarSymbol" w:eastAsia="StarSymbol" w:hAnsi="StarSymbol" w:cs="Arial"/>
        <w:sz w:val="24"/>
        <w:szCs w:val="18"/>
        <w:lang w:val="ro-RO"/>
      </w:rPr>
    </w:lvl>
    <w:lvl w:ilvl="1">
      <w:start w:val="1"/>
      <w:numFmt w:val="bullet"/>
      <w:lvlText w:val=""/>
      <w:lvlJc w:val="left"/>
      <w:rPr>
        <w:rFonts w:ascii="Symbol" w:hAnsi="Symbol" w:hint="default"/>
        <w:sz w:val="24"/>
        <w:szCs w:val="18"/>
        <w:lang w:val="ro-RO"/>
      </w:rPr>
    </w:lvl>
    <w:lvl w:ilvl="2">
      <w:start w:val="1"/>
      <w:numFmt w:val="bullet"/>
      <w:lvlText w:val=""/>
      <w:lvlJc w:val="left"/>
      <w:rPr>
        <w:rFonts w:ascii="Symbol" w:hAnsi="Symbol" w:hint="default"/>
        <w:sz w:val="24"/>
        <w:szCs w:val="18"/>
        <w:lang w:val="ro-RO"/>
      </w:rPr>
    </w:lvl>
    <w:lvl w:ilvl="3">
      <w:numFmt w:val="bullet"/>
      <w:lvlText w:val="•"/>
      <w:lvlJc w:val="left"/>
      <w:rPr>
        <w:rFonts w:ascii="StarSymbol" w:eastAsia="StarSymbol" w:hAnsi="StarSymbol" w:cs="Arial"/>
        <w:sz w:val="24"/>
        <w:szCs w:val="18"/>
        <w:lang w:val="ro-RO"/>
      </w:rPr>
    </w:lvl>
    <w:lvl w:ilvl="4">
      <w:numFmt w:val="bullet"/>
      <w:lvlText w:val="◦"/>
      <w:lvlJc w:val="left"/>
      <w:rPr>
        <w:rFonts w:ascii="StarSymbol" w:eastAsia="StarSymbol" w:hAnsi="StarSymbol" w:cs="Arial"/>
        <w:sz w:val="24"/>
        <w:szCs w:val="18"/>
        <w:lang w:val="ro-RO"/>
      </w:rPr>
    </w:lvl>
    <w:lvl w:ilvl="5">
      <w:numFmt w:val="bullet"/>
      <w:lvlText w:val="▪"/>
      <w:lvlJc w:val="left"/>
      <w:rPr>
        <w:rFonts w:ascii="StarSymbol" w:eastAsia="StarSymbol" w:hAnsi="StarSymbol" w:cs="Arial"/>
        <w:sz w:val="24"/>
        <w:szCs w:val="18"/>
        <w:lang w:val="ro-RO"/>
      </w:rPr>
    </w:lvl>
    <w:lvl w:ilvl="6">
      <w:numFmt w:val="bullet"/>
      <w:lvlText w:val="•"/>
      <w:lvlJc w:val="left"/>
      <w:rPr>
        <w:rFonts w:ascii="StarSymbol" w:eastAsia="StarSymbol" w:hAnsi="StarSymbol" w:cs="Arial"/>
        <w:sz w:val="24"/>
        <w:szCs w:val="18"/>
        <w:lang w:val="ro-RO"/>
      </w:rPr>
    </w:lvl>
    <w:lvl w:ilvl="7">
      <w:numFmt w:val="bullet"/>
      <w:lvlText w:val="◦"/>
      <w:lvlJc w:val="left"/>
      <w:rPr>
        <w:rFonts w:ascii="StarSymbol" w:eastAsia="StarSymbol" w:hAnsi="StarSymbol" w:cs="Arial"/>
        <w:sz w:val="24"/>
        <w:szCs w:val="18"/>
        <w:lang w:val="ro-RO"/>
      </w:rPr>
    </w:lvl>
    <w:lvl w:ilvl="8">
      <w:numFmt w:val="bullet"/>
      <w:lvlText w:val="▪"/>
      <w:lvlJc w:val="left"/>
      <w:rPr>
        <w:rFonts w:ascii="StarSymbol" w:eastAsia="StarSymbol" w:hAnsi="StarSymbol" w:cs="Arial"/>
        <w:sz w:val="24"/>
        <w:szCs w:val="18"/>
        <w:lang w:val="ro-RO"/>
      </w:rPr>
    </w:lvl>
  </w:abstractNum>
  <w:abstractNum w:abstractNumId="1">
    <w:nsid w:val="39E41C5C"/>
    <w:multiLevelType w:val="multilevel"/>
    <w:tmpl w:val="C71619D0"/>
    <w:lvl w:ilvl="0">
      <w:numFmt w:val="bullet"/>
      <w:lvlText w:val="•"/>
      <w:lvlJc w:val="left"/>
      <w:rPr>
        <w:rFonts w:ascii="StarSymbol" w:eastAsia="StarSymbol" w:hAnsi="StarSymbol" w:cs="Arial"/>
        <w:sz w:val="24"/>
        <w:szCs w:val="18"/>
        <w:lang w:val="ro-RO"/>
      </w:rPr>
    </w:lvl>
    <w:lvl w:ilvl="1">
      <w:start w:val="1"/>
      <w:numFmt w:val="bullet"/>
      <w:lvlText w:val=""/>
      <w:lvlJc w:val="left"/>
      <w:rPr>
        <w:rFonts w:ascii="Symbol" w:hAnsi="Symbol" w:hint="default"/>
        <w:sz w:val="24"/>
        <w:szCs w:val="18"/>
        <w:lang w:val="ro-RO"/>
      </w:rPr>
    </w:lvl>
    <w:lvl w:ilvl="2">
      <w:start w:val="1"/>
      <w:numFmt w:val="bullet"/>
      <w:lvlText w:val=""/>
      <w:lvlJc w:val="left"/>
      <w:rPr>
        <w:rFonts w:ascii="Symbol" w:hAnsi="Symbol" w:hint="default"/>
        <w:sz w:val="24"/>
        <w:szCs w:val="18"/>
        <w:lang w:val="ro-RO"/>
      </w:rPr>
    </w:lvl>
    <w:lvl w:ilvl="3">
      <w:numFmt w:val="bullet"/>
      <w:lvlText w:val="•"/>
      <w:lvlJc w:val="left"/>
      <w:rPr>
        <w:rFonts w:ascii="StarSymbol" w:eastAsia="StarSymbol" w:hAnsi="StarSymbol" w:cs="Arial"/>
        <w:sz w:val="24"/>
        <w:szCs w:val="18"/>
        <w:lang w:val="ro-RO"/>
      </w:rPr>
    </w:lvl>
    <w:lvl w:ilvl="4">
      <w:numFmt w:val="bullet"/>
      <w:lvlText w:val="◦"/>
      <w:lvlJc w:val="left"/>
      <w:rPr>
        <w:rFonts w:ascii="StarSymbol" w:eastAsia="StarSymbol" w:hAnsi="StarSymbol" w:cs="Arial"/>
        <w:sz w:val="24"/>
        <w:szCs w:val="18"/>
        <w:lang w:val="ro-RO"/>
      </w:rPr>
    </w:lvl>
    <w:lvl w:ilvl="5">
      <w:numFmt w:val="bullet"/>
      <w:lvlText w:val="▪"/>
      <w:lvlJc w:val="left"/>
      <w:rPr>
        <w:rFonts w:ascii="StarSymbol" w:eastAsia="StarSymbol" w:hAnsi="StarSymbol" w:cs="Arial"/>
        <w:sz w:val="24"/>
        <w:szCs w:val="18"/>
        <w:lang w:val="ro-RO"/>
      </w:rPr>
    </w:lvl>
    <w:lvl w:ilvl="6">
      <w:numFmt w:val="bullet"/>
      <w:lvlText w:val="•"/>
      <w:lvlJc w:val="left"/>
      <w:rPr>
        <w:rFonts w:ascii="StarSymbol" w:eastAsia="StarSymbol" w:hAnsi="StarSymbol" w:cs="Arial"/>
        <w:sz w:val="24"/>
        <w:szCs w:val="18"/>
        <w:lang w:val="ro-RO"/>
      </w:rPr>
    </w:lvl>
    <w:lvl w:ilvl="7">
      <w:numFmt w:val="bullet"/>
      <w:lvlText w:val="◦"/>
      <w:lvlJc w:val="left"/>
      <w:rPr>
        <w:rFonts w:ascii="StarSymbol" w:eastAsia="StarSymbol" w:hAnsi="StarSymbol" w:cs="Arial"/>
        <w:sz w:val="24"/>
        <w:szCs w:val="18"/>
        <w:lang w:val="ro-RO"/>
      </w:rPr>
    </w:lvl>
    <w:lvl w:ilvl="8">
      <w:numFmt w:val="bullet"/>
      <w:lvlText w:val="▪"/>
      <w:lvlJc w:val="left"/>
      <w:rPr>
        <w:rFonts w:ascii="StarSymbol" w:eastAsia="StarSymbol" w:hAnsi="StarSymbol" w:cs="Arial"/>
        <w:sz w:val="24"/>
        <w:szCs w:val="18"/>
        <w:lang w:val="ro-RO"/>
      </w:rPr>
    </w:lvl>
  </w:abstractNum>
  <w:abstractNum w:abstractNumId="2">
    <w:nsid w:val="79835AA0"/>
    <w:multiLevelType w:val="hybridMultilevel"/>
    <w:tmpl w:val="1904F7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AA0A46"/>
    <w:rsid w:val="000065FA"/>
    <w:rsid w:val="00043203"/>
    <w:rsid w:val="0005301D"/>
    <w:rsid w:val="00055415"/>
    <w:rsid w:val="00057763"/>
    <w:rsid w:val="00072DD7"/>
    <w:rsid w:val="000B649E"/>
    <w:rsid w:val="000D3098"/>
    <w:rsid w:val="000D42EF"/>
    <w:rsid w:val="000D56DE"/>
    <w:rsid w:val="000F1136"/>
    <w:rsid w:val="000F5CBD"/>
    <w:rsid w:val="00104F77"/>
    <w:rsid w:val="001175F0"/>
    <w:rsid w:val="00120CFD"/>
    <w:rsid w:val="0012269A"/>
    <w:rsid w:val="001370D7"/>
    <w:rsid w:val="00145F9E"/>
    <w:rsid w:val="00157D36"/>
    <w:rsid w:val="00160062"/>
    <w:rsid w:val="00162241"/>
    <w:rsid w:val="00162551"/>
    <w:rsid w:val="00165240"/>
    <w:rsid w:val="0017023F"/>
    <w:rsid w:val="00185919"/>
    <w:rsid w:val="00185DF7"/>
    <w:rsid w:val="00187691"/>
    <w:rsid w:val="001941E0"/>
    <w:rsid w:val="00196BC8"/>
    <w:rsid w:val="00197762"/>
    <w:rsid w:val="001B5684"/>
    <w:rsid w:val="001B7474"/>
    <w:rsid w:val="001C18DB"/>
    <w:rsid w:val="001C3CB5"/>
    <w:rsid w:val="001D7691"/>
    <w:rsid w:val="001E29F3"/>
    <w:rsid w:val="001E3220"/>
    <w:rsid w:val="001F26FE"/>
    <w:rsid w:val="00201B89"/>
    <w:rsid w:val="0020287F"/>
    <w:rsid w:val="00202CE2"/>
    <w:rsid w:val="0022251E"/>
    <w:rsid w:val="00243780"/>
    <w:rsid w:val="00247334"/>
    <w:rsid w:val="00247B08"/>
    <w:rsid w:val="00251B67"/>
    <w:rsid w:val="00253A53"/>
    <w:rsid w:val="002628E7"/>
    <w:rsid w:val="002664C1"/>
    <w:rsid w:val="0028209F"/>
    <w:rsid w:val="00285F95"/>
    <w:rsid w:val="0029466A"/>
    <w:rsid w:val="002A23C3"/>
    <w:rsid w:val="002B0764"/>
    <w:rsid w:val="002C1DCC"/>
    <w:rsid w:val="002D0A9B"/>
    <w:rsid w:val="002D300D"/>
    <w:rsid w:val="002D63D6"/>
    <w:rsid w:val="002E46B9"/>
    <w:rsid w:val="002E704B"/>
    <w:rsid w:val="002F0EB4"/>
    <w:rsid w:val="002F37F4"/>
    <w:rsid w:val="002F3830"/>
    <w:rsid w:val="002F40A3"/>
    <w:rsid w:val="002F4517"/>
    <w:rsid w:val="00305712"/>
    <w:rsid w:val="00320E77"/>
    <w:rsid w:val="003215EA"/>
    <w:rsid w:val="003221DB"/>
    <w:rsid w:val="003225BB"/>
    <w:rsid w:val="00336089"/>
    <w:rsid w:val="00337DFC"/>
    <w:rsid w:val="00340587"/>
    <w:rsid w:val="00345F7C"/>
    <w:rsid w:val="003525C2"/>
    <w:rsid w:val="003666A3"/>
    <w:rsid w:val="0037318F"/>
    <w:rsid w:val="00376D54"/>
    <w:rsid w:val="00376F20"/>
    <w:rsid w:val="00377242"/>
    <w:rsid w:val="003A21C3"/>
    <w:rsid w:val="003A51BA"/>
    <w:rsid w:val="003B422C"/>
    <w:rsid w:val="003C024A"/>
    <w:rsid w:val="003C0BC9"/>
    <w:rsid w:val="003C7B26"/>
    <w:rsid w:val="003D0C8D"/>
    <w:rsid w:val="003D3FA5"/>
    <w:rsid w:val="003D7EBD"/>
    <w:rsid w:val="003E2C1C"/>
    <w:rsid w:val="003E65BF"/>
    <w:rsid w:val="003F5CF0"/>
    <w:rsid w:val="003F714E"/>
    <w:rsid w:val="003F73AD"/>
    <w:rsid w:val="004000FB"/>
    <w:rsid w:val="00402F0B"/>
    <w:rsid w:val="00410039"/>
    <w:rsid w:val="00416797"/>
    <w:rsid w:val="00420987"/>
    <w:rsid w:val="00423844"/>
    <w:rsid w:val="00441C79"/>
    <w:rsid w:val="004424EA"/>
    <w:rsid w:val="00462397"/>
    <w:rsid w:val="00463343"/>
    <w:rsid w:val="00463AA5"/>
    <w:rsid w:val="00465A55"/>
    <w:rsid w:val="00473502"/>
    <w:rsid w:val="00473514"/>
    <w:rsid w:val="00473E69"/>
    <w:rsid w:val="00480A59"/>
    <w:rsid w:val="00482381"/>
    <w:rsid w:val="004905C2"/>
    <w:rsid w:val="00496535"/>
    <w:rsid w:val="004973A2"/>
    <w:rsid w:val="004B04F4"/>
    <w:rsid w:val="004B0758"/>
    <w:rsid w:val="004B3483"/>
    <w:rsid w:val="004C0912"/>
    <w:rsid w:val="004C2D81"/>
    <w:rsid w:val="004E0E31"/>
    <w:rsid w:val="004E141E"/>
    <w:rsid w:val="005000FA"/>
    <w:rsid w:val="0050381C"/>
    <w:rsid w:val="00514DE8"/>
    <w:rsid w:val="005177C2"/>
    <w:rsid w:val="00524FCC"/>
    <w:rsid w:val="00525A43"/>
    <w:rsid w:val="00530A83"/>
    <w:rsid w:val="0053222F"/>
    <w:rsid w:val="00534678"/>
    <w:rsid w:val="0054077C"/>
    <w:rsid w:val="00560328"/>
    <w:rsid w:val="00565453"/>
    <w:rsid w:val="005702B4"/>
    <w:rsid w:val="005719FB"/>
    <w:rsid w:val="005747DF"/>
    <w:rsid w:val="00585D18"/>
    <w:rsid w:val="005A3031"/>
    <w:rsid w:val="005A42CE"/>
    <w:rsid w:val="005B042F"/>
    <w:rsid w:val="005B5FFD"/>
    <w:rsid w:val="005C5183"/>
    <w:rsid w:val="005C5463"/>
    <w:rsid w:val="005D5339"/>
    <w:rsid w:val="005E04FF"/>
    <w:rsid w:val="005E1174"/>
    <w:rsid w:val="005E2DF6"/>
    <w:rsid w:val="005E5530"/>
    <w:rsid w:val="005E5F5B"/>
    <w:rsid w:val="005E62C5"/>
    <w:rsid w:val="005F32F9"/>
    <w:rsid w:val="005F3D65"/>
    <w:rsid w:val="005F5500"/>
    <w:rsid w:val="005F62A1"/>
    <w:rsid w:val="005F7A39"/>
    <w:rsid w:val="00604BC0"/>
    <w:rsid w:val="006073FB"/>
    <w:rsid w:val="00613317"/>
    <w:rsid w:val="006147A2"/>
    <w:rsid w:val="006171EC"/>
    <w:rsid w:val="00623775"/>
    <w:rsid w:val="006317F4"/>
    <w:rsid w:val="006336AF"/>
    <w:rsid w:val="00637C12"/>
    <w:rsid w:val="00647579"/>
    <w:rsid w:val="00651D21"/>
    <w:rsid w:val="00652441"/>
    <w:rsid w:val="006546D4"/>
    <w:rsid w:val="006618F1"/>
    <w:rsid w:val="006637A2"/>
    <w:rsid w:val="006640B5"/>
    <w:rsid w:val="00677A2D"/>
    <w:rsid w:val="00684375"/>
    <w:rsid w:val="00684D1F"/>
    <w:rsid w:val="00695EB7"/>
    <w:rsid w:val="006B04DB"/>
    <w:rsid w:val="006B2531"/>
    <w:rsid w:val="006B4D74"/>
    <w:rsid w:val="006B7817"/>
    <w:rsid w:val="006C64E3"/>
    <w:rsid w:val="006C7FD7"/>
    <w:rsid w:val="006E011D"/>
    <w:rsid w:val="006E62F2"/>
    <w:rsid w:val="006E7A5B"/>
    <w:rsid w:val="006F0C94"/>
    <w:rsid w:val="006F7BB1"/>
    <w:rsid w:val="00700ABA"/>
    <w:rsid w:val="00702EA7"/>
    <w:rsid w:val="00703FC2"/>
    <w:rsid w:val="00724272"/>
    <w:rsid w:val="00727C1B"/>
    <w:rsid w:val="0073175E"/>
    <w:rsid w:val="00755156"/>
    <w:rsid w:val="007635C4"/>
    <w:rsid w:val="007830C1"/>
    <w:rsid w:val="007841BA"/>
    <w:rsid w:val="007936B5"/>
    <w:rsid w:val="00794A6C"/>
    <w:rsid w:val="00796891"/>
    <w:rsid w:val="007B18E8"/>
    <w:rsid w:val="007B2E94"/>
    <w:rsid w:val="007B38D6"/>
    <w:rsid w:val="007B748A"/>
    <w:rsid w:val="007C1FC0"/>
    <w:rsid w:val="007C26EA"/>
    <w:rsid w:val="007C5CEC"/>
    <w:rsid w:val="007D01BB"/>
    <w:rsid w:val="007D2496"/>
    <w:rsid w:val="007D2745"/>
    <w:rsid w:val="007D7299"/>
    <w:rsid w:val="007E3C6A"/>
    <w:rsid w:val="007F4442"/>
    <w:rsid w:val="007F6555"/>
    <w:rsid w:val="008141A2"/>
    <w:rsid w:val="00816535"/>
    <w:rsid w:val="008234B3"/>
    <w:rsid w:val="0083407A"/>
    <w:rsid w:val="008350A1"/>
    <w:rsid w:val="00840306"/>
    <w:rsid w:val="00857482"/>
    <w:rsid w:val="00861125"/>
    <w:rsid w:val="00861955"/>
    <w:rsid w:val="00864DB2"/>
    <w:rsid w:val="00865558"/>
    <w:rsid w:val="00865780"/>
    <w:rsid w:val="00865977"/>
    <w:rsid w:val="00865CA5"/>
    <w:rsid w:val="00870F02"/>
    <w:rsid w:val="008728EE"/>
    <w:rsid w:val="00881C40"/>
    <w:rsid w:val="00886D86"/>
    <w:rsid w:val="0089150B"/>
    <w:rsid w:val="00891C2A"/>
    <w:rsid w:val="00895E61"/>
    <w:rsid w:val="008A2264"/>
    <w:rsid w:val="008B386B"/>
    <w:rsid w:val="008B5FDD"/>
    <w:rsid w:val="008B70B4"/>
    <w:rsid w:val="008B77D7"/>
    <w:rsid w:val="008B7861"/>
    <w:rsid w:val="008C7416"/>
    <w:rsid w:val="008D16EC"/>
    <w:rsid w:val="008E1E82"/>
    <w:rsid w:val="008E218A"/>
    <w:rsid w:val="008F3A7C"/>
    <w:rsid w:val="009067ED"/>
    <w:rsid w:val="00912F54"/>
    <w:rsid w:val="009135D2"/>
    <w:rsid w:val="009235B3"/>
    <w:rsid w:val="00925FA9"/>
    <w:rsid w:val="009303CE"/>
    <w:rsid w:val="00932EE2"/>
    <w:rsid w:val="009361FB"/>
    <w:rsid w:val="00950A21"/>
    <w:rsid w:val="009623A9"/>
    <w:rsid w:val="00971200"/>
    <w:rsid w:val="00974E28"/>
    <w:rsid w:val="009B5FFC"/>
    <w:rsid w:val="009B68C5"/>
    <w:rsid w:val="009C235F"/>
    <w:rsid w:val="009C31E0"/>
    <w:rsid w:val="009C73F9"/>
    <w:rsid w:val="009C7F93"/>
    <w:rsid w:val="009D2DA7"/>
    <w:rsid w:val="009D3F10"/>
    <w:rsid w:val="009D41BC"/>
    <w:rsid w:val="009E0B75"/>
    <w:rsid w:val="009E3B8D"/>
    <w:rsid w:val="009E50D5"/>
    <w:rsid w:val="009F0B7E"/>
    <w:rsid w:val="00A00CA7"/>
    <w:rsid w:val="00A1001B"/>
    <w:rsid w:val="00A1160A"/>
    <w:rsid w:val="00A150B9"/>
    <w:rsid w:val="00A22D62"/>
    <w:rsid w:val="00A24B80"/>
    <w:rsid w:val="00A30D10"/>
    <w:rsid w:val="00A31B99"/>
    <w:rsid w:val="00A33DD2"/>
    <w:rsid w:val="00A42593"/>
    <w:rsid w:val="00A42D12"/>
    <w:rsid w:val="00A44AC5"/>
    <w:rsid w:val="00A52FE3"/>
    <w:rsid w:val="00A638A7"/>
    <w:rsid w:val="00A65309"/>
    <w:rsid w:val="00A700F3"/>
    <w:rsid w:val="00A71790"/>
    <w:rsid w:val="00A7551C"/>
    <w:rsid w:val="00A86351"/>
    <w:rsid w:val="00A868A5"/>
    <w:rsid w:val="00AA0069"/>
    <w:rsid w:val="00AA0A46"/>
    <w:rsid w:val="00AA0FB9"/>
    <w:rsid w:val="00AA6BAC"/>
    <w:rsid w:val="00AB2FA1"/>
    <w:rsid w:val="00AC2129"/>
    <w:rsid w:val="00AC7452"/>
    <w:rsid w:val="00AD5720"/>
    <w:rsid w:val="00AD6479"/>
    <w:rsid w:val="00AE541B"/>
    <w:rsid w:val="00AF249C"/>
    <w:rsid w:val="00AF7C4C"/>
    <w:rsid w:val="00B00A86"/>
    <w:rsid w:val="00B043C8"/>
    <w:rsid w:val="00B059E6"/>
    <w:rsid w:val="00B05B2B"/>
    <w:rsid w:val="00B05EAE"/>
    <w:rsid w:val="00B12BCF"/>
    <w:rsid w:val="00B13B2D"/>
    <w:rsid w:val="00B14975"/>
    <w:rsid w:val="00B22631"/>
    <w:rsid w:val="00B331E4"/>
    <w:rsid w:val="00B46726"/>
    <w:rsid w:val="00B5231F"/>
    <w:rsid w:val="00B52AA3"/>
    <w:rsid w:val="00B52E2F"/>
    <w:rsid w:val="00B643EE"/>
    <w:rsid w:val="00B71A88"/>
    <w:rsid w:val="00B748A7"/>
    <w:rsid w:val="00B83961"/>
    <w:rsid w:val="00B91504"/>
    <w:rsid w:val="00B92FC9"/>
    <w:rsid w:val="00B9653C"/>
    <w:rsid w:val="00B977A3"/>
    <w:rsid w:val="00BA7040"/>
    <w:rsid w:val="00BB2922"/>
    <w:rsid w:val="00BC5A9B"/>
    <w:rsid w:val="00BD0ECD"/>
    <w:rsid w:val="00BD1994"/>
    <w:rsid w:val="00BD2749"/>
    <w:rsid w:val="00BD297E"/>
    <w:rsid w:val="00BE4728"/>
    <w:rsid w:val="00BE52B9"/>
    <w:rsid w:val="00BF15CB"/>
    <w:rsid w:val="00BF3B97"/>
    <w:rsid w:val="00C04CF6"/>
    <w:rsid w:val="00C115F0"/>
    <w:rsid w:val="00C118C3"/>
    <w:rsid w:val="00C11CA7"/>
    <w:rsid w:val="00C37E65"/>
    <w:rsid w:val="00C458CE"/>
    <w:rsid w:val="00C50D4B"/>
    <w:rsid w:val="00C50F2D"/>
    <w:rsid w:val="00C67632"/>
    <w:rsid w:val="00C8365D"/>
    <w:rsid w:val="00C944C4"/>
    <w:rsid w:val="00CB15D6"/>
    <w:rsid w:val="00CB4D2A"/>
    <w:rsid w:val="00CB5AAC"/>
    <w:rsid w:val="00CB5CC7"/>
    <w:rsid w:val="00CC1365"/>
    <w:rsid w:val="00CC1862"/>
    <w:rsid w:val="00CC46BF"/>
    <w:rsid w:val="00CD421D"/>
    <w:rsid w:val="00D00D54"/>
    <w:rsid w:val="00D0769E"/>
    <w:rsid w:val="00D10111"/>
    <w:rsid w:val="00D12437"/>
    <w:rsid w:val="00D1769E"/>
    <w:rsid w:val="00D23BB7"/>
    <w:rsid w:val="00D43801"/>
    <w:rsid w:val="00D438CD"/>
    <w:rsid w:val="00D4391A"/>
    <w:rsid w:val="00D50A08"/>
    <w:rsid w:val="00D5399C"/>
    <w:rsid w:val="00D55982"/>
    <w:rsid w:val="00D55CF5"/>
    <w:rsid w:val="00D56AF3"/>
    <w:rsid w:val="00D56D47"/>
    <w:rsid w:val="00D64320"/>
    <w:rsid w:val="00D75DA5"/>
    <w:rsid w:val="00D75EE9"/>
    <w:rsid w:val="00D8446C"/>
    <w:rsid w:val="00D84F37"/>
    <w:rsid w:val="00D971D7"/>
    <w:rsid w:val="00DA0D8D"/>
    <w:rsid w:val="00DA7021"/>
    <w:rsid w:val="00DB778B"/>
    <w:rsid w:val="00DC329D"/>
    <w:rsid w:val="00DD409E"/>
    <w:rsid w:val="00DE2286"/>
    <w:rsid w:val="00DE7661"/>
    <w:rsid w:val="00DF39A9"/>
    <w:rsid w:val="00E057B1"/>
    <w:rsid w:val="00E15CB9"/>
    <w:rsid w:val="00E16769"/>
    <w:rsid w:val="00E22067"/>
    <w:rsid w:val="00E224B4"/>
    <w:rsid w:val="00E236ED"/>
    <w:rsid w:val="00E3524E"/>
    <w:rsid w:val="00E3726E"/>
    <w:rsid w:val="00E37804"/>
    <w:rsid w:val="00E5147E"/>
    <w:rsid w:val="00E53B2C"/>
    <w:rsid w:val="00E60536"/>
    <w:rsid w:val="00E6390B"/>
    <w:rsid w:val="00E66518"/>
    <w:rsid w:val="00E76049"/>
    <w:rsid w:val="00E87CCE"/>
    <w:rsid w:val="00E955B0"/>
    <w:rsid w:val="00E9708E"/>
    <w:rsid w:val="00EA12C0"/>
    <w:rsid w:val="00EA14FE"/>
    <w:rsid w:val="00EA5145"/>
    <w:rsid w:val="00EA5175"/>
    <w:rsid w:val="00EC2D6F"/>
    <w:rsid w:val="00EC67FE"/>
    <w:rsid w:val="00ED1C43"/>
    <w:rsid w:val="00ED40EE"/>
    <w:rsid w:val="00ED63D8"/>
    <w:rsid w:val="00EE2211"/>
    <w:rsid w:val="00EE72F6"/>
    <w:rsid w:val="00EF4EDE"/>
    <w:rsid w:val="00EF5E6F"/>
    <w:rsid w:val="00F12BA6"/>
    <w:rsid w:val="00F17F0D"/>
    <w:rsid w:val="00F2284F"/>
    <w:rsid w:val="00F3206C"/>
    <w:rsid w:val="00F32465"/>
    <w:rsid w:val="00F34D1B"/>
    <w:rsid w:val="00F468F2"/>
    <w:rsid w:val="00F511E5"/>
    <w:rsid w:val="00F52434"/>
    <w:rsid w:val="00F546D5"/>
    <w:rsid w:val="00F63DBD"/>
    <w:rsid w:val="00F87F6D"/>
    <w:rsid w:val="00F9054D"/>
    <w:rsid w:val="00FA080A"/>
    <w:rsid w:val="00FA0E46"/>
    <w:rsid w:val="00FC3F58"/>
    <w:rsid w:val="00FD47C5"/>
    <w:rsid w:val="00FD5E05"/>
    <w:rsid w:val="00FD77CA"/>
    <w:rsid w:val="00FE2747"/>
    <w:rsid w:val="00FE362E"/>
    <w:rsid w:val="00FE37AA"/>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46"/>
    <w:rPr>
      <w:rFonts w:ascii="Calibri" w:eastAsia="Calibri" w:hAnsi="Calibri" w:cs="Times New Roman"/>
      <w:lang w:val="en-US"/>
    </w:rPr>
  </w:style>
  <w:style w:type="paragraph" w:styleId="Heading1">
    <w:name w:val="heading 1"/>
    <w:basedOn w:val="Normal"/>
    <w:next w:val="Normal"/>
    <w:link w:val="Heading1Char"/>
    <w:qFormat/>
    <w:rsid w:val="00AA0A4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A0A46"/>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A46"/>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A0A46"/>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AA0A4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A0A46"/>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A0A46"/>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A0A46"/>
    <w:rPr>
      <w:rFonts w:ascii="Calibri" w:eastAsia="Calibri" w:hAnsi="Calibri" w:cs="Times New Roman"/>
      <w:lang w:val="en-US"/>
    </w:rPr>
  </w:style>
  <w:style w:type="character" w:styleId="PageNumber">
    <w:name w:val="page number"/>
    <w:basedOn w:val="DefaultParagraphFont"/>
    <w:rsid w:val="00AA0A46"/>
  </w:style>
  <w:style w:type="paragraph" w:styleId="ListParagraph">
    <w:name w:val="List Paragraph"/>
    <w:basedOn w:val="Normal"/>
    <w:uiPriority w:val="34"/>
    <w:qFormat/>
    <w:rsid w:val="00AA0A46"/>
    <w:pPr>
      <w:ind w:left="720"/>
    </w:pPr>
  </w:style>
  <w:style w:type="character" w:customStyle="1" w:styleId="sttpar">
    <w:name w:val="st_tpar"/>
    <w:basedOn w:val="DefaultParagraphFont"/>
    <w:rsid w:val="00AA0A46"/>
  </w:style>
  <w:style w:type="character" w:customStyle="1" w:styleId="FontStyle96">
    <w:name w:val="Font Style96"/>
    <w:basedOn w:val="DefaultParagraphFont"/>
    <w:rsid w:val="00AA0A46"/>
    <w:rPr>
      <w:rFonts w:ascii="Arial Unicode MS" w:eastAsia="Arial Unicode MS" w:hAnsi="Arial Unicode MS" w:cs="Arial Unicode MS"/>
      <w:sz w:val="20"/>
      <w:szCs w:val="20"/>
    </w:rPr>
  </w:style>
  <w:style w:type="paragraph" w:customStyle="1" w:styleId="Standard">
    <w:name w:val="Standard"/>
    <w:rsid w:val="00AA0A46"/>
    <w:pPr>
      <w:widowControl w:val="0"/>
      <w:suppressAutoHyphens/>
      <w:autoSpaceDN w:val="0"/>
      <w:spacing w:after="0" w:line="360" w:lineRule="auto"/>
      <w:jc w:val="both"/>
      <w:textAlignment w:val="baseline"/>
    </w:pPr>
    <w:rPr>
      <w:rFonts w:ascii="Arial" w:eastAsia="Arial Unicode MS" w:hAnsi="Arial" w:cs="Tahoma"/>
      <w:kern w:val="3"/>
      <w:sz w:val="24"/>
      <w:szCs w:val="24"/>
      <w:lang w:bidi="en-US"/>
    </w:rPr>
  </w:style>
  <w:style w:type="paragraph" w:customStyle="1" w:styleId="Textbody">
    <w:name w:val="Text body"/>
    <w:basedOn w:val="Standard"/>
    <w:rsid w:val="00AA0A46"/>
    <w:pPr>
      <w:spacing w:after="120"/>
    </w:pPr>
  </w:style>
  <w:style w:type="paragraph" w:styleId="BalloonText">
    <w:name w:val="Balloon Text"/>
    <w:basedOn w:val="Normal"/>
    <w:link w:val="BalloonTextChar"/>
    <w:uiPriority w:val="99"/>
    <w:semiHidden/>
    <w:unhideWhenUsed/>
    <w:rsid w:val="00AA0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46"/>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6280</Characters>
  <Application>Microsoft Office Word</Application>
  <DocSecurity>0</DocSecurity>
  <Lines>52</Lines>
  <Paragraphs>14</Paragraphs>
  <ScaleCrop>false</ScaleCrop>
  <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2018-11-22T13:06:00Z</dcterms:created>
  <dcterms:modified xsi:type="dcterms:W3CDTF">2018-11-22T13:06:00Z</dcterms:modified>
</cp:coreProperties>
</file>