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D9" w:rsidRDefault="00E801D9" w:rsidP="00C67DA3">
      <w:pPr>
        <w:spacing w:after="0" w:line="240" w:lineRule="auto"/>
        <w:jc w:val="both"/>
        <w:rPr>
          <w:rFonts w:ascii="Arial" w:hAnsi="Arial" w:cs="Arial"/>
          <w:b/>
          <w:bCs/>
          <w:sz w:val="28"/>
          <w:szCs w:val="28"/>
          <w:lang w:val="ro-RO"/>
        </w:rPr>
      </w:pPr>
    </w:p>
    <w:p w:rsidR="000657AB"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912AF9">
        <w:rPr>
          <w:rFonts w:ascii="Arial" w:hAnsi="Arial" w:cs="Arial"/>
          <w:i w:val="0"/>
          <w:lang w:val="ro-RO"/>
        </w:rPr>
        <w:t xml:space="preserve"> </w:t>
      </w:r>
      <w:r w:rsidR="00676706">
        <w:rPr>
          <w:rFonts w:ascii="Arial" w:hAnsi="Arial" w:cs="Arial"/>
          <w:i w:val="0"/>
          <w:lang w:val="ro-RO"/>
        </w:rPr>
        <w:t xml:space="preserve">    </w:t>
      </w:r>
      <w:r w:rsidR="00B75112">
        <w:rPr>
          <w:rFonts w:ascii="Arial" w:hAnsi="Arial" w:cs="Arial"/>
          <w:i w:val="0"/>
          <w:lang w:val="ro-RO"/>
        </w:rPr>
        <w:t xml:space="preserve">  </w:t>
      </w:r>
      <w:r w:rsidR="008D6FE5">
        <w:rPr>
          <w:rFonts w:ascii="Arial" w:hAnsi="Arial" w:cs="Arial"/>
          <w:i w:val="0"/>
          <w:lang w:val="ro-RO"/>
        </w:rPr>
        <w:t xml:space="preserve"> </w:t>
      </w:r>
      <w:r w:rsidR="00E801D9" w:rsidRPr="004739D6">
        <w:rPr>
          <w:rFonts w:ascii="Arial" w:hAnsi="Arial" w:cs="Arial"/>
          <w:i w:val="0"/>
          <w:lang w:val="ro-RO"/>
        </w:rPr>
        <w:t>din</w:t>
      </w:r>
      <w:r w:rsidR="00912AF9">
        <w:rPr>
          <w:rFonts w:ascii="Arial" w:hAnsi="Arial" w:cs="Arial"/>
          <w:i w:val="0"/>
          <w:lang w:val="ro-RO"/>
        </w:rPr>
        <w:t xml:space="preserve"> </w:t>
      </w:r>
      <w:r w:rsidR="00676706">
        <w:rPr>
          <w:rFonts w:ascii="Arial" w:hAnsi="Arial" w:cs="Arial"/>
          <w:i w:val="0"/>
          <w:lang w:val="ro-RO"/>
        </w:rPr>
        <w:t xml:space="preserve">     </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8E5B1C" w:rsidRPr="005C09D4" w:rsidRDefault="008E5B1C" w:rsidP="008E5B1C">
      <w:pPr>
        <w:autoSpaceDE w:val="0"/>
        <w:spacing w:after="0" w:line="240" w:lineRule="auto"/>
        <w:jc w:val="both"/>
        <w:rPr>
          <w:rFonts w:ascii="Arial" w:hAnsi="Arial" w:cs="Arial"/>
          <w:sz w:val="24"/>
          <w:szCs w:val="24"/>
          <w:lang w:val="ro-RO"/>
        </w:rPr>
      </w:pPr>
      <w:r w:rsidRPr="005C09D4">
        <w:rPr>
          <w:rFonts w:ascii="Arial" w:hAnsi="Arial" w:cs="Arial"/>
          <w:sz w:val="24"/>
          <w:szCs w:val="24"/>
          <w:lang w:val="ro-RO"/>
        </w:rPr>
        <w:t xml:space="preserve">Ca urmare a notificării adresate de </w:t>
      </w:r>
      <w:r w:rsidR="00676706" w:rsidRPr="00676706">
        <w:rPr>
          <w:rFonts w:ascii="Arial" w:hAnsi="Arial" w:cs="Arial"/>
          <w:b/>
          <w:sz w:val="24"/>
          <w:szCs w:val="24"/>
          <w:lang w:val="ro-RO"/>
        </w:rPr>
        <w:t>Asociația Proprietarilor de Pădure a Moșnenilor Răzeși din comuna Mitocu Dragomirnei, județul Suceava</w:t>
      </w:r>
      <w:r w:rsidRPr="005C09D4">
        <w:rPr>
          <w:rFonts w:ascii="Arial" w:hAnsi="Arial" w:cs="Arial"/>
          <w:sz w:val="24"/>
          <w:szCs w:val="24"/>
          <w:lang w:val="ro-RO"/>
        </w:rPr>
        <w:t xml:space="preserve">, privind </w:t>
      </w:r>
      <w:r w:rsidR="00676706" w:rsidRPr="00676706">
        <w:rPr>
          <w:rFonts w:ascii="Arial" w:hAnsi="Arial" w:cs="Arial"/>
          <w:b/>
          <w:sz w:val="24"/>
          <w:szCs w:val="24"/>
        </w:rPr>
        <w:t>“</w:t>
      </w:r>
      <w:r w:rsidR="00676706" w:rsidRPr="00676706">
        <w:rPr>
          <w:rFonts w:ascii="Arial" w:hAnsi="Arial" w:cs="Arial"/>
          <w:b/>
          <w:sz w:val="24"/>
          <w:szCs w:val="24"/>
          <w:lang w:val="ro-RO"/>
        </w:rPr>
        <w:t>Amenajamentul fondului forestier proprietate privată a Asociației Proprietarilor de Pădure a Moșnenilor Răzeși din comuna Mitocu Dragomirnei, constituit în UP I Mitocu Dragomirnei</w:t>
      </w:r>
      <w:r w:rsidR="00676706" w:rsidRPr="00676706">
        <w:rPr>
          <w:rFonts w:ascii="Arial" w:hAnsi="Arial" w:cs="Arial"/>
          <w:b/>
          <w:sz w:val="24"/>
          <w:szCs w:val="24"/>
        </w:rPr>
        <w:t>“</w:t>
      </w:r>
      <w:r w:rsidRPr="005C09D4">
        <w:rPr>
          <w:rFonts w:ascii="Arial" w:hAnsi="Arial" w:cs="Arial"/>
          <w:sz w:val="24"/>
          <w:szCs w:val="24"/>
          <w:lang w:val="ro-RO"/>
        </w:rPr>
        <w:t xml:space="preserve">, înregistrată la APM Suceava cu nr. </w:t>
      </w:r>
      <w:r w:rsidR="00676706" w:rsidRPr="00676706">
        <w:rPr>
          <w:rFonts w:ascii="Arial" w:hAnsi="Arial" w:cs="Arial"/>
          <w:sz w:val="24"/>
          <w:szCs w:val="24"/>
        </w:rPr>
        <w:t>12203/14.11.2018</w:t>
      </w:r>
      <w:r w:rsidR="00676706">
        <w:rPr>
          <w:rFonts w:ascii="Arial" w:hAnsi="Arial" w:cs="Arial"/>
          <w:sz w:val="24"/>
          <w:szCs w:val="24"/>
        </w:rPr>
        <w:t xml:space="preserve">, </w:t>
      </w:r>
      <w:r w:rsidRPr="005C09D4">
        <w:rPr>
          <w:rFonts w:ascii="Arial" w:hAnsi="Arial" w:cs="Arial"/>
          <w:sz w:val="24"/>
          <w:szCs w:val="24"/>
          <w:lang w:val="ro-RO"/>
        </w:rPr>
        <w:t>în baza: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1076/2004 privind stabilirea procedurii de realizare a evaluării de mediu pentru planuri şi programe;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147B6B"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147B6B"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147B6B">
        <w:rPr>
          <w:rFonts w:ascii="Arial" w:hAnsi="Arial" w:cs="Arial"/>
          <w:b/>
          <w:sz w:val="24"/>
          <w:szCs w:val="24"/>
          <w:lang w:val="ro-RO"/>
        </w:rPr>
        <w:t>Agenţia pentru Protecţia Mediului Suceava</w:t>
      </w:r>
    </w:p>
    <w:p w:rsidR="00B75112" w:rsidRDefault="008E5B1C" w:rsidP="00B75112">
      <w:pPr>
        <w:pStyle w:val="ListParagraph"/>
        <w:numPr>
          <w:ilvl w:val="0"/>
          <w:numId w:val="18"/>
        </w:numPr>
        <w:autoSpaceDE w:val="0"/>
        <w:autoSpaceDN w:val="0"/>
        <w:adjustRightInd w:val="0"/>
        <w:spacing w:after="120" w:line="240" w:lineRule="auto"/>
        <w:jc w:val="both"/>
        <w:rPr>
          <w:rFonts w:ascii="Arial" w:hAnsi="Arial" w:cs="Arial"/>
          <w:sz w:val="24"/>
          <w:szCs w:val="24"/>
          <w:lang w:val="ro-RO"/>
        </w:rPr>
      </w:pPr>
      <w:r w:rsidRPr="00B75112">
        <w:rPr>
          <w:rFonts w:ascii="Arial" w:hAnsi="Arial" w:cs="Arial"/>
          <w:sz w:val="24"/>
          <w:szCs w:val="24"/>
          <w:lang w:val="ro-RO"/>
        </w:rPr>
        <w:t xml:space="preserve">ca urmare a consultării autorităţilor publice participante în cadrul şedinţei Comitetului Special Constituit din data de </w:t>
      </w:r>
      <w:r w:rsidR="00676706" w:rsidRPr="00B75112">
        <w:rPr>
          <w:rFonts w:ascii="Arial" w:hAnsi="Arial" w:cs="Arial"/>
          <w:sz w:val="24"/>
          <w:szCs w:val="24"/>
        </w:rPr>
        <w:t>13.12.2018</w:t>
      </w:r>
      <w:r w:rsidRPr="00B75112">
        <w:rPr>
          <w:rFonts w:ascii="Arial" w:hAnsi="Arial" w:cs="Arial"/>
          <w:sz w:val="24"/>
          <w:szCs w:val="24"/>
          <w:lang w:val="ro-RO"/>
        </w:rPr>
        <w:t>, a completărilor depuse la documentaţie;</w:t>
      </w:r>
    </w:p>
    <w:p w:rsidR="00B75112" w:rsidRDefault="008E5B1C" w:rsidP="00B75112">
      <w:pPr>
        <w:pStyle w:val="ListParagraph"/>
        <w:numPr>
          <w:ilvl w:val="0"/>
          <w:numId w:val="18"/>
        </w:numPr>
        <w:autoSpaceDE w:val="0"/>
        <w:autoSpaceDN w:val="0"/>
        <w:adjustRightInd w:val="0"/>
        <w:spacing w:after="120" w:line="240" w:lineRule="auto"/>
        <w:jc w:val="both"/>
        <w:rPr>
          <w:rFonts w:ascii="Arial" w:hAnsi="Arial" w:cs="Arial"/>
          <w:sz w:val="24"/>
          <w:szCs w:val="24"/>
          <w:lang w:val="ro-RO"/>
        </w:rPr>
      </w:pPr>
      <w:r w:rsidRPr="00B75112">
        <w:rPr>
          <w:rFonts w:ascii="Arial" w:hAnsi="Arial" w:cs="Arial"/>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8E5B1C" w:rsidRPr="00B75112" w:rsidRDefault="008E5B1C" w:rsidP="00B75112">
      <w:pPr>
        <w:pStyle w:val="ListParagraph"/>
        <w:numPr>
          <w:ilvl w:val="0"/>
          <w:numId w:val="18"/>
        </w:numPr>
        <w:autoSpaceDE w:val="0"/>
        <w:autoSpaceDN w:val="0"/>
        <w:adjustRightInd w:val="0"/>
        <w:spacing w:after="120" w:line="240" w:lineRule="auto"/>
        <w:jc w:val="both"/>
        <w:rPr>
          <w:rFonts w:ascii="Arial" w:hAnsi="Arial" w:cs="Arial"/>
          <w:sz w:val="24"/>
          <w:szCs w:val="24"/>
          <w:lang w:val="ro-RO"/>
        </w:rPr>
      </w:pPr>
      <w:r w:rsidRPr="00B75112">
        <w:rPr>
          <w:rFonts w:ascii="Arial" w:hAnsi="Arial" w:cs="Arial"/>
          <w:sz w:val="24"/>
          <w:szCs w:val="24"/>
          <w:lang w:val="ro-RO"/>
        </w:rPr>
        <w:t>în lipsa comentariilor motivate din partea publicului interesat,</w:t>
      </w:r>
    </w:p>
    <w:p w:rsidR="008E5B1C" w:rsidRPr="00B75112" w:rsidRDefault="008E5B1C" w:rsidP="00B75112">
      <w:pPr>
        <w:autoSpaceDE w:val="0"/>
        <w:autoSpaceDN w:val="0"/>
        <w:adjustRightInd w:val="0"/>
        <w:spacing w:after="120" w:line="240" w:lineRule="auto"/>
        <w:ind w:firstLine="446"/>
        <w:jc w:val="both"/>
        <w:rPr>
          <w:rFonts w:ascii="Arial" w:hAnsi="Arial" w:cs="Arial"/>
          <w:sz w:val="24"/>
          <w:szCs w:val="24"/>
          <w:lang w:val="ro-RO"/>
        </w:rPr>
      </w:pPr>
      <w:r w:rsidRPr="00147B6B">
        <w:rPr>
          <w:rFonts w:ascii="Arial" w:hAnsi="Arial" w:cs="Arial"/>
          <w:b/>
          <w:sz w:val="24"/>
          <w:szCs w:val="24"/>
          <w:lang w:val="ro-RO"/>
        </w:rPr>
        <w:t>decide:</w:t>
      </w:r>
    </w:p>
    <w:p w:rsidR="008E5B1C" w:rsidRPr="00B75112" w:rsidRDefault="00B75112" w:rsidP="008E5B1C">
      <w:pPr>
        <w:autoSpaceDE w:val="0"/>
        <w:autoSpaceDN w:val="0"/>
        <w:adjustRightInd w:val="0"/>
        <w:spacing w:after="0" w:line="240" w:lineRule="auto"/>
        <w:jc w:val="both"/>
        <w:rPr>
          <w:rFonts w:ascii="Arial" w:hAnsi="Arial" w:cs="Arial"/>
          <w:b/>
          <w:i/>
          <w:sz w:val="24"/>
          <w:szCs w:val="24"/>
          <w:lang w:val="ro-RO"/>
        </w:rPr>
      </w:pPr>
      <w:r>
        <w:rPr>
          <w:rFonts w:ascii="Arial" w:hAnsi="Arial" w:cs="Arial"/>
          <w:b/>
          <w:sz w:val="24"/>
          <w:szCs w:val="24"/>
          <w:lang w:val="ro-RO"/>
        </w:rPr>
        <w:t xml:space="preserve">Planul </w:t>
      </w:r>
      <w:r w:rsidR="00835F83" w:rsidRPr="005C09D4">
        <w:rPr>
          <w:rFonts w:ascii="Arial" w:hAnsi="Arial" w:cs="Arial"/>
          <w:b/>
          <w:sz w:val="24"/>
          <w:szCs w:val="24"/>
          <w:lang w:val="ro-RO"/>
        </w:rPr>
        <w:t>“</w:t>
      </w:r>
      <w:r w:rsidR="00835F83" w:rsidRPr="00FC427E">
        <w:rPr>
          <w:rFonts w:ascii="Arial" w:hAnsi="Arial" w:cs="Arial"/>
          <w:b/>
          <w:bCs/>
          <w:sz w:val="24"/>
          <w:szCs w:val="24"/>
        </w:rPr>
        <w:t xml:space="preserve">Amenajamentul </w:t>
      </w:r>
      <w:r w:rsidR="00676706" w:rsidRPr="00676706">
        <w:rPr>
          <w:rFonts w:ascii="Arial" w:hAnsi="Arial" w:cs="Arial"/>
          <w:b/>
          <w:bCs/>
          <w:sz w:val="24"/>
          <w:szCs w:val="24"/>
        </w:rPr>
        <w:t>fondului forestier proprietate privată a Asociației Proprietarilor de Pădure a Moșnenilor Răzeși din comuna Mitocu Dragomirnei, constituit în UP I Mitocu Dragomirnei“</w:t>
      </w:r>
      <w:r w:rsidR="00835F83">
        <w:rPr>
          <w:rFonts w:ascii="Arial" w:hAnsi="Arial" w:cs="Arial"/>
          <w:b/>
          <w:sz w:val="24"/>
          <w:szCs w:val="24"/>
          <w:lang w:val="ro-RO"/>
        </w:rPr>
        <w:t xml:space="preserve">, </w:t>
      </w:r>
      <w:r w:rsidR="008E5B1C" w:rsidRPr="00835F83">
        <w:rPr>
          <w:rFonts w:ascii="Arial" w:hAnsi="Arial" w:cs="Arial"/>
          <w:sz w:val="24"/>
          <w:szCs w:val="24"/>
          <w:lang w:val="ro-RO"/>
        </w:rPr>
        <w:t xml:space="preserve">administrat prin Ocolul Silvic </w:t>
      </w:r>
      <w:r w:rsidR="006D1880">
        <w:rPr>
          <w:rFonts w:ascii="Arial" w:hAnsi="Arial" w:cs="Arial"/>
          <w:bCs/>
          <w:sz w:val="24"/>
          <w:szCs w:val="24"/>
        </w:rPr>
        <w:t>Pătrăuți</w:t>
      </w:r>
      <w:r w:rsidR="00835F83">
        <w:rPr>
          <w:rFonts w:ascii="Arial" w:hAnsi="Arial" w:cs="Arial"/>
          <w:bCs/>
          <w:sz w:val="24"/>
          <w:szCs w:val="24"/>
        </w:rPr>
        <w:t xml:space="preserve"> – Direcția Silvică Suceava</w:t>
      </w:r>
      <w:r w:rsidR="008E5B1C" w:rsidRPr="00835F83">
        <w:rPr>
          <w:rFonts w:ascii="Arial" w:hAnsi="Arial" w:cs="Arial"/>
          <w:sz w:val="24"/>
          <w:szCs w:val="24"/>
          <w:lang w:val="ro-RO"/>
        </w:rPr>
        <w:t>, jud. Suceava, titular</w:t>
      </w:r>
      <w:r w:rsidR="008E5B1C" w:rsidRPr="00147B6B">
        <w:rPr>
          <w:rFonts w:ascii="Arial" w:hAnsi="Arial" w:cs="Arial"/>
          <w:b/>
          <w:sz w:val="24"/>
          <w:szCs w:val="24"/>
          <w:lang w:val="ro-RO"/>
        </w:rPr>
        <w:t xml:space="preserve"> </w:t>
      </w:r>
      <w:r w:rsidR="006D1880" w:rsidRPr="006D1880">
        <w:rPr>
          <w:rFonts w:ascii="Arial" w:hAnsi="Arial" w:cs="Arial"/>
          <w:sz w:val="24"/>
          <w:szCs w:val="24"/>
          <w:lang w:val="ro-RO"/>
        </w:rPr>
        <w:t>Asociația Proprietarilor de Pădure a Moșnenilor Răzeși din comuna Mitocu Dragomirnei, județul Suceava</w:t>
      </w:r>
      <w:r w:rsidR="008E5B1C" w:rsidRPr="00147B6B">
        <w:rPr>
          <w:rFonts w:ascii="Arial" w:hAnsi="Arial" w:cs="Arial"/>
          <w:b/>
          <w:sz w:val="24"/>
          <w:szCs w:val="24"/>
          <w:lang w:val="ro-RO"/>
        </w:rPr>
        <w:t>,</w:t>
      </w:r>
      <w:r w:rsidR="008E5B1C" w:rsidRPr="00147B6B">
        <w:rPr>
          <w:rFonts w:ascii="Arial" w:hAnsi="Arial" w:cs="Arial"/>
          <w:sz w:val="24"/>
          <w:szCs w:val="24"/>
          <w:lang w:val="ro-RO" w:eastAsia="ro-RO"/>
        </w:rPr>
        <w:t xml:space="preserve"> </w:t>
      </w:r>
      <w:r w:rsidR="008E5B1C" w:rsidRPr="00147B6B">
        <w:rPr>
          <w:rFonts w:ascii="Arial" w:hAnsi="Arial" w:cs="Arial"/>
          <w:b/>
          <w:sz w:val="24"/>
          <w:szCs w:val="24"/>
          <w:lang w:val="ro-RO"/>
        </w:rPr>
        <w:t>nu necesită evaluare de mediu şi nu necesită evaluare adecvată şi se va supune adoptării fără aviz de mediu</w:t>
      </w:r>
      <w:r w:rsidR="008E5B1C" w:rsidRPr="00147B6B">
        <w:rPr>
          <w:rFonts w:ascii="Arial" w:hAnsi="Arial" w:cs="Arial"/>
          <w:b/>
          <w:i/>
          <w:sz w:val="24"/>
          <w:szCs w:val="24"/>
          <w:lang w:val="ro-RO"/>
        </w:rPr>
        <w:t>.</w:t>
      </w:r>
    </w:p>
    <w:p w:rsidR="008E5B1C" w:rsidRDefault="008E5B1C" w:rsidP="008E5B1C">
      <w:pPr>
        <w:autoSpaceDE w:val="0"/>
        <w:autoSpaceDN w:val="0"/>
        <w:adjustRightInd w:val="0"/>
        <w:spacing w:after="0" w:line="240" w:lineRule="auto"/>
        <w:jc w:val="both"/>
        <w:rPr>
          <w:rFonts w:ascii="Arial" w:hAnsi="Arial" w:cs="Arial"/>
          <w:b/>
          <w:sz w:val="24"/>
          <w:szCs w:val="24"/>
        </w:rPr>
      </w:pPr>
      <w:r w:rsidRPr="0017712F">
        <w:rPr>
          <w:rFonts w:ascii="Arial" w:hAnsi="Arial" w:cs="Arial"/>
          <w:b/>
          <w:sz w:val="24"/>
          <w:szCs w:val="24"/>
        </w:rPr>
        <w:lastRenderedPageBreak/>
        <w:t>Caracteristicile si localizarea planulului</w:t>
      </w:r>
    </w:p>
    <w:p w:rsidR="008D6FE5" w:rsidRPr="00147B6B" w:rsidRDefault="008D6FE5" w:rsidP="008E5B1C">
      <w:pPr>
        <w:autoSpaceDE w:val="0"/>
        <w:autoSpaceDN w:val="0"/>
        <w:adjustRightInd w:val="0"/>
        <w:spacing w:after="0" w:line="240" w:lineRule="auto"/>
        <w:jc w:val="both"/>
        <w:rPr>
          <w:rFonts w:ascii="Arial" w:hAnsi="Arial" w:cs="Arial"/>
          <w:b/>
          <w:sz w:val="24"/>
          <w:szCs w:val="24"/>
        </w:rPr>
      </w:pPr>
    </w:p>
    <w:p w:rsidR="008E5B1C" w:rsidRPr="00D848EC"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147B6B">
        <w:rPr>
          <w:rFonts w:ascii="Arial" w:hAnsi="Arial" w:cs="Arial"/>
          <w:bCs/>
          <w:iCs/>
          <w:sz w:val="24"/>
          <w:szCs w:val="24"/>
          <w:lang w:val="ro-RO" w:eastAsia="ro-RO"/>
        </w:rPr>
        <w:t xml:space="preserve">Pădurile care fac obiectul prezentului amenajament, constituit în </w:t>
      </w:r>
      <w:r w:rsidR="006D1880" w:rsidRPr="006D1880">
        <w:rPr>
          <w:rFonts w:ascii="Arial" w:hAnsi="Arial" w:cs="Arial"/>
          <w:bCs/>
          <w:iCs/>
          <w:sz w:val="24"/>
          <w:szCs w:val="24"/>
          <w:lang w:val="ro-RO" w:eastAsia="ro-RO"/>
        </w:rPr>
        <w:t>UP I Mitocu Dragomirnei</w:t>
      </w:r>
      <w:r w:rsidRPr="00147B6B">
        <w:rPr>
          <w:rFonts w:ascii="Arial" w:hAnsi="Arial" w:cs="Arial"/>
          <w:bCs/>
          <w:iCs/>
          <w:sz w:val="24"/>
          <w:szCs w:val="24"/>
          <w:lang w:val="ro-RO" w:eastAsia="ro-RO"/>
        </w:rPr>
        <w:t xml:space="preserve">, se află în proprietate </w:t>
      </w:r>
      <w:r w:rsidR="00937E2A" w:rsidRPr="00937E2A">
        <w:rPr>
          <w:rFonts w:ascii="Arial" w:hAnsi="Arial" w:cs="Arial"/>
          <w:bCs/>
          <w:sz w:val="24"/>
          <w:szCs w:val="24"/>
        </w:rPr>
        <w:t>privată</w:t>
      </w:r>
      <w:r w:rsidRPr="00147B6B">
        <w:rPr>
          <w:rFonts w:ascii="Arial" w:hAnsi="Arial" w:cs="Arial"/>
          <w:sz w:val="24"/>
          <w:szCs w:val="24"/>
          <w:lang w:val="fr-FR"/>
        </w:rPr>
        <w:t>,</w:t>
      </w:r>
      <w:r w:rsidRPr="00147B6B">
        <w:rPr>
          <w:rFonts w:ascii="Arial" w:hAnsi="Arial" w:cs="Arial"/>
          <w:bCs/>
          <w:iCs/>
          <w:sz w:val="24"/>
          <w:szCs w:val="24"/>
          <w:lang w:val="ro-RO" w:eastAsia="ro-RO"/>
        </w:rPr>
        <w:t xml:space="preserve"> aparținând </w:t>
      </w:r>
      <w:r w:rsidR="006D1880" w:rsidRPr="006D1880">
        <w:rPr>
          <w:rFonts w:ascii="Arial" w:hAnsi="Arial" w:cs="Arial"/>
          <w:bCs/>
          <w:sz w:val="24"/>
          <w:szCs w:val="24"/>
          <w:lang w:val="ro-RO"/>
        </w:rPr>
        <w:t>Asociației Proprietarilor de Pădure a Moșnenilor Răzeși din comuna Mitocu Dragomirnei</w:t>
      </w:r>
      <w:r w:rsidRPr="00147B6B">
        <w:rPr>
          <w:rFonts w:ascii="Arial" w:hAnsi="Arial" w:cs="Arial"/>
          <w:sz w:val="24"/>
          <w:szCs w:val="24"/>
          <w:lang w:val="ro-RO"/>
        </w:rPr>
        <w:t>. S</w:t>
      </w:r>
      <w:r w:rsidRPr="00147B6B">
        <w:rPr>
          <w:rFonts w:ascii="Arial" w:hAnsi="Arial" w:cs="Arial"/>
          <w:bCs/>
          <w:iCs/>
          <w:sz w:val="24"/>
          <w:szCs w:val="24"/>
          <w:lang w:val="ro-RO" w:eastAsia="ro-RO"/>
        </w:rPr>
        <w:t xml:space="preserve">unt situate pe teritoriul administrativ al </w:t>
      </w:r>
      <w:r w:rsidR="006D1880">
        <w:rPr>
          <w:rFonts w:ascii="Arial" w:hAnsi="Arial" w:cs="Arial"/>
          <w:bCs/>
          <w:sz w:val="24"/>
          <w:szCs w:val="24"/>
          <w:lang w:val="ro-RO"/>
        </w:rPr>
        <w:t xml:space="preserve">UAT </w:t>
      </w:r>
      <w:r w:rsidR="006D1880" w:rsidRPr="006D1880">
        <w:rPr>
          <w:rFonts w:ascii="Arial" w:hAnsi="Arial" w:cs="Arial"/>
          <w:bCs/>
          <w:sz w:val="24"/>
          <w:szCs w:val="24"/>
          <w:lang w:val="ro-RO"/>
        </w:rPr>
        <w:t>Mitocu Dragomirnei</w:t>
      </w:r>
      <w:r w:rsidRPr="00147B6B">
        <w:rPr>
          <w:rFonts w:ascii="Arial" w:hAnsi="Arial" w:cs="Arial"/>
          <w:sz w:val="24"/>
          <w:szCs w:val="24"/>
        </w:rPr>
        <w:t xml:space="preserve">, </w:t>
      </w:r>
      <w:r w:rsidRPr="00147B6B">
        <w:rPr>
          <w:rFonts w:ascii="Arial" w:hAnsi="Arial" w:cs="Arial"/>
          <w:sz w:val="24"/>
          <w:szCs w:val="24"/>
          <w:lang w:val="fr-FR"/>
        </w:rPr>
        <w:t>din judeţul Suceava.</w:t>
      </w:r>
    </w:p>
    <w:p w:rsidR="008E5B1C" w:rsidRPr="00147B6B" w:rsidRDefault="008E5B1C" w:rsidP="008E5B1C">
      <w:pPr>
        <w:autoSpaceDE w:val="0"/>
        <w:autoSpaceDN w:val="0"/>
        <w:adjustRightInd w:val="0"/>
        <w:spacing w:after="0" w:line="240" w:lineRule="auto"/>
        <w:ind w:firstLine="708"/>
        <w:jc w:val="both"/>
        <w:rPr>
          <w:rFonts w:ascii="Arial" w:hAnsi="Arial" w:cs="Arial"/>
          <w:bCs/>
          <w:iCs/>
          <w:sz w:val="24"/>
          <w:szCs w:val="24"/>
          <w:lang w:val="ro-RO" w:eastAsia="ro-RO"/>
        </w:rPr>
      </w:pPr>
      <w:r w:rsidRPr="00147B6B">
        <w:rPr>
          <w:rFonts w:ascii="Arial" w:hAnsi="Arial" w:cs="Arial"/>
          <w:sz w:val="24"/>
          <w:szCs w:val="24"/>
          <w:lang w:val="fr-FR"/>
        </w:rPr>
        <w:t xml:space="preserve">Fondul forestier este administrat de Ocolul Silvic </w:t>
      </w:r>
      <w:r w:rsidR="006D1880">
        <w:rPr>
          <w:rFonts w:ascii="Arial" w:hAnsi="Arial" w:cs="Arial"/>
          <w:bCs/>
          <w:sz w:val="24"/>
          <w:szCs w:val="24"/>
        </w:rPr>
        <w:t>Pătrăuți</w:t>
      </w:r>
      <w:r w:rsidR="00D848EC">
        <w:rPr>
          <w:rFonts w:ascii="Arial" w:hAnsi="Arial" w:cs="Arial"/>
          <w:bCs/>
          <w:sz w:val="24"/>
          <w:szCs w:val="24"/>
        </w:rPr>
        <w:t xml:space="preserve"> – Direcția Silvică Suceava</w:t>
      </w:r>
      <w:r w:rsidRPr="00147B6B">
        <w:rPr>
          <w:rFonts w:ascii="Arial" w:hAnsi="Arial" w:cs="Arial"/>
          <w:sz w:val="24"/>
          <w:szCs w:val="24"/>
          <w:lang w:val="ro-RO"/>
        </w:rPr>
        <w:t>.</w:t>
      </w:r>
    </w:p>
    <w:p w:rsidR="008E5B1C" w:rsidRDefault="008E5B1C" w:rsidP="008E5B1C">
      <w:pPr>
        <w:spacing w:after="0" w:line="240" w:lineRule="auto"/>
        <w:ind w:firstLine="708"/>
        <w:jc w:val="both"/>
        <w:rPr>
          <w:rFonts w:ascii="Arial" w:hAnsi="Arial" w:cs="Arial"/>
          <w:sz w:val="24"/>
          <w:szCs w:val="24"/>
        </w:rPr>
      </w:pPr>
      <w:r w:rsidRPr="00A630B0">
        <w:rPr>
          <w:rFonts w:ascii="Arial" w:hAnsi="Arial" w:cs="Arial"/>
          <w:sz w:val="24"/>
          <w:szCs w:val="24"/>
          <w:lang w:val="fr-FR"/>
        </w:rPr>
        <w:t>Suprafaţa fondului forestie</w:t>
      </w:r>
      <w:r>
        <w:rPr>
          <w:rFonts w:ascii="Arial" w:hAnsi="Arial" w:cs="Arial"/>
          <w:sz w:val="24"/>
          <w:szCs w:val="24"/>
          <w:lang w:val="fr-FR"/>
        </w:rPr>
        <w:t xml:space="preserve">r </w:t>
      </w:r>
      <w:proofErr w:type="gramStart"/>
      <w:r>
        <w:rPr>
          <w:rFonts w:ascii="Arial" w:hAnsi="Arial" w:cs="Arial"/>
          <w:sz w:val="24"/>
          <w:szCs w:val="24"/>
          <w:lang w:val="fr-FR"/>
        </w:rPr>
        <w:t>la actuala</w:t>
      </w:r>
      <w:proofErr w:type="gramEnd"/>
      <w:r>
        <w:rPr>
          <w:rFonts w:ascii="Arial" w:hAnsi="Arial" w:cs="Arial"/>
          <w:sz w:val="24"/>
          <w:szCs w:val="24"/>
          <w:lang w:val="fr-FR"/>
        </w:rPr>
        <w:t xml:space="preserve"> amenajare este de 1</w:t>
      </w:r>
      <w:r w:rsidR="006D1880">
        <w:rPr>
          <w:rFonts w:ascii="Arial" w:hAnsi="Arial" w:cs="Arial"/>
          <w:sz w:val="24"/>
          <w:szCs w:val="24"/>
          <w:lang w:val="fr-FR"/>
        </w:rPr>
        <w:t xml:space="preserve">53,535 </w:t>
      </w:r>
      <w:r w:rsidRPr="00A630B0">
        <w:rPr>
          <w:rFonts w:ascii="Arial" w:hAnsi="Arial" w:cs="Arial"/>
          <w:sz w:val="24"/>
          <w:szCs w:val="24"/>
          <w:lang w:val="fr-FR"/>
        </w:rPr>
        <w:t xml:space="preserve">ha, </w:t>
      </w:r>
      <w:r w:rsidRPr="00A630B0">
        <w:rPr>
          <w:rFonts w:ascii="Arial" w:hAnsi="Arial" w:cs="Arial"/>
          <w:sz w:val="24"/>
          <w:szCs w:val="24"/>
        </w:rPr>
        <w:t>împ</w:t>
      </w:r>
      <w:r w:rsidRPr="00A630B0">
        <w:rPr>
          <w:rFonts w:ascii="Arial" w:hAnsi="Arial" w:cs="Arial"/>
          <w:spacing w:val="-1"/>
          <w:sz w:val="24"/>
          <w:szCs w:val="24"/>
        </w:rPr>
        <w:t>ăr</w:t>
      </w:r>
      <w:r w:rsidRPr="00A630B0">
        <w:rPr>
          <w:rFonts w:ascii="Arial" w:hAnsi="Arial" w:cs="Arial"/>
          <w:sz w:val="24"/>
          <w:szCs w:val="24"/>
        </w:rPr>
        <w:t>ţi</w:t>
      </w:r>
      <w:r w:rsidRPr="00A630B0">
        <w:rPr>
          <w:rFonts w:ascii="Arial" w:hAnsi="Arial" w:cs="Arial"/>
          <w:spacing w:val="3"/>
          <w:sz w:val="24"/>
          <w:szCs w:val="24"/>
        </w:rPr>
        <w:t>t</w:t>
      </w:r>
      <w:r w:rsidRPr="00A630B0">
        <w:rPr>
          <w:rFonts w:ascii="Arial" w:hAnsi="Arial" w:cs="Arial"/>
          <w:sz w:val="24"/>
          <w:szCs w:val="24"/>
        </w:rPr>
        <w:t>ă</w:t>
      </w:r>
      <w:r w:rsidRPr="00A630B0">
        <w:rPr>
          <w:rFonts w:ascii="Arial" w:hAnsi="Arial" w:cs="Arial"/>
          <w:spacing w:val="-1"/>
          <w:sz w:val="24"/>
          <w:szCs w:val="24"/>
        </w:rPr>
        <w:t xml:space="preserve"> </w:t>
      </w:r>
      <w:r w:rsidRPr="00A630B0">
        <w:rPr>
          <w:rFonts w:ascii="Arial" w:hAnsi="Arial" w:cs="Arial"/>
          <w:sz w:val="24"/>
          <w:szCs w:val="24"/>
        </w:rPr>
        <w:t>în u</w:t>
      </w:r>
      <w:r w:rsidRPr="00A630B0">
        <w:rPr>
          <w:rFonts w:ascii="Arial" w:hAnsi="Arial" w:cs="Arial"/>
          <w:spacing w:val="-1"/>
          <w:sz w:val="24"/>
          <w:szCs w:val="24"/>
        </w:rPr>
        <w:t>r</w:t>
      </w:r>
      <w:r w:rsidRPr="00A630B0">
        <w:rPr>
          <w:rFonts w:ascii="Arial" w:hAnsi="Arial" w:cs="Arial"/>
          <w:sz w:val="24"/>
          <w:szCs w:val="24"/>
        </w:rPr>
        <w:t>m</w:t>
      </w:r>
      <w:r w:rsidRPr="00A630B0">
        <w:rPr>
          <w:rFonts w:ascii="Arial" w:hAnsi="Arial" w:cs="Arial"/>
          <w:spacing w:val="-1"/>
          <w:sz w:val="24"/>
          <w:szCs w:val="24"/>
        </w:rPr>
        <w:t>ă</w:t>
      </w:r>
      <w:r w:rsidRPr="00A630B0">
        <w:rPr>
          <w:rFonts w:ascii="Arial" w:hAnsi="Arial" w:cs="Arial"/>
          <w:sz w:val="24"/>
          <w:szCs w:val="24"/>
        </w:rPr>
        <w:t>to</w:t>
      </w:r>
      <w:r w:rsidRPr="00A630B0">
        <w:rPr>
          <w:rFonts w:ascii="Arial" w:hAnsi="Arial" w:cs="Arial"/>
          <w:spacing w:val="-1"/>
          <w:sz w:val="24"/>
          <w:szCs w:val="24"/>
        </w:rPr>
        <w:t>a</w:t>
      </w:r>
      <w:r w:rsidRPr="00A630B0">
        <w:rPr>
          <w:rFonts w:ascii="Arial" w:hAnsi="Arial" w:cs="Arial"/>
          <w:spacing w:val="1"/>
          <w:sz w:val="24"/>
          <w:szCs w:val="24"/>
        </w:rPr>
        <w:t>r</w:t>
      </w:r>
      <w:r w:rsidRPr="00A630B0">
        <w:rPr>
          <w:rFonts w:ascii="Arial" w:hAnsi="Arial" w:cs="Arial"/>
          <w:spacing w:val="-1"/>
          <w:sz w:val="24"/>
          <w:szCs w:val="24"/>
        </w:rPr>
        <w:t>e</w:t>
      </w:r>
      <w:r w:rsidRPr="00A630B0">
        <w:rPr>
          <w:rFonts w:ascii="Arial" w:hAnsi="Arial" w:cs="Arial"/>
          <w:sz w:val="24"/>
          <w:szCs w:val="24"/>
        </w:rPr>
        <w:t>le</w:t>
      </w:r>
      <w:r w:rsidRPr="00A630B0">
        <w:rPr>
          <w:rFonts w:ascii="Arial" w:hAnsi="Arial" w:cs="Arial"/>
          <w:spacing w:val="-1"/>
          <w:sz w:val="24"/>
          <w:szCs w:val="24"/>
        </w:rPr>
        <w:t xml:space="preserve"> grupe funcționale și ca</w:t>
      </w:r>
      <w:r w:rsidRPr="00A630B0">
        <w:rPr>
          <w:rFonts w:ascii="Arial" w:hAnsi="Arial" w:cs="Arial"/>
          <w:spacing w:val="3"/>
          <w:sz w:val="24"/>
          <w:szCs w:val="24"/>
        </w:rPr>
        <w:t>t</w:t>
      </w:r>
      <w:r w:rsidRPr="00A630B0">
        <w:rPr>
          <w:rFonts w:ascii="Arial" w:hAnsi="Arial" w:cs="Arial"/>
          <w:spacing w:val="-1"/>
          <w:sz w:val="24"/>
          <w:szCs w:val="24"/>
        </w:rPr>
        <w:t>e</w:t>
      </w:r>
      <w:r w:rsidRPr="00A630B0">
        <w:rPr>
          <w:rFonts w:ascii="Arial" w:hAnsi="Arial" w:cs="Arial"/>
          <w:sz w:val="24"/>
          <w:szCs w:val="24"/>
        </w:rPr>
        <w:t>go</w:t>
      </w:r>
      <w:r w:rsidRPr="00A630B0">
        <w:rPr>
          <w:rFonts w:ascii="Arial" w:hAnsi="Arial" w:cs="Arial"/>
          <w:spacing w:val="-1"/>
          <w:sz w:val="24"/>
          <w:szCs w:val="24"/>
        </w:rPr>
        <w:t>r</w:t>
      </w:r>
      <w:r w:rsidRPr="00A630B0">
        <w:rPr>
          <w:rFonts w:ascii="Arial" w:hAnsi="Arial" w:cs="Arial"/>
          <w:spacing w:val="3"/>
          <w:sz w:val="24"/>
          <w:szCs w:val="24"/>
        </w:rPr>
        <w:t>i</w:t>
      </w:r>
      <w:r w:rsidRPr="00A630B0">
        <w:rPr>
          <w:rFonts w:ascii="Arial" w:hAnsi="Arial" w:cs="Arial"/>
          <w:sz w:val="24"/>
          <w:szCs w:val="24"/>
        </w:rPr>
        <w:t>i de</w:t>
      </w:r>
      <w:r w:rsidRPr="00A630B0">
        <w:rPr>
          <w:rFonts w:ascii="Arial" w:hAnsi="Arial" w:cs="Arial"/>
          <w:spacing w:val="-1"/>
          <w:sz w:val="24"/>
          <w:szCs w:val="24"/>
        </w:rPr>
        <w:t xml:space="preserve"> f</w:t>
      </w:r>
      <w:r w:rsidRPr="00A630B0">
        <w:rPr>
          <w:rFonts w:ascii="Arial" w:hAnsi="Arial" w:cs="Arial"/>
          <w:sz w:val="24"/>
          <w:szCs w:val="24"/>
        </w:rPr>
        <w:t>olosinţ</w:t>
      </w:r>
      <w:r w:rsidRPr="00A630B0">
        <w:rPr>
          <w:rFonts w:ascii="Arial" w:hAnsi="Arial" w:cs="Arial"/>
          <w:spacing w:val="-1"/>
          <w:sz w:val="24"/>
          <w:szCs w:val="24"/>
        </w:rPr>
        <w:t>ă</w:t>
      </w:r>
      <w:r w:rsidRPr="00A630B0">
        <w:rPr>
          <w:rFonts w:ascii="Arial" w:hAnsi="Arial" w:cs="Arial"/>
          <w:sz w:val="24"/>
          <w:szCs w:val="24"/>
        </w:rPr>
        <w:t>:</w:t>
      </w:r>
    </w:p>
    <w:p w:rsidR="008231F8" w:rsidRPr="00B75112" w:rsidRDefault="0094664F" w:rsidP="008231F8">
      <w:pPr>
        <w:spacing w:after="0" w:line="240" w:lineRule="auto"/>
        <w:jc w:val="both"/>
        <w:rPr>
          <w:rFonts w:ascii="Arial" w:hAnsi="Arial" w:cs="Arial"/>
          <w:sz w:val="24"/>
          <w:szCs w:val="24"/>
        </w:rPr>
      </w:pPr>
      <w:r w:rsidRPr="00B75112">
        <w:rPr>
          <w:rFonts w:ascii="Arial" w:hAnsi="Arial" w:cs="Arial"/>
          <w:sz w:val="24"/>
          <w:szCs w:val="24"/>
          <w:lang w:val="ro-RO"/>
        </w:rPr>
        <w:t>A. P</w:t>
      </w:r>
      <w:r w:rsidR="008231F8" w:rsidRPr="00B75112">
        <w:rPr>
          <w:rFonts w:ascii="Arial" w:hAnsi="Arial" w:cs="Arial"/>
          <w:spacing w:val="-1"/>
          <w:sz w:val="24"/>
          <w:szCs w:val="24"/>
        </w:rPr>
        <w:t>ă</w:t>
      </w:r>
      <w:r w:rsidR="008231F8" w:rsidRPr="00B75112">
        <w:rPr>
          <w:rFonts w:ascii="Arial" w:hAnsi="Arial" w:cs="Arial"/>
          <w:sz w:val="24"/>
          <w:szCs w:val="24"/>
        </w:rPr>
        <w:t>du</w:t>
      </w:r>
      <w:r w:rsidR="008231F8" w:rsidRPr="00B75112">
        <w:rPr>
          <w:rFonts w:ascii="Arial" w:hAnsi="Arial" w:cs="Arial"/>
          <w:spacing w:val="-1"/>
          <w:sz w:val="24"/>
          <w:szCs w:val="24"/>
        </w:rPr>
        <w:t>r</w:t>
      </w:r>
      <w:r w:rsidR="008231F8" w:rsidRPr="00B75112">
        <w:rPr>
          <w:rFonts w:ascii="Arial" w:hAnsi="Arial" w:cs="Arial"/>
          <w:sz w:val="24"/>
          <w:szCs w:val="24"/>
        </w:rPr>
        <w:t xml:space="preserve">i  și terenuri destinate împăduririi </w:t>
      </w:r>
      <w:r w:rsidRPr="00B75112">
        <w:rPr>
          <w:rFonts w:ascii="Arial" w:hAnsi="Arial" w:cs="Arial"/>
          <w:sz w:val="24"/>
          <w:szCs w:val="24"/>
        </w:rPr>
        <w:t>ș</w:t>
      </w:r>
      <w:r w:rsidR="00B75112" w:rsidRPr="00B75112">
        <w:rPr>
          <w:rFonts w:ascii="Arial" w:hAnsi="Arial" w:cs="Arial"/>
          <w:sz w:val="24"/>
          <w:szCs w:val="24"/>
        </w:rPr>
        <w:t>i reîmpăduririi.</w:t>
      </w:r>
    </w:p>
    <w:p w:rsidR="008231F8" w:rsidRPr="004431DE" w:rsidRDefault="008231F8" w:rsidP="008231F8">
      <w:pPr>
        <w:spacing w:after="0" w:line="240" w:lineRule="auto"/>
        <w:ind w:firstLine="708"/>
        <w:jc w:val="both"/>
        <w:rPr>
          <w:rFonts w:ascii="Arial" w:hAnsi="Arial" w:cs="Arial"/>
          <w:sz w:val="24"/>
          <w:szCs w:val="24"/>
        </w:rPr>
      </w:pPr>
      <w:r w:rsidRPr="004431DE">
        <w:rPr>
          <w:rFonts w:ascii="Arial" w:hAnsi="Arial" w:cs="Arial"/>
          <w:sz w:val="24"/>
          <w:szCs w:val="24"/>
        </w:rPr>
        <w:t>Z</w:t>
      </w:r>
      <w:r w:rsidRPr="004431DE">
        <w:rPr>
          <w:rFonts w:ascii="Arial" w:hAnsi="Arial" w:cs="Arial"/>
          <w:spacing w:val="-1"/>
          <w:sz w:val="24"/>
          <w:szCs w:val="24"/>
        </w:rPr>
        <w:t xml:space="preserve">onare funcțională </w:t>
      </w:r>
      <w:r w:rsidRPr="004431DE">
        <w:rPr>
          <w:rFonts w:ascii="Arial" w:hAnsi="Arial" w:cs="Arial"/>
          <w:sz w:val="24"/>
          <w:szCs w:val="24"/>
          <w:lang w:val="ro-RO"/>
        </w:rPr>
        <w:t xml:space="preserve">pe categorii funcționale </w:t>
      </w:r>
      <w:proofErr w:type="gramStart"/>
      <w:r w:rsidRPr="004431DE">
        <w:rPr>
          <w:rFonts w:ascii="Arial" w:hAnsi="Arial" w:cs="Arial"/>
          <w:sz w:val="24"/>
          <w:szCs w:val="24"/>
          <w:lang w:val="ro-RO"/>
        </w:rPr>
        <w:t>şi  tipuri</w:t>
      </w:r>
      <w:proofErr w:type="gramEnd"/>
      <w:r w:rsidRPr="004431DE">
        <w:rPr>
          <w:rFonts w:ascii="Arial" w:hAnsi="Arial" w:cs="Arial"/>
          <w:sz w:val="24"/>
          <w:szCs w:val="24"/>
          <w:lang w:val="ro-RO"/>
        </w:rPr>
        <w:t xml:space="preserve">  de  categorii  funcţionale</w:t>
      </w:r>
      <w:r w:rsidRPr="004431DE">
        <w:rPr>
          <w:rFonts w:ascii="Arial" w:hAnsi="Arial" w:cs="Arial"/>
          <w:sz w:val="24"/>
          <w:szCs w:val="24"/>
        </w:rPr>
        <w:t>:</w:t>
      </w:r>
    </w:p>
    <w:p w:rsidR="00646293" w:rsidRDefault="00646293" w:rsidP="00364E43">
      <w:pPr>
        <w:spacing w:after="0" w:line="240" w:lineRule="auto"/>
        <w:ind w:firstLine="708"/>
        <w:jc w:val="both"/>
        <w:rPr>
          <w:rFonts w:ascii="Arial" w:hAnsi="Arial" w:cs="Arial"/>
          <w:sz w:val="24"/>
          <w:szCs w:val="24"/>
          <w:lang w:val="ro-RO"/>
        </w:rPr>
      </w:pPr>
      <w:r w:rsidRPr="00646293">
        <w:rPr>
          <w:rFonts w:ascii="Arial" w:hAnsi="Arial" w:cs="Arial"/>
          <w:sz w:val="24"/>
          <w:szCs w:val="24"/>
          <w:lang w:val="ro-RO"/>
        </w:rPr>
        <w:t>În cadrul unităţii de producţie amenajate, toate arboretele și terenurile destinate împăduririi cuprinse în ariile naturale protejate sunt încadrate în grupa I-a funcțională, păduri cu funcții speciale de protecție, în care regăsim tipul de categorie funcţională IV: păduri cu funcţii speciale de protecţie, pentru care sunt admise, pe lângă tratamentele intensive şi alte tratamente, cu impunerea unor restricţii speciale de aplicare.</w:t>
      </w:r>
    </w:p>
    <w:p w:rsidR="008231F8" w:rsidRPr="00364E43" w:rsidRDefault="00646293" w:rsidP="00364E43">
      <w:pPr>
        <w:spacing w:after="0" w:line="240" w:lineRule="auto"/>
        <w:ind w:firstLine="708"/>
        <w:jc w:val="both"/>
        <w:rPr>
          <w:rFonts w:ascii="Arial" w:hAnsi="Arial" w:cs="Arial"/>
          <w:sz w:val="24"/>
          <w:szCs w:val="24"/>
          <w:lang w:val="ro-RO"/>
        </w:rPr>
      </w:pPr>
      <w:r>
        <w:rPr>
          <w:rFonts w:ascii="Arial" w:hAnsi="Arial" w:cs="Arial"/>
          <w:sz w:val="24"/>
          <w:szCs w:val="24"/>
          <w:lang w:val="ro-RO"/>
        </w:rPr>
        <w:t>Astfel, î</w:t>
      </w:r>
      <w:r w:rsidR="008231F8" w:rsidRPr="004431DE">
        <w:rPr>
          <w:rFonts w:ascii="Arial" w:hAnsi="Arial" w:cs="Arial"/>
          <w:sz w:val="24"/>
          <w:szCs w:val="24"/>
          <w:lang w:val="ro-RO"/>
        </w:rPr>
        <w:t xml:space="preserve">n grupa I funcţională s-a încadrat </w:t>
      </w:r>
      <w:r>
        <w:rPr>
          <w:rFonts w:ascii="Arial" w:hAnsi="Arial" w:cs="Arial"/>
          <w:sz w:val="24"/>
          <w:szCs w:val="24"/>
          <w:lang w:val="ro-RO"/>
        </w:rPr>
        <w:t>suprafața</w:t>
      </w:r>
      <w:r w:rsidR="008231F8" w:rsidRPr="004431DE">
        <w:rPr>
          <w:rFonts w:ascii="Arial" w:hAnsi="Arial" w:cs="Arial"/>
          <w:sz w:val="24"/>
          <w:szCs w:val="24"/>
          <w:lang w:val="ro-RO"/>
        </w:rPr>
        <w:t xml:space="preserve"> de </w:t>
      </w:r>
      <w:r w:rsidR="006D1880" w:rsidRPr="006D1880">
        <w:rPr>
          <w:rFonts w:ascii="Arial" w:hAnsi="Arial" w:cs="Arial"/>
          <w:sz w:val="24"/>
          <w:szCs w:val="24"/>
        </w:rPr>
        <w:t xml:space="preserve">153,535 </w:t>
      </w:r>
      <w:r w:rsidR="008231F8" w:rsidRPr="004431DE">
        <w:rPr>
          <w:rFonts w:ascii="Arial" w:hAnsi="Arial" w:cs="Arial"/>
          <w:sz w:val="24"/>
          <w:szCs w:val="24"/>
          <w:lang w:val="ro-RO"/>
        </w:rPr>
        <w:t>ha, repartizată pe categorii funcţionale şi tipuri de categorii funcţionale, astfel:</w:t>
      </w:r>
    </w:p>
    <w:p w:rsidR="008E5B1C" w:rsidRDefault="006D1880" w:rsidP="00364E43">
      <w:pPr>
        <w:spacing w:after="0" w:line="240" w:lineRule="auto"/>
        <w:jc w:val="both"/>
        <w:rPr>
          <w:rFonts w:ascii="Arial" w:hAnsi="Arial" w:cs="Arial"/>
          <w:sz w:val="24"/>
          <w:szCs w:val="24"/>
          <w:lang w:val="ro-RO"/>
        </w:rPr>
      </w:pPr>
      <w:r>
        <w:rPr>
          <w:rFonts w:ascii="Arial" w:eastAsiaTheme="minorHAnsi" w:hAnsi="Arial" w:cs="Arial"/>
          <w:color w:val="000000"/>
          <w:sz w:val="24"/>
          <w:szCs w:val="24"/>
        </w:rPr>
        <w:t>1C 5L -</w:t>
      </w:r>
      <w:r w:rsidRPr="006D1880">
        <w:rPr>
          <w:rFonts w:ascii="Arial" w:eastAsiaTheme="minorHAnsi" w:hAnsi="Arial" w:cs="Arial"/>
          <w:color w:val="000000"/>
          <w:sz w:val="24"/>
          <w:szCs w:val="24"/>
        </w:rPr>
        <w:t xml:space="preserve"> arboretele gospodărite în codru regulat au funcţia de a produce arbori groşi şi foarte groşi, de calitate superioară pentru cherestea, dar şi protecţia terenurilor vulnerabile la alunecări şi protecţia apelor care alimentează lacul d</w:t>
      </w:r>
      <w:r>
        <w:rPr>
          <w:rFonts w:ascii="Arial" w:eastAsiaTheme="minorHAnsi" w:hAnsi="Arial" w:cs="Arial"/>
          <w:color w:val="000000"/>
          <w:sz w:val="24"/>
          <w:szCs w:val="24"/>
        </w:rPr>
        <w:t>e acumulare Lipoveni‒Dragomirna (</w:t>
      </w:r>
      <w:r w:rsidR="0017712F">
        <w:rPr>
          <w:rFonts w:ascii="Arial" w:eastAsiaTheme="minorHAnsi" w:hAnsi="Arial" w:cs="Arial"/>
          <w:color w:val="000000"/>
          <w:sz w:val="24"/>
          <w:szCs w:val="24"/>
        </w:rPr>
        <w:t xml:space="preserve"> T IV) – </w:t>
      </w:r>
      <w:r w:rsidRPr="006D1880">
        <w:rPr>
          <w:rFonts w:ascii="Arial" w:eastAsiaTheme="minorHAnsi" w:hAnsi="Arial" w:cs="Arial"/>
          <w:color w:val="000000"/>
          <w:sz w:val="24"/>
          <w:szCs w:val="24"/>
        </w:rPr>
        <w:t>153,535</w:t>
      </w:r>
      <w:r>
        <w:rPr>
          <w:rFonts w:ascii="Arial" w:eastAsiaTheme="minorHAnsi" w:hAnsi="Arial" w:cs="Arial"/>
          <w:color w:val="000000"/>
          <w:sz w:val="24"/>
          <w:szCs w:val="24"/>
        </w:rPr>
        <w:t xml:space="preserve"> </w:t>
      </w:r>
      <w:r w:rsidR="0017712F">
        <w:rPr>
          <w:rFonts w:ascii="Arial" w:eastAsiaTheme="minorHAnsi" w:hAnsi="Arial" w:cs="Arial"/>
          <w:color w:val="000000"/>
          <w:sz w:val="24"/>
          <w:szCs w:val="24"/>
        </w:rPr>
        <w:t>ha.</w:t>
      </w:r>
    </w:p>
    <w:p w:rsidR="008E5B1C" w:rsidRPr="00BC2478" w:rsidRDefault="008E5B1C" w:rsidP="008E5B1C">
      <w:pPr>
        <w:spacing w:after="0" w:line="240" w:lineRule="auto"/>
        <w:ind w:firstLine="708"/>
        <w:jc w:val="both"/>
        <w:rPr>
          <w:rFonts w:ascii="Arial" w:hAnsi="Arial" w:cs="Arial"/>
          <w:sz w:val="24"/>
          <w:szCs w:val="24"/>
        </w:rPr>
      </w:pPr>
      <w:r w:rsidRPr="00BC2478">
        <w:rPr>
          <w:rFonts w:ascii="Arial" w:hAnsi="Arial" w:cs="Arial"/>
          <w:sz w:val="24"/>
          <w:szCs w:val="24"/>
        </w:rPr>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8E5B1C" w:rsidRPr="00ED41C1" w:rsidRDefault="008E5B1C" w:rsidP="008E5B1C">
      <w:pPr>
        <w:spacing w:after="0" w:line="240" w:lineRule="auto"/>
        <w:jc w:val="both"/>
        <w:rPr>
          <w:rFonts w:ascii="Arial" w:hAnsi="Arial" w:cs="Arial"/>
          <w:sz w:val="24"/>
          <w:szCs w:val="24"/>
          <w:lang w:val="fr-FR"/>
        </w:rPr>
      </w:pPr>
      <w:r>
        <w:rPr>
          <w:rFonts w:ascii="Arial" w:hAnsi="Arial" w:cs="Arial"/>
          <w:sz w:val="24"/>
          <w:szCs w:val="24"/>
          <w:lang w:val="fr-FR"/>
        </w:rPr>
        <w:t xml:space="preserve">- </w:t>
      </w:r>
      <w:r w:rsidRPr="003C2A58">
        <w:rPr>
          <w:rFonts w:ascii="Arial" w:hAnsi="Arial" w:cs="Arial"/>
          <w:sz w:val="24"/>
          <w:szCs w:val="24"/>
          <w:lang w:val="fr-FR"/>
        </w:rPr>
        <w:t xml:space="preserve">S.U.P. A – codru </w:t>
      </w:r>
      <w:proofErr w:type="gramStart"/>
      <w:r w:rsidRPr="003C2A58">
        <w:rPr>
          <w:rFonts w:ascii="Arial" w:hAnsi="Arial" w:cs="Arial"/>
          <w:sz w:val="24"/>
          <w:szCs w:val="24"/>
          <w:lang w:val="fr-FR"/>
        </w:rPr>
        <w:t>regulat ,</w:t>
      </w:r>
      <w:proofErr w:type="gramEnd"/>
      <w:r w:rsidRPr="003C2A58">
        <w:rPr>
          <w:rFonts w:ascii="Arial" w:hAnsi="Arial" w:cs="Arial"/>
          <w:sz w:val="24"/>
          <w:szCs w:val="24"/>
          <w:lang w:val="fr-FR"/>
        </w:rPr>
        <w:t xml:space="preserve"> sortimente obişnuite: </w:t>
      </w:r>
      <w:r w:rsidR="006D1880" w:rsidRPr="006D1880">
        <w:rPr>
          <w:rFonts w:ascii="Arial" w:hAnsi="Arial" w:cs="Arial"/>
          <w:noProof/>
          <w:sz w:val="24"/>
          <w:lang w:val="ro-RO"/>
        </w:rPr>
        <w:t xml:space="preserve">153,535 </w:t>
      </w:r>
      <w:r w:rsidRPr="00ED41C1">
        <w:rPr>
          <w:rFonts w:ascii="Arial" w:hAnsi="Arial" w:cs="Arial"/>
          <w:noProof/>
          <w:sz w:val="24"/>
          <w:lang w:val="ro-RO"/>
        </w:rPr>
        <w:t>ha</w:t>
      </w:r>
      <w:r w:rsidR="00B75112">
        <w:rPr>
          <w:rFonts w:ascii="Arial" w:hAnsi="Arial" w:cs="Arial"/>
          <w:sz w:val="24"/>
          <w:szCs w:val="24"/>
          <w:lang w:val="fr-FR"/>
        </w:rPr>
        <w:t>.</w:t>
      </w:r>
    </w:p>
    <w:p w:rsidR="008E5B1C" w:rsidRPr="00ED41C1" w:rsidRDefault="006D1880" w:rsidP="008E5B1C">
      <w:pPr>
        <w:spacing w:after="0" w:line="240" w:lineRule="auto"/>
        <w:jc w:val="both"/>
        <w:rPr>
          <w:rFonts w:ascii="Arial" w:hAnsi="Arial" w:cs="Arial"/>
          <w:sz w:val="24"/>
          <w:szCs w:val="24"/>
        </w:rPr>
      </w:pPr>
      <w:r>
        <w:rPr>
          <w:rFonts w:ascii="Arial" w:hAnsi="Arial" w:cs="Arial"/>
          <w:sz w:val="24"/>
          <w:szCs w:val="24"/>
          <w:lang w:val="fr-FR"/>
        </w:rPr>
        <w:t xml:space="preserve"> </w:t>
      </w:r>
    </w:p>
    <w:p w:rsidR="008E5B1C" w:rsidRDefault="008E5B1C" w:rsidP="0017712F">
      <w:pPr>
        <w:spacing w:after="0" w:line="240" w:lineRule="auto"/>
        <w:ind w:firstLine="709"/>
        <w:jc w:val="both"/>
        <w:rPr>
          <w:rFonts w:ascii="Arial" w:hAnsi="Arial" w:cs="Arial"/>
          <w:spacing w:val="-1"/>
          <w:sz w:val="24"/>
          <w:szCs w:val="24"/>
        </w:rPr>
      </w:pPr>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r w:rsidR="00D2743A">
        <w:rPr>
          <w:rFonts w:ascii="Arial" w:hAnsi="Arial" w:cs="Arial"/>
          <w:spacing w:val="-1"/>
          <w:sz w:val="24"/>
          <w:szCs w:val="24"/>
        </w:rPr>
        <w:t>.</w:t>
      </w:r>
    </w:p>
    <w:p w:rsidR="008D6FE5" w:rsidRPr="00BC2478" w:rsidRDefault="008D6FE5" w:rsidP="0017712F">
      <w:pPr>
        <w:spacing w:after="0" w:line="240" w:lineRule="auto"/>
        <w:ind w:firstLine="709"/>
        <w:jc w:val="both"/>
        <w:rPr>
          <w:rFonts w:ascii="Arial" w:hAnsi="Arial" w:cs="Arial"/>
          <w:color w:val="FF0000"/>
          <w:sz w:val="24"/>
          <w:szCs w:val="24"/>
        </w:rPr>
      </w:pPr>
    </w:p>
    <w:p w:rsidR="008E5B1C" w:rsidRPr="00DB5E73" w:rsidRDefault="008E5B1C" w:rsidP="008E5B1C">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8E5B1C" w:rsidRPr="008C4A96" w:rsidRDefault="008E5B1C" w:rsidP="008E5B1C">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8E5B1C" w:rsidRPr="008C4A96" w:rsidRDefault="008E5B1C" w:rsidP="008E5B1C">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sidR="006D1880" w:rsidRPr="006D1880">
        <w:rPr>
          <w:rFonts w:ascii="Arial" w:hAnsi="Arial" w:cs="Arial"/>
          <w:sz w:val="24"/>
          <w:szCs w:val="24"/>
        </w:rPr>
        <w:t>486</w:t>
      </w:r>
      <w:r>
        <w:rPr>
          <w:rFonts w:ascii="Arial" w:hAnsi="Arial" w:cs="Arial"/>
          <w:sz w:val="24"/>
          <w:szCs w:val="24"/>
        </w:rPr>
        <w:t xml:space="preserve"> </w:t>
      </w:r>
      <w:r w:rsidRPr="008C4A96">
        <w:rPr>
          <w:rFonts w:ascii="Arial" w:hAnsi="Arial" w:cs="Arial"/>
          <w:sz w:val="24"/>
          <w:szCs w:val="24"/>
        </w:rPr>
        <w:t>mc/an.</w:t>
      </w:r>
    </w:p>
    <w:p w:rsidR="008E5B1C" w:rsidRDefault="008E5B1C" w:rsidP="008E5B1C">
      <w:pPr>
        <w:spacing w:after="0" w:line="240" w:lineRule="auto"/>
        <w:jc w:val="both"/>
        <w:rPr>
          <w:rFonts w:ascii="Arial" w:hAnsi="Arial" w:cs="Arial"/>
          <w:sz w:val="24"/>
          <w:szCs w:val="24"/>
        </w:rPr>
      </w:pPr>
      <w:r w:rsidRPr="00617B4D">
        <w:rPr>
          <w:rFonts w:ascii="Arial" w:hAnsi="Arial" w:cs="Arial"/>
          <w:sz w:val="24"/>
          <w:szCs w:val="24"/>
        </w:rPr>
        <w:t xml:space="preserve">- Posibilitatea de produse secundare (lucrări de îngrijire şi conducere </w:t>
      </w:r>
      <w:proofErr w:type="gramStart"/>
      <w:r w:rsidRPr="00617B4D">
        <w:rPr>
          <w:rFonts w:ascii="Arial" w:hAnsi="Arial" w:cs="Arial"/>
          <w:sz w:val="24"/>
          <w:szCs w:val="24"/>
        </w:rPr>
        <w:t>a</w:t>
      </w:r>
      <w:proofErr w:type="gramEnd"/>
      <w:r w:rsidRPr="00617B4D">
        <w:rPr>
          <w:rFonts w:ascii="Arial" w:hAnsi="Arial" w:cs="Arial"/>
          <w:sz w:val="24"/>
          <w:szCs w:val="24"/>
        </w:rPr>
        <w:t xml:space="preserve"> arboretelor)</w:t>
      </w:r>
      <w:r w:rsidRPr="0031166B">
        <w:rPr>
          <w:rFonts w:ascii="Arial" w:hAnsi="Arial" w:cs="Arial"/>
          <w:sz w:val="24"/>
          <w:szCs w:val="24"/>
        </w:rPr>
        <w:t>:</w:t>
      </w:r>
    </w:p>
    <w:p w:rsidR="006D1880" w:rsidRDefault="006D1880" w:rsidP="008E5B1C">
      <w:pPr>
        <w:spacing w:after="0" w:line="240" w:lineRule="auto"/>
        <w:jc w:val="both"/>
        <w:rPr>
          <w:rFonts w:ascii="Arial" w:hAnsi="Arial" w:cs="Arial"/>
          <w:sz w:val="24"/>
          <w:szCs w:val="24"/>
        </w:rPr>
      </w:pP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44"/>
        <w:gridCol w:w="1948"/>
        <w:gridCol w:w="1949"/>
        <w:gridCol w:w="1949"/>
        <w:gridCol w:w="1949"/>
      </w:tblGrid>
      <w:tr w:rsidR="006D1880" w:rsidRPr="00B75112" w:rsidTr="005330A9">
        <w:trPr>
          <w:cantSplit/>
          <w:trHeight w:val="283"/>
          <w:tblHeader/>
          <w:jc w:val="center"/>
        </w:trPr>
        <w:tc>
          <w:tcPr>
            <w:tcW w:w="1844" w:type="dxa"/>
            <w:vMerge w:val="restart"/>
            <w:tcBorders>
              <w:top w:val="single" w:sz="4" w:space="0" w:color="auto"/>
              <w:left w:val="single" w:sz="4" w:space="0" w:color="auto"/>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Specificări</w:t>
            </w:r>
          </w:p>
        </w:tc>
        <w:tc>
          <w:tcPr>
            <w:tcW w:w="3897" w:type="dxa"/>
            <w:gridSpan w:val="2"/>
            <w:tcBorders>
              <w:top w:val="single" w:sz="4" w:space="0" w:color="auto"/>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Suprafaţa efectivă de parcurs [ha]</w:t>
            </w:r>
          </w:p>
        </w:tc>
        <w:tc>
          <w:tcPr>
            <w:tcW w:w="3898" w:type="dxa"/>
            <w:gridSpan w:val="2"/>
            <w:tcBorders>
              <w:top w:val="single" w:sz="4" w:space="0" w:color="auto"/>
              <w:left w:val="single" w:sz="6" w:space="0" w:color="000000"/>
              <w:bottom w:val="single" w:sz="4" w:space="0" w:color="auto"/>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Posibilitate [mc]</w:t>
            </w:r>
          </w:p>
        </w:tc>
      </w:tr>
      <w:tr w:rsidR="006D1880" w:rsidRPr="00B75112" w:rsidTr="005330A9">
        <w:trPr>
          <w:cantSplit/>
          <w:trHeight w:val="283"/>
          <w:tblHeader/>
          <w:jc w:val="center"/>
        </w:trPr>
        <w:tc>
          <w:tcPr>
            <w:tcW w:w="1844" w:type="dxa"/>
            <w:vMerge/>
            <w:tcBorders>
              <w:top w:val="single" w:sz="4" w:space="0" w:color="auto"/>
              <w:left w:val="single" w:sz="4" w:space="0" w:color="auto"/>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p>
        </w:tc>
        <w:tc>
          <w:tcPr>
            <w:tcW w:w="1948" w:type="dxa"/>
            <w:tcBorders>
              <w:top w:val="single" w:sz="4" w:space="0" w:color="auto"/>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Totală</w:t>
            </w:r>
          </w:p>
        </w:tc>
        <w:tc>
          <w:tcPr>
            <w:tcW w:w="1949" w:type="dxa"/>
            <w:tcBorders>
              <w:top w:val="single" w:sz="4" w:space="0" w:color="auto"/>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Anuală</w:t>
            </w:r>
          </w:p>
        </w:tc>
        <w:tc>
          <w:tcPr>
            <w:tcW w:w="1949" w:type="dxa"/>
            <w:tcBorders>
              <w:top w:val="single" w:sz="4" w:space="0" w:color="auto"/>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Total</w:t>
            </w:r>
          </w:p>
        </w:tc>
        <w:tc>
          <w:tcPr>
            <w:tcW w:w="1949" w:type="dxa"/>
            <w:tcBorders>
              <w:top w:val="single" w:sz="4" w:space="0" w:color="auto"/>
              <w:left w:val="single" w:sz="6" w:space="0" w:color="000000"/>
              <w:bottom w:val="single" w:sz="4" w:space="0" w:color="auto"/>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Anual</w:t>
            </w:r>
          </w:p>
        </w:tc>
      </w:tr>
      <w:tr w:rsidR="006D1880" w:rsidRPr="00B75112" w:rsidTr="005330A9">
        <w:trPr>
          <w:cantSplit/>
          <w:trHeight w:val="227"/>
          <w:tblHeader/>
          <w:jc w:val="center"/>
        </w:trPr>
        <w:tc>
          <w:tcPr>
            <w:tcW w:w="1844" w:type="dxa"/>
            <w:tcBorders>
              <w:top w:val="single" w:sz="4" w:space="0" w:color="auto"/>
              <w:left w:val="single" w:sz="4" w:space="0" w:color="auto"/>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Degajări</w:t>
            </w:r>
          </w:p>
        </w:tc>
        <w:tc>
          <w:tcPr>
            <w:tcW w:w="1948" w:type="dxa"/>
            <w:tcBorders>
              <w:top w:val="single" w:sz="4" w:space="0" w:color="auto"/>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7,0</w:t>
            </w:r>
          </w:p>
        </w:tc>
        <w:tc>
          <w:tcPr>
            <w:tcW w:w="1949" w:type="dxa"/>
            <w:tcBorders>
              <w:top w:val="single" w:sz="4" w:space="0" w:color="auto"/>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0,7</w:t>
            </w:r>
          </w:p>
        </w:tc>
        <w:tc>
          <w:tcPr>
            <w:tcW w:w="1949" w:type="dxa"/>
            <w:tcBorders>
              <w:top w:val="single" w:sz="4" w:space="0" w:color="auto"/>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w:t>
            </w:r>
          </w:p>
        </w:tc>
        <w:tc>
          <w:tcPr>
            <w:tcW w:w="1949" w:type="dxa"/>
            <w:tcBorders>
              <w:top w:val="single" w:sz="4" w:space="0" w:color="auto"/>
              <w:left w:val="single" w:sz="6" w:space="0" w:color="000000"/>
              <w:bottom w:val="single" w:sz="6" w:space="0" w:color="000000"/>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w:t>
            </w:r>
          </w:p>
        </w:tc>
      </w:tr>
      <w:tr w:rsidR="006D1880" w:rsidRPr="00B75112" w:rsidTr="005330A9">
        <w:trPr>
          <w:cantSplit/>
          <w:trHeight w:val="227"/>
          <w:tblHeader/>
          <w:jc w:val="center"/>
        </w:trPr>
        <w:tc>
          <w:tcPr>
            <w:tcW w:w="1844" w:type="dxa"/>
            <w:tcBorders>
              <w:top w:val="single" w:sz="6" w:space="0" w:color="000000"/>
              <w:left w:val="single" w:sz="4" w:space="0" w:color="auto"/>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Curăţiri</w:t>
            </w:r>
          </w:p>
        </w:tc>
        <w:tc>
          <w:tcPr>
            <w:tcW w:w="1948"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3,3</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0,3</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11</w:t>
            </w:r>
          </w:p>
        </w:tc>
        <w:tc>
          <w:tcPr>
            <w:tcW w:w="1949" w:type="dxa"/>
            <w:tcBorders>
              <w:top w:val="single" w:sz="6" w:space="0" w:color="000000"/>
              <w:left w:val="single" w:sz="6" w:space="0" w:color="000000"/>
              <w:bottom w:val="single" w:sz="6" w:space="0" w:color="000000"/>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1</w:t>
            </w:r>
          </w:p>
        </w:tc>
      </w:tr>
      <w:tr w:rsidR="006D1880" w:rsidRPr="00B75112" w:rsidTr="005330A9">
        <w:trPr>
          <w:cantSplit/>
          <w:trHeight w:val="227"/>
          <w:tblHeader/>
          <w:jc w:val="center"/>
        </w:trPr>
        <w:tc>
          <w:tcPr>
            <w:tcW w:w="1844" w:type="dxa"/>
            <w:tcBorders>
              <w:top w:val="single" w:sz="6" w:space="0" w:color="000000"/>
              <w:left w:val="single" w:sz="4" w:space="0" w:color="auto"/>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Rărituri</w:t>
            </w:r>
          </w:p>
        </w:tc>
        <w:tc>
          <w:tcPr>
            <w:tcW w:w="1948"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72,8</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7,3</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912</w:t>
            </w:r>
          </w:p>
        </w:tc>
        <w:tc>
          <w:tcPr>
            <w:tcW w:w="1949" w:type="dxa"/>
            <w:tcBorders>
              <w:top w:val="single" w:sz="6" w:space="0" w:color="000000"/>
              <w:left w:val="single" w:sz="6" w:space="0" w:color="000000"/>
              <w:bottom w:val="single" w:sz="6" w:space="0" w:color="000000"/>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91</w:t>
            </w:r>
          </w:p>
        </w:tc>
      </w:tr>
      <w:tr w:rsidR="006D1880" w:rsidRPr="00B75112" w:rsidTr="005330A9">
        <w:trPr>
          <w:cantSplit/>
          <w:trHeight w:val="227"/>
          <w:tblHeader/>
          <w:jc w:val="center"/>
        </w:trPr>
        <w:tc>
          <w:tcPr>
            <w:tcW w:w="1844" w:type="dxa"/>
            <w:tcBorders>
              <w:top w:val="single" w:sz="6" w:space="0" w:color="000000"/>
              <w:left w:val="single" w:sz="4" w:space="0" w:color="auto"/>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Produse secundare</w:t>
            </w:r>
          </w:p>
        </w:tc>
        <w:tc>
          <w:tcPr>
            <w:tcW w:w="1948"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83,1</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8,3</w:t>
            </w:r>
          </w:p>
        </w:tc>
        <w:tc>
          <w:tcPr>
            <w:tcW w:w="1949" w:type="dxa"/>
            <w:tcBorders>
              <w:top w:val="single" w:sz="6" w:space="0" w:color="000000"/>
              <w:left w:val="single" w:sz="6" w:space="0" w:color="000000"/>
              <w:bottom w:val="single" w:sz="6" w:space="0" w:color="000000"/>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923</w:t>
            </w:r>
          </w:p>
        </w:tc>
        <w:tc>
          <w:tcPr>
            <w:tcW w:w="1949" w:type="dxa"/>
            <w:tcBorders>
              <w:top w:val="single" w:sz="6" w:space="0" w:color="000000"/>
              <w:left w:val="single" w:sz="6" w:space="0" w:color="000000"/>
              <w:bottom w:val="single" w:sz="6" w:space="0" w:color="000000"/>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92</w:t>
            </w:r>
          </w:p>
        </w:tc>
      </w:tr>
      <w:tr w:rsidR="006D1880" w:rsidRPr="00B75112" w:rsidTr="005330A9">
        <w:trPr>
          <w:cantSplit/>
          <w:trHeight w:val="227"/>
          <w:tblHeader/>
          <w:jc w:val="center"/>
        </w:trPr>
        <w:tc>
          <w:tcPr>
            <w:tcW w:w="1844" w:type="dxa"/>
            <w:tcBorders>
              <w:top w:val="single" w:sz="6" w:space="0" w:color="000000"/>
              <w:left w:val="single" w:sz="4" w:space="0" w:color="auto"/>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Lucrări de igienă</w:t>
            </w:r>
          </w:p>
        </w:tc>
        <w:tc>
          <w:tcPr>
            <w:tcW w:w="1948" w:type="dxa"/>
            <w:tcBorders>
              <w:top w:val="single" w:sz="6" w:space="0" w:color="000000"/>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70,4</w:t>
            </w:r>
          </w:p>
        </w:tc>
        <w:tc>
          <w:tcPr>
            <w:tcW w:w="1949" w:type="dxa"/>
            <w:tcBorders>
              <w:top w:val="single" w:sz="6" w:space="0" w:color="000000"/>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70,4</w:t>
            </w:r>
          </w:p>
        </w:tc>
        <w:tc>
          <w:tcPr>
            <w:tcW w:w="1949" w:type="dxa"/>
            <w:tcBorders>
              <w:top w:val="single" w:sz="6" w:space="0" w:color="000000"/>
              <w:left w:val="single" w:sz="6" w:space="0" w:color="000000"/>
              <w:bottom w:val="single" w:sz="4" w:space="0" w:color="auto"/>
              <w:right w:val="single" w:sz="6" w:space="0" w:color="000000"/>
            </w:tcBorders>
            <w:vAlign w:val="center"/>
          </w:tcPr>
          <w:p w:rsidR="006D1880" w:rsidRPr="00B75112" w:rsidRDefault="006D1880" w:rsidP="005330A9">
            <w:pPr>
              <w:pStyle w:val="Texttabel"/>
              <w:rPr>
                <w:rFonts w:ascii="Arial" w:hAnsi="Arial" w:cs="Arial"/>
              </w:rPr>
            </w:pPr>
            <w:r w:rsidRPr="00B75112">
              <w:rPr>
                <w:rFonts w:ascii="Arial" w:hAnsi="Arial" w:cs="Arial"/>
              </w:rPr>
              <w:t>654</w:t>
            </w:r>
          </w:p>
        </w:tc>
        <w:tc>
          <w:tcPr>
            <w:tcW w:w="1949" w:type="dxa"/>
            <w:tcBorders>
              <w:top w:val="single" w:sz="6" w:space="0" w:color="000000"/>
              <w:left w:val="single" w:sz="6" w:space="0" w:color="000000"/>
              <w:bottom w:val="single" w:sz="4" w:space="0" w:color="auto"/>
              <w:right w:val="single" w:sz="4" w:space="0" w:color="auto"/>
            </w:tcBorders>
            <w:vAlign w:val="center"/>
          </w:tcPr>
          <w:p w:rsidR="006D1880" w:rsidRPr="00B75112" w:rsidRDefault="006D1880" w:rsidP="005330A9">
            <w:pPr>
              <w:pStyle w:val="Texttabel"/>
              <w:rPr>
                <w:rFonts w:ascii="Arial" w:hAnsi="Arial" w:cs="Arial"/>
              </w:rPr>
            </w:pPr>
            <w:r w:rsidRPr="00B75112">
              <w:rPr>
                <w:rFonts w:ascii="Arial" w:hAnsi="Arial" w:cs="Arial"/>
              </w:rPr>
              <w:t>65</w:t>
            </w:r>
          </w:p>
        </w:tc>
      </w:tr>
    </w:tbl>
    <w:p w:rsidR="006D1880" w:rsidRDefault="006D1880" w:rsidP="008E5B1C">
      <w:pPr>
        <w:spacing w:after="0" w:line="240" w:lineRule="auto"/>
        <w:jc w:val="both"/>
        <w:rPr>
          <w:rFonts w:ascii="Arial" w:hAnsi="Arial" w:cs="Arial"/>
          <w:sz w:val="24"/>
          <w:szCs w:val="24"/>
        </w:rPr>
      </w:pPr>
    </w:p>
    <w:p w:rsidR="00646293" w:rsidRPr="00646293" w:rsidRDefault="00646293" w:rsidP="008E5B1C">
      <w:pPr>
        <w:spacing w:after="0" w:line="240" w:lineRule="auto"/>
        <w:jc w:val="both"/>
        <w:rPr>
          <w:rFonts w:ascii="Arial" w:hAnsi="Arial" w:cs="Arial"/>
          <w:sz w:val="24"/>
          <w:szCs w:val="24"/>
          <w:lang w:val="ro-RO"/>
        </w:rPr>
      </w:pPr>
      <w:r w:rsidRPr="00646293">
        <w:rPr>
          <w:rFonts w:ascii="Arial" w:hAnsi="Arial" w:cs="Arial"/>
          <w:sz w:val="24"/>
          <w:szCs w:val="24"/>
          <w:lang w:val="ro-RO"/>
        </w:rPr>
        <w:t>Lucrări de împădurire: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Lucrări necesare pentru asigurarea regenerării naturale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Lucrări de ajutorarea regenerării naturale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Mobilizarea solului</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Lucrări de îngrijire a regenerării naturale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Receparea seminţişurilor sau tineretului vătămat</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Descopleşirea seminţişurilor</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lastRenderedPageBreak/>
        <w:t>Lucrări de regenerare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Completări în arboretele care nu au închis starea de masiv</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Completări în arboretele tinere existente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Completări în arboretele tinere nou create (20%)</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Îngrijirea culturilor tinere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Îngrijirea culturilor tinere existente</w:t>
      </w:r>
    </w:p>
    <w:p w:rsidR="00646293" w:rsidRPr="00646293" w:rsidRDefault="00646293" w:rsidP="00646293">
      <w:pPr>
        <w:pStyle w:val="ListParagraph"/>
        <w:numPr>
          <w:ilvl w:val="0"/>
          <w:numId w:val="16"/>
        </w:numPr>
        <w:spacing w:after="0" w:line="240" w:lineRule="auto"/>
        <w:jc w:val="both"/>
        <w:rPr>
          <w:rFonts w:ascii="Arial" w:hAnsi="Arial" w:cs="Arial"/>
          <w:sz w:val="24"/>
          <w:szCs w:val="24"/>
          <w:lang w:val="ro-RO"/>
        </w:rPr>
      </w:pPr>
      <w:r w:rsidRPr="00646293">
        <w:rPr>
          <w:rFonts w:ascii="Arial" w:hAnsi="Arial" w:cs="Arial"/>
          <w:sz w:val="24"/>
          <w:szCs w:val="24"/>
          <w:lang w:val="ro-RO"/>
        </w:rPr>
        <w:t>Îngrijirea culturilor tinere nou create</w:t>
      </w:r>
    </w:p>
    <w:p w:rsidR="008E5B1C" w:rsidRPr="00634BFE" w:rsidRDefault="008E5B1C" w:rsidP="008E5B1C">
      <w:pPr>
        <w:spacing w:after="0" w:line="240" w:lineRule="auto"/>
        <w:jc w:val="both"/>
        <w:rPr>
          <w:rFonts w:ascii="Arial" w:hAnsi="Arial" w:cs="Arial"/>
          <w:sz w:val="24"/>
          <w:szCs w:val="24"/>
          <w:u w:val="single"/>
        </w:rPr>
      </w:pPr>
    </w:p>
    <w:p w:rsidR="008E5B1C" w:rsidRPr="00634BFE" w:rsidRDefault="008E5B1C" w:rsidP="008E5B1C">
      <w:pPr>
        <w:spacing w:after="0" w:line="240" w:lineRule="auto"/>
        <w:ind w:firstLine="709"/>
        <w:jc w:val="both"/>
        <w:rPr>
          <w:rFonts w:ascii="Arial" w:hAnsi="Arial" w:cs="Arial"/>
          <w:sz w:val="24"/>
          <w:szCs w:val="24"/>
        </w:rPr>
      </w:pPr>
      <w:r w:rsidRPr="00634BFE">
        <w:rPr>
          <w:rFonts w:ascii="Arial" w:hAnsi="Arial" w:cs="Arial"/>
          <w:sz w:val="24"/>
          <w:szCs w:val="24"/>
          <w:u w:val="single"/>
        </w:rPr>
        <w:t>Nu se propune construirea de noi drumuri forestiere.</w:t>
      </w:r>
    </w:p>
    <w:p w:rsidR="008E5B1C" w:rsidRDefault="008E5B1C" w:rsidP="008E5B1C">
      <w:pPr>
        <w:spacing w:after="0" w:line="240" w:lineRule="auto"/>
        <w:ind w:firstLine="708"/>
        <w:jc w:val="both"/>
        <w:rPr>
          <w:rFonts w:ascii="Arial" w:hAnsi="Arial" w:cs="Arial"/>
          <w:sz w:val="24"/>
          <w:szCs w:val="24"/>
          <w:u w:val="single"/>
        </w:rPr>
      </w:pPr>
    </w:p>
    <w:p w:rsidR="008E5B1C" w:rsidRPr="00E511AC" w:rsidRDefault="008E5B1C" w:rsidP="008E5B1C">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646293" w:rsidRPr="00646293" w:rsidRDefault="008E5B1C" w:rsidP="00646293">
      <w:pPr>
        <w:spacing w:after="0" w:line="240" w:lineRule="auto"/>
        <w:ind w:firstLine="708"/>
        <w:jc w:val="both"/>
        <w:rPr>
          <w:rFonts w:ascii="Arial" w:hAnsi="Arial" w:cs="Arial"/>
          <w:sz w:val="24"/>
          <w:szCs w:val="24"/>
          <w:lang w:val="ro-RO"/>
        </w:rPr>
      </w:pPr>
      <w:r w:rsidRPr="00E511AC">
        <w:rPr>
          <w:rFonts w:ascii="Arial" w:hAnsi="Arial" w:cs="Arial"/>
          <w:sz w:val="24"/>
          <w:szCs w:val="24"/>
        </w:rPr>
        <w:t>Măsurile de gospodăr</w:t>
      </w:r>
      <w:r w:rsidR="00CA7500">
        <w:rPr>
          <w:rFonts w:ascii="Arial" w:hAnsi="Arial" w:cs="Arial"/>
          <w:sz w:val="24"/>
          <w:szCs w:val="24"/>
        </w:rPr>
        <w:t xml:space="preserve">ire vor fi în conformitate cu </w:t>
      </w:r>
      <w:r w:rsidR="00646293">
        <w:rPr>
          <w:rFonts w:ascii="Arial" w:hAnsi="Arial" w:cs="Arial"/>
          <w:sz w:val="24"/>
          <w:szCs w:val="24"/>
          <w:lang w:val="ro-RO"/>
        </w:rPr>
        <w:t>OM nr.</w:t>
      </w:r>
      <w:r w:rsidR="00646293" w:rsidRPr="00646293">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w:t>
      </w:r>
      <w:r w:rsidR="00646293">
        <w:rPr>
          <w:rFonts w:ascii="Arial" w:hAnsi="Arial" w:cs="Arial"/>
          <w:sz w:val="24"/>
          <w:szCs w:val="24"/>
          <w:lang w:val="ro-RO"/>
        </w:rPr>
        <w:t>oltării produselor accidentale</w:t>
      </w:r>
      <w:r w:rsidR="00646293" w:rsidRPr="00646293">
        <w:rPr>
          <w:rFonts w:ascii="Arial" w:hAnsi="Arial" w:cs="Arial"/>
          <w:sz w:val="24"/>
          <w:szCs w:val="24"/>
          <w:lang w:val="ro-RO"/>
        </w:rPr>
        <w:t xml:space="preserve">. Acestea reglementează procedura şi situaţiile în care se solicită modificarea prevederilor amenajamentelor silvice. </w:t>
      </w:r>
    </w:p>
    <w:p w:rsidR="008E5B1C" w:rsidRPr="00E511AC" w:rsidRDefault="008E5B1C" w:rsidP="00646293">
      <w:pPr>
        <w:spacing w:after="0" w:line="240" w:lineRule="auto"/>
        <w:ind w:firstLine="708"/>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8E5B1C" w:rsidRPr="00E511AC" w:rsidRDefault="006E7F46" w:rsidP="008E5B1C">
      <w:pPr>
        <w:spacing w:after="0" w:line="240" w:lineRule="auto"/>
        <w:jc w:val="both"/>
        <w:rPr>
          <w:rFonts w:ascii="Arial" w:hAnsi="Arial" w:cs="Arial"/>
          <w:sz w:val="24"/>
          <w:szCs w:val="24"/>
        </w:rPr>
      </w:pPr>
      <w:r>
        <w:rPr>
          <w:rFonts w:ascii="Arial" w:hAnsi="Arial" w:cs="Arial"/>
          <w:sz w:val="24"/>
          <w:szCs w:val="24"/>
        </w:rPr>
        <w:t xml:space="preserve">b) </w:t>
      </w:r>
      <w:proofErr w:type="gramStart"/>
      <w:r w:rsidR="008E5B1C" w:rsidRPr="00E511AC">
        <w:rPr>
          <w:rFonts w:ascii="Arial" w:hAnsi="Arial" w:cs="Arial"/>
          <w:sz w:val="24"/>
          <w:szCs w:val="24"/>
        </w:rPr>
        <w:t>extragerea</w:t>
      </w:r>
      <w:proofErr w:type="gramEnd"/>
      <w:r w:rsidR="008E5B1C" w:rsidRPr="00E511AC">
        <w:rPr>
          <w:rFonts w:ascii="Arial" w:hAnsi="Arial" w:cs="Arial"/>
          <w:sz w:val="24"/>
          <w:szCs w:val="24"/>
        </w:rPr>
        <w:t xml:space="preserve"> integrală a materialului lemnos, urmată de împăduriri cu specii   aparţinând   tipului   natural   fundamental   de   pădure;</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BB026B" w:rsidRDefault="008E5B1C" w:rsidP="008E5B1C">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BB026B" w:rsidRDefault="008E5B1C" w:rsidP="008E5B1C">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5B1C" w:rsidRPr="00AF3442" w:rsidRDefault="008E5B1C" w:rsidP="008E5B1C">
      <w:pPr>
        <w:spacing w:after="0" w:line="240" w:lineRule="auto"/>
        <w:jc w:val="both"/>
        <w:rPr>
          <w:sz w:val="28"/>
          <w:lang w:val="ro-RO"/>
        </w:rPr>
      </w:pPr>
    </w:p>
    <w:p w:rsidR="008E5B1C" w:rsidRPr="0017712F" w:rsidRDefault="008E5B1C" w:rsidP="0017712F">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8E5B1C" w:rsidRPr="00E360FE" w:rsidRDefault="008E5B1C" w:rsidP="008E5B1C">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D5F6D" w:rsidRDefault="008E5B1C" w:rsidP="008E5B1C">
      <w:pPr>
        <w:spacing w:after="0" w:line="240" w:lineRule="auto"/>
        <w:ind w:firstLine="708"/>
        <w:jc w:val="both"/>
        <w:rPr>
          <w:rStyle w:val="tli1"/>
          <w:rFonts w:ascii="Arial" w:hAnsi="Arial" w:cs="Arial"/>
          <w:sz w:val="24"/>
          <w:szCs w:val="24"/>
        </w:rPr>
      </w:pPr>
      <w:r w:rsidRPr="00E360FE">
        <w:rPr>
          <w:rStyle w:val="tli1"/>
          <w:rFonts w:ascii="Arial" w:hAnsi="Arial" w:cs="Arial"/>
          <w:sz w:val="24"/>
          <w:szCs w:val="24"/>
        </w:rPr>
        <w:t>Amenajamentu</w:t>
      </w:r>
      <w:r>
        <w:rPr>
          <w:rStyle w:val="tli1"/>
          <w:rFonts w:ascii="Arial" w:hAnsi="Arial" w:cs="Arial"/>
          <w:sz w:val="24"/>
          <w:szCs w:val="24"/>
        </w:rPr>
        <w:t>l</w:t>
      </w:r>
      <w:r w:rsidR="0017712F">
        <w:rPr>
          <w:rStyle w:val="tli1"/>
          <w:rFonts w:ascii="Arial" w:hAnsi="Arial" w:cs="Arial"/>
          <w:sz w:val="24"/>
          <w:szCs w:val="24"/>
        </w:rPr>
        <w:t xml:space="preserve"> s</w:t>
      </w:r>
      <w:r w:rsidRPr="00E360FE">
        <w:rPr>
          <w:rStyle w:val="tli1"/>
          <w:rFonts w:ascii="Arial" w:hAnsi="Arial" w:cs="Arial"/>
          <w:sz w:val="24"/>
          <w:szCs w:val="24"/>
        </w:rPr>
        <w:t xml:space="preserve">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8E5B1C" w:rsidRPr="009D5F6D" w:rsidRDefault="008E5B1C" w:rsidP="008E5B1C">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sidRPr="009D5F6D">
        <w:rPr>
          <w:rFonts w:ascii="Arial" w:hAnsi="Arial" w:cs="Arial"/>
          <w:i/>
          <w:sz w:val="24"/>
          <w:szCs w:val="24"/>
          <w:lang w:val="ro-RO"/>
        </w:rPr>
        <w:lastRenderedPageBreak/>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stabilite pentru ariile prote</w:t>
      </w:r>
      <w:r w:rsidR="00417CB9">
        <w:rPr>
          <w:rFonts w:ascii="Arial" w:hAnsi="Arial" w:cs="Arial"/>
          <w:sz w:val="24"/>
          <w:szCs w:val="24"/>
          <w:lang w:val="ro-RO"/>
        </w:rPr>
        <w:t>jate peste care se suprapune. Amenajamentul va integra</w:t>
      </w:r>
      <w:r w:rsidRPr="009D5F6D">
        <w:rPr>
          <w:rFonts w:ascii="Arial" w:hAnsi="Arial" w:cs="Arial"/>
          <w:sz w:val="24"/>
          <w:szCs w:val="24"/>
          <w:lang w:val="ro-RO"/>
        </w:rPr>
        <w:t xml:space="preserve"> măsurile </w:t>
      </w:r>
      <w:r w:rsidR="00417CB9">
        <w:rPr>
          <w:rFonts w:ascii="Arial" w:hAnsi="Arial" w:cs="Arial"/>
          <w:sz w:val="24"/>
          <w:szCs w:val="24"/>
          <w:lang w:val="ro-RO"/>
        </w:rPr>
        <w:t>care vor fi stabilite</w:t>
      </w:r>
      <w:r w:rsidRPr="009D5F6D">
        <w:rPr>
          <w:rFonts w:ascii="Arial" w:hAnsi="Arial" w:cs="Arial"/>
          <w:sz w:val="24"/>
          <w:szCs w:val="24"/>
          <w:lang w:val="ro-RO"/>
        </w:rPr>
        <w:t xml:space="preserve"> </w:t>
      </w:r>
      <w:r w:rsidR="006E7F46">
        <w:rPr>
          <w:rFonts w:ascii="Arial" w:hAnsi="Arial" w:cs="Arial"/>
          <w:sz w:val="24"/>
          <w:szCs w:val="24"/>
          <w:lang w:val="ro-RO"/>
        </w:rPr>
        <w:t>prin Planul</w:t>
      </w:r>
      <w:r w:rsidRPr="005C09D4">
        <w:rPr>
          <w:rFonts w:ascii="Arial" w:hAnsi="Arial" w:cs="Arial"/>
          <w:sz w:val="24"/>
          <w:szCs w:val="24"/>
          <w:lang w:val="ro-RO"/>
        </w:rPr>
        <w:t xml:space="preserve"> de management al sitului Natura 2000 </w:t>
      </w:r>
      <w:r w:rsidR="00417CB9" w:rsidRPr="00417CB9">
        <w:rPr>
          <w:rFonts w:ascii="Arial" w:hAnsi="Arial" w:cs="Arial"/>
          <w:bCs/>
          <w:iCs/>
          <w:sz w:val="24"/>
          <w:szCs w:val="24"/>
          <w:lang w:val="ro-RO"/>
        </w:rPr>
        <w:t>ROSCI0075 Pădurea Pătrăuți</w:t>
      </w:r>
      <w:r w:rsidRPr="005C09D4">
        <w:rPr>
          <w:rFonts w:ascii="Arial" w:hAnsi="Arial" w:cs="Arial"/>
          <w:bCs/>
          <w:i/>
          <w:iCs/>
          <w:sz w:val="24"/>
          <w:szCs w:val="24"/>
          <w:lang w:val="ro-RO"/>
        </w:rPr>
        <w:t>.</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sidR="0017712F">
        <w:rPr>
          <w:rFonts w:ascii="Arial" w:hAnsi="Arial" w:cs="Arial"/>
          <w:sz w:val="24"/>
          <w:szCs w:val="24"/>
          <w:lang w:val="ro-RO"/>
        </w:rPr>
        <w:t xml:space="preserve"> propus de Amenajamentul s</w:t>
      </w:r>
      <w:r>
        <w:rPr>
          <w:rFonts w:ascii="Arial" w:hAnsi="Arial" w:cs="Arial"/>
          <w:sz w:val="24"/>
          <w:szCs w:val="24"/>
          <w:lang w:val="ro-RO"/>
        </w:rPr>
        <w:t xml:space="preserve">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8E5B1C" w:rsidRDefault="008E5B1C" w:rsidP="008E5B1C">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8E5B1C" w:rsidRPr="00730B63" w:rsidRDefault="008E5B1C" w:rsidP="008E5B1C">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8E5B1C" w:rsidRPr="00387864" w:rsidRDefault="008E5B1C" w:rsidP="008E5B1C">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8E5B1C" w:rsidRPr="00387864" w:rsidRDefault="008E5B1C" w:rsidP="008E5B1C">
      <w:pPr>
        <w:pStyle w:val="Default"/>
        <w:rPr>
          <w:color w:val="auto"/>
        </w:rPr>
      </w:pPr>
      <w:r w:rsidRPr="00387864">
        <w:rPr>
          <w:color w:val="auto"/>
        </w:rPr>
        <w:t xml:space="preserve">S-au luat în considerare prevederile: </w:t>
      </w:r>
    </w:p>
    <w:p w:rsidR="008E5B1C" w:rsidRPr="00387864" w:rsidRDefault="008E5B1C" w:rsidP="008E5B1C">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w:t>
      </w:r>
      <w:r w:rsidR="00417CB9">
        <w:rPr>
          <w:rFonts w:ascii="Arial" w:hAnsi="Arial" w:cs="Arial"/>
          <w:sz w:val="24"/>
          <w:szCs w:val="24"/>
        </w:rPr>
        <w:t xml:space="preserve"> în legislația națională prin HG</w:t>
      </w:r>
      <w:r w:rsidRPr="00387864">
        <w:rPr>
          <w:rFonts w:ascii="Arial" w:hAnsi="Arial" w:cs="Arial"/>
          <w:sz w:val="24"/>
          <w:szCs w:val="24"/>
        </w:rPr>
        <w:t xml:space="preserve"> nr. 1076/2004.</w:t>
      </w:r>
    </w:p>
    <w:p w:rsidR="008E5B1C" w:rsidRPr="00387864" w:rsidRDefault="008E5B1C" w:rsidP="008E5B1C">
      <w:pPr>
        <w:pStyle w:val="ListParagraph"/>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8E5B1C" w:rsidRDefault="008E5B1C" w:rsidP="008E5B1C">
      <w:pPr>
        <w:numPr>
          <w:ilvl w:val="0"/>
          <w:numId w:val="13"/>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38786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E5B1C" w:rsidRPr="00E360FE"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8E5B1C" w:rsidRPr="00E360FE" w:rsidRDefault="008E5B1C" w:rsidP="008E5B1C">
      <w:pPr>
        <w:spacing w:after="0" w:line="240" w:lineRule="auto"/>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8E5B1C" w:rsidRPr="00E360FE"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8E5B1C" w:rsidRPr="00460C2C" w:rsidRDefault="008E5B1C" w:rsidP="008E5B1C">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8E5B1C" w:rsidRPr="00E360FE" w:rsidRDefault="008E5B1C" w:rsidP="008E5B1C">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CA7500" w:rsidRDefault="008E5B1C" w:rsidP="008E5B1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w:t>
      </w:r>
      <w:r w:rsidR="0017712F">
        <w:rPr>
          <w:rStyle w:val="stpar"/>
          <w:rFonts w:ascii="Arial" w:hAnsi="Arial" w:cs="Arial"/>
          <w:b/>
          <w:sz w:val="24"/>
          <w:szCs w:val="24"/>
        </w:rPr>
        <w:t xml:space="preserve">integral </w:t>
      </w:r>
      <w:r w:rsidRPr="00E60C8F">
        <w:rPr>
          <w:rStyle w:val="stpar"/>
          <w:rFonts w:ascii="Arial" w:hAnsi="Arial" w:cs="Arial"/>
          <w:b/>
          <w:sz w:val="24"/>
          <w:szCs w:val="24"/>
        </w:rPr>
        <w:t>peste situ</w:t>
      </w:r>
      <w:r w:rsidR="00417CB9">
        <w:rPr>
          <w:rStyle w:val="stpar"/>
          <w:rFonts w:ascii="Arial" w:hAnsi="Arial" w:cs="Arial"/>
          <w:b/>
          <w:sz w:val="24"/>
          <w:szCs w:val="24"/>
        </w:rPr>
        <w:t>l</w:t>
      </w:r>
      <w:r w:rsidRPr="00E60C8F">
        <w:rPr>
          <w:rStyle w:val="stpar"/>
          <w:rFonts w:ascii="Arial" w:hAnsi="Arial" w:cs="Arial"/>
          <w:b/>
          <w:sz w:val="24"/>
          <w:szCs w:val="24"/>
        </w:rPr>
        <w:t xml:space="preserve"> Natura 2000 </w:t>
      </w:r>
      <w:r w:rsidR="00417CB9" w:rsidRPr="00417CB9">
        <w:rPr>
          <w:rFonts w:ascii="Arial" w:hAnsi="Arial" w:cs="Arial"/>
          <w:b/>
          <w:bCs/>
          <w:iCs/>
          <w:sz w:val="24"/>
          <w:szCs w:val="24"/>
          <w:lang w:val="ro-RO"/>
        </w:rPr>
        <w:t>ROSCI0075 Pădurea Pătrăuți</w:t>
      </w:r>
      <w:r>
        <w:rPr>
          <w:rStyle w:val="stpar"/>
          <w:rFonts w:ascii="Arial" w:hAnsi="Arial" w:cs="Arial"/>
          <w:sz w:val="24"/>
          <w:szCs w:val="24"/>
        </w:rPr>
        <w:t xml:space="preserve">. </w:t>
      </w:r>
    </w:p>
    <w:p w:rsidR="008E5B1C" w:rsidRDefault="008E5B1C" w:rsidP="008E5B1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lastRenderedPageBreak/>
        <w:tab/>
      </w:r>
      <w:r w:rsidRPr="00E60C8F">
        <w:rPr>
          <w:rStyle w:val="stpar"/>
          <w:rFonts w:ascii="Arial" w:hAnsi="Arial" w:cs="Arial"/>
          <w:sz w:val="24"/>
          <w:szCs w:val="24"/>
        </w:rPr>
        <w:t xml:space="preserve">La data întocmirii amenajamentului silvic, Situl Natura 2000 </w:t>
      </w:r>
      <w:r w:rsidR="00676706" w:rsidRPr="00676706">
        <w:rPr>
          <w:rStyle w:val="stpar"/>
          <w:rFonts w:ascii="Arial" w:hAnsi="Arial" w:cs="Arial"/>
          <w:sz w:val="24"/>
          <w:szCs w:val="24"/>
        </w:rPr>
        <w:t xml:space="preserve">ROSCI0075 Pădurea Pătrăuți </w:t>
      </w:r>
      <w:r w:rsidRPr="00E60C8F">
        <w:rPr>
          <w:rStyle w:val="stpar"/>
          <w:rFonts w:ascii="Arial" w:hAnsi="Arial" w:cs="Arial"/>
          <w:sz w:val="24"/>
          <w:szCs w:val="24"/>
        </w:rPr>
        <w:t xml:space="preserve">se află în custodia/administrarea </w:t>
      </w:r>
      <w:r w:rsidR="00676706">
        <w:rPr>
          <w:rFonts w:ascii="Arial" w:eastAsia="SimSun" w:hAnsi="Arial" w:cs="Arial"/>
          <w:kern w:val="24"/>
          <w:sz w:val="24"/>
          <w:szCs w:val="24"/>
          <w:lang w:val="ro-RO" w:eastAsia="ar-SA"/>
        </w:rPr>
        <w:t>Agenției</w:t>
      </w:r>
      <w:r w:rsidR="00676706" w:rsidRPr="00676706">
        <w:rPr>
          <w:rFonts w:ascii="Arial" w:eastAsia="SimSun" w:hAnsi="Arial" w:cs="Arial"/>
          <w:kern w:val="24"/>
          <w:sz w:val="24"/>
          <w:szCs w:val="24"/>
          <w:lang w:val="ro-RO" w:eastAsia="ar-SA"/>
        </w:rPr>
        <w:t xml:space="preserve"> Națion</w:t>
      </w:r>
      <w:r w:rsidR="00676706">
        <w:rPr>
          <w:rFonts w:ascii="Arial" w:eastAsia="SimSun" w:hAnsi="Arial" w:cs="Arial"/>
          <w:kern w:val="24"/>
          <w:sz w:val="24"/>
          <w:szCs w:val="24"/>
          <w:lang w:val="ro-RO" w:eastAsia="ar-SA"/>
        </w:rPr>
        <w:t>ale pentru Arii Naturale Protejate</w:t>
      </w:r>
      <w:r w:rsidRPr="00E60C8F">
        <w:rPr>
          <w:rStyle w:val="stpar"/>
          <w:rFonts w:ascii="Arial" w:hAnsi="Arial" w:cs="Arial"/>
          <w:sz w:val="24"/>
          <w:szCs w:val="24"/>
        </w:rPr>
        <w:t xml:space="preserve">. </w:t>
      </w:r>
    </w:p>
    <w:p w:rsidR="008E5B1C" w:rsidRDefault="008E5B1C" w:rsidP="00974A19">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tab/>
      </w:r>
      <w:r w:rsidR="00676706">
        <w:rPr>
          <w:rFonts w:ascii="Arial" w:eastAsia="SimSun" w:hAnsi="Arial" w:cs="Arial"/>
          <w:kern w:val="24"/>
          <w:sz w:val="24"/>
          <w:szCs w:val="24"/>
          <w:lang w:val="ro-RO" w:eastAsia="ar-SA"/>
        </w:rPr>
        <w:t>Agenția</w:t>
      </w:r>
      <w:r w:rsidR="00676706" w:rsidRPr="00676706">
        <w:rPr>
          <w:rFonts w:ascii="Arial" w:eastAsia="SimSun" w:hAnsi="Arial" w:cs="Arial"/>
          <w:kern w:val="24"/>
          <w:sz w:val="24"/>
          <w:szCs w:val="24"/>
          <w:lang w:val="ro-RO" w:eastAsia="ar-SA"/>
        </w:rPr>
        <w:t xml:space="preserve"> Națion</w:t>
      </w:r>
      <w:r w:rsidR="00676706">
        <w:rPr>
          <w:rFonts w:ascii="Arial" w:eastAsia="SimSun" w:hAnsi="Arial" w:cs="Arial"/>
          <w:kern w:val="24"/>
          <w:sz w:val="24"/>
          <w:szCs w:val="24"/>
          <w:lang w:val="ro-RO" w:eastAsia="ar-SA"/>
        </w:rPr>
        <w:t>ală pentru Arii Naturale Protejate</w:t>
      </w:r>
      <w:r w:rsidR="00676706" w:rsidRPr="00410F71">
        <w:rPr>
          <w:rStyle w:val="stpar"/>
          <w:rFonts w:ascii="Arial" w:hAnsi="Arial" w:cs="Arial"/>
          <w:sz w:val="24"/>
          <w:szCs w:val="24"/>
        </w:rPr>
        <w:t xml:space="preserve"> </w:t>
      </w:r>
      <w:r w:rsidRPr="00410F71">
        <w:rPr>
          <w:rStyle w:val="stpar"/>
          <w:rFonts w:ascii="Arial" w:hAnsi="Arial" w:cs="Arial"/>
          <w:sz w:val="24"/>
          <w:szCs w:val="24"/>
        </w:rPr>
        <w:t>în calitate de custode al</w:t>
      </w:r>
      <w:r w:rsidRPr="00410F71">
        <w:rPr>
          <w:rFonts w:ascii="Arial" w:hAnsi="Arial" w:cs="Arial"/>
          <w:sz w:val="24"/>
          <w:szCs w:val="24"/>
        </w:rPr>
        <w:t xml:space="preserve"> </w:t>
      </w:r>
      <w:r w:rsidR="00676706">
        <w:rPr>
          <w:rFonts w:ascii="Arial" w:hAnsi="Arial" w:cs="Arial"/>
          <w:sz w:val="24"/>
          <w:szCs w:val="24"/>
        </w:rPr>
        <w:t xml:space="preserve">sitului Natura 2000 </w:t>
      </w:r>
      <w:r w:rsidR="00676706" w:rsidRPr="00676706">
        <w:rPr>
          <w:rStyle w:val="stpar"/>
          <w:rFonts w:ascii="Arial" w:hAnsi="Arial" w:cs="Arial"/>
          <w:sz w:val="24"/>
          <w:szCs w:val="24"/>
        </w:rPr>
        <w:t xml:space="preserve">ROSCI0075 Pădurea Pătrăuți </w:t>
      </w:r>
      <w:r w:rsidRPr="00410F71">
        <w:rPr>
          <w:rStyle w:val="stpar"/>
          <w:rFonts w:ascii="Arial" w:hAnsi="Arial" w:cs="Arial"/>
          <w:sz w:val="24"/>
          <w:szCs w:val="24"/>
        </w:rPr>
        <w:t xml:space="preserve">este de acord cu soluţia adoptată prin amenajamnetul propus, punct de vedere exprimat prin </w:t>
      </w:r>
      <w:r w:rsidRPr="008D6FE5">
        <w:rPr>
          <w:rStyle w:val="stpar"/>
          <w:rFonts w:ascii="Arial" w:hAnsi="Arial" w:cs="Arial"/>
          <w:sz w:val="24"/>
          <w:szCs w:val="24"/>
        </w:rPr>
        <w:t xml:space="preserve">Avizul </w:t>
      </w:r>
      <w:r w:rsidRPr="00417CB9">
        <w:rPr>
          <w:rStyle w:val="stpar"/>
          <w:rFonts w:ascii="Arial" w:hAnsi="Arial" w:cs="Arial"/>
          <w:color w:val="FF0000"/>
          <w:sz w:val="24"/>
          <w:szCs w:val="24"/>
        </w:rPr>
        <w:t>nr.</w:t>
      </w:r>
      <w:r w:rsidRPr="008D6FE5">
        <w:rPr>
          <w:rStyle w:val="stpar"/>
          <w:rFonts w:ascii="Arial" w:hAnsi="Arial" w:cs="Arial"/>
          <w:sz w:val="24"/>
          <w:szCs w:val="24"/>
        </w:rPr>
        <w:t xml:space="preserve"> </w:t>
      </w:r>
      <w:r w:rsidR="00417CB9">
        <w:rPr>
          <w:rStyle w:val="stpar"/>
          <w:rFonts w:ascii="Arial" w:hAnsi="Arial" w:cs="Arial"/>
          <w:color w:val="FF0000"/>
          <w:sz w:val="24"/>
          <w:szCs w:val="24"/>
        </w:rPr>
        <w:t xml:space="preserve">    </w:t>
      </w:r>
      <w:r w:rsidRPr="00676706">
        <w:rPr>
          <w:rStyle w:val="stpar"/>
          <w:rFonts w:ascii="Arial" w:hAnsi="Arial" w:cs="Arial"/>
          <w:color w:val="FF0000"/>
          <w:sz w:val="24"/>
          <w:szCs w:val="24"/>
        </w:rPr>
        <w:t>/</w:t>
      </w:r>
      <w:r w:rsidR="00417CB9">
        <w:rPr>
          <w:rStyle w:val="stpar"/>
          <w:rFonts w:ascii="Arial" w:hAnsi="Arial" w:cs="Arial"/>
          <w:color w:val="FF0000"/>
          <w:sz w:val="24"/>
          <w:szCs w:val="24"/>
        </w:rPr>
        <w:t xml:space="preserve">     </w:t>
      </w:r>
      <w:r w:rsidRPr="008D6FE5">
        <w:rPr>
          <w:rStyle w:val="stpar"/>
          <w:rFonts w:ascii="Arial" w:hAnsi="Arial" w:cs="Arial"/>
          <w:sz w:val="24"/>
          <w:szCs w:val="24"/>
        </w:rPr>
        <w:t>.</w:t>
      </w:r>
    </w:p>
    <w:p w:rsidR="00974A19" w:rsidRPr="004D6051" w:rsidRDefault="00974A1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3D364F" w:rsidRDefault="008E5B1C" w:rsidP="008E5B1C">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habitatele de interes comunitar pentru care a fost declarat </w:t>
      </w:r>
      <w:r w:rsidR="00676706">
        <w:rPr>
          <w:rFonts w:ascii="Arial" w:hAnsi="Arial" w:cs="Arial"/>
          <w:sz w:val="24"/>
          <w:szCs w:val="24"/>
          <w:u w:val="single"/>
          <w:lang w:val="ro-RO"/>
        </w:rPr>
        <w:t>situl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 xml:space="preserve">Natura </w:t>
      </w:r>
      <w:r w:rsidRPr="00676706">
        <w:rPr>
          <w:rStyle w:val="stpar"/>
          <w:rFonts w:ascii="Arial" w:hAnsi="Arial" w:cs="Arial"/>
          <w:sz w:val="24"/>
          <w:szCs w:val="24"/>
          <w:u w:val="single"/>
        </w:rPr>
        <w:t>2000</w:t>
      </w:r>
      <w:r w:rsidRPr="00676706">
        <w:rPr>
          <w:rStyle w:val="stpar"/>
          <w:rFonts w:ascii="Arial" w:hAnsi="Arial" w:cs="Arial"/>
          <w:b/>
          <w:sz w:val="24"/>
          <w:szCs w:val="24"/>
          <w:u w:val="single"/>
        </w:rPr>
        <w:t xml:space="preserve"> </w:t>
      </w:r>
      <w:r w:rsidR="00676706" w:rsidRPr="00676706">
        <w:rPr>
          <w:rStyle w:val="stpar"/>
          <w:rFonts w:ascii="Arial" w:hAnsi="Arial" w:cs="Arial"/>
          <w:sz w:val="24"/>
          <w:szCs w:val="24"/>
          <w:u w:val="single"/>
        </w:rPr>
        <w:t>ROSCI0075 Pădurea Pătrăuți</w:t>
      </w:r>
      <w:r w:rsidRPr="003D364F">
        <w:rPr>
          <w:rFonts w:ascii="Arial" w:hAnsi="Arial" w:cs="Arial"/>
          <w:bCs/>
          <w:iCs/>
          <w:sz w:val="24"/>
          <w:szCs w:val="24"/>
          <w:u w:val="single"/>
          <w:lang w:val="ro-RO"/>
        </w:rPr>
        <w:t>:</w:t>
      </w:r>
    </w:p>
    <w:p w:rsidR="008E5B1C" w:rsidRPr="00E60C8F" w:rsidRDefault="008E5B1C" w:rsidP="008E5B1C">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r w:rsidRPr="00E60C8F">
        <w:rPr>
          <w:rFonts w:ascii="Arial" w:hAnsi="Arial" w:cs="Arial"/>
          <w:bCs/>
          <w:i/>
          <w:iCs/>
          <w:sz w:val="24"/>
          <w:szCs w:val="24"/>
        </w:rPr>
        <w:t xml:space="preserve"> </w:t>
      </w:r>
      <w:r w:rsidRPr="00E60C8F">
        <w:rPr>
          <w:rFonts w:ascii="Arial" w:hAnsi="Arial" w:cs="Arial"/>
          <w:sz w:val="24"/>
          <w:szCs w:val="24"/>
        </w:rPr>
        <w:t>;</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8E5B1C" w:rsidRPr="00E60C8F" w:rsidRDefault="008E5B1C" w:rsidP="008E5B1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8E5B1C" w:rsidRPr="00BA660E" w:rsidRDefault="008E5B1C" w:rsidP="008E5B1C">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8E5B1C" w:rsidRPr="00BA660E" w:rsidRDefault="008E5B1C" w:rsidP="008E5B1C">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8E5B1C" w:rsidRPr="00715078" w:rsidRDefault="008E5B1C" w:rsidP="008E5B1C">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lastRenderedPageBreak/>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715078"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8E5B1C" w:rsidRPr="00715078"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8E5B1C" w:rsidRDefault="008E5B1C" w:rsidP="008E5B1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B75112" w:rsidRDefault="00B75112" w:rsidP="008E5B1C">
      <w:pPr>
        <w:spacing w:after="0" w:line="240" w:lineRule="auto"/>
        <w:jc w:val="both"/>
        <w:rPr>
          <w:rFonts w:ascii="Arial" w:hAnsi="Arial" w:cs="Arial"/>
          <w:sz w:val="24"/>
          <w:szCs w:val="24"/>
          <w:lang w:val="pt-BR"/>
        </w:rPr>
      </w:pPr>
    </w:p>
    <w:p w:rsidR="00B75112" w:rsidRPr="00B75112" w:rsidRDefault="00B75112" w:rsidP="00B75112">
      <w:pPr>
        <w:spacing w:after="0" w:line="240" w:lineRule="auto"/>
        <w:jc w:val="both"/>
        <w:rPr>
          <w:rFonts w:ascii="Arial" w:hAnsi="Arial" w:cs="Arial"/>
          <w:sz w:val="24"/>
          <w:szCs w:val="24"/>
          <w:lang w:val="ro-RO"/>
        </w:rPr>
      </w:pPr>
      <w:r>
        <w:rPr>
          <w:rFonts w:ascii="Arial" w:hAnsi="Arial" w:cs="Arial"/>
          <w:sz w:val="24"/>
          <w:szCs w:val="24"/>
          <w:lang w:val="ro-RO"/>
        </w:rPr>
        <w:t>Alte m</w:t>
      </w:r>
      <w:r w:rsidRPr="00B75112">
        <w:rPr>
          <w:rFonts w:ascii="Arial" w:hAnsi="Arial" w:cs="Arial"/>
          <w:sz w:val="24"/>
          <w:szCs w:val="24"/>
          <w:lang w:val="ro-RO"/>
        </w:rPr>
        <w:t>ăsuri necesare pentru conservarea habitatului natural:</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păstrarea măsurilor de silvicultura naturală, precum: promovarea întineririi naturale, plantări de completare cu vegetație lemnoasă tipică habitatului, îngrijirea arboretelor tinere, rărirea pădurii şi îngrijirea rezervelor, tăierea şi scoaterea calculata a lemnului, întinerirea pădurii prin regenerare naturala sau prin împădurirea de suprafeţe restrânse;</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plantarea/împădurirea cu alte specii decât cele specifice habitatului;</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 xml:space="preserve">sunt interzise tăierile rase. </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menţinerea în habitatul de pădure a arborilor uscaţi, parţial uscaţi, bătrâni sau rupţi ce prezintă cavităţi şi scorburi;</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menţinerea în ecosistem a crengilor moarte căzute pe sol;</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protejarea stratului ierbos prin interzicerea păşunatului în pădure şi accesul cu animale domestice;</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eliminarea utilizării insecticidelor în pădure;</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reglementarea/controlul strict al activităţilor turistice (campare, crearea de noi poteci);</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aprinderea focului şi folosirea focului deschis în pădure;</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 xml:space="preserve">se interzice arderea vegetaţiei; </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 xml:space="preserve">reglementarea activităţilor de colectare de plante medicinale, ciuperci, fructe de pădure; </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abandonarea deşeurilor de orice fel;</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schimbarea destinaţiei terenului;</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scoaterea definitivă sau temporară a terenului din circuitul silvic;</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accesul cu vehicule motorizate;</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săparea de şanţuri;</w:t>
      </w:r>
    </w:p>
    <w:p w:rsidR="00B75112" w:rsidRPr="00B75112" w:rsidRDefault="00B75112" w:rsidP="00B75112">
      <w:pPr>
        <w:numPr>
          <w:ilvl w:val="0"/>
          <w:numId w:val="17"/>
        </w:numPr>
        <w:spacing w:after="0" w:line="240" w:lineRule="auto"/>
        <w:jc w:val="both"/>
        <w:rPr>
          <w:rFonts w:ascii="Arial" w:hAnsi="Arial" w:cs="Arial"/>
          <w:sz w:val="24"/>
          <w:szCs w:val="24"/>
          <w:lang w:val="ro-RO"/>
        </w:rPr>
      </w:pPr>
      <w:r w:rsidRPr="00B75112">
        <w:rPr>
          <w:rFonts w:ascii="Arial" w:hAnsi="Arial" w:cs="Arial"/>
          <w:sz w:val="24"/>
          <w:szCs w:val="24"/>
          <w:lang w:val="ro-RO"/>
        </w:rPr>
        <w:t>se interzice vânătoarea.</w:t>
      </w:r>
    </w:p>
    <w:p w:rsidR="008E5B1C" w:rsidRPr="00715078" w:rsidRDefault="008E5B1C" w:rsidP="008E5B1C">
      <w:pPr>
        <w:spacing w:after="0" w:line="240" w:lineRule="auto"/>
        <w:jc w:val="both"/>
        <w:rPr>
          <w:rFonts w:ascii="Arial" w:hAnsi="Arial" w:cs="Arial"/>
          <w:sz w:val="24"/>
          <w:szCs w:val="24"/>
          <w:lang w:val="pt-BR"/>
        </w:rPr>
      </w:pPr>
    </w:p>
    <w:p w:rsidR="008E5B1C" w:rsidRPr="00BA660E" w:rsidRDefault="008E5B1C" w:rsidP="008E5B1C">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lastRenderedPageBreak/>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8E5B1C" w:rsidRPr="00715078" w:rsidRDefault="008E5B1C" w:rsidP="008E5B1C">
      <w:pPr>
        <w:autoSpaceDE w:val="0"/>
        <w:autoSpaceDN w:val="0"/>
        <w:adjustRightInd w:val="0"/>
        <w:spacing w:after="0" w:line="240" w:lineRule="auto"/>
        <w:jc w:val="both"/>
        <w:rPr>
          <w:rFonts w:ascii="Arial" w:hAnsi="Arial" w:cs="Arial"/>
          <w:sz w:val="24"/>
          <w:szCs w:val="24"/>
          <w:lang w:val="pt-BR"/>
        </w:rPr>
      </w:pPr>
    </w:p>
    <w:p w:rsidR="008E5B1C" w:rsidRPr="003D364F" w:rsidRDefault="008E5B1C" w:rsidP="008E5B1C">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 pentru care </w:t>
      </w:r>
      <w:r w:rsidRPr="00E60C8F">
        <w:rPr>
          <w:rFonts w:ascii="Arial" w:hAnsi="Arial" w:cs="Arial"/>
          <w:sz w:val="24"/>
          <w:szCs w:val="24"/>
          <w:u w:val="single"/>
          <w:lang w:val="ro-RO"/>
        </w:rPr>
        <w:t xml:space="preserve">a fost declarat </w:t>
      </w:r>
      <w:r w:rsidR="00676706">
        <w:rPr>
          <w:rFonts w:ascii="Arial" w:hAnsi="Arial" w:cs="Arial"/>
          <w:sz w:val="24"/>
          <w:szCs w:val="24"/>
          <w:u w:val="single"/>
          <w:lang w:val="ro-RO"/>
        </w:rPr>
        <w:t>situl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676706" w:rsidRPr="00676706">
        <w:rPr>
          <w:rStyle w:val="stpar"/>
          <w:rFonts w:ascii="Arial" w:hAnsi="Arial" w:cs="Arial"/>
          <w:sz w:val="24"/>
          <w:szCs w:val="24"/>
          <w:u w:val="single"/>
        </w:rPr>
        <w:t>ROSCI0075 Pădurea Pătrăuți</w:t>
      </w:r>
      <w:r w:rsidRPr="003D364F">
        <w:rPr>
          <w:rFonts w:ascii="Arial" w:hAnsi="Arial" w:cs="Arial"/>
          <w:u w:val="single"/>
          <w:shd w:val="clear" w:color="auto" w:fill="FFFFFF"/>
          <w:lang w:val="ro-RO"/>
        </w:rPr>
        <w:t>:</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8E5B1C" w:rsidRPr="00DE75E1" w:rsidRDefault="008E5B1C" w:rsidP="008E5B1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8E5B1C" w:rsidRPr="00DE75E1"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8E5B1C" w:rsidRPr="00DE75E1" w:rsidRDefault="008E5B1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8E5B1C" w:rsidRDefault="008E5B1C" w:rsidP="008E5B1C">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8E5B1C" w:rsidRPr="00DE75E1"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8E5B1C" w:rsidRPr="007507F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lastRenderedPageBreak/>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8E5B1C" w:rsidRPr="00D47B3B"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p>
    <w:p w:rsidR="008E5B1C" w:rsidRPr="002374B6" w:rsidRDefault="008E5B1C" w:rsidP="008E5B1C">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8E5B1C" w:rsidRPr="002374B6"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8E5B1C" w:rsidRDefault="008E5B1C" w:rsidP="008E5B1C">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8E5B1C" w:rsidRPr="002374B6" w:rsidRDefault="008E5B1C" w:rsidP="008E5B1C">
      <w:pPr>
        <w:autoSpaceDE w:val="0"/>
        <w:autoSpaceDN w:val="0"/>
        <w:adjustRightInd w:val="0"/>
        <w:spacing w:after="0"/>
        <w:jc w:val="both"/>
        <w:rPr>
          <w:rFonts w:ascii="Arial" w:hAnsi="Arial" w:cs="Arial"/>
          <w:sz w:val="24"/>
          <w:szCs w:val="24"/>
        </w:rPr>
      </w:pPr>
    </w:p>
    <w:p w:rsidR="008E5B1C"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E5B1C" w:rsidRPr="00D3221B"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8E5B1C" w:rsidRPr="00410F71"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10F71">
        <w:rPr>
          <w:rFonts w:ascii="Arial" w:eastAsia="Times New Roman" w:hAnsi="Arial" w:cs="Arial"/>
          <w:sz w:val="24"/>
          <w:szCs w:val="24"/>
          <w:lang w:val="ro-RO"/>
        </w:rPr>
        <w:t xml:space="preserve">Respectarea prevederilor din avizul custodelui, </w:t>
      </w:r>
      <w:r w:rsidR="00676706">
        <w:rPr>
          <w:rFonts w:ascii="Arial" w:eastAsia="SimSun" w:hAnsi="Arial" w:cs="Arial"/>
          <w:kern w:val="24"/>
          <w:sz w:val="24"/>
          <w:szCs w:val="24"/>
          <w:lang w:val="ro-RO" w:eastAsia="ar-SA"/>
        </w:rPr>
        <w:t>Agenția Națională pentru Arii Naturale Protejate</w:t>
      </w:r>
      <w:r w:rsidRPr="00410F71">
        <w:rPr>
          <w:rFonts w:ascii="Arial" w:eastAsia="SimSun" w:hAnsi="Arial" w:cs="Arial"/>
          <w:kern w:val="24"/>
          <w:sz w:val="24"/>
          <w:szCs w:val="24"/>
          <w:lang w:val="ro-RO" w:eastAsia="ar-SA"/>
        </w:rPr>
        <w:t>,</w:t>
      </w:r>
      <w:r w:rsidRPr="00410F71">
        <w:rPr>
          <w:rFonts w:ascii="Arial" w:eastAsia="Times New Roman" w:hAnsi="Arial" w:cs="Arial"/>
          <w:sz w:val="24"/>
          <w:szCs w:val="24"/>
          <w:lang w:val="ro-RO"/>
        </w:rPr>
        <w:t xml:space="preserve"> </w:t>
      </w:r>
      <w:r w:rsidR="00676706" w:rsidRPr="00676706">
        <w:rPr>
          <w:rFonts w:ascii="Arial" w:eastAsia="Times New Roman" w:hAnsi="Arial" w:cs="Arial"/>
          <w:color w:val="FF0000"/>
          <w:sz w:val="24"/>
          <w:szCs w:val="24"/>
          <w:lang w:val="ro-RO"/>
        </w:rPr>
        <w:t xml:space="preserve">nr. </w:t>
      </w:r>
      <w:r w:rsidR="00BB465C">
        <w:rPr>
          <w:rStyle w:val="stpar"/>
          <w:rFonts w:ascii="Arial" w:hAnsi="Arial" w:cs="Arial"/>
          <w:color w:val="FF0000"/>
          <w:sz w:val="24"/>
          <w:szCs w:val="24"/>
        </w:rPr>
        <w:t xml:space="preserve">   </w:t>
      </w:r>
      <w:r w:rsidR="008D6FE5" w:rsidRPr="00676706">
        <w:rPr>
          <w:rStyle w:val="stpar"/>
          <w:rFonts w:ascii="Arial" w:hAnsi="Arial" w:cs="Arial"/>
          <w:color w:val="FF0000"/>
          <w:sz w:val="24"/>
          <w:szCs w:val="24"/>
        </w:rPr>
        <w:t>/</w:t>
      </w:r>
      <w:r w:rsidR="00BB465C">
        <w:rPr>
          <w:rStyle w:val="stpar"/>
          <w:rFonts w:ascii="Arial" w:hAnsi="Arial" w:cs="Arial"/>
          <w:color w:val="FF0000"/>
          <w:sz w:val="24"/>
          <w:szCs w:val="24"/>
        </w:rPr>
        <w:t xml:space="preserve">   </w:t>
      </w:r>
      <w:bookmarkStart w:id="0" w:name="_GoBack"/>
      <w:bookmarkEnd w:id="0"/>
      <w:r w:rsidRPr="00410F71">
        <w:rPr>
          <w:rFonts w:ascii="Arial" w:eastAsia="Times New Roman" w:hAnsi="Arial" w:cs="Arial"/>
          <w:sz w:val="24"/>
          <w:szCs w:val="24"/>
          <w:lang w:val="ro-RO"/>
        </w:rPr>
        <w:t>, respectiv din planurile de management și regulamentelor ariilor naturale protejate.</w:t>
      </w:r>
    </w:p>
    <w:p w:rsidR="008E5B1C" w:rsidRPr="00387864"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8E5B1C" w:rsidRPr="008A6E5A"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E5B1C" w:rsidRPr="00D3221B" w:rsidRDefault="008E5B1C" w:rsidP="008E5B1C">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8E5B1C" w:rsidRDefault="008E5B1C" w:rsidP="008E5B1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E5B1C" w:rsidRPr="001F2E2B" w:rsidRDefault="008E5B1C" w:rsidP="00676706">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676706">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a</w:t>
      </w:r>
      <w:r>
        <w:rPr>
          <w:rFonts w:ascii="Arial" w:hAnsi="Arial" w:cs="Arial"/>
          <w:sz w:val="24"/>
          <w:szCs w:val="24"/>
        </w:rPr>
        <w:t xml:space="preserve"> </w:t>
      </w:r>
      <w:r w:rsidR="00D848EC" w:rsidRPr="005C09D4">
        <w:rPr>
          <w:rFonts w:ascii="Arial" w:hAnsi="Arial" w:cs="Arial"/>
          <w:b/>
          <w:sz w:val="24"/>
          <w:szCs w:val="24"/>
          <w:lang w:val="ro-RO"/>
        </w:rPr>
        <w:t>“</w:t>
      </w:r>
      <w:r w:rsidR="00D848EC" w:rsidRPr="00FC427E">
        <w:rPr>
          <w:rFonts w:ascii="Arial" w:hAnsi="Arial" w:cs="Arial"/>
          <w:b/>
          <w:bCs/>
          <w:sz w:val="24"/>
          <w:szCs w:val="24"/>
        </w:rPr>
        <w:t xml:space="preserve">Amenajamentul </w:t>
      </w:r>
      <w:r w:rsidR="00676706" w:rsidRPr="00676706">
        <w:rPr>
          <w:rFonts w:ascii="Arial" w:hAnsi="Arial" w:cs="Arial"/>
          <w:b/>
          <w:bCs/>
          <w:sz w:val="24"/>
          <w:szCs w:val="24"/>
        </w:rPr>
        <w:t>fondului forestier proprietate privată a Asociației Proprietarilor de Pădure a Moșnenilor Răzeși din comuna Mitocu Dragomirnei, constituit în UP I Mitocu Dragomirnei“</w:t>
      </w:r>
      <w:r w:rsidRPr="001F2E2B">
        <w:rPr>
          <w:rFonts w:ascii="Arial" w:hAnsi="Arial" w:cs="Arial"/>
          <w:sz w:val="24"/>
          <w:szCs w:val="24"/>
        </w:rPr>
        <w:t xml:space="preserve">, în zilele </w:t>
      </w:r>
      <w:r w:rsidRPr="001F2E2B">
        <w:rPr>
          <w:rFonts w:ascii="Arial" w:hAnsi="Arial" w:cs="Arial"/>
          <w:sz w:val="24"/>
          <w:szCs w:val="24"/>
        </w:rPr>
        <w:lastRenderedPageBreak/>
        <w:t xml:space="preserve">de </w:t>
      </w:r>
      <w:r w:rsidR="00676706">
        <w:rPr>
          <w:rFonts w:ascii="Arial" w:hAnsi="Arial" w:cs="Arial"/>
          <w:sz w:val="24"/>
          <w:szCs w:val="24"/>
        </w:rPr>
        <w:t>14</w:t>
      </w:r>
      <w:r w:rsidRPr="001F2E2B">
        <w:rPr>
          <w:rFonts w:ascii="Arial" w:hAnsi="Arial" w:cs="Arial"/>
          <w:sz w:val="24"/>
          <w:szCs w:val="24"/>
        </w:rPr>
        <w:t>.</w:t>
      </w:r>
      <w:r w:rsidR="00676706">
        <w:rPr>
          <w:rFonts w:ascii="Arial" w:hAnsi="Arial" w:cs="Arial"/>
          <w:sz w:val="24"/>
          <w:szCs w:val="24"/>
        </w:rPr>
        <w:t>11</w:t>
      </w:r>
      <w:r>
        <w:rPr>
          <w:rFonts w:ascii="Arial" w:hAnsi="Arial" w:cs="Arial"/>
          <w:sz w:val="24"/>
          <w:szCs w:val="24"/>
        </w:rPr>
        <w:t>.</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xml:space="preserve"> şi </w:t>
      </w:r>
      <w:r w:rsidR="00676706">
        <w:rPr>
          <w:rFonts w:ascii="Arial" w:hAnsi="Arial" w:cs="Arial"/>
          <w:sz w:val="24"/>
          <w:szCs w:val="24"/>
        </w:rPr>
        <w:t>17</w:t>
      </w:r>
      <w:r w:rsidRPr="001F2E2B">
        <w:rPr>
          <w:rFonts w:ascii="Arial" w:hAnsi="Arial" w:cs="Arial"/>
          <w:sz w:val="24"/>
          <w:szCs w:val="24"/>
        </w:rPr>
        <w:t>.</w:t>
      </w:r>
      <w:r w:rsidR="00676706">
        <w:rPr>
          <w:rFonts w:ascii="Arial" w:hAnsi="Arial" w:cs="Arial"/>
          <w:sz w:val="24"/>
          <w:szCs w:val="24"/>
        </w:rPr>
        <w:t>11</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până la luarea deciziei de încadrare nu au fost semnalate observaţii din partea publicului.</w:t>
      </w:r>
    </w:p>
    <w:p w:rsidR="008E5B1C" w:rsidRPr="001F2E2B" w:rsidRDefault="008E5B1C" w:rsidP="00676706">
      <w:pPr>
        <w:pStyle w:val="Default"/>
        <w:numPr>
          <w:ilvl w:val="0"/>
          <w:numId w:val="4"/>
        </w:numPr>
        <w:jc w:val="both"/>
        <w:rPr>
          <w:color w:val="auto"/>
        </w:rPr>
      </w:pPr>
      <w:r w:rsidRPr="001F2E2B">
        <w:rPr>
          <w:color w:val="auto"/>
        </w:rPr>
        <w:t xml:space="preserve">Procesul verbal al Conderinței a II-a de amenajre pentru </w:t>
      </w:r>
      <w:r w:rsidR="00D848EC" w:rsidRPr="005C09D4">
        <w:rPr>
          <w:b/>
          <w:lang w:val="ro-RO"/>
        </w:rPr>
        <w:t>“</w:t>
      </w:r>
      <w:r w:rsidR="00D848EC" w:rsidRPr="00FC427E">
        <w:rPr>
          <w:b/>
          <w:bCs/>
        </w:rPr>
        <w:t xml:space="preserve">Amenajamentul </w:t>
      </w:r>
      <w:r w:rsidR="00676706" w:rsidRPr="00676706">
        <w:rPr>
          <w:b/>
          <w:bCs/>
        </w:rPr>
        <w:t>fondului forestier proprietate privată a Asociației Proprietarilor de Pădure a Moșnenilor Răzeși din comuna Mitocu Dragomirnei, constituit în UP I Mitocu Dragomirnei“</w:t>
      </w:r>
      <w:r>
        <w:rPr>
          <w:color w:val="auto"/>
        </w:rPr>
        <w:t xml:space="preserve">, </w:t>
      </w:r>
      <w:r w:rsidRPr="001F2E2B">
        <w:rPr>
          <w:color w:val="auto"/>
        </w:rPr>
        <w:t>a fost afişat pe pagina de internet a APM Suceava.</w:t>
      </w:r>
    </w:p>
    <w:p w:rsidR="008E5B1C" w:rsidRPr="0017712F" w:rsidRDefault="008E5B1C" w:rsidP="0017712F">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8E5B1C" w:rsidRDefault="00802432" w:rsidP="008E5B1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FF0000"/>
          <w:sz w:val="24"/>
          <w:szCs w:val="24"/>
        </w:rPr>
        <w:t xml:space="preserve"> </w:t>
      </w:r>
    </w:p>
    <w:p w:rsidR="008E5B1C" w:rsidRPr="00D3221B"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676706" w:rsidRPr="006E7F46" w:rsidRDefault="00676706" w:rsidP="00676706">
      <w:pPr>
        <w:spacing w:after="0" w:line="240" w:lineRule="auto"/>
        <w:jc w:val="center"/>
        <w:rPr>
          <w:rFonts w:ascii="Arial" w:hAnsi="Arial" w:cs="Arial"/>
          <w:b/>
          <w:sz w:val="24"/>
          <w:szCs w:val="24"/>
          <w:lang w:val="ro-RO"/>
        </w:rPr>
      </w:pPr>
      <w:r w:rsidRPr="006E7F46">
        <w:rPr>
          <w:rFonts w:ascii="Arial" w:hAnsi="Arial" w:cs="Arial"/>
          <w:b/>
          <w:sz w:val="24"/>
          <w:szCs w:val="24"/>
          <w:lang w:val="ro-RO"/>
        </w:rPr>
        <w:t>DIRECTOR EXECUTIV</w:t>
      </w:r>
    </w:p>
    <w:p w:rsidR="00676706" w:rsidRPr="006E7F46" w:rsidRDefault="00802432" w:rsidP="00676706">
      <w:pPr>
        <w:spacing w:line="240" w:lineRule="auto"/>
        <w:jc w:val="both"/>
        <w:rPr>
          <w:rFonts w:ascii="Arial" w:hAnsi="Arial" w:cs="Arial"/>
          <w:sz w:val="24"/>
          <w:szCs w:val="24"/>
          <w:lang w:val="ro-RO"/>
        </w:rPr>
      </w:pPr>
      <w:r>
        <w:rPr>
          <w:rFonts w:ascii="Arial" w:hAnsi="Arial" w:cs="Arial"/>
          <w:b/>
          <w:sz w:val="24"/>
          <w:szCs w:val="24"/>
          <w:lang w:val="ro-RO"/>
        </w:rPr>
        <w:t xml:space="preserve"> </w:t>
      </w:r>
    </w:p>
    <w:p w:rsidR="006E7F46" w:rsidRPr="006E7F46" w:rsidRDefault="006E7F46" w:rsidP="00676706">
      <w:pPr>
        <w:spacing w:line="240" w:lineRule="auto"/>
        <w:jc w:val="both"/>
        <w:rPr>
          <w:rFonts w:ascii="Arial" w:hAnsi="Arial" w:cs="Arial"/>
          <w:sz w:val="24"/>
          <w:szCs w:val="24"/>
          <w:lang w:val="ro-RO"/>
        </w:rPr>
      </w:pPr>
    </w:p>
    <w:p w:rsidR="006E7F46" w:rsidRPr="006E7F46" w:rsidRDefault="006E7F46" w:rsidP="00676706">
      <w:pPr>
        <w:spacing w:line="240" w:lineRule="auto"/>
        <w:jc w:val="both"/>
        <w:rPr>
          <w:rFonts w:ascii="Arial" w:hAnsi="Arial" w:cs="Arial"/>
          <w:sz w:val="24"/>
          <w:szCs w:val="24"/>
          <w:lang w:val="ro-RO"/>
        </w:rPr>
      </w:pPr>
    </w:p>
    <w:p w:rsidR="00676706" w:rsidRPr="006E7F46" w:rsidRDefault="00676706" w:rsidP="00676706">
      <w:pPr>
        <w:spacing w:after="0" w:line="240" w:lineRule="auto"/>
        <w:rPr>
          <w:rFonts w:ascii="Arial" w:hAnsi="Arial" w:cs="Arial"/>
          <w:sz w:val="24"/>
          <w:szCs w:val="24"/>
          <w:lang w:val="ro-RO"/>
        </w:rPr>
      </w:pPr>
      <w:r w:rsidRPr="006E7F46">
        <w:rPr>
          <w:rFonts w:ascii="Arial" w:hAnsi="Arial" w:cs="Arial"/>
          <w:sz w:val="24"/>
          <w:szCs w:val="24"/>
          <w:lang w:val="ro-RO"/>
        </w:rPr>
        <w:t>Şef Serviciu Avize, Acorduri, Autorizații</w:t>
      </w:r>
    </w:p>
    <w:p w:rsidR="00676706" w:rsidRPr="006E7F46" w:rsidRDefault="00802432" w:rsidP="00676706">
      <w:pPr>
        <w:spacing w:after="0" w:line="240" w:lineRule="auto"/>
        <w:ind w:firstLine="708"/>
        <w:rPr>
          <w:rFonts w:ascii="Arial" w:hAnsi="Arial" w:cs="Arial"/>
          <w:sz w:val="24"/>
          <w:szCs w:val="24"/>
          <w:lang w:val="ro-RO"/>
        </w:rPr>
      </w:pPr>
      <w:r>
        <w:rPr>
          <w:rFonts w:ascii="Arial" w:hAnsi="Arial" w:cs="Arial"/>
          <w:sz w:val="24"/>
          <w:szCs w:val="24"/>
          <w:lang w:val="ro-RO"/>
        </w:rPr>
        <w:t xml:space="preserve"> </w:t>
      </w:r>
    </w:p>
    <w:p w:rsidR="00676706" w:rsidRPr="006E7F46" w:rsidRDefault="00676706" w:rsidP="00676706">
      <w:pPr>
        <w:spacing w:after="0" w:line="240" w:lineRule="auto"/>
        <w:ind w:left="5760" w:firstLine="720"/>
        <w:rPr>
          <w:rFonts w:ascii="Arial" w:hAnsi="Arial" w:cs="Arial"/>
          <w:sz w:val="24"/>
          <w:szCs w:val="24"/>
          <w:lang w:val="ro-RO"/>
        </w:rPr>
      </w:pPr>
      <w:r w:rsidRPr="006E7F46">
        <w:rPr>
          <w:rFonts w:ascii="Arial" w:hAnsi="Arial" w:cs="Arial"/>
          <w:sz w:val="24"/>
          <w:szCs w:val="24"/>
          <w:lang w:val="ro-RO"/>
        </w:rPr>
        <w:t xml:space="preserve">          Întocmit,</w:t>
      </w:r>
    </w:p>
    <w:p w:rsidR="00676706" w:rsidRPr="006E7F46" w:rsidRDefault="00676706" w:rsidP="00676706">
      <w:pPr>
        <w:spacing w:after="0" w:line="240" w:lineRule="auto"/>
        <w:rPr>
          <w:rFonts w:ascii="Arial" w:hAnsi="Arial" w:cs="Arial"/>
          <w:b/>
          <w:sz w:val="24"/>
          <w:szCs w:val="24"/>
          <w:lang w:val="ro-RO"/>
        </w:rPr>
      </w:pP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Pr="006E7F46">
        <w:rPr>
          <w:rFonts w:ascii="Arial" w:hAnsi="Arial" w:cs="Arial"/>
          <w:sz w:val="24"/>
          <w:szCs w:val="24"/>
          <w:lang w:val="ro-RO"/>
        </w:rPr>
        <w:tab/>
      </w:r>
      <w:r w:rsidR="00802432">
        <w:rPr>
          <w:rFonts w:ascii="Arial" w:hAnsi="Arial" w:cs="Arial"/>
          <w:sz w:val="24"/>
          <w:szCs w:val="24"/>
          <w:lang w:val="ro-RO"/>
        </w:rPr>
        <w:t xml:space="preserve"> </w:t>
      </w:r>
    </w:p>
    <w:p w:rsidR="001E5C4D" w:rsidRPr="004739D6" w:rsidRDefault="001E5C4D" w:rsidP="00676706">
      <w:pPr>
        <w:spacing w:after="0" w:line="240" w:lineRule="auto"/>
        <w:jc w:val="center"/>
        <w:rPr>
          <w:rFonts w:ascii="Arial" w:hAnsi="Arial" w:cs="Arial"/>
          <w:b/>
          <w:bCs/>
          <w:sz w:val="24"/>
          <w:szCs w:val="24"/>
          <w:lang w:val="ro-RO"/>
        </w:rPr>
      </w:pPr>
    </w:p>
    <w:sectPr w:rsidR="001E5C4D" w:rsidRPr="004739D6" w:rsidSect="0017712F">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A5" w:rsidRDefault="002204A5" w:rsidP="00262900">
      <w:pPr>
        <w:spacing w:after="0" w:line="240" w:lineRule="auto"/>
      </w:pPr>
      <w:r>
        <w:separator/>
      </w:r>
    </w:p>
  </w:endnote>
  <w:endnote w:type="continuationSeparator" w:id="0">
    <w:p w:rsidR="002204A5" w:rsidRDefault="002204A5" w:rsidP="0026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A3" w:rsidRDefault="00241368"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End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r w:rsidR="006E7F46">
          <w:fldChar w:fldCharType="begin"/>
        </w:r>
        <w:r w:rsidR="006E7F46">
          <w:instrText xml:space="preserve"> PAGE   \* MERGEFORMAT </w:instrText>
        </w:r>
        <w:r w:rsidR="006E7F46">
          <w:fldChar w:fldCharType="separate"/>
        </w:r>
        <w:r w:rsidR="00BB465C">
          <w:rPr>
            <w:noProof/>
          </w:rPr>
          <w:t>9</w:t>
        </w:r>
        <w:r w:rsidR="006E7F4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alias w:val="Câmp editabil text"/>
      <w:tag w:val="CampEditabil"/>
      <w:id w:val="3397988"/>
    </w:sdtPr>
    <w:sdtEndPr/>
    <w:sdtContent>
      <w:sdt>
        <w:sdtPr>
          <w:rPr>
            <w:rFonts w:ascii="Arial" w:hAnsi="Arial" w:cs="Arial"/>
            <w:sz w:val="20"/>
            <w:szCs w:val="20"/>
          </w:rPr>
          <w:alias w:val="Câmp editabil text"/>
          <w:tag w:val="CampEditabil"/>
          <w:id w:val="3397989"/>
        </w:sdtPr>
        <w:sdtEnd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BB465C"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A5" w:rsidRDefault="002204A5" w:rsidP="00262900">
      <w:pPr>
        <w:spacing w:after="0" w:line="240" w:lineRule="auto"/>
      </w:pPr>
      <w:r>
        <w:separator/>
      </w:r>
    </w:p>
  </w:footnote>
  <w:footnote w:type="continuationSeparator" w:id="0">
    <w:p w:rsidR="002204A5" w:rsidRDefault="002204A5" w:rsidP="0026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14" w:rsidRPr="00B75112" w:rsidRDefault="00B75112" w:rsidP="00B75112">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14:anchorId="5477DB1E" wp14:editId="151DF095">
          <wp:simplePos x="0" y="0"/>
          <wp:positionH relativeFrom="column">
            <wp:posOffset>5521325</wp:posOffset>
          </wp:positionH>
          <wp:positionV relativeFrom="paragraph">
            <wp:posOffset>-176530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3CA5775" wp14:editId="0489D3FD">
          <wp:simplePos x="0" y="0"/>
          <wp:positionH relativeFrom="column">
            <wp:posOffset>-302260</wp:posOffset>
          </wp:positionH>
          <wp:positionV relativeFrom="paragraph">
            <wp:posOffset>-161290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43224D" w:rsidRDefault="00C67DA3" w:rsidP="00B75112">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018B3"/>
    <w:multiLevelType w:val="hybridMultilevel"/>
    <w:tmpl w:val="A482BDBE"/>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4CC7AE6"/>
    <w:multiLevelType w:val="hybridMultilevel"/>
    <w:tmpl w:val="4692D574"/>
    <w:lvl w:ilvl="0" w:tplc="D55E00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7BDE5488"/>
    <w:multiLevelType w:val="hybridMultilevel"/>
    <w:tmpl w:val="813C6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4"/>
  </w:num>
  <w:num w:numId="5">
    <w:abstractNumId w:val="16"/>
  </w:num>
  <w:num w:numId="6">
    <w:abstractNumId w:val="15"/>
  </w:num>
  <w:num w:numId="7">
    <w:abstractNumId w:val="14"/>
  </w:num>
  <w:num w:numId="8">
    <w:abstractNumId w:val="11"/>
  </w:num>
  <w:num w:numId="9">
    <w:abstractNumId w:val="0"/>
  </w:num>
  <w:num w:numId="10">
    <w:abstractNumId w:val="3"/>
  </w:num>
  <w:num w:numId="11">
    <w:abstractNumId w:val="9"/>
  </w:num>
  <w:num w:numId="12">
    <w:abstractNumId w:val="10"/>
  </w:num>
  <w:num w:numId="13">
    <w:abstractNumId w:val="7"/>
  </w:num>
  <w:num w:numId="14">
    <w:abstractNumId w:val="8"/>
  </w:num>
  <w:num w:numId="15">
    <w:abstractNumId w:val="6"/>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7712F"/>
    <w:rsid w:val="001817EF"/>
    <w:rsid w:val="00181C20"/>
    <w:rsid w:val="0018356C"/>
    <w:rsid w:val="00187E90"/>
    <w:rsid w:val="0019165D"/>
    <w:rsid w:val="001A0DEC"/>
    <w:rsid w:val="001A7D82"/>
    <w:rsid w:val="001B21D0"/>
    <w:rsid w:val="001B27DB"/>
    <w:rsid w:val="001B2DB7"/>
    <w:rsid w:val="001B391B"/>
    <w:rsid w:val="001C0C05"/>
    <w:rsid w:val="001C0EBF"/>
    <w:rsid w:val="001C2C91"/>
    <w:rsid w:val="001C54BF"/>
    <w:rsid w:val="001D10CD"/>
    <w:rsid w:val="001D55CD"/>
    <w:rsid w:val="001D7C03"/>
    <w:rsid w:val="001D7C5B"/>
    <w:rsid w:val="001E4714"/>
    <w:rsid w:val="001E5820"/>
    <w:rsid w:val="001E5C4D"/>
    <w:rsid w:val="001F29F0"/>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64E43"/>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17CB9"/>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333CF"/>
    <w:rsid w:val="006400B3"/>
    <w:rsid w:val="00640234"/>
    <w:rsid w:val="00644110"/>
    <w:rsid w:val="00645B08"/>
    <w:rsid w:val="00646293"/>
    <w:rsid w:val="00646447"/>
    <w:rsid w:val="00647406"/>
    <w:rsid w:val="006502AD"/>
    <w:rsid w:val="00652EE5"/>
    <w:rsid w:val="00654C40"/>
    <w:rsid w:val="00655BA9"/>
    <w:rsid w:val="00657294"/>
    <w:rsid w:val="00657618"/>
    <w:rsid w:val="0066354C"/>
    <w:rsid w:val="006667E8"/>
    <w:rsid w:val="006713A6"/>
    <w:rsid w:val="0067670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1880"/>
    <w:rsid w:val="006D4431"/>
    <w:rsid w:val="006D4D26"/>
    <w:rsid w:val="006E25EB"/>
    <w:rsid w:val="006E4F60"/>
    <w:rsid w:val="006E6F2F"/>
    <w:rsid w:val="006E7812"/>
    <w:rsid w:val="006E7F46"/>
    <w:rsid w:val="006F3957"/>
    <w:rsid w:val="006F429C"/>
    <w:rsid w:val="0070149F"/>
    <w:rsid w:val="00702E8D"/>
    <w:rsid w:val="00710E89"/>
    <w:rsid w:val="00711054"/>
    <w:rsid w:val="00715D0C"/>
    <w:rsid w:val="00715F4D"/>
    <w:rsid w:val="00716C9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2432"/>
    <w:rsid w:val="00803F85"/>
    <w:rsid w:val="00804662"/>
    <w:rsid w:val="0080564B"/>
    <w:rsid w:val="008121F0"/>
    <w:rsid w:val="00812729"/>
    <w:rsid w:val="00814013"/>
    <w:rsid w:val="00820A4C"/>
    <w:rsid w:val="00821700"/>
    <w:rsid w:val="008231F8"/>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26F9"/>
    <w:rsid w:val="00903CBA"/>
    <w:rsid w:val="0090777D"/>
    <w:rsid w:val="00911700"/>
    <w:rsid w:val="00912AF9"/>
    <w:rsid w:val="00912C90"/>
    <w:rsid w:val="00912EE9"/>
    <w:rsid w:val="009132D4"/>
    <w:rsid w:val="0091493C"/>
    <w:rsid w:val="00921FBF"/>
    <w:rsid w:val="009314E5"/>
    <w:rsid w:val="00931580"/>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7019D"/>
    <w:rsid w:val="00B73417"/>
    <w:rsid w:val="00B74FF3"/>
    <w:rsid w:val="00B75112"/>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465C"/>
    <w:rsid w:val="00BB68D6"/>
    <w:rsid w:val="00BC7A97"/>
    <w:rsid w:val="00BD1245"/>
    <w:rsid w:val="00BD1EA3"/>
    <w:rsid w:val="00BD73CD"/>
    <w:rsid w:val="00BD7D99"/>
    <w:rsid w:val="00BE1B6D"/>
    <w:rsid w:val="00BE1CEF"/>
    <w:rsid w:val="00BE4B49"/>
    <w:rsid w:val="00BE723D"/>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8169D"/>
    <w:rsid w:val="00C83AF4"/>
    <w:rsid w:val="00C86B40"/>
    <w:rsid w:val="00C86F68"/>
    <w:rsid w:val="00C87FA1"/>
    <w:rsid w:val="00C92721"/>
    <w:rsid w:val="00C932A9"/>
    <w:rsid w:val="00CA07F3"/>
    <w:rsid w:val="00CA1829"/>
    <w:rsid w:val="00CA36F7"/>
    <w:rsid w:val="00CA47E2"/>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427E"/>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95DFF7-9A04-40BF-ABEE-EB134E9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tabel">
    <w:name w:val="Text tabel"/>
    <w:basedOn w:val="Normal"/>
    <w:rsid w:val="006D1880"/>
    <w:pPr>
      <w:spacing w:after="0" w:line="240" w:lineRule="auto"/>
      <w:ind w:left="-57" w:right="-57"/>
      <w:jc w:val="center"/>
    </w:pPr>
    <w:rPr>
      <w:rFonts w:ascii="Times New Roman" w:eastAsia="Times New Roman" w:hAnsi="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9</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Acer</cp:lastModifiedBy>
  <cp:revision>59</cp:revision>
  <cp:lastPrinted>2018-07-20T06:37:00Z</cp:lastPrinted>
  <dcterms:created xsi:type="dcterms:W3CDTF">2017-11-09T09:42:00Z</dcterms:created>
  <dcterms:modified xsi:type="dcterms:W3CDTF">2018-12-16T17:33:00Z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