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314D8F" w:rsidRDefault="000F7804" w:rsidP="000F7804">
      <w:pPr>
        <w:pStyle w:val="Header"/>
        <w:tabs>
          <w:tab w:val="clear" w:pos="4680"/>
          <w:tab w:val="clear" w:pos="9360"/>
          <w:tab w:val="left" w:pos="9000"/>
        </w:tabs>
        <w:rPr>
          <w:rFonts w:ascii="Times New Roman" w:hAnsi="Times New Roman"/>
          <w:b/>
          <w:color w:val="FF0000"/>
          <w:sz w:val="32"/>
          <w:szCs w:val="32"/>
          <w:lang w:val="it-IT"/>
        </w:rPr>
      </w:pPr>
      <w:r w:rsidRPr="00314D8F">
        <w:rPr>
          <w:rFonts w:ascii="Times New Roman" w:hAnsi="Times New Roman"/>
          <w:b/>
          <w:noProof/>
          <w:color w:val="FF0000"/>
          <w:sz w:val="36"/>
          <w:szCs w:val="36"/>
          <w:lang w:val="en-GB" w:eastAsia="en-GB"/>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314D8F">
        <w:rPr>
          <w:noProof/>
          <w:color w:val="FF0000"/>
          <w:lang w:val="en-GB" w:eastAsia="en-GB"/>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314D8F">
        <w:rPr>
          <w:color w:val="FF0000"/>
          <w:lang w:val="it-IT"/>
        </w:rPr>
        <w:t xml:space="preserve">                     </w:t>
      </w:r>
    </w:p>
    <w:p w:rsidR="000F7804" w:rsidRPr="00314D8F"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314D8F">
        <w:rPr>
          <w:rFonts w:ascii="Times New Roman" w:hAnsi="Times New Roman"/>
          <w:b/>
          <w:sz w:val="32"/>
          <w:szCs w:val="32"/>
          <w:lang w:val="it-IT"/>
        </w:rPr>
        <w:t>Ministerul Mediului</w:t>
      </w:r>
    </w:p>
    <w:p w:rsidR="000F7804" w:rsidRPr="00314D8F" w:rsidRDefault="000F7804" w:rsidP="000F7804">
      <w:pPr>
        <w:pStyle w:val="Header"/>
        <w:tabs>
          <w:tab w:val="clear" w:pos="4680"/>
          <w:tab w:val="clear" w:pos="9360"/>
          <w:tab w:val="left" w:pos="9000"/>
        </w:tabs>
        <w:jc w:val="center"/>
        <w:rPr>
          <w:rFonts w:ascii="Times New Roman" w:hAnsi="Times New Roman"/>
          <w:sz w:val="36"/>
          <w:szCs w:val="36"/>
          <w:lang w:val="ro-RO"/>
        </w:rPr>
      </w:pPr>
      <w:r w:rsidRPr="00314D8F">
        <w:rPr>
          <w:rFonts w:ascii="Times New Roman" w:hAnsi="Times New Roman"/>
          <w:b/>
          <w:sz w:val="36"/>
          <w:szCs w:val="36"/>
          <w:lang w:val="it-IT"/>
        </w:rPr>
        <w:t>Agen</w:t>
      </w:r>
      <w:r w:rsidRPr="00314D8F">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314D8F" w:rsidTr="001B3D58">
        <w:trPr>
          <w:trHeight w:val="692"/>
        </w:trPr>
        <w:tc>
          <w:tcPr>
            <w:tcW w:w="10456" w:type="dxa"/>
            <w:tcBorders>
              <w:top w:val="single" w:sz="8" w:space="0" w:color="000000"/>
              <w:bottom w:val="single" w:sz="8" w:space="0" w:color="000000"/>
            </w:tcBorders>
            <w:shd w:val="clear" w:color="auto" w:fill="auto"/>
            <w:vAlign w:val="center"/>
          </w:tcPr>
          <w:p w:rsidR="000F7804" w:rsidRPr="00314D8F" w:rsidRDefault="000F7804" w:rsidP="001B3D58">
            <w:pPr>
              <w:pStyle w:val="Header"/>
              <w:tabs>
                <w:tab w:val="clear" w:pos="4680"/>
                <w:tab w:val="clear" w:pos="9360"/>
                <w:tab w:val="left" w:pos="9000"/>
              </w:tabs>
              <w:jc w:val="center"/>
              <w:rPr>
                <w:rFonts w:ascii="Times New Roman" w:hAnsi="Times New Roman"/>
                <w:sz w:val="36"/>
                <w:szCs w:val="36"/>
                <w:lang w:val="ro-RO"/>
              </w:rPr>
            </w:pPr>
            <w:r w:rsidRPr="00314D8F">
              <w:rPr>
                <w:rFonts w:ascii="Times New Roman" w:hAnsi="Times New Roman"/>
                <w:b/>
                <w:bCs/>
                <w:sz w:val="36"/>
                <w:szCs w:val="36"/>
                <w:lang w:val="ro-RO"/>
              </w:rPr>
              <w:t>Agenţia pentru Protecţia Mediului Suceava</w:t>
            </w:r>
            <w:r w:rsidRPr="00314D8F">
              <w:rPr>
                <w:rFonts w:ascii="Times New Roman" w:hAnsi="Times New Roman"/>
                <w:b/>
                <w:bCs/>
                <w:sz w:val="28"/>
                <w:szCs w:val="28"/>
                <w:lang w:val="fr-FR"/>
              </w:rPr>
              <w:t xml:space="preserve">                                                                                                          </w:t>
            </w:r>
          </w:p>
        </w:tc>
      </w:tr>
    </w:tbl>
    <w:p w:rsidR="000F7804" w:rsidRPr="00314D8F" w:rsidRDefault="000F7804" w:rsidP="00146F66">
      <w:pPr>
        <w:spacing w:after="0"/>
        <w:ind w:right="252"/>
        <w:rPr>
          <w:rFonts w:ascii="Times New Roman" w:hAnsi="Times New Roman"/>
          <w:b/>
          <w:bCs/>
          <w:sz w:val="18"/>
          <w:szCs w:val="18"/>
          <w:lang w:val="fr-FR"/>
        </w:rPr>
      </w:pPr>
    </w:p>
    <w:p w:rsidR="0026117D" w:rsidRPr="00314D8F" w:rsidRDefault="00002134" w:rsidP="00146F66">
      <w:pPr>
        <w:pStyle w:val="Header"/>
        <w:tabs>
          <w:tab w:val="clear" w:pos="4680"/>
          <w:tab w:val="clear" w:pos="9360"/>
          <w:tab w:val="left" w:pos="9000"/>
        </w:tabs>
        <w:rPr>
          <w:rFonts w:ascii="Times New Roman" w:hAnsi="Times New Roman"/>
          <w:b/>
          <w:sz w:val="12"/>
          <w:szCs w:val="12"/>
          <w:lang w:val="ro-RO"/>
        </w:rPr>
      </w:pPr>
      <w:r w:rsidRPr="00314D8F">
        <w:rPr>
          <w:rFonts w:ascii="Times New Roman" w:hAnsi="Times New Roman"/>
          <w:b/>
          <w:sz w:val="32"/>
          <w:szCs w:val="32"/>
          <w:lang w:val="ro-RO"/>
        </w:rPr>
        <w:t xml:space="preserve"> </w:t>
      </w:r>
      <w:r w:rsidR="003D3452" w:rsidRPr="00314D8F">
        <w:rPr>
          <w:rFonts w:ascii="Times New Roman" w:hAnsi="Times New Roman"/>
          <w:b/>
          <w:sz w:val="32"/>
          <w:szCs w:val="32"/>
          <w:lang w:val="ro-RO"/>
        </w:rPr>
        <w:t xml:space="preserve"> </w:t>
      </w:r>
    </w:p>
    <w:p w:rsidR="00E16AE8" w:rsidRPr="00314D8F" w:rsidRDefault="00E16AE8" w:rsidP="00E16AE8">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RAPORT</w:t>
      </w:r>
    </w:p>
    <w:p w:rsidR="006C72C1" w:rsidRPr="00314D8F" w:rsidRDefault="006C72C1" w:rsidP="00E16AE8">
      <w:pPr>
        <w:widowControl w:val="0"/>
        <w:spacing w:after="0" w:line="240" w:lineRule="auto"/>
        <w:ind w:firstLine="709"/>
        <w:jc w:val="both"/>
        <w:rPr>
          <w:rFonts w:ascii="Times New Roman" w:hAnsi="Times New Roman"/>
          <w:sz w:val="12"/>
          <w:szCs w:val="12"/>
          <w:lang w:val="ro-RO"/>
        </w:rPr>
      </w:pPr>
    </w:p>
    <w:p w:rsidR="00CE2E8D" w:rsidRPr="00314D8F" w:rsidRDefault="00CE2E8D" w:rsidP="00CE2E8D">
      <w:pPr>
        <w:widowControl w:val="0"/>
        <w:spacing w:after="0" w:line="240" w:lineRule="auto"/>
        <w:jc w:val="center"/>
        <w:rPr>
          <w:rFonts w:ascii="Times New Roman" w:hAnsi="Times New Roman"/>
          <w:b/>
          <w:sz w:val="28"/>
          <w:szCs w:val="28"/>
          <w:lang w:val="ro-RO"/>
        </w:rPr>
      </w:pPr>
      <w:r w:rsidRPr="00314D8F">
        <w:rPr>
          <w:rFonts w:ascii="Times New Roman" w:hAnsi="Times New Roman"/>
          <w:b/>
          <w:sz w:val="28"/>
          <w:szCs w:val="28"/>
          <w:lang w:val="ro-RO"/>
        </w:rPr>
        <w:t xml:space="preserve">privind starea mediului în judeţul Suceava în luna </w:t>
      </w:r>
      <w:r w:rsidR="00965673">
        <w:rPr>
          <w:rFonts w:ascii="Times New Roman" w:hAnsi="Times New Roman"/>
          <w:b/>
          <w:sz w:val="28"/>
          <w:szCs w:val="28"/>
          <w:lang w:val="ro-RO"/>
        </w:rPr>
        <w:t>august</w:t>
      </w:r>
      <w:r w:rsidRPr="00314D8F">
        <w:rPr>
          <w:rFonts w:ascii="Times New Roman" w:hAnsi="Times New Roman"/>
          <w:b/>
          <w:sz w:val="28"/>
          <w:szCs w:val="28"/>
          <w:lang w:val="ro-RO"/>
        </w:rPr>
        <w:t xml:space="preserve"> 2018</w:t>
      </w:r>
    </w:p>
    <w:p w:rsidR="002B14F1" w:rsidRPr="00314D8F" w:rsidRDefault="002B14F1" w:rsidP="002B14F1">
      <w:pPr>
        <w:pStyle w:val="ListParagraph"/>
        <w:widowControl w:val="0"/>
        <w:tabs>
          <w:tab w:val="center" w:pos="4819"/>
        </w:tabs>
        <w:ind w:left="720"/>
        <w:jc w:val="both"/>
        <w:textAlignment w:val="auto"/>
        <w:rPr>
          <w:b/>
          <w:sz w:val="24"/>
          <w:szCs w:val="24"/>
          <w:lang w:val="ro-RO"/>
        </w:rPr>
      </w:pPr>
    </w:p>
    <w:p w:rsidR="00CE2E8D" w:rsidRPr="00FD5C5F" w:rsidRDefault="002B14F1" w:rsidP="002B14F1">
      <w:pPr>
        <w:widowControl w:val="0"/>
        <w:tabs>
          <w:tab w:val="center" w:pos="4819"/>
        </w:tabs>
        <w:spacing w:after="0" w:line="240" w:lineRule="auto"/>
        <w:jc w:val="both"/>
        <w:rPr>
          <w:rFonts w:ascii="Times New Roman" w:hAnsi="Times New Roman"/>
          <w:b/>
          <w:sz w:val="24"/>
          <w:szCs w:val="24"/>
          <w:lang w:val="ro-RO"/>
        </w:rPr>
      </w:pPr>
      <w:r w:rsidRPr="00FD5C5F">
        <w:rPr>
          <w:rFonts w:ascii="Times New Roman" w:hAnsi="Times New Roman"/>
          <w:b/>
          <w:sz w:val="24"/>
          <w:szCs w:val="24"/>
          <w:lang w:val="ro-RO"/>
        </w:rPr>
        <w:t xml:space="preserve">1. </w:t>
      </w:r>
      <w:r w:rsidR="00CE2E8D" w:rsidRPr="00FD5C5F">
        <w:rPr>
          <w:rFonts w:ascii="Times New Roman" w:hAnsi="Times New Roman"/>
          <w:b/>
          <w:sz w:val="24"/>
          <w:szCs w:val="24"/>
          <w:lang w:val="ro-RO"/>
        </w:rPr>
        <w:t>AER</w:t>
      </w:r>
    </w:p>
    <w:p w:rsidR="002B14F1" w:rsidRPr="00314D8F" w:rsidRDefault="002B14F1" w:rsidP="002B14F1">
      <w:pPr>
        <w:widowControl w:val="0"/>
        <w:spacing w:after="0" w:line="240" w:lineRule="auto"/>
        <w:jc w:val="center"/>
        <w:rPr>
          <w:rFonts w:ascii="Times New Roman" w:hAnsi="Times New Roman"/>
          <w:b/>
          <w:color w:val="FF0000"/>
          <w:sz w:val="16"/>
          <w:szCs w:val="16"/>
          <w:lang w:val="ro-RO"/>
        </w:rPr>
      </w:pPr>
    </w:p>
    <w:p w:rsidR="00FD5C5F" w:rsidRDefault="00FD5C5F" w:rsidP="00FD5C5F">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sidR="00965673">
        <w:rPr>
          <w:rFonts w:ascii="Times New Roman" w:hAnsi="Times New Roman"/>
          <w:sz w:val="24"/>
          <w:szCs w:val="24"/>
          <w:lang w:val="ro-RO"/>
        </w:rPr>
        <w:t>august</w:t>
      </w:r>
      <w:r w:rsidRPr="00F14268">
        <w:rPr>
          <w:rFonts w:ascii="Times New Roman" w:hAnsi="Times New Roman"/>
          <w:sz w:val="24"/>
          <w:szCs w:val="24"/>
          <w:lang w:val="ro-RO"/>
        </w:rPr>
        <w:t xml:space="preserve"> monitorizarea calităţii aerului a fost efectuată în cele 4 staţii </w:t>
      </w:r>
      <w:r>
        <w:rPr>
          <w:rFonts w:ascii="Times New Roman" w:hAnsi="Times New Roman"/>
          <w:sz w:val="24"/>
          <w:szCs w:val="24"/>
          <w:lang w:val="ro-RO"/>
        </w:rPr>
        <w:t>de pe teritoriul județului Suceava,</w:t>
      </w:r>
      <w:r w:rsidRPr="00F14268">
        <w:rPr>
          <w:rFonts w:ascii="Times New Roman" w:hAnsi="Times New Roman"/>
          <w:sz w:val="24"/>
          <w:szCs w:val="24"/>
          <w:lang w:val="ro-RO"/>
        </w:rPr>
        <w:t xml:space="preserve"> aparţinând Reţelei Naţionale de Monitorizare a Calităţii Aerului (fig.1.1</w:t>
      </w:r>
      <w:r>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FD5C5F" w:rsidRPr="0073453B" w:rsidRDefault="00FD5C5F" w:rsidP="00FD5C5F">
      <w:pPr>
        <w:widowControl w:val="0"/>
        <w:spacing w:after="0" w:line="240" w:lineRule="auto"/>
        <w:jc w:val="center"/>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FD5C5F" w:rsidRPr="0073453B"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FD5C5F" w:rsidRPr="00413099" w:rsidTr="00946983">
        <w:trPr>
          <w:trHeight w:val="2724"/>
          <w:jc w:val="center"/>
        </w:trPr>
        <w:tc>
          <w:tcPr>
            <w:tcW w:w="5750" w:type="dxa"/>
          </w:tcPr>
          <w:p w:rsidR="00FD5C5F" w:rsidRPr="00413099" w:rsidRDefault="00FD5C5F" w:rsidP="00946983">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3201235" cy="2333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FD5C5F" w:rsidRDefault="007D6805" w:rsidP="00946983">
            <w:pPr>
              <w:widowControl w:val="0"/>
              <w:spacing w:before="120" w:after="0" w:line="240" w:lineRule="auto"/>
              <w:jc w:val="center"/>
              <w:rPr>
                <w:rFonts w:ascii="Times New Roman" w:hAnsi="Times New Roman"/>
                <w:sz w:val="24"/>
                <w:szCs w:val="24"/>
                <w:lang w:val="ro-RO"/>
              </w:rPr>
            </w:pPr>
            <w:r w:rsidRPr="007D6805">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53" type="#_x0000_t202" style="position:absolute;left:0;text-align:left;margin-left:300.7pt;margin-top:75.15pt;width:25.7pt;height:13.65pt;z-index:251697664;mso-position-horizontal-relative:text;mso-position-vertical-relative:text;mso-width-relative:margin;mso-height-relative:margin">
                  <v:textbox style="mso-next-textbox:#_x0000_s1053">
                    <w:txbxContent>
                      <w:p w:rsidR="00FD5C5F" w:rsidRPr="00EC47DC" w:rsidRDefault="00FD5C5F" w:rsidP="00FD5C5F">
                        <w:pPr>
                          <w:rPr>
                            <w:b/>
                            <w:color w:val="00B050"/>
                            <w:sz w:val="10"/>
                            <w:szCs w:val="10"/>
                          </w:rPr>
                        </w:pPr>
                        <w:r>
                          <w:rPr>
                            <w:b/>
                            <w:color w:val="00B050"/>
                            <w:sz w:val="10"/>
                            <w:szCs w:val="10"/>
                          </w:rPr>
                          <w:t>CJ-5</w:t>
                        </w:r>
                      </w:p>
                    </w:txbxContent>
                  </v:textbox>
                </v:shape>
              </w:pict>
            </w:r>
            <w:r w:rsidRPr="007D6805">
              <w:rPr>
                <w:rFonts w:ascii="Times New Roman" w:hAnsi="Times New Roman"/>
                <w:b/>
                <w:bCs/>
                <w:sz w:val="24"/>
                <w:szCs w:val="24"/>
                <w:lang w:val="ro-RO"/>
              </w:rPr>
              <w:pict>
                <v:shape id="_x0000_s1054" type="#_x0000_t202" style="position:absolute;left:0;text-align:left;margin-left:253.1pt;margin-top:173pt;width:25.7pt;height:13.65pt;z-index:251698688;mso-position-horizontal-relative:text;mso-position-vertical-relative:text;mso-width-relative:margin;mso-height-relative:margin">
                  <v:textbox style="mso-next-textbox:#_x0000_s1054">
                    <w:txbxContent>
                      <w:p w:rsidR="00FD5C5F" w:rsidRPr="00EC47DC" w:rsidRDefault="00FD5C5F" w:rsidP="00FD5C5F">
                        <w:pPr>
                          <w:rPr>
                            <w:b/>
                            <w:color w:val="00B050"/>
                            <w:sz w:val="10"/>
                            <w:szCs w:val="10"/>
                          </w:rPr>
                        </w:pPr>
                        <w:r>
                          <w:rPr>
                            <w:b/>
                            <w:color w:val="00B050"/>
                            <w:sz w:val="10"/>
                            <w:szCs w:val="10"/>
                          </w:rPr>
                          <w:t>CJ-2</w:t>
                        </w:r>
                      </w:p>
                    </w:txbxContent>
                  </v:textbox>
                </v:shape>
              </w:pict>
            </w:r>
            <w:r w:rsidR="00FD5C5F" w:rsidRPr="00413099">
              <w:rPr>
                <w:rFonts w:ascii="Times New Roman" w:hAnsi="Times New Roman"/>
                <w:b/>
                <w:sz w:val="24"/>
                <w:szCs w:val="24"/>
                <w:lang w:val="ro-RO"/>
              </w:rPr>
              <w:t>Legendă</w:t>
            </w:r>
            <w:r w:rsidR="00FD5C5F" w:rsidRPr="00413099">
              <w:rPr>
                <w:rFonts w:ascii="Times New Roman" w:hAnsi="Times New Roman"/>
                <w:sz w:val="24"/>
                <w:szCs w:val="24"/>
                <w:lang w:val="ro-RO"/>
              </w:rPr>
              <w:t>:</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FD5C5F" w:rsidRPr="00413099" w:rsidRDefault="00FD5C5F" w:rsidP="00946983">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7D6805" w:rsidRPr="007D6805">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0;text-align:left;margin-left:43pt;margin-top:119.5pt;width:.05pt;height:.05pt;rotation:90;flip:x;z-index:251699712;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FD5C5F" w:rsidRPr="0073453B" w:rsidRDefault="00FD5C5F" w:rsidP="00FD5C5F">
      <w:pPr>
        <w:widowControl w:val="0"/>
        <w:spacing w:after="0" w:line="240" w:lineRule="auto"/>
        <w:ind w:firstLine="540"/>
        <w:jc w:val="both"/>
        <w:rPr>
          <w:rFonts w:ascii="Times New Roman" w:hAnsi="Times New Roman"/>
          <w:sz w:val="24"/>
          <w:szCs w:val="24"/>
          <w:lang w:val="ro-RO"/>
        </w:rPr>
      </w:pPr>
    </w:p>
    <w:p w:rsidR="00FD5C5F" w:rsidRPr="0073453B"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FD5C5F" w:rsidRPr="0073453B" w:rsidRDefault="00FD5C5F" w:rsidP="00FD5C5F">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FD5C5F" w:rsidTr="00946983">
        <w:trPr>
          <w:trHeight w:val="528"/>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FD5C5F" w:rsidRDefault="00FD5C5F" w:rsidP="009469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FD5C5F" w:rsidRDefault="00FD5C5F" w:rsidP="00946983">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FD5C5F" w:rsidTr="00965673">
        <w:trPr>
          <w:trHeight w:val="527"/>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FD5C5F" w:rsidRDefault="00FD5C5F" w:rsidP="00965673">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(PM10) – gravimetric și automat</w:t>
            </w:r>
          </w:p>
        </w:tc>
      </w:tr>
      <w:tr w:rsidR="00FD5C5F" w:rsidTr="00871596">
        <w:trPr>
          <w:trHeight w:val="397"/>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D5C5F" w:rsidTr="00946983">
        <w:trPr>
          <w:trHeight w:val="271"/>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FD5C5F" w:rsidTr="00946983">
        <w:trPr>
          <w:trHeight w:val="257"/>
        </w:trPr>
        <w:tc>
          <w:tcPr>
            <w:tcW w:w="766" w:type="dxa"/>
          </w:tcPr>
          <w:p w:rsidR="00FD5C5F" w:rsidRDefault="00FD5C5F" w:rsidP="00946983">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FD5C5F" w:rsidRDefault="00FD5C5F" w:rsidP="00946983">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FD5C5F" w:rsidRDefault="00FD5C5F" w:rsidP="00946983">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eastAsia="ro-RO"/>
              </w:rPr>
              <w:t>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p>
        </w:tc>
      </w:tr>
    </w:tbl>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p w:rsidR="00FD5C5F" w:rsidRPr="002B14F1" w:rsidRDefault="00FD5C5F" w:rsidP="00FD5C5F">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p w:rsidR="00FD5C5F" w:rsidRDefault="00FD5C5F" w:rsidP="00FD5C5F">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FD5C5F" w:rsidRDefault="00FD5C5F" w:rsidP="00FD5C5F">
      <w:pPr>
        <w:widowControl w:val="0"/>
        <w:spacing w:after="0" w:line="240" w:lineRule="auto"/>
        <w:ind w:firstLine="540"/>
        <w:jc w:val="both"/>
        <w:rPr>
          <w:rFonts w:ascii="Times New Roman" w:hAnsi="Times New Roman"/>
          <w:sz w:val="24"/>
          <w:szCs w:val="24"/>
          <w:lang w:val="ro-RO"/>
        </w:rPr>
      </w:pPr>
    </w:p>
    <w:p w:rsidR="00965673" w:rsidRDefault="00965673" w:rsidP="00FD5C5F">
      <w:pPr>
        <w:widowControl w:val="0"/>
        <w:spacing w:after="0" w:line="240" w:lineRule="auto"/>
        <w:ind w:firstLine="540"/>
        <w:jc w:val="both"/>
        <w:rPr>
          <w:rFonts w:ascii="Times New Roman" w:hAnsi="Times New Roman"/>
          <w:sz w:val="24"/>
          <w:szCs w:val="24"/>
          <w:lang w:val="ro-RO"/>
        </w:rPr>
      </w:pPr>
    </w:p>
    <w:p w:rsidR="00FD5C5F" w:rsidRPr="0073453B" w:rsidRDefault="00FD5C5F" w:rsidP="00FD5C5F">
      <w:pPr>
        <w:widowControl w:val="0"/>
        <w:spacing w:after="0" w:line="240" w:lineRule="auto"/>
        <w:ind w:firstLine="540"/>
        <w:jc w:val="both"/>
        <w:rPr>
          <w:rFonts w:ascii="Times New Roman" w:hAnsi="Times New Roman"/>
          <w:sz w:val="10"/>
          <w:szCs w:val="10"/>
          <w:lang w:val="ro-RO"/>
        </w:rPr>
      </w:pPr>
    </w:p>
    <w:p w:rsidR="00FD5C5F" w:rsidRPr="00413099" w:rsidRDefault="00FD5C5F" w:rsidP="00FD5C5F">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FD5C5F" w:rsidRPr="0094414C" w:rsidTr="00946983">
        <w:tc>
          <w:tcPr>
            <w:tcW w:w="9889" w:type="dxa"/>
          </w:tcPr>
          <w:p w:rsidR="00FD5C5F" w:rsidRPr="00413099" w:rsidRDefault="00FD5C5F" w:rsidP="0094698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lastRenderedPageBreak/>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FD5C5F" w:rsidRPr="00413099" w:rsidRDefault="00FD5C5F" w:rsidP="00946983">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FD5C5F" w:rsidRPr="00413099" w:rsidRDefault="00FD5C5F" w:rsidP="00FD5C5F">
      <w:pPr>
        <w:widowControl w:val="0"/>
        <w:spacing w:after="0" w:line="240" w:lineRule="auto"/>
        <w:ind w:firstLine="540"/>
        <w:jc w:val="both"/>
        <w:rPr>
          <w:rFonts w:ascii="Times New Roman" w:hAnsi="Times New Roman"/>
          <w:color w:val="FF0000"/>
          <w:sz w:val="12"/>
          <w:szCs w:val="12"/>
          <w:lang w:val="ro-RO"/>
        </w:rPr>
      </w:pPr>
    </w:p>
    <w:p w:rsidR="00FD5C5F" w:rsidRDefault="00FD5C5F" w:rsidP="00FD5C5F">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FD5C5F" w:rsidRPr="009535A5" w:rsidRDefault="00FD5C5F" w:rsidP="00FD5C5F">
      <w:pPr>
        <w:widowControl w:val="0"/>
        <w:spacing w:after="0" w:line="240" w:lineRule="auto"/>
        <w:jc w:val="both"/>
        <w:rPr>
          <w:rFonts w:ascii="Times New Roman" w:hAnsi="Times New Roman"/>
          <w:sz w:val="10"/>
          <w:szCs w:val="10"/>
          <w:lang w:val="ro-RO"/>
        </w:rPr>
      </w:pPr>
    </w:p>
    <w:p w:rsidR="00DC546A" w:rsidRPr="00DC546A" w:rsidRDefault="00DC546A" w:rsidP="00DC546A">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 xml:space="preserve">, </w:t>
      </w:r>
      <w:r w:rsidRPr="009535A5">
        <w:rPr>
          <w:rFonts w:ascii="Times New Roman" w:hAnsi="Times New Roman"/>
          <w:sz w:val="24"/>
          <w:szCs w:val="24"/>
          <w:lang w:val="ro-RO"/>
        </w:rPr>
        <w:t>în staţi</w:t>
      </w:r>
      <w:r>
        <w:rPr>
          <w:rFonts w:ascii="Times New Roman" w:hAnsi="Times New Roman"/>
          <w:sz w:val="24"/>
          <w:szCs w:val="24"/>
          <w:lang w:val="ro-RO"/>
        </w:rPr>
        <w:t>a</w:t>
      </w:r>
      <w:r w:rsidRPr="009535A5">
        <w:rPr>
          <w:rFonts w:ascii="Times New Roman" w:hAnsi="Times New Roman"/>
          <w:sz w:val="24"/>
          <w:szCs w:val="24"/>
          <w:lang w:val="ro-RO"/>
        </w:rPr>
        <w:t xml:space="preserve"> </w:t>
      </w:r>
      <w:r>
        <w:rPr>
          <w:rFonts w:ascii="Times New Roman" w:hAnsi="Times New Roman"/>
          <w:sz w:val="24"/>
          <w:szCs w:val="24"/>
          <w:lang w:val="ro-RO"/>
        </w:rPr>
        <w:t>EM3</w:t>
      </w:r>
      <w:r w:rsidRPr="009535A5">
        <w:rPr>
          <w:rFonts w:ascii="Times New Roman" w:hAnsi="Times New Roman"/>
          <w:sz w:val="24"/>
          <w:szCs w:val="24"/>
          <w:lang w:val="ro-RO"/>
        </w:rPr>
        <w:t xml:space="preserve">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965673">
        <w:rPr>
          <w:rFonts w:ascii="Times New Roman" w:hAnsi="Times New Roman"/>
          <w:sz w:val="24"/>
          <w:szCs w:val="24"/>
          <w:lang w:val="ro-RO"/>
        </w:rPr>
        <w:t>august</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5133975" cy="1133475"/>
            <wp:effectExtent l="0" t="0" r="0" b="0"/>
            <wp:docPr id="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C5F" w:rsidRPr="00413099" w:rsidRDefault="00FD5C5F" w:rsidP="00FD5C5F">
      <w:pPr>
        <w:widowControl w:val="0"/>
        <w:spacing w:after="0" w:line="240" w:lineRule="auto"/>
        <w:ind w:firstLine="706"/>
        <w:jc w:val="both"/>
        <w:rPr>
          <w:rFonts w:ascii="Times New Roman" w:hAnsi="Times New Roman"/>
          <w:color w:val="FF0000"/>
          <w:sz w:val="6"/>
          <w:szCs w:val="6"/>
          <w:lang w:val="ro-RO"/>
        </w:rPr>
      </w:pPr>
    </w:p>
    <w:p w:rsidR="00FD5C5F" w:rsidRDefault="00FD5C5F" w:rsidP="00FD5C5F">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sidR="00813C31">
        <w:rPr>
          <w:rFonts w:ascii="Times New Roman" w:hAnsi="Times New Roman"/>
          <w:sz w:val="24"/>
          <w:szCs w:val="24"/>
          <w:lang w:val="ro-RO"/>
        </w:rPr>
        <w:t>august</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FD5C5F" w:rsidRPr="00413099" w:rsidRDefault="00FD5C5F" w:rsidP="00FD5C5F">
      <w:pPr>
        <w:widowControl w:val="0"/>
        <w:spacing w:after="0" w:line="240" w:lineRule="auto"/>
        <w:ind w:firstLine="720"/>
        <w:jc w:val="both"/>
        <w:rPr>
          <w:rFonts w:ascii="Times New Roman" w:hAnsi="Times New Roman"/>
          <w:color w:val="FF0000"/>
          <w:sz w:val="10"/>
          <w:szCs w:val="10"/>
          <w:lang w:val="ro-RO"/>
        </w:rPr>
      </w:pPr>
    </w:p>
    <w:p w:rsidR="00FD5C5F" w:rsidRPr="009535A5" w:rsidRDefault="00FD5C5F" w:rsidP="00FD5C5F">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FD5C5F" w:rsidRPr="009535A5" w:rsidRDefault="00FD5C5F" w:rsidP="00FD5C5F">
      <w:pPr>
        <w:widowControl w:val="0"/>
        <w:spacing w:after="0" w:line="240" w:lineRule="auto"/>
        <w:ind w:firstLine="720"/>
        <w:jc w:val="both"/>
        <w:rPr>
          <w:rFonts w:ascii="Times New Roman" w:hAnsi="Times New Roman"/>
          <w:sz w:val="10"/>
          <w:szCs w:val="10"/>
          <w:lang w:val="ro-RO"/>
        </w:rPr>
      </w:pPr>
    </w:p>
    <w:p w:rsidR="00813C31" w:rsidRPr="00813C31" w:rsidRDefault="00813C31" w:rsidP="00813C31">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lang w:val="ro-RO"/>
        </w:rPr>
        <w:t>Din motive tehnice</w:t>
      </w:r>
      <w:r>
        <w:rPr>
          <w:rFonts w:ascii="Times New Roman" w:hAnsi="Times New Roman"/>
          <w:sz w:val="24"/>
          <w:szCs w:val="24"/>
          <w:lang w:val="ro-RO"/>
        </w:rPr>
        <w:t xml:space="preserve">, </w:t>
      </w:r>
      <w:r w:rsidRPr="009535A5">
        <w:rPr>
          <w:rFonts w:ascii="Times New Roman" w:hAnsi="Times New Roman"/>
          <w:sz w:val="24"/>
          <w:szCs w:val="24"/>
          <w:lang w:val="ro-RO"/>
        </w:rPr>
        <w:t>în staţi</w:t>
      </w:r>
      <w:r>
        <w:rPr>
          <w:rFonts w:ascii="Times New Roman" w:hAnsi="Times New Roman"/>
          <w:sz w:val="24"/>
          <w:szCs w:val="24"/>
          <w:lang w:val="ro-RO"/>
        </w:rPr>
        <w:t>a</w:t>
      </w:r>
      <w:r w:rsidRPr="009535A5">
        <w:rPr>
          <w:rFonts w:ascii="Times New Roman" w:hAnsi="Times New Roman"/>
          <w:sz w:val="24"/>
          <w:szCs w:val="24"/>
          <w:lang w:val="ro-RO"/>
        </w:rPr>
        <w:t xml:space="preserve"> </w:t>
      </w:r>
      <w:r>
        <w:rPr>
          <w:rFonts w:ascii="Times New Roman" w:hAnsi="Times New Roman"/>
          <w:sz w:val="24"/>
          <w:szCs w:val="24"/>
          <w:lang w:val="ro-RO"/>
        </w:rPr>
        <w:t>EM3</w:t>
      </w:r>
      <w:r w:rsidRPr="009535A5">
        <w:rPr>
          <w:rFonts w:ascii="Times New Roman" w:hAnsi="Times New Roman"/>
          <w:sz w:val="24"/>
          <w:szCs w:val="24"/>
          <w:lang w:val="ro-RO"/>
        </w:rPr>
        <w:t xml:space="preserve"> </w:t>
      </w:r>
      <w:r w:rsidRPr="00C109A8">
        <w:rPr>
          <w:rFonts w:ascii="Times New Roman" w:hAnsi="Times New Roman"/>
          <w:sz w:val="24"/>
          <w:szCs w:val="24"/>
          <w:lang w:val="ro-RO"/>
        </w:rPr>
        <w:t xml:space="preserve">nu a fost posibilă obţinerea de capturi de date de minim 75% </w:t>
      </w:r>
      <w:r w:rsidRPr="009535A5">
        <w:rPr>
          <w:rFonts w:ascii="Times New Roman" w:hAnsi="Times New Roman"/>
          <w:sz w:val="24"/>
          <w:szCs w:val="24"/>
          <w:lang w:val="ro-RO"/>
        </w:rPr>
        <w:t xml:space="preserve">pentru acest poluant. </w:t>
      </w: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6B4C43">
        <w:rPr>
          <w:rFonts w:ascii="Times New Roman" w:hAnsi="Times New Roman"/>
          <w:sz w:val="24"/>
          <w:szCs w:val="24"/>
          <w:lang w:val="ro-RO"/>
        </w:rPr>
        <w:t>august</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5133975" cy="11525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5C5F" w:rsidRDefault="00FD5C5F" w:rsidP="00FD5C5F">
      <w:pPr>
        <w:widowControl w:val="0"/>
        <w:spacing w:after="0" w:line="240" w:lineRule="auto"/>
        <w:ind w:firstLine="706"/>
        <w:jc w:val="both"/>
        <w:rPr>
          <w:rFonts w:ascii="Times New Roman" w:hAnsi="Times New Roman"/>
          <w:color w:val="FF0000"/>
          <w:sz w:val="6"/>
          <w:szCs w:val="6"/>
          <w:lang w:val="ro-RO"/>
        </w:rPr>
      </w:pPr>
    </w:p>
    <w:p w:rsidR="00FD5C5F" w:rsidRPr="00190BC3" w:rsidRDefault="00FD5C5F" w:rsidP="00FD5C5F">
      <w:pPr>
        <w:widowControl w:val="0"/>
        <w:spacing w:after="0" w:line="240" w:lineRule="auto"/>
        <w:ind w:firstLine="706"/>
        <w:jc w:val="both"/>
        <w:rPr>
          <w:rFonts w:ascii="Times New Roman" w:hAnsi="Times New Roman"/>
          <w:color w:val="FF0000"/>
          <w:sz w:val="10"/>
          <w:szCs w:val="10"/>
          <w:lang w:val="ro-RO"/>
        </w:rPr>
      </w:pPr>
    </w:p>
    <w:p w:rsidR="00FD5C5F" w:rsidRDefault="00FD5C5F" w:rsidP="00FD5C5F">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6B4C43">
        <w:rPr>
          <w:rFonts w:ascii="Times New Roman" w:hAnsi="Times New Roman"/>
          <w:sz w:val="24"/>
          <w:szCs w:val="24"/>
          <w:lang w:val="ro-RO"/>
        </w:rPr>
        <w:t>august</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5133975" cy="1266825"/>
            <wp:effectExtent l="0" t="0" r="0" b="0"/>
            <wp:docPr id="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C5F" w:rsidRPr="00BC7383" w:rsidRDefault="00FD5C5F" w:rsidP="00FD5C5F">
      <w:pPr>
        <w:widowControl w:val="0"/>
        <w:spacing w:after="0" w:line="240" w:lineRule="auto"/>
        <w:ind w:firstLine="708"/>
        <w:jc w:val="both"/>
        <w:rPr>
          <w:rFonts w:ascii="Times New Roman" w:hAnsi="Times New Roman"/>
          <w:i/>
          <w:sz w:val="10"/>
          <w:szCs w:val="10"/>
          <w:lang w:val="ro-RO"/>
        </w:rPr>
      </w:pPr>
    </w:p>
    <w:p w:rsidR="00FD5C5F" w:rsidRPr="009535A5" w:rsidRDefault="00FD5C5F" w:rsidP="00FD5C5F">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sidR="006B4C43">
        <w:rPr>
          <w:rFonts w:ascii="Times New Roman" w:hAnsi="Times New Roman"/>
          <w:sz w:val="24"/>
          <w:szCs w:val="24"/>
          <w:lang w:val="ro-RO"/>
        </w:rPr>
        <w:t>august</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FD5C5F" w:rsidRPr="00413099" w:rsidRDefault="00FD5C5F" w:rsidP="00FD5C5F">
      <w:pPr>
        <w:widowControl w:val="0"/>
        <w:spacing w:after="0" w:line="240" w:lineRule="auto"/>
        <w:rPr>
          <w:rFonts w:ascii="Times New Roman" w:hAnsi="Times New Roman"/>
          <w:b/>
          <w:i/>
          <w:color w:val="FF0000"/>
          <w:sz w:val="10"/>
          <w:szCs w:val="10"/>
          <w:lang w:val="ro-RO"/>
        </w:rPr>
      </w:pPr>
    </w:p>
    <w:p w:rsidR="00FD5C5F" w:rsidRPr="00C44A11" w:rsidRDefault="00FD5C5F" w:rsidP="00FD5C5F">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 xml:space="preserve">Ozonul nu se monitorizează în staţia SV3 Siret, de tip trafic, ci doar în celelalte trei stații din județ. </w:t>
      </w: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lastRenderedPageBreak/>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anotimpurile primăvară-vară, la orele după-amiezii, în timp ce în anotimpul rece valorile sunt cele mai mici din an. </w:t>
      </w:r>
    </w:p>
    <w:p w:rsidR="00FD5C5F"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FD5C5F" w:rsidRPr="009535A5" w:rsidRDefault="00FD5C5F" w:rsidP="00FD5C5F">
      <w:pPr>
        <w:widowControl w:val="0"/>
        <w:spacing w:after="0" w:line="240" w:lineRule="auto"/>
        <w:jc w:val="both"/>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1E733B">
        <w:rPr>
          <w:rFonts w:ascii="Times New Roman" w:hAnsi="Times New Roman"/>
          <w:sz w:val="24"/>
          <w:szCs w:val="24"/>
          <w:lang w:val="ro-RO"/>
        </w:rPr>
        <w:t>august</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5581650" cy="1171575"/>
            <wp:effectExtent l="0" t="0" r="0" b="0"/>
            <wp:docPr id="8"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C5F" w:rsidRPr="00413099" w:rsidRDefault="00FD5C5F" w:rsidP="00FD5C5F">
      <w:pPr>
        <w:widowControl w:val="0"/>
        <w:spacing w:after="0" w:line="240" w:lineRule="auto"/>
        <w:rPr>
          <w:rFonts w:ascii="Times New Roman" w:hAnsi="Times New Roman"/>
          <w:color w:val="FF0000"/>
          <w:sz w:val="6"/>
          <w:szCs w:val="6"/>
          <w:lang w:val="ro-RO"/>
        </w:rPr>
      </w:pPr>
    </w:p>
    <w:p w:rsidR="00FD5C5F" w:rsidRPr="00413099" w:rsidRDefault="00FD5C5F" w:rsidP="00FD5C5F">
      <w:pPr>
        <w:widowControl w:val="0"/>
        <w:spacing w:after="0" w:line="240" w:lineRule="auto"/>
        <w:jc w:val="center"/>
        <w:rPr>
          <w:rFonts w:ascii="Times New Roman" w:hAnsi="Times New Roman"/>
          <w:color w:val="FF0000"/>
          <w:sz w:val="16"/>
          <w:szCs w:val="16"/>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FD5C5F" w:rsidRPr="009535A5"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1E733B">
        <w:rPr>
          <w:rFonts w:ascii="Times New Roman" w:hAnsi="Times New Roman"/>
          <w:sz w:val="24"/>
          <w:szCs w:val="24"/>
          <w:lang w:val="ro-RO"/>
        </w:rPr>
        <w:t>august</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5743575" cy="12477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5C5F" w:rsidRPr="00EF6242" w:rsidRDefault="00FD5C5F" w:rsidP="00FD5C5F">
      <w:pPr>
        <w:widowControl w:val="0"/>
        <w:spacing w:after="0" w:line="240" w:lineRule="auto"/>
        <w:ind w:firstLine="708"/>
        <w:jc w:val="both"/>
        <w:rPr>
          <w:rFonts w:ascii="Times New Roman" w:hAnsi="Times New Roman"/>
          <w:sz w:val="10"/>
          <w:szCs w:val="10"/>
          <w:u w:val="single"/>
          <w:lang w:val="ro-RO"/>
        </w:rPr>
      </w:pP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FD5C5F" w:rsidRPr="009535A5" w:rsidRDefault="00FD5C5F" w:rsidP="00FD5C5F">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B10895" w:rsidRDefault="00B10895" w:rsidP="00B10895">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B10895" w:rsidRPr="00413099" w:rsidRDefault="00B10895" w:rsidP="00B10895">
      <w:pPr>
        <w:widowControl w:val="0"/>
        <w:spacing w:after="0" w:line="240" w:lineRule="auto"/>
        <w:jc w:val="both"/>
        <w:rPr>
          <w:rFonts w:ascii="Times New Roman" w:hAnsi="Times New Roman"/>
          <w:b/>
          <w:i/>
          <w:color w:val="FF0000"/>
          <w:sz w:val="10"/>
          <w:szCs w:val="10"/>
          <w:lang w:val="ro-RO"/>
        </w:rPr>
      </w:pPr>
    </w:p>
    <w:p w:rsidR="00FD5C5F" w:rsidRPr="00C44A11" w:rsidRDefault="00FD5C5F" w:rsidP="00FD5C5F">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FD5C5F" w:rsidRPr="009535A5" w:rsidRDefault="00FD5C5F" w:rsidP="00FD5C5F">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sidR="00B10895">
        <w:rPr>
          <w:rFonts w:ascii="Times New Roman" w:hAnsi="Times New Roman"/>
          <w:sz w:val="24"/>
          <w:szCs w:val="24"/>
          <w:lang w:val="ro-RO"/>
        </w:rPr>
        <w:t>august</w:t>
      </w:r>
      <w:r w:rsidRPr="009535A5">
        <w:rPr>
          <w:rFonts w:ascii="Times New Roman" w:hAnsi="Times New Roman"/>
          <w:lang w:val="ro-RO"/>
        </w:rPr>
        <w:t xml:space="preserve"> </w:t>
      </w:r>
      <w:r>
        <w:rPr>
          <w:rFonts w:ascii="Times New Roman" w:hAnsi="Times New Roman"/>
          <w:lang w:val="ro-RO"/>
        </w:rPr>
        <w:t xml:space="preserve">2018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en-GB" w:eastAsia="en-GB"/>
        </w:rPr>
        <w:drawing>
          <wp:inline distT="0" distB="0" distL="0" distR="0">
            <wp:extent cx="5876925" cy="1123950"/>
            <wp:effectExtent l="0" t="0" r="0" b="0"/>
            <wp:docPr id="1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5C5F" w:rsidRPr="00413099" w:rsidRDefault="00FD5C5F" w:rsidP="00FD5C5F">
      <w:pPr>
        <w:widowControl w:val="0"/>
        <w:spacing w:after="0" w:line="240" w:lineRule="auto"/>
        <w:ind w:firstLine="706"/>
        <w:jc w:val="both"/>
        <w:rPr>
          <w:rFonts w:ascii="Times New Roman" w:hAnsi="Times New Roman"/>
          <w:color w:val="FF0000"/>
          <w:sz w:val="6"/>
          <w:szCs w:val="6"/>
          <w:lang w:val="ro-RO"/>
        </w:rPr>
      </w:pPr>
    </w:p>
    <w:p w:rsidR="00FD5C5F" w:rsidRPr="009535A5" w:rsidRDefault="00FD5C5F" w:rsidP="00FD5C5F">
      <w:pPr>
        <w:widowControl w:val="0"/>
        <w:spacing w:after="0" w:line="240" w:lineRule="auto"/>
        <w:ind w:firstLine="708"/>
        <w:jc w:val="both"/>
        <w:rPr>
          <w:rFonts w:ascii="Times New Roman" w:hAnsi="Times New Roman"/>
          <w:sz w:val="24"/>
          <w:szCs w:val="24"/>
          <w:lang w:val="ro-RO"/>
        </w:rPr>
      </w:pPr>
      <w:r w:rsidRPr="004517C5">
        <w:rPr>
          <w:rFonts w:ascii="Times New Roman" w:hAnsi="Times New Roman"/>
          <w:sz w:val="24"/>
          <w:szCs w:val="24"/>
          <w:u w:val="single"/>
          <w:lang w:val="ro-RO"/>
        </w:rPr>
        <w:t>Concluzii</w:t>
      </w:r>
      <w:r w:rsidRPr="004517C5">
        <w:rPr>
          <w:rFonts w:ascii="Times New Roman" w:hAnsi="Times New Roman"/>
          <w:sz w:val="24"/>
          <w:szCs w:val="24"/>
          <w:lang w:val="ro-RO"/>
        </w:rPr>
        <w:t xml:space="preserve">: din fig. 1.4.1 se constată că, în luna </w:t>
      </w:r>
      <w:r w:rsidR="00E54583">
        <w:rPr>
          <w:rFonts w:ascii="Times New Roman" w:hAnsi="Times New Roman"/>
          <w:sz w:val="24"/>
          <w:szCs w:val="24"/>
          <w:lang w:val="ro-RO"/>
        </w:rPr>
        <w:t>august</w:t>
      </w:r>
      <w:r w:rsidRPr="004517C5">
        <w:rPr>
          <w:rFonts w:ascii="Times New Roman" w:hAnsi="Times New Roman"/>
          <w:sz w:val="24"/>
          <w:szCs w:val="24"/>
          <w:lang w:val="ro-RO"/>
        </w:rPr>
        <w:t xml:space="preserve"> 2018, valorile maxime zilnice ale mediilor de 8 ore la CO s-au încadrat mult </w:t>
      </w:r>
      <w:r w:rsidRPr="004517C5">
        <w:rPr>
          <w:rFonts w:ascii="Times New Roman" w:hAnsi="Times New Roman"/>
          <w:b/>
          <w:sz w:val="24"/>
          <w:szCs w:val="24"/>
          <w:lang w:val="ro-RO"/>
        </w:rPr>
        <w:t>sub valoarea limită zilnică pentru protecţia sănătăţii umane</w:t>
      </w:r>
      <w:r w:rsidRPr="004517C5">
        <w:rPr>
          <w:rFonts w:ascii="Times New Roman" w:hAnsi="Times New Roman"/>
          <w:i/>
          <w:sz w:val="24"/>
          <w:szCs w:val="24"/>
          <w:lang w:val="ro-RO"/>
        </w:rPr>
        <w:t xml:space="preserve"> </w:t>
      </w:r>
      <w:r w:rsidRPr="004517C5">
        <w:rPr>
          <w:rFonts w:ascii="Times New Roman" w:hAnsi="Times New Roman"/>
          <w:sz w:val="24"/>
          <w:szCs w:val="24"/>
          <w:lang w:val="ro-RO"/>
        </w:rPr>
        <w:t>(</w:t>
      </w:r>
      <w:r w:rsidRPr="004517C5">
        <w:rPr>
          <w:rFonts w:ascii="Times New Roman" w:hAnsi="Times New Roman"/>
          <w:b/>
          <w:i/>
          <w:sz w:val="24"/>
          <w:szCs w:val="24"/>
          <w:lang w:val="ro-RO"/>
        </w:rPr>
        <w:t>10 mg/m</w:t>
      </w:r>
      <w:r w:rsidRPr="004517C5">
        <w:rPr>
          <w:rFonts w:ascii="Times New Roman" w:hAnsi="Times New Roman"/>
          <w:b/>
          <w:i/>
          <w:sz w:val="24"/>
          <w:szCs w:val="24"/>
          <w:vertAlign w:val="superscript"/>
          <w:lang w:val="ro-RO"/>
        </w:rPr>
        <w:t>3</w:t>
      </w:r>
      <w:r w:rsidRPr="004517C5">
        <w:rPr>
          <w:rFonts w:ascii="Times New Roman" w:hAnsi="Times New Roman"/>
          <w:sz w:val="24"/>
          <w:szCs w:val="24"/>
          <w:lang w:val="ro-RO"/>
        </w:rPr>
        <w:t>), în toate staţiile de monitorizare din judeţ.</w:t>
      </w:r>
      <w:r w:rsidRPr="009535A5">
        <w:rPr>
          <w:rFonts w:ascii="Times New Roman" w:hAnsi="Times New Roman"/>
          <w:sz w:val="24"/>
          <w:szCs w:val="24"/>
          <w:lang w:val="ro-RO"/>
        </w:rPr>
        <w:t xml:space="preserve"> </w:t>
      </w:r>
    </w:p>
    <w:p w:rsidR="00FD5C5F" w:rsidRPr="00A63E2D" w:rsidRDefault="00FD5C5F" w:rsidP="00FD5C5F">
      <w:pPr>
        <w:widowControl w:val="0"/>
        <w:spacing w:after="0" w:line="240" w:lineRule="auto"/>
        <w:jc w:val="both"/>
        <w:rPr>
          <w:rFonts w:ascii="Times New Roman" w:hAnsi="Times New Roman"/>
          <w:color w:val="FF0000"/>
          <w:sz w:val="10"/>
          <w:szCs w:val="10"/>
          <w:lang w:val="ro-RO"/>
        </w:rPr>
      </w:pPr>
    </w:p>
    <w:p w:rsidR="00FD5C5F" w:rsidRPr="00A83DF1" w:rsidRDefault="00FD5C5F" w:rsidP="00FD5C5F">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sidR="00E54583">
        <w:rPr>
          <w:rFonts w:ascii="Times New Roman" w:hAnsi="Times New Roman"/>
          <w:sz w:val="24"/>
          <w:szCs w:val="24"/>
          <w:lang w:val="ro-RO"/>
        </w:rPr>
        <w:t>august</w:t>
      </w:r>
      <w:r w:rsidRPr="00A83DF1">
        <w:rPr>
          <w:rFonts w:ascii="Times New Roman" w:hAnsi="Times New Roman"/>
          <w:sz w:val="24"/>
          <w:szCs w:val="24"/>
          <w:lang w:val="ro-RO"/>
        </w:rPr>
        <w:t xml:space="preserve"> 201</w:t>
      </w:r>
      <w:r>
        <w:rPr>
          <w:rFonts w:ascii="Times New Roman" w:hAnsi="Times New Roman"/>
          <w:sz w:val="24"/>
          <w:szCs w:val="24"/>
          <w:lang w:val="ro-RO"/>
        </w:rPr>
        <w:t>8, din motive tehnice,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doar în stația de monitorizare SV3. Acești compuși nu se monitorizează deloc în stația de tip industrial SV2.</w:t>
      </w:r>
    </w:p>
    <w:p w:rsidR="00FD5C5F" w:rsidRPr="00A83DF1" w:rsidRDefault="00FD5C5F" w:rsidP="00FD5C5F">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FD5C5F" w:rsidRDefault="00FD5C5F" w:rsidP="00FD5C5F">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lastRenderedPageBreak/>
        <w:t xml:space="preserve">Dintre </w:t>
      </w:r>
      <w:r>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Pr>
          <w:rFonts w:ascii="Times New Roman" w:hAnsi="Times New Roman"/>
          <w:sz w:val="24"/>
          <w:szCs w:val="24"/>
          <w:lang w:val="ro-RO"/>
        </w:rPr>
        <w:t>,</w:t>
      </w:r>
      <w:r w:rsidRPr="00A83DF1">
        <w:rPr>
          <w:rFonts w:ascii="Times New Roman" w:hAnsi="Times New Roman"/>
          <w:sz w:val="24"/>
          <w:szCs w:val="24"/>
          <w:lang w:val="ro-RO"/>
        </w:rPr>
        <w:t xml:space="preserve"> prin Legea nr. 104/2011 privind calitatea aerului înconjurător</w:t>
      </w:r>
      <w:r>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Pr>
          <w:rFonts w:ascii="Times New Roman" w:hAnsi="Times New Roman"/>
          <w:i/>
          <w:sz w:val="24"/>
          <w:szCs w:val="24"/>
          <w:lang w:val="ro-RO"/>
        </w:rPr>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FD5C5F" w:rsidRPr="004C66FA" w:rsidRDefault="00FD5C5F" w:rsidP="00FD5C5F">
      <w:pPr>
        <w:widowControl w:val="0"/>
        <w:spacing w:after="0" w:line="240" w:lineRule="auto"/>
        <w:rPr>
          <w:rFonts w:ascii="Times New Roman" w:hAnsi="Times New Roman"/>
          <w:sz w:val="10"/>
          <w:szCs w:val="10"/>
          <w:lang w:val="ro-RO"/>
        </w:rPr>
      </w:pPr>
    </w:p>
    <w:p w:rsidR="00FD5C5F" w:rsidRDefault="00FD5C5F" w:rsidP="00FD5C5F">
      <w:pPr>
        <w:widowControl w:val="0"/>
        <w:spacing w:after="0" w:line="240" w:lineRule="auto"/>
        <w:jc w:val="center"/>
        <w:rPr>
          <w:rFonts w:ascii="Times New Roman" w:hAnsi="Times New Roman"/>
          <w:lang w:val="ro-RO"/>
        </w:rPr>
      </w:pPr>
    </w:p>
    <w:p w:rsidR="00FD5C5F" w:rsidRDefault="00FD5C5F" w:rsidP="00FD5C5F">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FD5C5F" w:rsidRDefault="00FD5C5F" w:rsidP="00FD5C5F">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sidR="00E54583">
        <w:rPr>
          <w:rFonts w:ascii="Times New Roman" w:hAnsi="Times New Roman"/>
          <w:sz w:val="24"/>
          <w:szCs w:val="24"/>
          <w:lang w:val="ro-RO"/>
        </w:rPr>
        <w:t>august</w:t>
      </w:r>
      <w:r w:rsidRPr="009535A5">
        <w:rPr>
          <w:rFonts w:ascii="Times New Roman" w:hAnsi="Times New Roman"/>
          <w:lang w:val="ro-RO"/>
        </w:rPr>
        <w:t xml:space="preserve"> 201</w:t>
      </w:r>
      <w:r>
        <w:rPr>
          <w:rFonts w:ascii="Times New Roman" w:hAnsi="Times New Roman"/>
          <w:lang w:val="ro-RO"/>
        </w:rPr>
        <w:t xml:space="preserve">8 </w:t>
      </w:r>
      <w:r w:rsidRPr="009535A5">
        <w:rPr>
          <w:rFonts w:ascii="Times New Roman" w:hAnsi="Times New Roman"/>
          <w:lang w:val="ro-RO"/>
        </w:rPr>
        <w:t>la staţiile aparţinând RNMCA din judeţul Suceava</w:t>
      </w:r>
    </w:p>
    <w:p w:rsidR="00FD5C5F" w:rsidRPr="00413099" w:rsidRDefault="00FD5C5F" w:rsidP="00FD5C5F">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4343400" cy="1095375"/>
            <wp:effectExtent l="0" t="0" r="0" b="0"/>
            <wp:docPr id="1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5C5F" w:rsidRPr="00C051A7" w:rsidRDefault="00FD5C5F" w:rsidP="00FD5C5F">
      <w:pPr>
        <w:widowControl w:val="0"/>
        <w:spacing w:after="0" w:line="240" w:lineRule="auto"/>
        <w:jc w:val="center"/>
        <w:rPr>
          <w:rFonts w:ascii="Times New Roman" w:hAnsi="Times New Roman"/>
          <w:color w:val="FF0000"/>
          <w:sz w:val="12"/>
          <w:szCs w:val="12"/>
          <w:lang w:val="ro-RO"/>
        </w:rPr>
      </w:pPr>
    </w:p>
    <w:p w:rsidR="00FD5C5F" w:rsidRPr="00A83DF1" w:rsidRDefault="00FD5C5F" w:rsidP="00FD5C5F">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FD5C5F" w:rsidRPr="00A83DF1" w:rsidRDefault="00FD5C5F" w:rsidP="00FD5C5F">
      <w:pPr>
        <w:widowControl w:val="0"/>
        <w:spacing w:after="0" w:line="240" w:lineRule="auto"/>
        <w:ind w:firstLine="720"/>
        <w:jc w:val="both"/>
        <w:rPr>
          <w:rFonts w:ascii="Times New Roman" w:hAnsi="Times New Roman"/>
          <w:sz w:val="10"/>
          <w:szCs w:val="10"/>
          <w:lang w:val="ro-RO"/>
        </w:rPr>
      </w:pPr>
    </w:p>
    <w:p w:rsidR="00FD5C5F" w:rsidRDefault="00FD5C5F" w:rsidP="00FD5C5F">
      <w:pPr>
        <w:widowControl w:val="0"/>
        <w:spacing w:after="0" w:line="240" w:lineRule="auto"/>
        <w:ind w:firstLine="720"/>
        <w:jc w:val="both"/>
        <w:rPr>
          <w:rFonts w:ascii="Times New Roman" w:hAnsi="Times New Roman"/>
          <w:color w:val="FF0000"/>
          <w:sz w:val="10"/>
          <w:szCs w:val="10"/>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sidR="00E54583">
        <w:rPr>
          <w:rFonts w:ascii="Times New Roman" w:hAnsi="Times New Roman"/>
          <w:sz w:val="24"/>
          <w:szCs w:val="24"/>
          <w:lang w:val="ro-RO"/>
        </w:rPr>
        <w:t>august</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w:t>
      </w:r>
    </w:p>
    <w:p w:rsidR="00FD5C5F" w:rsidRPr="00413099" w:rsidRDefault="00FD5C5F" w:rsidP="00FD5C5F">
      <w:pPr>
        <w:widowControl w:val="0"/>
        <w:spacing w:after="0" w:line="240" w:lineRule="auto"/>
        <w:ind w:firstLine="720"/>
        <w:jc w:val="both"/>
        <w:rPr>
          <w:rFonts w:ascii="Times New Roman" w:hAnsi="Times New Roman"/>
          <w:color w:val="FF0000"/>
          <w:sz w:val="10"/>
          <w:szCs w:val="10"/>
          <w:lang w:val="ro-RO"/>
        </w:rPr>
      </w:pPr>
    </w:p>
    <w:p w:rsidR="00FD5C5F" w:rsidRPr="00A83DF1" w:rsidRDefault="00FD5C5F" w:rsidP="00FD5C5F">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FD5C5F" w:rsidRDefault="00FD5C5F" w:rsidP="00FD5C5F">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sidR="00E54583">
        <w:rPr>
          <w:rFonts w:ascii="Times New Roman" w:hAnsi="Times New Roman"/>
          <w:sz w:val="24"/>
          <w:szCs w:val="24"/>
          <w:lang w:val="ro-RO"/>
        </w:rPr>
        <w:t>august</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FD5C5F" w:rsidRPr="00413099" w:rsidRDefault="00FD5C5F" w:rsidP="00FD5C5F">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en-GB" w:eastAsia="en-GB"/>
        </w:rPr>
        <w:drawing>
          <wp:inline distT="0" distB="0" distL="0" distR="0">
            <wp:extent cx="5534025" cy="1628775"/>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5C5F" w:rsidRDefault="00FD5C5F" w:rsidP="00FD5C5F">
      <w:pPr>
        <w:widowControl w:val="0"/>
        <w:spacing w:after="0" w:line="240" w:lineRule="auto"/>
        <w:contextualSpacing/>
        <w:rPr>
          <w:rFonts w:ascii="Times New Roman" w:hAnsi="Times New Roman"/>
          <w:sz w:val="10"/>
          <w:szCs w:val="10"/>
          <w:lang w:val="ro-RO"/>
        </w:rPr>
      </w:pPr>
    </w:p>
    <w:p w:rsidR="004517C5" w:rsidRPr="00327385" w:rsidRDefault="004517C5" w:rsidP="00FD5C5F">
      <w:pPr>
        <w:widowControl w:val="0"/>
        <w:spacing w:after="0" w:line="240" w:lineRule="auto"/>
        <w:contextualSpacing/>
        <w:rPr>
          <w:rFonts w:ascii="Times New Roman" w:hAnsi="Times New Roman"/>
          <w:sz w:val="10"/>
          <w:szCs w:val="10"/>
          <w:lang w:val="ro-RO"/>
        </w:rPr>
      </w:pPr>
    </w:p>
    <w:p w:rsidR="00FD5C5F" w:rsidRPr="00A83DF1" w:rsidRDefault="00FD5C5F" w:rsidP="00FD5C5F">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FD5C5F" w:rsidRDefault="00FD5C5F" w:rsidP="00FD5C5F">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FD5C5F" w:rsidRPr="00413099" w:rsidRDefault="00FD5C5F" w:rsidP="00FD5C5F">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en-GB" w:eastAsia="en-GB"/>
        </w:rPr>
        <w:drawing>
          <wp:inline distT="0" distB="0" distL="0" distR="0">
            <wp:extent cx="5514975" cy="1028700"/>
            <wp:effectExtent l="0" t="0" r="0" b="0"/>
            <wp:docPr id="1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5C5F" w:rsidRPr="00413099" w:rsidRDefault="00FD5C5F" w:rsidP="00FD5C5F">
      <w:pPr>
        <w:widowControl w:val="0"/>
        <w:spacing w:after="0" w:line="240" w:lineRule="auto"/>
        <w:jc w:val="both"/>
        <w:rPr>
          <w:rFonts w:ascii="Arial" w:hAnsi="Arial" w:cs="Arial"/>
          <w:color w:val="FF0000"/>
          <w:sz w:val="10"/>
          <w:szCs w:val="10"/>
          <w:lang w:val="ro-RO"/>
        </w:rPr>
      </w:pPr>
    </w:p>
    <w:p w:rsidR="00FD5C5F" w:rsidRPr="00A83DF1" w:rsidRDefault="00FD5C5F" w:rsidP="00FD5C5F">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FD5C5F" w:rsidRDefault="00FD5C5F" w:rsidP="00FD5C5F">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Pr>
          <w:rFonts w:ascii="Times New Roman" w:hAnsi="Times New Roman"/>
          <w:sz w:val="24"/>
          <w:szCs w:val="24"/>
          <w:lang w:val="ro-RO"/>
        </w:rPr>
        <w:t xml:space="preserve">așa cum se observă în fig. 1.6.1, </w:t>
      </w:r>
      <w:r w:rsidRPr="00A83DF1">
        <w:rPr>
          <w:rFonts w:ascii="Times New Roman" w:hAnsi="Times New Roman"/>
          <w:sz w:val="24"/>
          <w:szCs w:val="24"/>
          <w:lang w:val="ro-RO"/>
        </w:rPr>
        <w:t xml:space="preserve">în luna </w:t>
      </w:r>
      <w:r w:rsidR="00E54583">
        <w:rPr>
          <w:rFonts w:ascii="Times New Roman" w:hAnsi="Times New Roman"/>
          <w:sz w:val="24"/>
          <w:szCs w:val="24"/>
          <w:lang w:val="ro-RO"/>
        </w:rPr>
        <w:t>august</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 xml:space="preserve">nu </w:t>
      </w:r>
      <w:r w:rsidRPr="0011597A">
        <w:rPr>
          <w:rFonts w:ascii="Times New Roman" w:hAnsi="Times New Roman"/>
          <w:sz w:val="24"/>
          <w:szCs w:val="24"/>
          <w:lang w:val="ro-RO"/>
        </w:rPr>
        <w:t>s-au înregistrat</w:t>
      </w:r>
      <w:r>
        <w:rPr>
          <w:rFonts w:ascii="Times New Roman" w:hAnsi="Times New Roman"/>
          <w:sz w:val="24"/>
          <w:szCs w:val="24"/>
          <w:lang w:val="ro-RO"/>
        </w:rPr>
        <w:t xml:space="preserve"> </w:t>
      </w:r>
      <w:r w:rsidRPr="00A83DF1">
        <w:rPr>
          <w:rFonts w:ascii="Times New Roman" w:hAnsi="Times New Roman"/>
          <w:b/>
          <w:sz w:val="24"/>
          <w:szCs w:val="24"/>
          <w:lang w:val="ro-RO"/>
        </w:rPr>
        <w:t xml:space="preserve">depăşiri </w:t>
      </w:r>
      <w:r>
        <w:rPr>
          <w:rFonts w:ascii="Times New Roman" w:hAnsi="Times New Roman"/>
          <w:b/>
          <w:sz w:val="24"/>
          <w:szCs w:val="24"/>
          <w:lang w:val="ro-RO"/>
        </w:rPr>
        <w:t>ale</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la PM10 (</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p>
    <w:p w:rsidR="00FD5C5F" w:rsidRDefault="00FD5C5F" w:rsidP="00FD5C5F">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numărul cumulat de depășiri din anul 2018, prezentat în fig. 1.6.2, se situează sub numărul maxim admis de depășiri ale VL zilnice într-un an calendaristic, în toate stațiile de monitorizare.</w:t>
      </w:r>
    </w:p>
    <w:p w:rsidR="00FD5C5F" w:rsidRPr="001C777A" w:rsidRDefault="00FD5C5F" w:rsidP="00FD5C5F">
      <w:pPr>
        <w:widowControl w:val="0"/>
        <w:spacing w:after="0" w:line="240" w:lineRule="auto"/>
        <w:ind w:firstLine="720"/>
        <w:contextualSpacing/>
        <w:jc w:val="center"/>
        <w:rPr>
          <w:rFonts w:ascii="Times New Roman" w:hAnsi="Times New Roman"/>
          <w:color w:val="FF0000"/>
          <w:sz w:val="6"/>
          <w:szCs w:val="6"/>
          <w:lang w:val="ro-RO"/>
        </w:rPr>
      </w:pPr>
    </w:p>
    <w:p w:rsidR="00FD5C5F" w:rsidRPr="00044C40" w:rsidRDefault="00FD5C5F" w:rsidP="00FD5C5F">
      <w:pPr>
        <w:widowControl w:val="0"/>
        <w:spacing w:after="0" w:line="240" w:lineRule="auto"/>
        <w:ind w:firstLine="720"/>
        <w:jc w:val="both"/>
        <w:rPr>
          <w:rFonts w:ascii="Times New Roman" w:hAnsi="Times New Roman"/>
          <w:sz w:val="24"/>
          <w:szCs w:val="24"/>
          <w:lang w:val="ro-RO"/>
        </w:rPr>
      </w:pPr>
      <w:r w:rsidRPr="00044C40">
        <w:rPr>
          <w:rFonts w:ascii="Times New Roman" w:hAnsi="Times New Roman"/>
          <w:sz w:val="24"/>
          <w:szCs w:val="24"/>
          <w:lang w:val="ro-RO"/>
        </w:rPr>
        <w:t xml:space="preserve">În staţia SV1 </w:t>
      </w:r>
      <w:r w:rsidR="00044C40" w:rsidRPr="00044C40">
        <w:rPr>
          <w:rFonts w:ascii="Times New Roman" w:hAnsi="Times New Roman"/>
          <w:sz w:val="24"/>
          <w:szCs w:val="24"/>
          <w:lang w:val="ro-RO"/>
        </w:rPr>
        <w:t xml:space="preserve">în luna august 2018 nu </w:t>
      </w:r>
      <w:r w:rsidRPr="00044C40">
        <w:rPr>
          <w:rFonts w:ascii="Times New Roman" w:hAnsi="Times New Roman"/>
          <w:sz w:val="24"/>
          <w:szCs w:val="24"/>
          <w:lang w:val="ro-RO"/>
        </w:rPr>
        <w:t>s-au monitorizat</w:t>
      </w:r>
      <w:r w:rsidR="00044C40" w:rsidRPr="00044C40">
        <w:rPr>
          <w:rFonts w:ascii="Times New Roman" w:hAnsi="Times New Roman"/>
          <w:sz w:val="24"/>
          <w:szCs w:val="24"/>
          <w:lang w:val="ro-RO"/>
        </w:rPr>
        <w:t xml:space="preserve"> </w:t>
      </w:r>
      <w:r w:rsidRPr="00044C40">
        <w:rPr>
          <w:rFonts w:ascii="Times New Roman" w:hAnsi="Times New Roman"/>
          <w:sz w:val="24"/>
          <w:szCs w:val="24"/>
          <w:lang w:val="ro-RO"/>
        </w:rPr>
        <w:t>pulberile PM2,5 prin metoda gravimetrică (de referinţă)</w:t>
      </w:r>
      <w:r w:rsidR="00044C40" w:rsidRPr="00044C40">
        <w:rPr>
          <w:rFonts w:ascii="Times New Roman" w:hAnsi="Times New Roman"/>
          <w:sz w:val="24"/>
          <w:szCs w:val="24"/>
          <w:lang w:val="ro-RO"/>
        </w:rPr>
        <w:t xml:space="preserve"> deoarece analizorul LSPM10 s-a defectat.</w:t>
      </w:r>
    </w:p>
    <w:p w:rsidR="00FD5C5F" w:rsidRPr="00044C40" w:rsidRDefault="00FD5C5F" w:rsidP="00FD5C5F">
      <w:pPr>
        <w:widowControl w:val="0"/>
        <w:spacing w:after="0" w:line="240" w:lineRule="auto"/>
        <w:ind w:firstLine="709"/>
        <w:jc w:val="both"/>
        <w:rPr>
          <w:rFonts w:ascii="Times New Roman" w:hAnsi="Times New Roman"/>
          <w:sz w:val="18"/>
          <w:szCs w:val="18"/>
          <w:lang w:val="ro-RO"/>
        </w:rPr>
      </w:pPr>
    </w:p>
    <w:p w:rsidR="00F827A9" w:rsidRPr="00D05ACE" w:rsidRDefault="00F827A9" w:rsidP="00F827A9">
      <w:pPr>
        <w:widowControl w:val="0"/>
        <w:spacing w:after="0" w:line="240" w:lineRule="auto"/>
        <w:jc w:val="both"/>
        <w:rPr>
          <w:rFonts w:ascii="Times New Roman" w:hAnsi="Times New Roman"/>
          <w:b/>
          <w:sz w:val="24"/>
          <w:szCs w:val="24"/>
          <w:lang w:val="ro-RO"/>
        </w:rPr>
      </w:pPr>
      <w:r w:rsidRPr="00D05ACE">
        <w:rPr>
          <w:rFonts w:ascii="Times New Roman" w:hAnsi="Times New Roman"/>
          <w:b/>
          <w:sz w:val="24"/>
          <w:szCs w:val="24"/>
          <w:lang w:val="ro-RO"/>
        </w:rPr>
        <w:t>2.</w:t>
      </w:r>
      <w:r w:rsidRPr="00D05ACE">
        <w:rPr>
          <w:rFonts w:ascii="Times New Roman" w:hAnsi="Times New Roman"/>
          <w:sz w:val="24"/>
          <w:szCs w:val="24"/>
          <w:lang w:val="ro-RO"/>
        </w:rPr>
        <w:t> </w:t>
      </w:r>
      <w:r w:rsidRPr="00D05ACE">
        <w:rPr>
          <w:rFonts w:ascii="Times New Roman" w:hAnsi="Times New Roman"/>
          <w:b/>
          <w:sz w:val="24"/>
          <w:szCs w:val="24"/>
          <w:lang w:val="ro-RO"/>
        </w:rPr>
        <w:t>RADIOACTIVITATEA MEDIULUI</w:t>
      </w:r>
    </w:p>
    <w:p w:rsidR="00F827A9" w:rsidRPr="00D05ACE" w:rsidRDefault="00F827A9" w:rsidP="00F827A9">
      <w:pPr>
        <w:widowControl w:val="0"/>
        <w:spacing w:after="0" w:line="240" w:lineRule="auto"/>
        <w:jc w:val="center"/>
        <w:rPr>
          <w:rFonts w:ascii="Arial" w:hAnsi="Arial" w:cs="Arial"/>
          <w:sz w:val="10"/>
          <w:szCs w:val="10"/>
          <w:lang w:val="ro-RO"/>
        </w:rPr>
      </w:pPr>
    </w:p>
    <w:p w:rsidR="00F827A9" w:rsidRPr="00D05ACE" w:rsidRDefault="00F827A9" w:rsidP="00F827A9">
      <w:pPr>
        <w:pStyle w:val="Style1"/>
        <w:adjustRightInd/>
        <w:ind w:firstLine="708"/>
        <w:jc w:val="both"/>
        <w:rPr>
          <w:sz w:val="24"/>
          <w:szCs w:val="24"/>
          <w:lang w:val="ro-RO"/>
        </w:rPr>
      </w:pPr>
      <w:r w:rsidRPr="00D05ACE">
        <w:rPr>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D05ACE">
        <w:rPr>
          <w:rFonts w:ascii="Times New Roman" w:hAnsi="Times New Roman"/>
          <w:i/>
          <w:sz w:val="24"/>
          <w:szCs w:val="24"/>
          <w:lang w:val="ro-RO"/>
        </w:rPr>
        <w:t>Ordinului M.M.P. nr. 1978/2010 de aprobare a Regulamentului de organizare şi funcţionare a Reţelei Naţionale de Supraveghere a Radioactivităţii Mediului</w:t>
      </w:r>
      <w:r w:rsidRPr="00D05ACE">
        <w:rPr>
          <w:rFonts w:ascii="Times New Roman" w:hAnsi="Times New Roman"/>
          <w:sz w:val="24"/>
          <w:szCs w:val="24"/>
          <w:lang w:val="ro-RO"/>
        </w:rPr>
        <w:t>.</w:t>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lastRenderedPageBreak/>
        <w:t xml:space="preserve">S.S.R.M. Suceava derulează un </w:t>
      </w:r>
      <w:r w:rsidRPr="00D05ACE">
        <w:rPr>
          <w:rFonts w:ascii="Times New Roman" w:hAnsi="Times New Roman"/>
          <w:b/>
          <w:sz w:val="24"/>
          <w:szCs w:val="24"/>
          <w:lang w:val="ro-RO"/>
        </w:rPr>
        <w:t>program</w:t>
      </w:r>
      <w:r w:rsidRPr="00D05ACE">
        <w:rPr>
          <w:rFonts w:ascii="Times New Roman" w:hAnsi="Times New Roman"/>
          <w:sz w:val="24"/>
          <w:szCs w:val="24"/>
          <w:lang w:val="ro-RO"/>
        </w:rPr>
        <w:t xml:space="preserve"> </w:t>
      </w:r>
      <w:r w:rsidRPr="00D05ACE">
        <w:rPr>
          <w:rFonts w:ascii="Times New Roman" w:hAnsi="Times New Roman"/>
          <w:b/>
          <w:sz w:val="24"/>
          <w:szCs w:val="24"/>
          <w:lang w:val="ro-RO"/>
        </w:rPr>
        <w:t>standard</w:t>
      </w:r>
      <w:r w:rsidRPr="00D05ACE">
        <w:rPr>
          <w:rFonts w:ascii="Times New Roman" w:hAnsi="Times New Roman"/>
          <w:sz w:val="24"/>
          <w:szCs w:val="24"/>
          <w:lang w:val="ro-RO"/>
        </w:rPr>
        <w:t xml:space="preserve"> de 11 ore/zi, de recoltare şi măsurări privind 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Conform </w:t>
      </w:r>
      <w:r w:rsidRPr="00D05ACE">
        <w:rPr>
          <w:rFonts w:ascii="Times New Roman" w:hAnsi="Times New Roman"/>
          <w:i/>
          <w:sz w:val="24"/>
          <w:szCs w:val="24"/>
          <w:lang w:val="ro-RO"/>
        </w:rPr>
        <w:t xml:space="preserve">Ordinului M.M.P. nr. 1978/2010, </w:t>
      </w:r>
      <w:r w:rsidRPr="00D05ACE">
        <w:rPr>
          <w:rFonts w:ascii="Times New Roman" w:hAnsi="Times New Roman"/>
          <w:sz w:val="24"/>
          <w:szCs w:val="24"/>
          <w:lang w:val="ro-RO"/>
        </w:rPr>
        <w:t xml:space="preserve">S.S.R.M. Suceava derulează anual şi un </w:t>
      </w:r>
      <w:r w:rsidRPr="00D05ACE">
        <w:rPr>
          <w:rFonts w:ascii="Times New Roman" w:hAnsi="Times New Roman"/>
          <w:b/>
          <w:sz w:val="24"/>
          <w:szCs w:val="24"/>
          <w:lang w:val="ro-RO"/>
        </w:rPr>
        <w:t>program special</w:t>
      </w:r>
      <w:r w:rsidRPr="00D05ACE">
        <w:rPr>
          <w:rFonts w:ascii="Times New Roman" w:hAnsi="Times New Roman"/>
          <w:sz w:val="24"/>
          <w:szCs w:val="24"/>
          <w:lang w:val="ro-RO"/>
        </w:rPr>
        <w:t xml:space="preserve"> de supraveghere a radioactivităţii mediului în zonele cu fondul natural modificat antropic din judeţ, aprobat anual,</w:t>
      </w:r>
      <w:r w:rsidRPr="00D05ACE">
        <w:rPr>
          <w:rFonts w:ascii="Times New Roman" w:hAnsi="Times New Roman"/>
          <w:b/>
          <w:sz w:val="24"/>
          <w:szCs w:val="24"/>
          <w:lang w:val="ro-RO"/>
        </w:rPr>
        <w:t xml:space="preserve"> </w:t>
      </w:r>
      <w:r w:rsidRPr="00D05ACE">
        <w:rPr>
          <w:rFonts w:ascii="Times New Roman" w:hAnsi="Times New Roman"/>
          <w:sz w:val="24"/>
          <w:szCs w:val="24"/>
          <w:lang w:val="ro-RO"/>
        </w:rPr>
        <w:t xml:space="preserve">cu prelevări de probe (ape de suprafaţă şi freatice, sol, vegetaţie, sediment de râu) şi măsurători alfa şi beta globale, trimestriale, semestriale sau anuale. </w:t>
      </w:r>
    </w:p>
    <w:p w:rsidR="00F827A9" w:rsidRPr="00D05ACE" w:rsidRDefault="00F827A9" w:rsidP="00F827A9">
      <w:pPr>
        <w:widowControl w:val="0"/>
        <w:spacing w:after="0" w:line="240" w:lineRule="auto"/>
        <w:rPr>
          <w:rFonts w:ascii="Times New Roman" w:hAnsi="Times New Roman"/>
          <w:i/>
          <w:sz w:val="10"/>
          <w:szCs w:val="10"/>
          <w:lang w:val="ro-RO"/>
        </w:rPr>
      </w:pPr>
    </w:p>
    <w:p w:rsidR="00F827A9" w:rsidRPr="00D05ACE" w:rsidRDefault="00F827A9" w:rsidP="00F827A9">
      <w:pPr>
        <w:widowControl w:val="0"/>
        <w:spacing w:after="0" w:line="240" w:lineRule="auto"/>
        <w:jc w:val="both"/>
        <w:rPr>
          <w:rFonts w:ascii="Times New Roman" w:hAnsi="Times New Roman"/>
          <w:sz w:val="24"/>
          <w:szCs w:val="24"/>
          <w:lang w:val="ro-RO"/>
        </w:rPr>
      </w:pPr>
      <w:r w:rsidRPr="00D05ACE">
        <w:rPr>
          <w:rFonts w:ascii="Times New Roman" w:hAnsi="Times New Roman"/>
          <w:b/>
          <w:i/>
          <w:sz w:val="24"/>
          <w:szCs w:val="24"/>
          <w:lang w:val="ro-RO"/>
        </w:rPr>
        <w:t>2.1. Debitul dozei gamma în aer</w:t>
      </w:r>
      <w:r w:rsidRPr="00D05ACE">
        <w:rPr>
          <w:rFonts w:ascii="Times New Roman" w:hAnsi="Times New Roman"/>
          <w:sz w:val="24"/>
          <w:szCs w:val="24"/>
          <w:lang w:val="ro-RO"/>
        </w:rPr>
        <w:t xml:space="preserve"> </w:t>
      </w:r>
    </w:p>
    <w:p w:rsidR="00F827A9" w:rsidRPr="00D05ACE" w:rsidRDefault="00F827A9" w:rsidP="00F827A9">
      <w:pPr>
        <w:widowControl w:val="0"/>
        <w:spacing w:after="0" w:line="240" w:lineRule="auto"/>
        <w:rPr>
          <w:rFonts w:ascii="Times New Roman" w:hAnsi="Times New Roman"/>
          <w:i/>
          <w:sz w:val="10"/>
          <w:szCs w:val="10"/>
          <w:lang w:val="ro-RO"/>
        </w:rPr>
      </w:pPr>
    </w:p>
    <w:p w:rsidR="00F827A9" w:rsidRPr="00D05ACE" w:rsidRDefault="00F827A9" w:rsidP="00F827A9">
      <w:pPr>
        <w:pStyle w:val="Default"/>
        <w:widowControl w:val="0"/>
        <w:ind w:firstLine="720"/>
        <w:jc w:val="both"/>
        <w:rPr>
          <w:rFonts w:ascii="Times New Roman" w:hAnsi="Times New Roman" w:cs="Times New Roman"/>
          <w:color w:val="auto"/>
        </w:rPr>
      </w:pPr>
      <w:r w:rsidRPr="00D05ACE">
        <w:rPr>
          <w:rFonts w:ascii="Times New Roman" w:hAnsi="Times New Roman" w:cs="Times New Roman"/>
          <w:color w:val="auto"/>
        </w:rPr>
        <w:t xml:space="preserve">Nivelul debitului dozei gamma ambientale este monitorizat continuu, prin valori medii orare, în staţia automată de doză gamma din aer, amplasată la sediul A.P.M. Suceava.  </w:t>
      </w:r>
    </w:p>
    <w:p w:rsidR="00F827A9" w:rsidRPr="00D05ACE" w:rsidRDefault="00F827A9" w:rsidP="00F827A9">
      <w:pPr>
        <w:pStyle w:val="Default"/>
        <w:widowControl w:val="0"/>
        <w:ind w:firstLine="720"/>
        <w:jc w:val="both"/>
        <w:rPr>
          <w:rFonts w:ascii="Times New Roman" w:hAnsi="Times New Roman" w:cs="Times New Roman"/>
          <w:color w:val="auto"/>
          <w:sz w:val="6"/>
          <w:szCs w:val="6"/>
        </w:rPr>
      </w:pPr>
    </w:p>
    <w:p w:rsidR="00F827A9" w:rsidRPr="00D05ACE" w:rsidRDefault="00F827A9" w:rsidP="00F827A9">
      <w:pPr>
        <w:pStyle w:val="Default"/>
        <w:widowControl w:val="0"/>
        <w:jc w:val="center"/>
        <w:rPr>
          <w:rFonts w:ascii="Times New Roman" w:hAnsi="Times New Roman"/>
          <w:color w:val="auto"/>
        </w:rPr>
      </w:pPr>
      <w:r w:rsidRPr="00D05ACE">
        <w:rPr>
          <w:rFonts w:ascii="Times New Roman" w:hAnsi="Times New Roman"/>
          <w:color w:val="auto"/>
        </w:rPr>
        <w:t xml:space="preserve">Fig. 2.1.1. Debitul dozei gamma în aer (µSv/h) </w:t>
      </w:r>
      <w:r w:rsidRPr="00D05ACE">
        <w:rPr>
          <w:color w:val="auto"/>
        </w:rPr>
        <w:t xml:space="preserve">- </w:t>
      </w:r>
      <w:r w:rsidRPr="00D05ACE">
        <w:rPr>
          <w:rFonts w:ascii="Times New Roman" w:hAnsi="Times New Roman"/>
          <w:color w:val="auto"/>
        </w:rPr>
        <w:t xml:space="preserve">medii şi maxime </w:t>
      </w:r>
    </w:p>
    <w:p w:rsidR="00F827A9" w:rsidRPr="00D05ACE" w:rsidRDefault="00F827A9" w:rsidP="00F827A9">
      <w:pPr>
        <w:pStyle w:val="Default"/>
        <w:widowControl w:val="0"/>
        <w:jc w:val="center"/>
        <w:rPr>
          <w:rFonts w:ascii="Times New Roman" w:hAnsi="Times New Roman"/>
          <w:color w:val="auto"/>
        </w:rPr>
      </w:pPr>
      <w:r>
        <w:rPr>
          <w:rFonts w:ascii="Times New Roman" w:hAnsi="Times New Roman"/>
          <w:color w:val="auto"/>
        </w:rPr>
        <w:t>în luna august</w:t>
      </w:r>
      <w:r w:rsidRPr="00D05ACE">
        <w:rPr>
          <w:rFonts w:ascii="Times New Roman" w:hAnsi="Times New Roman"/>
          <w:color w:val="auto"/>
        </w:rPr>
        <w:t xml:space="preserve"> 2018, </w:t>
      </w:r>
      <w:r w:rsidRPr="00D05ACE">
        <w:rPr>
          <w:rFonts w:ascii="Times New Roman" w:hAnsi="Times New Roman"/>
          <w:noProof/>
          <w:color w:val="auto"/>
          <w:lang w:val="en-GB" w:eastAsia="en-GB"/>
        </w:rPr>
        <w:drawing>
          <wp:anchor distT="0" distB="0" distL="114300" distR="114300" simplePos="0" relativeHeight="251701760"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olor w:val="auto"/>
        </w:rPr>
        <w:t>comparativ cu luna iul</w:t>
      </w:r>
      <w:r w:rsidRPr="00D05ACE">
        <w:rPr>
          <w:rFonts w:ascii="Times New Roman" w:hAnsi="Times New Roman"/>
          <w:color w:val="auto"/>
        </w:rPr>
        <w:t>ie 2018</w:t>
      </w:r>
    </w:p>
    <w:p w:rsidR="00F827A9" w:rsidRPr="00D05ACE" w:rsidRDefault="00F827A9" w:rsidP="00F827A9">
      <w:pPr>
        <w:widowControl w:val="0"/>
        <w:spacing w:after="0" w:line="240" w:lineRule="auto"/>
        <w:jc w:val="both"/>
        <w:rPr>
          <w:rFonts w:ascii="Times New Roman" w:hAnsi="Times New Roman"/>
          <w:sz w:val="6"/>
          <w:szCs w:val="6"/>
          <w:lang w:val="ro-RO"/>
        </w:rPr>
      </w:pPr>
      <w:r w:rsidRPr="00D05ACE">
        <w:rPr>
          <w:rFonts w:ascii="Times New Roman" w:hAnsi="Times New Roman"/>
          <w:sz w:val="6"/>
          <w:szCs w:val="6"/>
          <w:lang w:val="ro-RO"/>
        </w:rPr>
        <w:tab/>
      </w:r>
    </w:p>
    <w:p w:rsidR="00F827A9" w:rsidRPr="00D05ACE" w:rsidRDefault="00F827A9" w:rsidP="00F827A9">
      <w:pPr>
        <w:widowControl w:val="0"/>
        <w:spacing w:after="0" w:line="240" w:lineRule="auto"/>
        <w:ind w:firstLine="720"/>
        <w:jc w:val="both"/>
        <w:rPr>
          <w:rFonts w:ascii="Times New Roman" w:hAnsi="Times New Roman"/>
          <w:sz w:val="24"/>
          <w:szCs w:val="24"/>
          <w:lang w:val="ro-RO"/>
        </w:rPr>
      </w:pPr>
      <w:r w:rsidRPr="00D05ACE">
        <w:rPr>
          <w:rFonts w:ascii="Times New Roman" w:hAnsi="Times New Roman"/>
          <w:sz w:val="24"/>
          <w:szCs w:val="24"/>
          <w:lang w:val="ro-RO"/>
        </w:rPr>
        <w:t>Din fig. 2.1.1 se observă că valoarea medie lunară a debitul</w:t>
      </w:r>
      <w:r>
        <w:rPr>
          <w:rFonts w:ascii="Times New Roman" w:hAnsi="Times New Roman"/>
          <w:sz w:val="24"/>
          <w:szCs w:val="24"/>
          <w:lang w:val="ro-RO"/>
        </w:rPr>
        <w:t xml:space="preserve">ui dozei gamma este asemănătoare cu </w:t>
      </w:r>
      <w:r w:rsidRPr="00D05ACE">
        <w:rPr>
          <w:rFonts w:ascii="Times New Roman" w:hAnsi="Times New Roman"/>
          <w:sz w:val="24"/>
          <w:szCs w:val="24"/>
          <w:lang w:val="ro-RO"/>
        </w:rPr>
        <w:t xml:space="preserve"> cea din luna anterioară.</w:t>
      </w:r>
    </w:p>
    <w:p w:rsidR="00F827A9" w:rsidRPr="00D05ACE" w:rsidRDefault="00F827A9" w:rsidP="00F827A9">
      <w:pPr>
        <w:widowControl w:val="0"/>
        <w:spacing w:after="0" w:line="240" w:lineRule="auto"/>
        <w:rPr>
          <w:rFonts w:ascii="Times New Roman" w:hAnsi="Times New Roman"/>
          <w:i/>
          <w:sz w:val="10"/>
          <w:szCs w:val="10"/>
          <w:lang w:val="ro-RO"/>
        </w:rPr>
      </w:pPr>
    </w:p>
    <w:p w:rsidR="00F827A9" w:rsidRPr="00D05ACE" w:rsidRDefault="00F827A9" w:rsidP="00F827A9">
      <w:pPr>
        <w:widowControl w:val="0"/>
        <w:spacing w:after="0" w:line="240" w:lineRule="auto"/>
        <w:jc w:val="both"/>
        <w:rPr>
          <w:rFonts w:ascii="Times New Roman" w:hAnsi="Times New Roman"/>
          <w:b/>
          <w:i/>
          <w:sz w:val="24"/>
          <w:szCs w:val="24"/>
          <w:lang w:val="ro-RO"/>
        </w:rPr>
      </w:pPr>
      <w:r w:rsidRPr="00D05ACE">
        <w:rPr>
          <w:rFonts w:ascii="Times New Roman" w:hAnsi="Times New Roman"/>
          <w:b/>
          <w:i/>
          <w:sz w:val="24"/>
          <w:szCs w:val="24"/>
          <w:lang w:val="ro-RO"/>
        </w:rPr>
        <w:t>2.2. Aerosoli atmosferici</w:t>
      </w:r>
    </w:p>
    <w:p w:rsidR="00F827A9" w:rsidRPr="00D05ACE" w:rsidRDefault="00F827A9" w:rsidP="00F827A9">
      <w:pPr>
        <w:widowControl w:val="0"/>
        <w:spacing w:after="0" w:line="240" w:lineRule="auto"/>
        <w:rPr>
          <w:rFonts w:ascii="Times New Roman" w:hAnsi="Times New Roman"/>
          <w:i/>
          <w:sz w:val="10"/>
          <w:szCs w:val="10"/>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F827A9" w:rsidRPr="00D05ACE" w:rsidRDefault="00F827A9" w:rsidP="00F827A9">
      <w:pPr>
        <w:widowControl w:val="0"/>
        <w:spacing w:after="0" w:line="240" w:lineRule="auto"/>
        <w:rPr>
          <w:rFonts w:ascii="Times New Roman" w:hAnsi="Times New Roman"/>
          <w:i/>
          <w:sz w:val="6"/>
          <w:szCs w:val="6"/>
          <w:lang w:val="ro-RO"/>
        </w:rPr>
      </w:pPr>
    </w:p>
    <w:p w:rsidR="00F827A9" w:rsidRPr="00D05ACE" w:rsidRDefault="00F827A9" w:rsidP="00F827A9">
      <w:pPr>
        <w:widowControl w:val="0"/>
        <w:spacing w:after="0" w:line="240" w:lineRule="auto"/>
        <w:jc w:val="both"/>
        <w:rPr>
          <w:rFonts w:ascii="Times New Roman" w:hAnsi="Times New Roman"/>
          <w:b/>
          <w:sz w:val="24"/>
          <w:szCs w:val="24"/>
          <w:lang w:val="ro-RO"/>
        </w:rPr>
      </w:pPr>
      <w:r w:rsidRPr="00D05ACE">
        <w:rPr>
          <w:rFonts w:ascii="Times New Roman" w:hAnsi="Times New Roman"/>
          <w:b/>
          <w:sz w:val="24"/>
          <w:szCs w:val="24"/>
          <w:lang w:val="ro-RO"/>
        </w:rPr>
        <w:t xml:space="preserve">2.2.1. </w:t>
      </w:r>
      <w:r w:rsidRPr="00D05ACE">
        <w:rPr>
          <w:rFonts w:ascii="Times New Roman" w:hAnsi="Times New Roman"/>
          <w:sz w:val="24"/>
          <w:szCs w:val="24"/>
          <w:u w:val="single"/>
          <w:lang w:val="ro-RO"/>
        </w:rPr>
        <w:t>Activități beta globale ale aerosolilor atmosferici, măsurători imediate</w:t>
      </w:r>
      <w:r w:rsidRPr="00D05ACE">
        <w:rPr>
          <w:rFonts w:ascii="Times New Roman" w:hAnsi="Times New Roman"/>
          <w:b/>
          <w:sz w:val="24"/>
          <w:szCs w:val="24"/>
          <w:lang w:val="ro-RO"/>
        </w:rPr>
        <w:t xml:space="preserve"> </w:t>
      </w:r>
    </w:p>
    <w:p w:rsidR="00F827A9" w:rsidRPr="00D05ACE" w:rsidRDefault="00F827A9" w:rsidP="00F827A9">
      <w:pPr>
        <w:widowControl w:val="0"/>
        <w:spacing w:after="0" w:line="240" w:lineRule="auto"/>
        <w:jc w:val="both"/>
        <w:rPr>
          <w:rFonts w:ascii="Times New Roman" w:hAnsi="Times New Roman"/>
          <w:b/>
          <w:sz w:val="10"/>
          <w:szCs w:val="10"/>
          <w:lang w:val="ro-RO"/>
        </w:rPr>
      </w:pPr>
    </w:p>
    <w:p w:rsidR="00F827A9" w:rsidRPr="00D05ACE" w:rsidRDefault="00F827A9" w:rsidP="00F827A9">
      <w:pPr>
        <w:widowControl w:val="0"/>
        <w:spacing w:after="0" w:line="240" w:lineRule="auto"/>
        <w:jc w:val="center"/>
        <w:rPr>
          <w:rFonts w:ascii="Times New Roman" w:hAnsi="Times New Roman"/>
          <w:i/>
          <w:lang w:val="ro-RO"/>
        </w:rPr>
      </w:pPr>
      <w:r w:rsidRPr="00D05ACE">
        <w:rPr>
          <w:rFonts w:ascii="Times New Roman" w:hAnsi="Times New Roman"/>
          <w:lang w:val="ro-RO"/>
        </w:rPr>
        <w:t xml:space="preserve">Fig. 2.2.1.1. Aerosoli atmosferici, activităţi specifice beta globale </w:t>
      </w:r>
      <w:r w:rsidRPr="00D05ACE">
        <w:rPr>
          <w:rFonts w:ascii="Times New Roman" w:hAnsi="Times New Roman"/>
          <w:b/>
          <w:lang w:val="ro-RO"/>
        </w:rPr>
        <w:t>imediate</w:t>
      </w:r>
      <w:r w:rsidRPr="00D05ACE">
        <w:rPr>
          <w:rFonts w:ascii="Times New Roman" w:hAnsi="Times New Roman"/>
          <w:i/>
          <w:lang w:val="ro-RO"/>
        </w:rPr>
        <w:t xml:space="preserve"> –</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valor</w:t>
      </w:r>
      <w:r>
        <w:rPr>
          <w:rFonts w:ascii="Times New Roman" w:hAnsi="Times New Roman"/>
          <w:lang w:val="ro-RO"/>
        </w:rPr>
        <w:t>i medii şi maxime în luna august 2018, comparativ cu luna iul</w:t>
      </w:r>
      <w:r w:rsidRPr="00D05ACE">
        <w:rPr>
          <w:rFonts w:ascii="Times New Roman" w:hAnsi="Times New Roman"/>
          <w:lang w:val="ro-RO"/>
        </w:rPr>
        <w:t>ie 2018</w:t>
      </w:r>
    </w:p>
    <w:tbl>
      <w:tblPr>
        <w:tblW w:w="9692" w:type="dxa"/>
        <w:tblLook w:val="01E0"/>
      </w:tblPr>
      <w:tblGrid>
        <w:gridCol w:w="4962"/>
        <w:gridCol w:w="4730"/>
      </w:tblGrid>
      <w:tr w:rsidR="00F827A9" w:rsidRPr="00D05ACE" w:rsidTr="00F47A51">
        <w:trPr>
          <w:trHeight w:val="1720"/>
        </w:trPr>
        <w:tc>
          <w:tcPr>
            <w:tcW w:w="4962"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sz w:val="24"/>
                <w:szCs w:val="24"/>
                <w:lang w:val="ro-RO"/>
              </w:rPr>
              <w:t xml:space="preserve">   </w:t>
            </w:r>
            <w:r w:rsidRPr="00D05ACE">
              <w:rPr>
                <w:rFonts w:ascii="Times New Roman" w:hAnsi="Times New Roman"/>
                <w:noProof/>
                <w:sz w:val="24"/>
                <w:szCs w:val="24"/>
                <w:lang w:val="en-GB" w:eastAsia="en-GB"/>
              </w:rPr>
              <w:drawing>
                <wp:inline distT="0" distB="0" distL="0" distR="0">
                  <wp:extent cx="2867025" cy="1209675"/>
                  <wp:effectExtent l="0" t="0" r="0" b="0"/>
                  <wp:docPr id="1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762250" cy="1190625"/>
                  <wp:effectExtent l="0" t="0" r="0" b="0"/>
                  <wp:docPr id="1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827A9" w:rsidRPr="00D05ACE" w:rsidTr="00F47A51">
        <w:trPr>
          <w:trHeight w:val="262"/>
        </w:trPr>
        <w:tc>
          <w:tcPr>
            <w:tcW w:w="4962"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a. Aspiraţia de noapte 03:00 – 08:00</w:t>
            </w:r>
          </w:p>
        </w:tc>
        <w:tc>
          <w:tcPr>
            <w:tcW w:w="4730"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b. Aspiraţia de zi 09:00 -14:00</w:t>
            </w:r>
          </w:p>
        </w:tc>
      </w:tr>
    </w:tbl>
    <w:p w:rsidR="00F827A9" w:rsidRPr="00D05ACE" w:rsidRDefault="00F827A9" w:rsidP="00F827A9">
      <w:pPr>
        <w:pStyle w:val="Default"/>
        <w:widowControl w:val="0"/>
        <w:jc w:val="both"/>
        <w:rPr>
          <w:rFonts w:ascii="Times New Roman" w:hAnsi="Times New Roman" w:cs="Times New Roman"/>
          <w:i/>
          <w:color w:val="auto"/>
          <w:sz w:val="10"/>
          <w:szCs w:val="10"/>
        </w:rPr>
      </w:pPr>
    </w:p>
    <w:p w:rsidR="00F827A9" w:rsidRPr="00D05ACE" w:rsidRDefault="00F827A9" w:rsidP="00F827A9">
      <w:pPr>
        <w:pStyle w:val="Default"/>
        <w:widowControl w:val="0"/>
        <w:jc w:val="both"/>
        <w:rPr>
          <w:rFonts w:ascii="Times New Roman" w:hAnsi="Times New Roman" w:cs="Times New Roman"/>
          <w:b/>
          <w:i/>
          <w:color w:val="auto"/>
          <w:sz w:val="20"/>
          <w:szCs w:val="20"/>
        </w:rPr>
      </w:pPr>
      <w:r w:rsidRPr="00D05ACE">
        <w:rPr>
          <w:rFonts w:ascii="Times New Roman" w:hAnsi="Times New Roman" w:cs="Times New Roman"/>
          <w:i/>
          <w:color w:val="auto"/>
          <w:sz w:val="20"/>
          <w:szCs w:val="20"/>
        </w:rPr>
        <w:t xml:space="preserve"> </w:t>
      </w:r>
      <w:r w:rsidRPr="00D05ACE">
        <w:rPr>
          <w:rFonts w:ascii="Times New Roman" w:hAnsi="Times New Roman" w:cs="Times New Roman"/>
          <w:b/>
          <w:i/>
          <w:color w:val="auto"/>
          <w:sz w:val="20"/>
          <w:szCs w:val="20"/>
        </w:rPr>
        <w:t>Notă:</w:t>
      </w:r>
      <w:r w:rsidRPr="00D05ACE">
        <w:rPr>
          <w:rFonts w:ascii="Times New Roman" w:hAnsi="Times New Roman" w:cs="Times New Roman"/>
          <w:i/>
          <w:color w:val="auto"/>
          <w:sz w:val="20"/>
          <w:szCs w:val="20"/>
        </w:rPr>
        <w:t xml:space="preserve"> </w:t>
      </w:r>
      <w:r w:rsidRPr="00D05ACE">
        <w:rPr>
          <w:rFonts w:ascii="Times New Roman" w:hAnsi="Times New Roman" w:cs="Times New Roman"/>
          <w:b/>
          <w:i/>
          <w:color w:val="auto"/>
          <w:sz w:val="20"/>
          <w:szCs w:val="20"/>
        </w:rPr>
        <w:t>limita de avertizare</w:t>
      </w:r>
      <w:r w:rsidRPr="00D05ACE">
        <w:rPr>
          <w:rFonts w:ascii="Times New Roman" w:hAnsi="Times New Roman" w:cs="Times New Roman"/>
          <w:i/>
          <w:color w:val="auto"/>
          <w:sz w:val="20"/>
          <w:szCs w:val="20"/>
        </w:rPr>
        <w:t xml:space="preserve"> pentru aerosolii atmosferici prin analiza beta globală </w:t>
      </w:r>
      <w:r w:rsidRPr="00D05ACE">
        <w:rPr>
          <w:rFonts w:ascii="Times New Roman" w:hAnsi="Times New Roman" w:cs="Times New Roman"/>
          <w:b/>
          <w:i/>
          <w:color w:val="auto"/>
          <w:sz w:val="20"/>
          <w:szCs w:val="20"/>
        </w:rPr>
        <w:t>imediată</w:t>
      </w:r>
      <w:r w:rsidRPr="00D05ACE">
        <w:rPr>
          <w:rFonts w:ascii="Times New Roman" w:hAnsi="Times New Roman" w:cs="Times New Roman"/>
          <w:i/>
          <w:color w:val="auto"/>
          <w:sz w:val="20"/>
          <w:szCs w:val="20"/>
        </w:rPr>
        <w:t xml:space="preserve"> este de </w:t>
      </w:r>
      <w:r w:rsidRPr="00D05ACE">
        <w:rPr>
          <w:rFonts w:ascii="Times New Roman" w:hAnsi="Times New Roman" w:cs="Times New Roman"/>
          <w:b/>
          <w:i/>
          <w:color w:val="auto"/>
          <w:sz w:val="20"/>
          <w:szCs w:val="20"/>
        </w:rPr>
        <w:t>50 Bq/m</w:t>
      </w:r>
      <w:r w:rsidRPr="00D05ACE">
        <w:rPr>
          <w:rFonts w:ascii="Times New Roman" w:hAnsi="Times New Roman" w:cs="Times New Roman"/>
          <w:b/>
          <w:i/>
          <w:color w:val="auto"/>
          <w:sz w:val="20"/>
          <w:szCs w:val="20"/>
          <w:vertAlign w:val="superscript"/>
        </w:rPr>
        <w:t>3</w:t>
      </w:r>
      <w:r w:rsidRPr="00D05ACE">
        <w:rPr>
          <w:rFonts w:ascii="Times New Roman" w:hAnsi="Times New Roman" w:cs="Times New Roman"/>
          <w:i/>
          <w:color w:val="auto"/>
          <w:sz w:val="20"/>
          <w:szCs w:val="20"/>
        </w:rPr>
        <w:t xml:space="preserve">(conform O.M. nr. 1978/2010). </w:t>
      </w:r>
    </w:p>
    <w:p w:rsidR="00F827A9" w:rsidRPr="00D05ACE" w:rsidRDefault="00F827A9" w:rsidP="00F827A9">
      <w:pPr>
        <w:widowControl w:val="0"/>
        <w:spacing w:after="0" w:line="240" w:lineRule="auto"/>
        <w:jc w:val="center"/>
        <w:rPr>
          <w:rFonts w:ascii="Times New Roman" w:hAnsi="Times New Roman"/>
          <w:sz w:val="6"/>
          <w:szCs w:val="6"/>
          <w:lang w:val="ro-RO"/>
        </w:rPr>
      </w:pPr>
    </w:p>
    <w:p w:rsidR="00F827A9" w:rsidRPr="00D05ACE" w:rsidRDefault="00F827A9" w:rsidP="00F827A9">
      <w:pPr>
        <w:pStyle w:val="Style1"/>
        <w:adjustRightInd/>
        <w:ind w:firstLine="720"/>
        <w:jc w:val="both"/>
        <w:rPr>
          <w:sz w:val="24"/>
          <w:szCs w:val="24"/>
          <w:lang w:val="ro-RO"/>
        </w:rPr>
      </w:pPr>
      <w:r w:rsidRPr="00D05ACE">
        <w:rPr>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F827A9" w:rsidRPr="00D05ACE" w:rsidRDefault="00F827A9" w:rsidP="00F827A9">
      <w:pPr>
        <w:widowControl w:val="0"/>
        <w:spacing w:after="0" w:line="240" w:lineRule="auto"/>
        <w:jc w:val="both"/>
        <w:rPr>
          <w:rFonts w:ascii="Times New Roman" w:hAnsi="Times New Roman"/>
          <w:b/>
          <w:i/>
          <w:sz w:val="6"/>
          <w:szCs w:val="6"/>
          <w:lang w:val="ro-RO"/>
        </w:rPr>
      </w:pPr>
    </w:p>
    <w:p w:rsidR="00F827A9" w:rsidRPr="00D05ACE" w:rsidRDefault="00F827A9" w:rsidP="00F827A9">
      <w:pPr>
        <w:widowControl w:val="0"/>
        <w:spacing w:after="0" w:line="240" w:lineRule="auto"/>
        <w:jc w:val="both"/>
        <w:rPr>
          <w:rFonts w:ascii="Times New Roman" w:hAnsi="Times New Roman"/>
          <w:sz w:val="24"/>
          <w:szCs w:val="24"/>
          <w:u w:val="single"/>
          <w:lang w:val="ro-RO"/>
        </w:rPr>
      </w:pPr>
      <w:r w:rsidRPr="00D05ACE">
        <w:rPr>
          <w:rFonts w:ascii="Times New Roman" w:hAnsi="Times New Roman"/>
          <w:b/>
          <w:sz w:val="24"/>
          <w:szCs w:val="24"/>
          <w:lang w:val="ro-RO"/>
        </w:rPr>
        <w:t xml:space="preserve">2.2.2. </w:t>
      </w:r>
      <w:r w:rsidRPr="00D05ACE">
        <w:rPr>
          <w:rFonts w:ascii="Times New Roman" w:hAnsi="Times New Roman"/>
          <w:sz w:val="24"/>
          <w:szCs w:val="24"/>
          <w:u w:val="single"/>
          <w:lang w:val="ro-RO"/>
        </w:rPr>
        <w:t>Activități specifice ale Radonului şi Toronului</w:t>
      </w:r>
    </w:p>
    <w:p w:rsidR="00F827A9" w:rsidRPr="00D05ACE" w:rsidRDefault="00F827A9" w:rsidP="00F827A9">
      <w:pPr>
        <w:widowControl w:val="0"/>
        <w:spacing w:after="0" w:line="240" w:lineRule="auto"/>
        <w:jc w:val="both"/>
        <w:rPr>
          <w:rFonts w:ascii="Times New Roman" w:hAnsi="Times New Roman"/>
          <w:sz w:val="8"/>
          <w:szCs w:val="8"/>
          <w:u w:val="single"/>
          <w:lang w:val="ro-RO"/>
        </w:rPr>
      </w:pPr>
    </w:p>
    <w:p w:rsidR="00F827A9" w:rsidRPr="00D05ACE" w:rsidRDefault="00F827A9" w:rsidP="00F827A9">
      <w:pPr>
        <w:widowControl w:val="0"/>
        <w:spacing w:after="0" w:line="240" w:lineRule="auto"/>
        <w:ind w:firstLine="708"/>
        <w:jc w:val="both"/>
        <w:rPr>
          <w:rFonts w:ascii="Times New Roman" w:hAnsi="Times New Roman"/>
          <w:sz w:val="24"/>
          <w:szCs w:val="24"/>
          <w:lang w:val="ro-RO"/>
        </w:rPr>
      </w:pPr>
      <w:r w:rsidRPr="00D05ACE">
        <w:rPr>
          <w:rFonts w:ascii="Times New Roman" w:hAnsi="Times New Roman"/>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F827A9" w:rsidRPr="00D05ACE" w:rsidRDefault="00F827A9" w:rsidP="00F827A9">
      <w:pPr>
        <w:widowControl w:val="0"/>
        <w:spacing w:after="0" w:line="240" w:lineRule="auto"/>
        <w:ind w:firstLine="708"/>
        <w:jc w:val="both"/>
        <w:rPr>
          <w:rFonts w:ascii="Times New Roman" w:hAnsi="Times New Roman"/>
          <w:sz w:val="24"/>
          <w:szCs w:val="24"/>
          <w:lang w:val="ro-RO"/>
        </w:rPr>
      </w:pPr>
      <w:r w:rsidRPr="00D05ACE">
        <w:rPr>
          <w:rFonts w:ascii="Times New Roman" w:hAnsi="Times New Roman"/>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F827A9" w:rsidRPr="00D05ACE" w:rsidRDefault="00F827A9" w:rsidP="00F827A9">
      <w:pPr>
        <w:widowControl w:val="0"/>
        <w:spacing w:after="0" w:line="240" w:lineRule="auto"/>
        <w:ind w:firstLine="708"/>
        <w:jc w:val="both"/>
        <w:rPr>
          <w:rFonts w:ascii="Times New Roman" w:hAnsi="Times New Roman"/>
          <w:sz w:val="24"/>
          <w:szCs w:val="24"/>
          <w:lang w:val="ro-RO"/>
        </w:rPr>
      </w:pPr>
      <w:r w:rsidRPr="00D05ACE">
        <w:rPr>
          <w:rFonts w:ascii="Times New Roman" w:hAnsi="Times New Roman"/>
          <w:sz w:val="24"/>
          <w:szCs w:val="24"/>
          <w:lang w:val="ro-RO"/>
        </w:rPr>
        <w:t xml:space="preserve">Dispersia Radonului şi Toronului în atmosferă este puternic influenţată de variaţia diurnă a </w:t>
      </w:r>
      <w:r w:rsidRPr="00D05ACE">
        <w:rPr>
          <w:rFonts w:ascii="Times New Roman" w:hAnsi="Times New Roman"/>
          <w:sz w:val="24"/>
          <w:szCs w:val="24"/>
          <w:lang w:val="ro-RO"/>
        </w:rPr>
        <w:lastRenderedPageBreak/>
        <w:t>curenţilor de aer. Astfel, cele mai mari concentraţii în atmosferă se înregistrează în perioada de noapte, în intervalul de aspiraţie 03</w:t>
      </w:r>
      <w:r w:rsidRPr="00D05ACE">
        <w:rPr>
          <w:rFonts w:ascii="Symbol" w:hAnsi="Symbol"/>
          <w:sz w:val="24"/>
          <w:szCs w:val="24"/>
          <w:lang w:val="ro-RO"/>
        </w:rPr>
        <w:sym w:font="Symbol" w:char="F0B0"/>
      </w:r>
      <w:r w:rsidRPr="00D05ACE">
        <w:rPr>
          <w:rFonts w:ascii="Symbol" w:hAnsi="Symbol"/>
          <w:sz w:val="24"/>
          <w:szCs w:val="24"/>
          <w:lang w:val="ro-RO"/>
        </w:rPr>
        <w:sym w:font="Symbol" w:char="F0B0"/>
      </w:r>
      <w:r w:rsidRPr="00D05ACE">
        <w:rPr>
          <w:rFonts w:ascii="Times New Roman" w:hAnsi="Times New Roman"/>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F827A9" w:rsidRPr="00D05ACE" w:rsidRDefault="00F827A9" w:rsidP="00F827A9">
      <w:pPr>
        <w:widowControl w:val="0"/>
        <w:spacing w:after="0" w:line="240" w:lineRule="auto"/>
        <w:ind w:firstLine="708"/>
        <w:jc w:val="both"/>
        <w:rPr>
          <w:rFonts w:ascii="Times New Roman" w:hAnsi="Times New Roman"/>
          <w:sz w:val="6"/>
          <w:szCs w:val="6"/>
          <w:lang w:val="ro-RO"/>
        </w:rPr>
      </w:pPr>
    </w:p>
    <w:p w:rsidR="00F827A9" w:rsidRPr="00D05ACE" w:rsidRDefault="00F827A9" w:rsidP="00F827A9">
      <w:pPr>
        <w:widowControl w:val="0"/>
        <w:spacing w:after="0" w:line="240" w:lineRule="auto"/>
        <w:ind w:firstLine="708"/>
        <w:jc w:val="both"/>
        <w:rPr>
          <w:rFonts w:ascii="Times New Roman" w:hAnsi="Times New Roman"/>
          <w:sz w:val="6"/>
          <w:szCs w:val="6"/>
          <w:lang w:val="ro-RO"/>
        </w:rPr>
      </w:pP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Fig. 2.2.2.1. Activităţi specifice ale  Radonului (</w:t>
      </w:r>
      <w:r w:rsidRPr="00D05ACE">
        <w:rPr>
          <w:rFonts w:ascii="Times New Roman" w:hAnsi="Times New Roman"/>
          <w:b/>
          <w:lang w:val="ro-RO"/>
        </w:rPr>
        <w:t>Rn-222</w:t>
      </w:r>
      <w:r w:rsidRPr="00D05ACE">
        <w:rPr>
          <w:rFonts w:ascii="Times New Roman" w:hAnsi="Times New Roman"/>
          <w:lang w:val="ro-RO"/>
        </w:rPr>
        <w:t>) în atmosfera liberă</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 valo</w:t>
      </w:r>
      <w:r>
        <w:rPr>
          <w:rFonts w:ascii="Times New Roman" w:hAnsi="Times New Roman"/>
          <w:lang w:val="ro-RO"/>
        </w:rPr>
        <w:t>ri medii şi maxime în luna august 2018, comparativ cu luna iul</w:t>
      </w:r>
      <w:r w:rsidRPr="00D05ACE">
        <w:rPr>
          <w:rFonts w:ascii="Times New Roman" w:hAnsi="Times New Roman"/>
          <w:lang w:val="ro-RO"/>
        </w:rPr>
        <w:t>ie 2018</w:t>
      </w:r>
    </w:p>
    <w:tbl>
      <w:tblPr>
        <w:tblW w:w="9798" w:type="dxa"/>
        <w:tblLayout w:type="fixed"/>
        <w:tblLook w:val="01E0"/>
      </w:tblPr>
      <w:tblGrid>
        <w:gridCol w:w="5019"/>
        <w:gridCol w:w="4779"/>
      </w:tblGrid>
      <w:tr w:rsidR="00F827A9" w:rsidRPr="00D05ACE" w:rsidTr="00F47A51">
        <w:trPr>
          <w:trHeight w:val="1726"/>
        </w:trPr>
        <w:tc>
          <w:tcPr>
            <w:tcW w:w="5019"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686050" cy="1047750"/>
                  <wp:effectExtent l="0" t="0" r="0" b="0"/>
                  <wp:docPr id="16"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647950" cy="1019175"/>
                  <wp:effectExtent l="19050" t="0" r="0" b="0"/>
                  <wp:docPr id="17"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F827A9" w:rsidRPr="00D05ACE" w:rsidTr="00F47A51">
        <w:trPr>
          <w:trHeight w:val="287"/>
        </w:trPr>
        <w:tc>
          <w:tcPr>
            <w:tcW w:w="5019"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a. Aspiraţia de noapte 03:00 – 08:00</w:t>
            </w:r>
          </w:p>
        </w:tc>
        <w:tc>
          <w:tcPr>
            <w:tcW w:w="4779"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b. Aspiraţia de zi 09:00-14:00</w:t>
            </w:r>
          </w:p>
        </w:tc>
      </w:tr>
    </w:tbl>
    <w:p w:rsidR="00F827A9" w:rsidRPr="00D05ACE" w:rsidRDefault="00F827A9" w:rsidP="00F827A9">
      <w:pPr>
        <w:widowControl w:val="0"/>
        <w:spacing w:after="0" w:line="240" w:lineRule="auto"/>
        <w:rPr>
          <w:rFonts w:ascii="Times New Roman" w:hAnsi="Times New Roman"/>
          <w:sz w:val="10"/>
          <w:szCs w:val="10"/>
          <w:lang w:val="ro-RO"/>
        </w:rPr>
      </w:pPr>
    </w:p>
    <w:p w:rsidR="00F827A9" w:rsidRPr="00D05ACE" w:rsidRDefault="00F827A9" w:rsidP="00F827A9">
      <w:pPr>
        <w:widowControl w:val="0"/>
        <w:spacing w:after="0" w:line="240" w:lineRule="auto"/>
        <w:rPr>
          <w:rFonts w:ascii="Times New Roman" w:hAnsi="Times New Roman"/>
          <w:sz w:val="10"/>
          <w:szCs w:val="10"/>
          <w:lang w:val="ro-RO"/>
        </w:rPr>
      </w:pP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Fig. 2.2.2.2. Activităţi specifice ale Toronului (</w:t>
      </w:r>
      <w:r w:rsidRPr="00D05ACE">
        <w:rPr>
          <w:rFonts w:ascii="Times New Roman" w:hAnsi="Times New Roman"/>
          <w:b/>
          <w:lang w:val="ro-RO"/>
        </w:rPr>
        <w:t>Rn-220</w:t>
      </w:r>
      <w:r w:rsidRPr="00D05ACE">
        <w:rPr>
          <w:rFonts w:ascii="Times New Roman" w:hAnsi="Times New Roman"/>
          <w:lang w:val="ro-RO"/>
        </w:rPr>
        <w:t>) în atmosfera liberă</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 medii lunare şi maxime zilnice</w:t>
      </w:r>
      <w:r w:rsidRPr="00D05ACE">
        <w:rPr>
          <w:lang w:val="ro-RO"/>
        </w:rPr>
        <w:t xml:space="preserve"> </w:t>
      </w:r>
      <w:r>
        <w:rPr>
          <w:rFonts w:ascii="Times New Roman" w:hAnsi="Times New Roman"/>
          <w:lang w:val="ro-RO"/>
        </w:rPr>
        <w:t>în luna august 2018, comparativ cu luna iul</w:t>
      </w:r>
      <w:r w:rsidRPr="00D05ACE">
        <w:rPr>
          <w:rFonts w:ascii="Times New Roman" w:hAnsi="Times New Roman"/>
          <w:lang w:val="ro-RO"/>
        </w:rPr>
        <w:t>ie 2018</w:t>
      </w:r>
    </w:p>
    <w:tbl>
      <w:tblPr>
        <w:tblW w:w="9798" w:type="dxa"/>
        <w:tblLayout w:type="fixed"/>
        <w:tblLook w:val="01E0"/>
      </w:tblPr>
      <w:tblGrid>
        <w:gridCol w:w="5019"/>
        <w:gridCol w:w="4779"/>
      </w:tblGrid>
      <w:tr w:rsidR="00F827A9" w:rsidRPr="00D05ACE" w:rsidTr="00F47A51">
        <w:trPr>
          <w:trHeight w:val="1570"/>
        </w:trPr>
        <w:tc>
          <w:tcPr>
            <w:tcW w:w="5019"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790825" cy="981075"/>
                  <wp:effectExtent l="0" t="0" r="0" b="0"/>
                  <wp:docPr id="18"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714625" cy="1038225"/>
                  <wp:effectExtent l="0" t="0" r="0" b="0"/>
                  <wp:docPr id="19"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F827A9" w:rsidRPr="00D05ACE" w:rsidTr="00F47A51">
        <w:trPr>
          <w:trHeight w:val="241"/>
        </w:trPr>
        <w:tc>
          <w:tcPr>
            <w:tcW w:w="5019"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a. Aspiraţia de noapte 03:00 – 08:00</w:t>
            </w:r>
          </w:p>
        </w:tc>
        <w:tc>
          <w:tcPr>
            <w:tcW w:w="4779"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b. Aspiraţia de zi 09:00-14:00</w:t>
            </w:r>
          </w:p>
        </w:tc>
      </w:tr>
    </w:tbl>
    <w:p w:rsidR="00F827A9" w:rsidRPr="00D05ACE" w:rsidRDefault="00F827A9" w:rsidP="00F827A9">
      <w:pPr>
        <w:widowControl w:val="0"/>
        <w:spacing w:after="0" w:line="240" w:lineRule="auto"/>
        <w:jc w:val="center"/>
        <w:rPr>
          <w:rFonts w:ascii="Times New Roman" w:hAnsi="Times New Roman"/>
          <w:sz w:val="6"/>
          <w:szCs w:val="6"/>
          <w:lang w:val="ro-RO"/>
        </w:rPr>
      </w:pPr>
    </w:p>
    <w:p w:rsidR="00F827A9" w:rsidRPr="00D05ACE" w:rsidRDefault="00F827A9" w:rsidP="00F827A9">
      <w:pPr>
        <w:pStyle w:val="Default"/>
        <w:widowControl w:val="0"/>
        <w:ind w:firstLine="720"/>
        <w:jc w:val="both"/>
        <w:rPr>
          <w:rFonts w:ascii="Times New Roman" w:hAnsi="Times New Roman" w:cs="Times New Roman"/>
          <w:color w:val="auto"/>
          <w:sz w:val="16"/>
          <w:szCs w:val="16"/>
        </w:rPr>
      </w:pPr>
    </w:p>
    <w:p w:rsidR="00F827A9" w:rsidRPr="00D05ACE" w:rsidRDefault="00F827A9" w:rsidP="00F827A9">
      <w:pPr>
        <w:pStyle w:val="Default"/>
        <w:widowControl w:val="0"/>
        <w:ind w:firstLine="720"/>
        <w:jc w:val="both"/>
        <w:rPr>
          <w:rFonts w:ascii="Times New Roman" w:hAnsi="Times New Roman" w:cs="Times New Roman"/>
          <w:color w:val="auto"/>
        </w:rPr>
      </w:pPr>
      <w:r w:rsidRPr="00D05ACE">
        <w:rPr>
          <w:rFonts w:ascii="Times New Roman" w:hAnsi="Times New Roman" w:cs="Times New Roman"/>
          <w:color w:val="auto"/>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F827A9" w:rsidRPr="00D05ACE" w:rsidRDefault="00F827A9" w:rsidP="00F827A9">
      <w:pPr>
        <w:widowControl w:val="0"/>
        <w:spacing w:after="0" w:line="240" w:lineRule="auto"/>
        <w:jc w:val="both"/>
        <w:rPr>
          <w:rFonts w:ascii="Times New Roman" w:hAnsi="Times New Roman"/>
          <w:b/>
          <w:sz w:val="10"/>
          <w:szCs w:val="10"/>
          <w:lang w:val="ro-RO"/>
        </w:rPr>
      </w:pPr>
      <w:r w:rsidRPr="00D05ACE">
        <w:rPr>
          <w:rFonts w:ascii="Times New Roman" w:hAnsi="Times New Roman"/>
          <w:b/>
          <w:sz w:val="10"/>
          <w:szCs w:val="10"/>
          <w:lang w:val="ro-RO"/>
        </w:rPr>
        <w:t xml:space="preserve"> </w:t>
      </w:r>
    </w:p>
    <w:p w:rsidR="00F827A9" w:rsidRPr="00D05ACE" w:rsidRDefault="00F827A9" w:rsidP="00F827A9">
      <w:pPr>
        <w:widowControl w:val="0"/>
        <w:spacing w:after="0" w:line="240" w:lineRule="auto"/>
        <w:jc w:val="both"/>
        <w:rPr>
          <w:rFonts w:ascii="Times New Roman" w:hAnsi="Times New Roman"/>
          <w:b/>
          <w:sz w:val="24"/>
          <w:szCs w:val="24"/>
          <w:lang w:val="ro-RO"/>
        </w:rPr>
      </w:pPr>
      <w:r w:rsidRPr="00D05ACE">
        <w:rPr>
          <w:rFonts w:ascii="Times New Roman" w:hAnsi="Times New Roman"/>
          <w:b/>
          <w:sz w:val="24"/>
          <w:szCs w:val="24"/>
          <w:lang w:val="ro-RO"/>
        </w:rPr>
        <w:t xml:space="preserve">2.2.3. </w:t>
      </w:r>
      <w:r w:rsidRPr="00D05ACE">
        <w:rPr>
          <w:rFonts w:ascii="Times New Roman" w:hAnsi="Times New Roman"/>
          <w:sz w:val="24"/>
          <w:szCs w:val="24"/>
          <w:u w:val="single"/>
          <w:lang w:val="ro-RO"/>
        </w:rPr>
        <w:t>Activități beta globale ale aerosolilor atmosferici, măsurători întârziate</w:t>
      </w:r>
      <w:r w:rsidRPr="00D05ACE">
        <w:rPr>
          <w:rFonts w:ascii="Times New Roman" w:hAnsi="Times New Roman"/>
          <w:b/>
          <w:sz w:val="24"/>
          <w:szCs w:val="24"/>
          <w:lang w:val="ro-RO"/>
        </w:rPr>
        <w:t xml:space="preserve"> </w:t>
      </w:r>
    </w:p>
    <w:p w:rsidR="00F827A9" w:rsidRPr="00D05ACE" w:rsidRDefault="00F827A9" w:rsidP="00F827A9">
      <w:pPr>
        <w:widowControl w:val="0"/>
        <w:spacing w:after="0" w:line="240" w:lineRule="auto"/>
        <w:jc w:val="both"/>
        <w:rPr>
          <w:rFonts w:ascii="Times New Roman" w:hAnsi="Times New Roman"/>
          <w:b/>
          <w:sz w:val="6"/>
          <w:szCs w:val="6"/>
          <w:lang w:val="ro-RO"/>
        </w:rPr>
      </w:pPr>
    </w:p>
    <w:p w:rsidR="00F827A9" w:rsidRPr="00D05ACE" w:rsidRDefault="00F827A9" w:rsidP="00F827A9">
      <w:pPr>
        <w:widowControl w:val="0"/>
        <w:spacing w:after="0" w:line="240" w:lineRule="auto"/>
        <w:jc w:val="both"/>
        <w:rPr>
          <w:rFonts w:ascii="Times New Roman" w:hAnsi="Times New Roman"/>
          <w:b/>
          <w:sz w:val="6"/>
          <w:szCs w:val="6"/>
          <w:lang w:val="ro-RO"/>
        </w:rPr>
      </w:pPr>
    </w:p>
    <w:p w:rsidR="00F827A9" w:rsidRPr="00D05ACE" w:rsidRDefault="00F827A9" w:rsidP="00F827A9">
      <w:pPr>
        <w:widowControl w:val="0"/>
        <w:spacing w:after="0" w:line="240" w:lineRule="auto"/>
        <w:jc w:val="center"/>
        <w:rPr>
          <w:rFonts w:ascii="Times New Roman" w:hAnsi="Times New Roman"/>
          <w:i/>
          <w:lang w:val="ro-RO"/>
        </w:rPr>
      </w:pPr>
      <w:r w:rsidRPr="00D05ACE">
        <w:rPr>
          <w:rFonts w:ascii="Times New Roman" w:hAnsi="Times New Roman"/>
          <w:lang w:val="ro-RO"/>
        </w:rPr>
        <w:t xml:space="preserve">Fig. 2.2.3.1. Aerosoli atmosferici, activităţi specifice beta globale </w:t>
      </w:r>
      <w:r w:rsidRPr="00D05ACE">
        <w:rPr>
          <w:rFonts w:ascii="Times New Roman" w:hAnsi="Times New Roman"/>
          <w:b/>
          <w:lang w:val="ro-RO"/>
        </w:rPr>
        <w:t>întârziate</w:t>
      </w:r>
      <w:r w:rsidRPr="00D05ACE">
        <w:rPr>
          <w:rFonts w:ascii="Times New Roman" w:hAnsi="Times New Roman"/>
          <w:i/>
          <w:lang w:val="ro-RO"/>
        </w:rPr>
        <w:t xml:space="preserve"> </w:t>
      </w:r>
      <w:r w:rsidRPr="00D05ACE">
        <w:rPr>
          <w:rFonts w:ascii="Times New Roman" w:hAnsi="Times New Roman"/>
          <w:lang w:val="ro-RO"/>
        </w:rPr>
        <w:t>(la 5 zile)</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 valo</w:t>
      </w:r>
      <w:r>
        <w:rPr>
          <w:rFonts w:ascii="Times New Roman" w:hAnsi="Times New Roman"/>
          <w:lang w:val="ro-RO"/>
        </w:rPr>
        <w:t>ri medii şi maxime în luna august 2018, comparativ cu luna iul</w:t>
      </w:r>
      <w:r w:rsidRPr="00D05ACE">
        <w:rPr>
          <w:rFonts w:ascii="Times New Roman" w:hAnsi="Times New Roman"/>
          <w:lang w:val="ro-RO"/>
        </w:rPr>
        <w:t>ie 2018</w:t>
      </w:r>
    </w:p>
    <w:p w:rsidR="00F827A9" w:rsidRPr="00D05ACE" w:rsidRDefault="00F827A9" w:rsidP="00F827A9">
      <w:pPr>
        <w:widowControl w:val="0"/>
        <w:spacing w:after="0" w:line="240" w:lineRule="auto"/>
        <w:jc w:val="center"/>
        <w:rPr>
          <w:rFonts w:ascii="Times New Roman" w:hAnsi="Times New Roman"/>
          <w:sz w:val="6"/>
          <w:szCs w:val="6"/>
          <w:lang w:val="ro-RO"/>
        </w:rPr>
      </w:pPr>
    </w:p>
    <w:tbl>
      <w:tblPr>
        <w:tblW w:w="9880" w:type="dxa"/>
        <w:jc w:val="center"/>
        <w:tblLook w:val="01E0"/>
      </w:tblPr>
      <w:tblGrid>
        <w:gridCol w:w="4956"/>
        <w:gridCol w:w="4924"/>
      </w:tblGrid>
      <w:tr w:rsidR="00F827A9" w:rsidRPr="00D05ACE" w:rsidTr="00F47A51">
        <w:trPr>
          <w:trHeight w:val="1610"/>
          <w:jc w:val="center"/>
        </w:trPr>
        <w:tc>
          <w:tcPr>
            <w:tcW w:w="4956"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733675" cy="1009650"/>
                  <wp:effectExtent l="0" t="0" r="0" b="0"/>
                  <wp:docPr id="20"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705100" cy="1038225"/>
                  <wp:effectExtent l="0" t="0" r="0" b="0"/>
                  <wp:docPr id="21"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F827A9" w:rsidRPr="00D05ACE" w:rsidTr="00F47A51">
        <w:trPr>
          <w:trHeight w:val="289"/>
          <w:jc w:val="center"/>
        </w:trPr>
        <w:tc>
          <w:tcPr>
            <w:tcW w:w="4956"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a. Aspiraţia de noapte 03:00 – 08:00</w:t>
            </w:r>
          </w:p>
        </w:tc>
        <w:tc>
          <w:tcPr>
            <w:tcW w:w="4924"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b. Aspiraţia de zi 09:00-14:00</w:t>
            </w:r>
          </w:p>
        </w:tc>
      </w:tr>
    </w:tbl>
    <w:p w:rsidR="00F827A9" w:rsidRPr="00D05ACE" w:rsidRDefault="00F827A9" w:rsidP="00F827A9">
      <w:pPr>
        <w:pStyle w:val="Default"/>
        <w:widowControl w:val="0"/>
        <w:jc w:val="both"/>
        <w:rPr>
          <w:rFonts w:ascii="Times New Roman" w:hAnsi="Times New Roman" w:cs="Times New Roman"/>
          <w:b/>
          <w:i/>
          <w:color w:val="auto"/>
          <w:sz w:val="6"/>
          <w:szCs w:val="6"/>
        </w:rPr>
      </w:pP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b/>
          <w:i/>
          <w:color w:val="auto"/>
          <w:sz w:val="20"/>
          <w:szCs w:val="20"/>
        </w:rPr>
        <w:t>Notă</w:t>
      </w:r>
      <w:r w:rsidRPr="00D05ACE">
        <w:rPr>
          <w:rFonts w:ascii="Times New Roman" w:hAnsi="Times New Roman" w:cs="Times New Roman"/>
          <w:i/>
          <w:color w:val="auto"/>
          <w:sz w:val="20"/>
          <w:szCs w:val="20"/>
        </w:rPr>
        <w:t>: Pentru cazurile în care valoarea măsurată a fost sub valoarea minim detectabilă a aparatului, în calculul mediei  s-a utilizat valoarea minim detectabilă (limita de detecţie).</w:t>
      </w:r>
    </w:p>
    <w:p w:rsidR="00F827A9" w:rsidRPr="00D05ACE" w:rsidRDefault="00F827A9" w:rsidP="00F827A9">
      <w:pPr>
        <w:widowControl w:val="0"/>
        <w:spacing w:after="0" w:line="240" w:lineRule="auto"/>
        <w:jc w:val="center"/>
        <w:rPr>
          <w:rFonts w:ascii="Times New Roman" w:hAnsi="Times New Roman"/>
          <w:sz w:val="10"/>
          <w:szCs w:val="10"/>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Radioactivitatea beta globală întârziată, artificială, a aerosolilor de zi şi de noapte este nesemnificativă comparativ cu cea imediată (valorile măsurate se exprimă în </w:t>
      </w:r>
      <w:r w:rsidRPr="00D05ACE">
        <w:rPr>
          <w:rFonts w:ascii="Times New Roman" w:hAnsi="Times New Roman"/>
          <w:b/>
          <w:sz w:val="24"/>
          <w:szCs w:val="24"/>
          <w:lang w:val="ro-RO"/>
        </w:rPr>
        <w:t>mBq/m</w:t>
      </w:r>
      <w:r w:rsidRPr="00D05ACE">
        <w:rPr>
          <w:rFonts w:ascii="Times New Roman" w:hAnsi="Times New Roman"/>
          <w:b/>
          <w:sz w:val="24"/>
          <w:szCs w:val="24"/>
          <w:vertAlign w:val="superscript"/>
          <w:lang w:val="ro-RO"/>
        </w:rPr>
        <w:t>3</w:t>
      </w:r>
      <w:r w:rsidRPr="00D05ACE">
        <w:rPr>
          <w:rFonts w:ascii="Times New Roman" w:hAnsi="Times New Roman"/>
          <w:sz w:val="24"/>
          <w:szCs w:val="24"/>
          <w:lang w:val="ro-RO"/>
        </w:rPr>
        <w:t xml:space="preserve">, faţă de valorile imediate, care se exprimă în </w:t>
      </w:r>
      <w:r w:rsidRPr="00D05ACE">
        <w:rPr>
          <w:rFonts w:ascii="Times New Roman" w:hAnsi="Times New Roman"/>
          <w:b/>
          <w:sz w:val="24"/>
          <w:szCs w:val="24"/>
          <w:lang w:val="ro-RO"/>
        </w:rPr>
        <w:t>Bq/m</w:t>
      </w:r>
      <w:r w:rsidRPr="00D05ACE">
        <w:rPr>
          <w:rFonts w:ascii="Times New Roman" w:hAnsi="Times New Roman"/>
          <w:b/>
          <w:sz w:val="24"/>
          <w:szCs w:val="24"/>
          <w:vertAlign w:val="superscript"/>
          <w:lang w:val="ro-RO"/>
        </w:rPr>
        <w:t>3</w:t>
      </w:r>
      <w:r w:rsidRPr="00D05ACE">
        <w:rPr>
          <w:rFonts w:ascii="Times New Roman" w:hAnsi="Times New Roman"/>
          <w:sz w:val="24"/>
          <w:szCs w:val="24"/>
          <w:lang w:val="ro-RO"/>
        </w:rPr>
        <w:t xml:space="preserve"> - vezi şi fig. 2.2.1.1). </w:t>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Valorile medii lunare, pentru ambele aspiraţii, au variat în limite normale faţă de cele din luna anterioară. </w:t>
      </w:r>
    </w:p>
    <w:p w:rsidR="00F827A9" w:rsidRPr="00D05ACE" w:rsidRDefault="00F827A9" w:rsidP="00F827A9">
      <w:pPr>
        <w:widowControl w:val="0"/>
        <w:spacing w:after="0" w:line="240" w:lineRule="auto"/>
        <w:ind w:firstLine="709"/>
        <w:jc w:val="both"/>
        <w:rPr>
          <w:rFonts w:ascii="Times New Roman" w:hAnsi="Times New Roman"/>
          <w:b/>
          <w:bCs/>
          <w:i/>
          <w:iCs/>
          <w:sz w:val="10"/>
          <w:szCs w:val="10"/>
          <w:lang w:val="ro-RO"/>
        </w:rPr>
      </w:pPr>
    </w:p>
    <w:p w:rsidR="00F827A9" w:rsidRPr="00D05ACE" w:rsidRDefault="00F827A9" w:rsidP="00F827A9">
      <w:pPr>
        <w:widowControl w:val="0"/>
        <w:spacing w:after="0" w:line="240" w:lineRule="auto"/>
        <w:rPr>
          <w:rFonts w:ascii="Times New Roman" w:hAnsi="Times New Roman"/>
          <w:i/>
          <w:sz w:val="24"/>
          <w:szCs w:val="24"/>
          <w:lang w:val="ro-RO"/>
        </w:rPr>
      </w:pPr>
      <w:r w:rsidRPr="00D05ACE">
        <w:rPr>
          <w:rFonts w:ascii="Times New Roman" w:hAnsi="Times New Roman"/>
          <w:b/>
          <w:i/>
          <w:sz w:val="24"/>
          <w:szCs w:val="24"/>
          <w:lang w:val="ro-RO"/>
        </w:rPr>
        <w:t xml:space="preserve">2.3.  Depuneri atmosferice totale </w:t>
      </w:r>
      <w:r w:rsidRPr="00D05ACE">
        <w:rPr>
          <w:rFonts w:ascii="Times New Roman" w:hAnsi="Times New Roman"/>
          <w:i/>
          <w:sz w:val="24"/>
          <w:szCs w:val="24"/>
          <w:lang w:val="ro-RO"/>
        </w:rPr>
        <w:t>(uscate şi umede – precipitaţii)</w:t>
      </w:r>
    </w:p>
    <w:p w:rsidR="00F827A9" w:rsidRPr="00D05ACE" w:rsidRDefault="00F827A9" w:rsidP="00F827A9">
      <w:pPr>
        <w:widowControl w:val="0"/>
        <w:spacing w:after="0" w:line="240" w:lineRule="auto"/>
        <w:jc w:val="both"/>
        <w:rPr>
          <w:rFonts w:ascii="Times New Roman" w:hAnsi="Times New Roman"/>
          <w:b/>
          <w:i/>
          <w:sz w:val="6"/>
          <w:szCs w:val="6"/>
          <w:lang w:val="ro-RO"/>
        </w:rPr>
      </w:pPr>
    </w:p>
    <w:p w:rsidR="00F827A9" w:rsidRPr="00D05ACE" w:rsidRDefault="00F827A9" w:rsidP="00F827A9">
      <w:pPr>
        <w:widowControl w:val="0"/>
        <w:spacing w:after="0" w:line="240" w:lineRule="auto"/>
        <w:jc w:val="both"/>
        <w:rPr>
          <w:rFonts w:ascii="Times New Roman" w:hAnsi="Times New Roman"/>
          <w:b/>
          <w:i/>
          <w:sz w:val="6"/>
          <w:szCs w:val="6"/>
          <w:lang w:val="ro-RO"/>
        </w:rPr>
      </w:pPr>
    </w:p>
    <w:p w:rsidR="00F827A9" w:rsidRPr="00D05ACE" w:rsidRDefault="00F827A9" w:rsidP="00F827A9">
      <w:pPr>
        <w:widowControl w:val="0"/>
        <w:spacing w:after="0" w:line="240" w:lineRule="auto"/>
        <w:ind w:firstLine="709"/>
        <w:contextualSpacing/>
        <w:jc w:val="both"/>
        <w:rPr>
          <w:rFonts w:ascii="Times New Roman" w:hAnsi="Times New Roman"/>
          <w:sz w:val="24"/>
          <w:szCs w:val="24"/>
          <w:lang w:val="ro-RO"/>
        </w:rPr>
      </w:pPr>
      <w:r w:rsidRPr="00D05ACE">
        <w:rPr>
          <w:rFonts w:ascii="Times New Roman" w:hAnsi="Times New Roman"/>
          <w:sz w:val="24"/>
          <w:szCs w:val="24"/>
          <w:lang w:val="ro-RO"/>
        </w:rPr>
        <w:t xml:space="preserve">S.S.R.M. prelevează zilnic şi măsoară imediat şi întârziat (la 5 zile), probe de depuneri atmosferice (pulberi sedimentabile şi precipitaţii), din punctul Sediu A.P.M. Suceava. </w:t>
      </w:r>
    </w:p>
    <w:p w:rsidR="00F827A9" w:rsidRPr="00D05ACE" w:rsidRDefault="00F827A9" w:rsidP="00F827A9">
      <w:pPr>
        <w:widowControl w:val="0"/>
        <w:spacing w:after="0" w:line="240" w:lineRule="auto"/>
        <w:ind w:firstLine="709"/>
        <w:contextualSpacing/>
        <w:jc w:val="both"/>
        <w:rPr>
          <w:rFonts w:ascii="Times New Roman" w:hAnsi="Times New Roman"/>
          <w:sz w:val="6"/>
          <w:szCs w:val="6"/>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p>
    <w:p w:rsidR="00F827A9" w:rsidRPr="00D05ACE" w:rsidRDefault="00F827A9" w:rsidP="00F827A9">
      <w:pPr>
        <w:widowControl w:val="0"/>
        <w:spacing w:after="0" w:line="240" w:lineRule="auto"/>
        <w:jc w:val="center"/>
        <w:rPr>
          <w:rFonts w:ascii="Times New Roman" w:hAnsi="Times New Roman"/>
          <w:lang w:val="ro-RO"/>
        </w:rPr>
      </w:pP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 xml:space="preserve">Fig. 2.3.1. Depuneri atmosferice, activităţi specifice beta globale </w:t>
      </w:r>
      <w:r w:rsidRPr="00D05ACE">
        <w:rPr>
          <w:rFonts w:ascii="Times New Roman" w:hAnsi="Times New Roman"/>
          <w:b/>
          <w:lang w:val="ro-RO"/>
        </w:rPr>
        <w:t>imediate</w:t>
      </w:r>
      <w:r w:rsidRPr="00D05ACE">
        <w:rPr>
          <w:rFonts w:ascii="Times New Roman" w:hAnsi="Times New Roman"/>
          <w:lang w:val="ro-RO"/>
        </w:rPr>
        <w:t xml:space="preserve"> şi </w:t>
      </w:r>
      <w:r w:rsidRPr="00D05ACE">
        <w:rPr>
          <w:rFonts w:ascii="Times New Roman" w:hAnsi="Times New Roman"/>
          <w:b/>
          <w:lang w:val="ro-RO"/>
        </w:rPr>
        <w:t>întârziate</w:t>
      </w:r>
      <w:r w:rsidRPr="00D05ACE">
        <w:rPr>
          <w:rFonts w:ascii="Times New Roman" w:hAnsi="Times New Roman"/>
          <w:lang w:val="ro-RO"/>
        </w:rPr>
        <w:t xml:space="preserve"> (la 5 zile)</w:t>
      </w:r>
    </w:p>
    <w:p w:rsidR="00F827A9" w:rsidRPr="00D05ACE" w:rsidRDefault="00F827A9" w:rsidP="00F827A9">
      <w:pPr>
        <w:widowControl w:val="0"/>
        <w:tabs>
          <w:tab w:val="center" w:pos="4961"/>
          <w:tab w:val="right" w:pos="9922"/>
        </w:tabs>
        <w:spacing w:after="0" w:line="240" w:lineRule="auto"/>
        <w:rPr>
          <w:rFonts w:ascii="Times New Roman" w:hAnsi="Times New Roman"/>
          <w:lang w:val="ro-RO"/>
        </w:rPr>
      </w:pPr>
      <w:r w:rsidRPr="00D05ACE">
        <w:rPr>
          <w:rFonts w:ascii="Times New Roman" w:hAnsi="Times New Roman"/>
          <w:lang w:val="ro-RO"/>
        </w:rPr>
        <w:tab/>
        <w:t>- medii lunare şi ma</w:t>
      </w:r>
      <w:r>
        <w:rPr>
          <w:rFonts w:ascii="Times New Roman" w:hAnsi="Times New Roman"/>
          <w:lang w:val="ro-RO"/>
        </w:rPr>
        <w:t>xime zilnice în luna august 2018, comparativ cu luna iul</w:t>
      </w:r>
      <w:r w:rsidRPr="00D05ACE">
        <w:rPr>
          <w:rFonts w:ascii="Times New Roman" w:hAnsi="Times New Roman"/>
          <w:lang w:val="ro-RO"/>
        </w:rPr>
        <w:t>ie 2018</w:t>
      </w:r>
    </w:p>
    <w:p w:rsidR="00F827A9" w:rsidRPr="00D05ACE" w:rsidRDefault="00F827A9" w:rsidP="00F827A9">
      <w:pPr>
        <w:widowControl w:val="0"/>
        <w:tabs>
          <w:tab w:val="center" w:pos="4961"/>
          <w:tab w:val="right" w:pos="9922"/>
        </w:tabs>
        <w:spacing w:after="0" w:line="240" w:lineRule="auto"/>
        <w:rPr>
          <w:rFonts w:ascii="Times New Roman" w:hAnsi="Times New Roman"/>
          <w:sz w:val="6"/>
          <w:szCs w:val="6"/>
          <w:lang w:val="ro-RO"/>
        </w:rPr>
      </w:pPr>
      <w:r w:rsidRPr="00D05ACE">
        <w:rPr>
          <w:rFonts w:ascii="Times New Roman" w:hAnsi="Times New Roman"/>
          <w:sz w:val="6"/>
          <w:szCs w:val="6"/>
          <w:lang w:val="ro-RO"/>
        </w:rPr>
        <w:tab/>
      </w:r>
    </w:p>
    <w:tbl>
      <w:tblPr>
        <w:tblW w:w="9822" w:type="dxa"/>
        <w:jc w:val="center"/>
        <w:tblLook w:val="01E0"/>
      </w:tblPr>
      <w:tblGrid>
        <w:gridCol w:w="4836"/>
        <w:gridCol w:w="4986"/>
      </w:tblGrid>
      <w:tr w:rsidR="00F827A9" w:rsidRPr="00D05ACE" w:rsidTr="00F47A51">
        <w:trPr>
          <w:trHeight w:val="1390"/>
          <w:jc w:val="center"/>
        </w:trPr>
        <w:tc>
          <w:tcPr>
            <w:tcW w:w="4836"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857500" cy="1085850"/>
                  <wp:effectExtent l="0" t="0" r="0" b="0"/>
                  <wp:docPr id="2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F827A9" w:rsidRPr="00D05ACE" w:rsidRDefault="00F827A9" w:rsidP="00F47A51">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2933700" cy="1047750"/>
                  <wp:effectExtent l="0" t="0" r="0" b="0"/>
                  <wp:docPr id="36"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F827A9" w:rsidRPr="00D05ACE" w:rsidTr="00F47A51">
        <w:trPr>
          <w:trHeight w:val="281"/>
          <w:jc w:val="center"/>
        </w:trPr>
        <w:tc>
          <w:tcPr>
            <w:tcW w:w="4836"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 xml:space="preserve">a. Măsurători imediate </w:t>
            </w:r>
          </w:p>
        </w:tc>
        <w:tc>
          <w:tcPr>
            <w:tcW w:w="4986"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b. Măsurători întârziate (la 5 zile)</w:t>
            </w:r>
          </w:p>
        </w:tc>
      </w:tr>
    </w:tbl>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b/>
          <w:i/>
          <w:color w:val="auto"/>
          <w:sz w:val="20"/>
          <w:szCs w:val="20"/>
        </w:rPr>
        <w:t>Note</w:t>
      </w:r>
      <w:r w:rsidRPr="00D05ACE">
        <w:rPr>
          <w:rFonts w:ascii="Times New Roman" w:hAnsi="Times New Roman" w:cs="Times New Roman"/>
          <w:i/>
          <w:color w:val="auto"/>
          <w:sz w:val="20"/>
          <w:szCs w:val="20"/>
        </w:rPr>
        <w:t xml:space="preserve">: </w:t>
      </w: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i/>
          <w:color w:val="auto"/>
          <w:sz w:val="20"/>
          <w:szCs w:val="20"/>
        </w:rPr>
        <w:t xml:space="preserve">1. </w:t>
      </w:r>
      <w:r w:rsidRPr="00D05ACE">
        <w:rPr>
          <w:rFonts w:ascii="Times New Roman" w:hAnsi="Times New Roman" w:cs="Times New Roman"/>
          <w:b/>
          <w:i/>
          <w:color w:val="auto"/>
          <w:sz w:val="20"/>
          <w:szCs w:val="20"/>
        </w:rPr>
        <w:t>Limita de avertizare</w:t>
      </w:r>
      <w:r w:rsidRPr="00D05ACE">
        <w:rPr>
          <w:rFonts w:ascii="Times New Roman" w:hAnsi="Times New Roman" w:cs="Times New Roman"/>
          <w:i/>
          <w:color w:val="auto"/>
          <w:sz w:val="20"/>
          <w:szCs w:val="20"/>
        </w:rPr>
        <w:t xml:space="preserve"> pentru depunerile atmosferice totale (umede şi uscate) prin analiza beta globală </w:t>
      </w:r>
      <w:r w:rsidRPr="00D05ACE">
        <w:rPr>
          <w:rFonts w:ascii="Times New Roman" w:hAnsi="Times New Roman" w:cs="Times New Roman"/>
          <w:b/>
          <w:i/>
          <w:color w:val="auto"/>
          <w:sz w:val="20"/>
          <w:szCs w:val="20"/>
        </w:rPr>
        <w:t>imediată</w:t>
      </w:r>
      <w:r w:rsidRPr="00D05ACE">
        <w:rPr>
          <w:rFonts w:ascii="Times New Roman" w:hAnsi="Times New Roman" w:cs="Times New Roman"/>
          <w:i/>
          <w:color w:val="auto"/>
          <w:sz w:val="20"/>
          <w:szCs w:val="20"/>
        </w:rPr>
        <w:t xml:space="preserve"> este de </w:t>
      </w:r>
      <w:r w:rsidRPr="00D05ACE">
        <w:rPr>
          <w:rFonts w:ascii="Times New Roman" w:hAnsi="Times New Roman" w:cs="Times New Roman"/>
          <w:b/>
          <w:i/>
          <w:color w:val="auto"/>
          <w:sz w:val="20"/>
          <w:szCs w:val="20"/>
        </w:rPr>
        <w:t>1000 Bq/m</w:t>
      </w:r>
      <w:r w:rsidRPr="00D05ACE">
        <w:rPr>
          <w:rFonts w:ascii="Times New Roman" w:hAnsi="Times New Roman" w:cs="Times New Roman"/>
          <w:b/>
          <w:i/>
          <w:color w:val="auto"/>
          <w:sz w:val="20"/>
          <w:szCs w:val="20"/>
          <w:vertAlign w:val="superscript"/>
        </w:rPr>
        <w:t>2</w:t>
      </w:r>
      <w:r w:rsidRPr="00D05ACE">
        <w:rPr>
          <w:rFonts w:ascii="Times New Roman" w:hAnsi="Times New Roman" w:cs="Times New Roman"/>
          <w:b/>
          <w:i/>
          <w:color w:val="auto"/>
          <w:sz w:val="20"/>
          <w:szCs w:val="20"/>
        </w:rPr>
        <w:t>zi</w:t>
      </w:r>
      <w:r w:rsidRPr="00D05ACE">
        <w:rPr>
          <w:rFonts w:ascii="Times New Roman" w:hAnsi="Times New Roman" w:cs="Times New Roman"/>
          <w:i/>
          <w:color w:val="auto"/>
          <w:sz w:val="20"/>
          <w:szCs w:val="20"/>
        </w:rPr>
        <w:t xml:space="preserve"> (conform O.M. nr. 1978/2010). </w:t>
      </w: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i/>
          <w:color w:val="auto"/>
          <w:sz w:val="20"/>
          <w:szCs w:val="20"/>
        </w:rPr>
        <w:t>2. În cazurile în care valoarea zilnică măsurată a fost sub valoarea minim detectabilă a aparatului, în calculul mediei s-a utilizat valoarea minim detectabilă (limita de detecţie).</w:t>
      </w:r>
    </w:p>
    <w:p w:rsidR="00F827A9" w:rsidRPr="00D05ACE" w:rsidRDefault="00F827A9" w:rsidP="00F827A9">
      <w:pPr>
        <w:widowControl w:val="0"/>
        <w:spacing w:after="0" w:line="240" w:lineRule="auto"/>
        <w:ind w:firstLine="709"/>
        <w:jc w:val="both"/>
        <w:rPr>
          <w:rFonts w:ascii="Times New Roman" w:hAnsi="Times New Roman"/>
          <w:sz w:val="14"/>
          <w:szCs w:val="14"/>
          <w:lang w:val="ro-RO"/>
        </w:rPr>
      </w:pPr>
    </w:p>
    <w:p w:rsidR="00F827A9" w:rsidRPr="00D05ACE" w:rsidRDefault="00F827A9" w:rsidP="00F827A9">
      <w:pPr>
        <w:pStyle w:val="Default"/>
        <w:widowControl w:val="0"/>
        <w:rPr>
          <w:rFonts w:ascii="Times New Roman" w:hAnsi="Times New Roman" w:cs="Times New Roman"/>
          <w:b/>
          <w:bCs/>
          <w:i/>
          <w:iCs/>
          <w:color w:val="auto"/>
        </w:rPr>
      </w:pPr>
      <w:r w:rsidRPr="00D05ACE">
        <w:rPr>
          <w:rFonts w:ascii="Times New Roman" w:hAnsi="Times New Roman" w:cs="Times New Roman"/>
          <w:b/>
          <w:bCs/>
          <w:i/>
          <w:iCs/>
          <w:color w:val="auto"/>
        </w:rPr>
        <w:t xml:space="preserve">2.4. Radioactivitatea apelor </w:t>
      </w:r>
    </w:p>
    <w:p w:rsidR="00F827A9" w:rsidRPr="00D05ACE" w:rsidRDefault="00F827A9" w:rsidP="00F827A9">
      <w:pPr>
        <w:widowControl w:val="0"/>
        <w:spacing w:after="0" w:line="240" w:lineRule="auto"/>
        <w:rPr>
          <w:rFonts w:ascii="Times New Roman" w:hAnsi="Times New Roman"/>
          <w:i/>
          <w:sz w:val="10"/>
          <w:szCs w:val="10"/>
          <w:lang w:val="ro-RO"/>
        </w:rPr>
      </w:pPr>
    </w:p>
    <w:p w:rsidR="00F827A9" w:rsidRPr="00D05ACE" w:rsidRDefault="00F827A9" w:rsidP="00F827A9">
      <w:pPr>
        <w:pStyle w:val="Default"/>
        <w:widowControl w:val="0"/>
        <w:rPr>
          <w:rFonts w:ascii="Times New Roman" w:hAnsi="Times New Roman" w:cs="Times New Roman"/>
          <w:color w:val="auto"/>
          <w:u w:val="single"/>
        </w:rPr>
      </w:pPr>
      <w:r w:rsidRPr="00D05ACE">
        <w:rPr>
          <w:rFonts w:ascii="Times New Roman" w:hAnsi="Times New Roman" w:cs="Times New Roman"/>
          <w:b/>
          <w:color w:val="auto"/>
        </w:rPr>
        <w:t>2.4.1.</w:t>
      </w:r>
      <w:r w:rsidRPr="00D05ACE">
        <w:rPr>
          <w:rFonts w:ascii="Times New Roman" w:hAnsi="Times New Roman" w:cs="Times New Roman"/>
          <w:color w:val="auto"/>
        </w:rPr>
        <w:t xml:space="preserve"> </w:t>
      </w:r>
      <w:r w:rsidRPr="00D05ACE">
        <w:rPr>
          <w:rFonts w:ascii="Times New Roman" w:hAnsi="Times New Roman" w:cs="Times New Roman"/>
          <w:color w:val="auto"/>
          <w:u w:val="single"/>
        </w:rPr>
        <w:t>Program standard</w:t>
      </w:r>
    </w:p>
    <w:p w:rsidR="00F827A9" w:rsidRPr="00D05ACE" w:rsidRDefault="00F827A9" w:rsidP="00F827A9">
      <w:pPr>
        <w:widowControl w:val="0"/>
        <w:spacing w:after="0" w:line="240" w:lineRule="auto"/>
        <w:rPr>
          <w:rFonts w:ascii="Times New Roman" w:hAnsi="Times New Roman"/>
          <w:i/>
          <w:sz w:val="6"/>
          <w:szCs w:val="6"/>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Laboratorul de radioactivitate prelevează zilnic şi măsoară imediat şi întârziat (la 5 zile), probe de apă de suprafaţă prelevate din </w:t>
      </w:r>
      <w:r w:rsidRPr="00D05ACE">
        <w:rPr>
          <w:rFonts w:ascii="Times New Roman" w:hAnsi="Times New Roman"/>
          <w:b/>
          <w:sz w:val="24"/>
          <w:szCs w:val="24"/>
          <w:lang w:val="ro-RO"/>
        </w:rPr>
        <w:t>râul Suceava</w:t>
      </w:r>
      <w:r w:rsidRPr="00D05ACE">
        <w:rPr>
          <w:rFonts w:ascii="Times New Roman" w:hAnsi="Times New Roman"/>
          <w:sz w:val="24"/>
          <w:szCs w:val="24"/>
          <w:lang w:val="ro-RO"/>
        </w:rPr>
        <w:t xml:space="preserve">, din secţiunea pod Burdujeni. </w:t>
      </w:r>
    </w:p>
    <w:p w:rsidR="00F827A9" w:rsidRPr="00D05ACE" w:rsidRDefault="00F827A9" w:rsidP="00F827A9">
      <w:pPr>
        <w:widowControl w:val="0"/>
        <w:spacing w:after="0" w:line="240" w:lineRule="auto"/>
        <w:ind w:firstLine="709"/>
        <w:jc w:val="both"/>
        <w:rPr>
          <w:rFonts w:ascii="Times New Roman" w:hAnsi="Times New Roman"/>
          <w:sz w:val="10"/>
          <w:szCs w:val="10"/>
          <w:lang w:val="ro-RO"/>
        </w:rPr>
      </w:pP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Fig. 2.4.1.1. Apă brută (râu Suceava - Burdujeni), activităţi specifice beta globale</w:t>
      </w:r>
      <w:r w:rsidRPr="00D05ACE">
        <w:rPr>
          <w:rFonts w:ascii="Times New Roman" w:hAnsi="Times New Roman"/>
          <w:i/>
          <w:lang w:val="ro-RO"/>
        </w:rPr>
        <w:t xml:space="preserve"> </w:t>
      </w:r>
      <w:r w:rsidRPr="00D05ACE">
        <w:rPr>
          <w:rFonts w:ascii="Times New Roman" w:hAnsi="Times New Roman"/>
          <w:lang w:val="ro-RO"/>
        </w:rPr>
        <w:t>imediate şi întârziate</w:t>
      </w:r>
    </w:p>
    <w:p w:rsidR="00F827A9" w:rsidRPr="00D05ACE" w:rsidRDefault="00F827A9" w:rsidP="00F827A9">
      <w:pPr>
        <w:pStyle w:val="ListParagraph"/>
        <w:widowControl w:val="0"/>
        <w:rPr>
          <w:sz w:val="22"/>
          <w:szCs w:val="22"/>
          <w:lang w:val="ro-RO"/>
        </w:rPr>
      </w:pPr>
      <w:r w:rsidRPr="00D05ACE">
        <w:rPr>
          <w:sz w:val="22"/>
          <w:szCs w:val="22"/>
          <w:lang w:val="ro-RO"/>
        </w:rPr>
        <w:t>- medii lunare</w:t>
      </w:r>
      <w:r>
        <w:rPr>
          <w:sz w:val="22"/>
          <w:szCs w:val="22"/>
          <w:lang w:val="ro-RO"/>
        </w:rPr>
        <w:t xml:space="preserve"> şi maxime zilnice în luna august 2018, comparativ cu luna iul</w:t>
      </w:r>
      <w:r w:rsidRPr="00D05ACE">
        <w:rPr>
          <w:sz w:val="22"/>
          <w:szCs w:val="22"/>
          <w:lang w:val="ro-RO"/>
        </w:rPr>
        <w:t>ie 2018</w:t>
      </w:r>
    </w:p>
    <w:p w:rsidR="00F827A9" w:rsidRPr="00D05ACE" w:rsidRDefault="00F827A9" w:rsidP="00F827A9">
      <w:pPr>
        <w:pStyle w:val="ListParagraph"/>
        <w:widowControl w:val="0"/>
        <w:rPr>
          <w:sz w:val="6"/>
          <w:szCs w:val="6"/>
          <w:lang w:val="ro-RO"/>
        </w:rPr>
      </w:pPr>
    </w:p>
    <w:tbl>
      <w:tblPr>
        <w:tblW w:w="0" w:type="auto"/>
        <w:jc w:val="center"/>
        <w:tblInd w:w="292" w:type="dxa"/>
        <w:tblLook w:val="01E0"/>
      </w:tblPr>
      <w:tblGrid>
        <w:gridCol w:w="4637"/>
        <w:gridCol w:w="4857"/>
      </w:tblGrid>
      <w:tr w:rsidR="00F827A9" w:rsidRPr="00D05ACE" w:rsidTr="00F47A51">
        <w:trPr>
          <w:trHeight w:val="1209"/>
          <w:jc w:val="center"/>
        </w:trPr>
        <w:tc>
          <w:tcPr>
            <w:tcW w:w="4637" w:type="dxa"/>
            <w:vAlign w:val="center"/>
          </w:tcPr>
          <w:p w:rsidR="00F827A9" w:rsidRPr="00D05ACE" w:rsidRDefault="00F827A9" w:rsidP="00F47A51">
            <w:pPr>
              <w:widowControl w:val="0"/>
              <w:spacing w:after="0" w:line="240" w:lineRule="auto"/>
              <w:jc w:val="center"/>
              <w:rPr>
                <w:rFonts w:ascii="Times New Roman" w:hAnsi="Times New Roman"/>
                <w:b/>
                <w:sz w:val="24"/>
                <w:szCs w:val="24"/>
                <w:lang w:val="ro-RO"/>
              </w:rPr>
            </w:pPr>
            <w:r w:rsidRPr="00D05ACE">
              <w:rPr>
                <w:rFonts w:ascii="Times New Roman" w:hAnsi="Times New Roman"/>
                <w:b/>
                <w:noProof/>
                <w:sz w:val="24"/>
                <w:szCs w:val="24"/>
                <w:lang w:val="en-GB" w:eastAsia="en-GB"/>
              </w:rPr>
              <w:drawing>
                <wp:inline distT="0" distB="0" distL="0" distR="0">
                  <wp:extent cx="2571750" cy="933450"/>
                  <wp:effectExtent l="0" t="0" r="0" b="0"/>
                  <wp:docPr id="4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F827A9" w:rsidRPr="00D05ACE" w:rsidRDefault="00F827A9" w:rsidP="00F47A51">
            <w:pPr>
              <w:widowControl w:val="0"/>
              <w:spacing w:after="0" w:line="240" w:lineRule="auto"/>
              <w:jc w:val="center"/>
              <w:rPr>
                <w:rFonts w:ascii="Times New Roman" w:hAnsi="Times New Roman"/>
                <w:b/>
                <w:sz w:val="24"/>
                <w:szCs w:val="24"/>
                <w:lang w:val="ro-RO"/>
              </w:rPr>
            </w:pPr>
            <w:r w:rsidRPr="00D05ACE">
              <w:rPr>
                <w:rFonts w:ascii="Times New Roman" w:hAnsi="Times New Roman"/>
                <w:b/>
                <w:noProof/>
                <w:sz w:val="24"/>
                <w:szCs w:val="24"/>
                <w:lang w:val="en-GB" w:eastAsia="en-GB"/>
              </w:rPr>
              <w:drawing>
                <wp:inline distT="0" distB="0" distL="0" distR="0">
                  <wp:extent cx="2628900" cy="904875"/>
                  <wp:effectExtent l="0" t="0" r="0" b="0"/>
                  <wp:docPr id="43"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F827A9" w:rsidRPr="00D05ACE" w:rsidTr="00F47A51">
        <w:trPr>
          <w:trHeight w:val="80"/>
          <w:jc w:val="center"/>
        </w:trPr>
        <w:tc>
          <w:tcPr>
            <w:tcW w:w="4637"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a. Măsurători imediate</w:t>
            </w:r>
          </w:p>
        </w:tc>
        <w:tc>
          <w:tcPr>
            <w:tcW w:w="4857" w:type="dxa"/>
          </w:tcPr>
          <w:p w:rsidR="00F827A9" w:rsidRPr="00D05ACE" w:rsidRDefault="00F827A9" w:rsidP="00F47A51">
            <w:pPr>
              <w:widowControl w:val="0"/>
              <w:spacing w:after="0" w:line="240" w:lineRule="auto"/>
              <w:jc w:val="center"/>
              <w:rPr>
                <w:rFonts w:ascii="Times New Roman" w:hAnsi="Times New Roman"/>
                <w:i/>
                <w:sz w:val="24"/>
                <w:szCs w:val="24"/>
                <w:lang w:val="ro-RO"/>
              </w:rPr>
            </w:pPr>
            <w:r w:rsidRPr="00D05ACE">
              <w:rPr>
                <w:rFonts w:ascii="Times New Roman" w:hAnsi="Times New Roman"/>
                <w:i/>
                <w:sz w:val="24"/>
                <w:szCs w:val="24"/>
                <w:lang w:val="ro-RO"/>
              </w:rPr>
              <w:t>b. Măsurători întârziate (la 5 zile)</w:t>
            </w:r>
          </w:p>
        </w:tc>
      </w:tr>
    </w:tbl>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b/>
          <w:i/>
          <w:color w:val="auto"/>
          <w:sz w:val="20"/>
          <w:szCs w:val="20"/>
        </w:rPr>
        <w:t>Note</w:t>
      </w:r>
      <w:r w:rsidRPr="00D05ACE">
        <w:rPr>
          <w:rFonts w:ascii="Times New Roman" w:hAnsi="Times New Roman" w:cs="Times New Roman"/>
          <w:i/>
          <w:color w:val="auto"/>
          <w:sz w:val="20"/>
          <w:szCs w:val="20"/>
        </w:rPr>
        <w:t xml:space="preserve">: </w:t>
      </w: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i/>
          <w:color w:val="auto"/>
          <w:sz w:val="20"/>
          <w:szCs w:val="20"/>
        </w:rPr>
        <w:t xml:space="preserve">1. </w:t>
      </w:r>
      <w:r w:rsidRPr="00D05ACE">
        <w:rPr>
          <w:rFonts w:ascii="Times New Roman" w:hAnsi="Times New Roman" w:cs="Times New Roman"/>
          <w:b/>
          <w:i/>
          <w:color w:val="auto"/>
          <w:sz w:val="20"/>
          <w:szCs w:val="20"/>
        </w:rPr>
        <w:t>Limita de avertizare</w:t>
      </w:r>
      <w:r w:rsidRPr="00D05ACE">
        <w:rPr>
          <w:rFonts w:ascii="Times New Roman" w:hAnsi="Times New Roman" w:cs="Times New Roman"/>
          <w:i/>
          <w:color w:val="auto"/>
          <w:sz w:val="20"/>
          <w:szCs w:val="20"/>
        </w:rPr>
        <w:t xml:space="preserve"> pentru apa de suprafaţă prin analiza beta globală </w:t>
      </w:r>
      <w:r w:rsidRPr="00D05ACE">
        <w:rPr>
          <w:rFonts w:ascii="Times New Roman" w:hAnsi="Times New Roman" w:cs="Times New Roman"/>
          <w:b/>
          <w:i/>
          <w:color w:val="auto"/>
          <w:sz w:val="20"/>
          <w:szCs w:val="20"/>
        </w:rPr>
        <w:t>imediată</w:t>
      </w:r>
      <w:r w:rsidRPr="00D05ACE">
        <w:rPr>
          <w:rFonts w:ascii="Times New Roman" w:hAnsi="Times New Roman" w:cs="Times New Roman"/>
          <w:i/>
          <w:color w:val="auto"/>
          <w:sz w:val="20"/>
          <w:szCs w:val="20"/>
        </w:rPr>
        <w:t xml:space="preserve"> este de </w:t>
      </w:r>
      <w:r w:rsidRPr="00D05ACE">
        <w:rPr>
          <w:rFonts w:ascii="Times New Roman" w:hAnsi="Times New Roman" w:cs="Times New Roman"/>
          <w:b/>
          <w:i/>
          <w:color w:val="auto"/>
          <w:sz w:val="20"/>
          <w:szCs w:val="20"/>
        </w:rPr>
        <w:t>5000 Bq/m</w:t>
      </w:r>
      <w:r w:rsidRPr="00D05ACE">
        <w:rPr>
          <w:rFonts w:ascii="Times New Roman" w:hAnsi="Times New Roman" w:cs="Times New Roman"/>
          <w:b/>
          <w:i/>
          <w:color w:val="auto"/>
          <w:sz w:val="20"/>
          <w:szCs w:val="20"/>
          <w:vertAlign w:val="superscript"/>
        </w:rPr>
        <w:t>3</w:t>
      </w:r>
      <w:r w:rsidRPr="00D05ACE">
        <w:rPr>
          <w:rFonts w:ascii="Times New Roman" w:hAnsi="Times New Roman" w:cs="Times New Roman"/>
          <w:i/>
          <w:color w:val="auto"/>
          <w:sz w:val="20"/>
          <w:szCs w:val="20"/>
        </w:rPr>
        <w:t>(conform O.M. nr. 1978/2010)</w:t>
      </w: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i/>
          <w:color w:val="auto"/>
          <w:sz w:val="20"/>
          <w:szCs w:val="20"/>
        </w:rPr>
        <w:t>2. Pentru cazurile în care valoarea măsurată a fost sub valoarea minim detectabilă a aparatului, în calculul mediei s-a utilizat valoarea minim detectabilă (limita de detecţie).</w:t>
      </w:r>
    </w:p>
    <w:p w:rsidR="00F827A9" w:rsidRPr="00D05ACE" w:rsidRDefault="00F827A9" w:rsidP="00F827A9">
      <w:pPr>
        <w:widowControl w:val="0"/>
        <w:spacing w:after="0" w:line="240" w:lineRule="auto"/>
        <w:ind w:firstLine="709"/>
        <w:jc w:val="both"/>
        <w:rPr>
          <w:rFonts w:ascii="Times New Roman" w:hAnsi="Times New Roman"/>
          <w:sz w:val="8"/>
          <w:szCs w:val="8"/>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Din fig. 2.4.1.1. se constată că valorile medii lunare ale activităţii beta globale imediate şi întârziate a a</w:t>
      </w:r>
      <w:r>
        <w:rPr>
          <w:rFonts w:ascii="Times New Roman" w:hAnsi="Times New Roman"/>
          <w:sz w:val="24"/>
          <w:szCs w:val="24"/>
          <w:lang w:val="ro-RO"/>
        </w:rPr>
        <w:t>pei râului Suceava în luna august</w:t>
      </w:r>
      <w:r w:rsidRPr="00D05ACE">
        <w:rPr>
          <w:rFonts w:ascii="Times New Roman" w:hAnsi="Times New Roman"/>
          <w:sz w:val="24"/>
          <w:szCs w:val="24"/>
          <w:lang w:val="ro-RO"/>
        </w:rPr>
        <w:t xml:space="preserve"> 2018 au variat în limitele fondului n</w:t>
      </w:r>
      <w:r>
        <w:rPr>
          <w:rFonts w:ascii="Times New Roman" w:hAnsi="Times New Roman"/>
          <w:sz w:val="24"/>
          <w:szCs w:val="24"/>
          <w:lang w:val="ro-RO"/>
        </w:rPr>
        <w:t>atural în raport cu cele din iul</w:t>
      </w:r>
      <w:r w:rsidRPr="00D05ACE">
        <w:rPr>
          <w:rFonts w:ascii="Times New Roman" w:hAnsi="Times New Roman"/>
          <w:sz w:val="24"/>
          <w:szCs w:val="24"/>
          <w:lang w:val="ro-RO"/>
        </w:rPr>
        <w:t xml:space="preserve">ie 2018. </w:t>
      </w:r>
    </w:p>
    <w:p w:rsidR="00F827A9" w:rsidRPr="00D05ACE" w:rsidRDefault="00F827A9" w:rsidP="00F827A9">
      <w:pPr>
        <w:widowControl w:val="0"/>
        <w:spacing w:after="0" w:line="240" w:lineRule="auto"/>
        <w:ind w:firstLine="709"/>
        <w:jc w:val="both"/>
        <w:rPr>
          <w:rFonts w:ascii="Times New Roman" w:hAnsi="Times New Roman"/>
          <w:sz w:val="12"/>
          <w:szCs w:val="12"/>
          <w:lang w:val="ro-RO"/>
        </w:rPr>
      </w:pPr>
    </w:p>
    <w:p w:rsidR="00F827A9" w:rsidRDefault="00F827A9" w:rsidP="00F827A9">
      <w:pPr>
        <w:widowControl w:val="0"/>
        <w:spacing w:after="0" w:line="240" w:lineRule="auto"/>
        <w:jc w:val="both"/>
        <w:rPr>
          <w:rFonts w:ascii="Times New Roman" w:hAnsi="Times New Roman"/>
          <w:sz w:val="24"/>
          <w:szCs w:val="24"/>
          <w:u w:val="single"/>
          <w:lang w:val="ro-RO"/>
        </w:rPr>
      </w:pPr>
      <w:r w:rsidRPr="00833B04">
        <w:rPr>
          <w:rFonts w:ascii="Times New Roman" w:hAnsi="Times New Roman"/>
          <w:b/>
          <w:sz w:val="24"/>
          <w:szCs w:val="24"/>
          <w:lang w:val="ro-RO"/>
        </w:rPr>
        <w:t>2.4.2.</w:t>
      </w:r>
      <w:r w:rsidRPr="00D05ACE">
        <w:rPr>
          <w:rFonts w:ascii="Times New Roman" w:hAnsi="Times New Roman"/>
          <w:b/>
          <w:i/>
          <w:sz w:val="24"/>
          <w:szCs w:val="24"/>
          <w:lang w:val="ro-RO"/>
        </w:rPr>
        <w:t xml:space="preserve"> </w:t>
      </w:r>
      <w:r w:rsidRPr="00D05ACE">
        <w:rPr>
          <w:rFonts w:ascii="Times New Roman" w:hAnsi="Times New Roman"/>
          <w:sz w:val="24"/>
          <w:szCs w:val="24"/>
          <w:u w:val="single"/>
          <w:lang w:val="ro-RO"/>
        </w:rPr>
        <w:t>Program special</w:t>
      </w:r>
    </w:p>
    <w:p w:rsidR="00F827A9" w:rsidRDefault="00F827A9" w:rsidP="00F827A9">
      <w:pPr>
        <w:pStyle w:val="ListParagraph"/>
        <w:widowControl w:val="0"/>
        <w:numPr>
          <w:ilvl w:val="0"/>
          <w:numId w:val="34"/>
        </w:numPr>
        <w:tabs>
          <w:tab w:val="left" w:pos="426"/>
        </w:tabs>
        <w:jc w:val="both"/>
        <w:rPr>
          <w:color w:val="000000" w:themeColor="text1"/>
          <w:sz w:val="24"/>
          <w:szCs w:val="24"/>
          <w:lang w:val="ro-RO"/>
        </w:rPr>
      </w:pPr>
      <w:r>
        <w:rPr>
          <w:color w:val="000000" w:themeColor="text1"/>
          <w:sz w:val="24"/>
          <w:szCs w:val="24"/>
          <w:lang w:val="ro-RO"/>
        </w:rPr>
        <w:t>În luna august</w:t>
      </w:r>
      <w:r w:rsidRPr="007E56C9">
        <w:rPr>
          <w:color w:val="000000" w:themeColor="text1"/>
          <w:sz w:val="24"/>
          <w:szCs w:val="24"/>
          <w:lang w:val="ro-RO"/>
        </w:rPr>
        <w:t xml:space="preserve"> 201</w:t>
      </w:r>
      <w:r>
        <w:rPr>
          <w:color w:val="000000" w:themeColor="text1"/>
          <w:sz w:val="24"/>
          <w:szCs w:val="24"/>
          <w:lang w:val="ro-RO"/>
        </w:rPr>
        <w:t>8 s-au prelevat şi măsurat două</w:t>
      </w:r>
      <w:r w:rsidRPr="007E56C9">
        <w:rPr>
          <w:color w:val="000000" w:themeColor="text1"/>
          <w:sz w:val="24"/>
          <w:szCs w:val="24"/>
          <w:lang w:val="ro-RO"/>
        </w:rPr>
        <w:t xml:space="preserve"> probe</w:t>
      </w:r>
      <w:r>
        <w:rPr>
          <w:color w:val="000000" w:themeColor="text1"/>
          <w:sz w:val="24"/>
          <w:szCs w:val="24"/>
          <w:lang w:val="ro-RO"/>
        </w:rPr>
        <w:t xml:space="preserve"> semestriale</w:t>
      </w:r>
      <w:r w:rsidRPr="007E56C9">
        <w:rPr>
          <w:color w:val="000000" w:themeColor="text1"/>
          <w:sz w:val="24"/>
          <w:szCs w:val="24"/>
          <w:lang w:val="ro-RO"/>
        </w:rPr>
        <w:t xml:space="preserve"> </w:t>
      </w:r>
      <w:r>
        <w:rPr>
          <w:color w:val="000000" w:themeColor="text1"/>
          <w:sz w:val="24"/>
          <w:szCs w:val="24"/>
          <w:lang w:val="ro-RO"/>
        </w:rPr>
        <w:t xml:space="preserve">şi una anuală </w:t>
      </w:r>
      <w:r w:rsidRPr="007E56C9">
        <w:rPr>
          <w:color w:val="000000" w:themeColor="text1"/>
          <w:sz w:val="24"/>
          <w:szCs w:val="24"/>
          <w:lang w:val="ro-RO"/>
        </w:rPr>
        <w:t xml:space="preserve">de </w:t>
      </w:r>
      <w:r w:rsidRPr="007E56C9">
        <w:rPr>
          <w:color w:val="000000" w:themeColor="text1"/>
          <w:sz w:val="24"/>
          <w:szCs w:val="24"/>
          <w:u w:val="single"/>
          <w:lang w:val="ro-RO"/>
        </w:rPr>
        <w:t>apă de suprafaţă</w:t>
      </w:r>
      <w:r w:rsidRPr="007E56C9">
        <w:rPr>
          <w:color w:val="000000" w:themeColor="text1"/>
          <w:sz w:val="24"/>
          <w:szCs w:val="24"/>
          <w:lang w:val="ro-RO"/>
        </w:rPr>
        <w:t>- vezi fig. 2.4.2.1</w:t>
      </w:r>
      <w:r>
        <w:rPr>
          <w:color w:val="000000" w:themeColor="text1"/>
          <w:sz w:val="24"/>
          <w:szCs w:val="24"/>
          <w:lang w:val="ro-RO"/>
        </w:rPr>
        <w:t>.</w:t>
      </w:r>
    </w:p>
    <w:p w:rsidR="00F827A9" w:rsidRPr="00733713" w:rsidRDefault="00F827A9" w:rsidP="00F827A9">
      <w:pPr>
        <w:pStyle w:val="ListParagraph"/>
        <w:widowControl w:val="0"/>
        <w:tabs>
          <w:tab w:val="left" w:pos="426"/>
        </w:tabs>
        <w:ind w:left="0"/>
        <w:jc w:val="both"/>
        <w:rPr>
          <w:color w:val="FF0000"/>
          <w:sz w:val="10"/>
          <w:szCs w:val="10"/>
          <w:lang w:val="ro-RO"/>
        </w:rPr>
      </w:pPr>
    </w:p>
    <w:p w:rsidR="00F827A9" w:rsidRPr="00886CB2" w:rsidRDefault="00F827A9" w:rsidP="00F827A9">
      <w:pPr>
        <w:widowControl w:val="0"/>
        <w:spacing w:after="0" w:line="240" w:lineRule="auto"/>
        <w:jc w:val="center"/>
        <w:rPr>
          <w:rFonts w:ascii="Times New Roman" w:hAnsi="Times New Roman"/>
          <w:color w:val="000000" w:themeColor="text1"/>
          <w:lang w:val="ro-RO"/>
        </w:rPr>
      </w:pPr>
      <w:r w:rsidRPr="00886CB2">
        <w:rPr>
          <w:rFonts w:ascii="Times New Roman" w:hAnsi="Times New Roman"/>
          <w:color w:val="000000" w:themeColor="text1"/>
          <w:lang w:val="ro-RO"/>
        </w:rPr>
        <w:t xml:space="preserve">Fig. 2.4.2.1. Apă  de suprafaţă – activităţi beta globale la probe semestriale </w:t>
      </w:r>
      <w:r>
        <w:rPr>
          <w:rFonts w:ascii="Times New Roman" w:hAnsi="Times New Roman"/>
          <w:color w:val="000000" w:themeColor="text1"/>
          <w:lang w:val="ro-RO"/>
        </w:rPr>
        <w:t>şi anuale</w:t>
      </w:r>
    </w:p>
    <w:p w:rsidR="00F827A9" w:rsidRDefault="00F827A9" w:rsidP="00F827A9">
      <w:pPr>
        <w:widowControl w:val="0"/>
        <w:spacing w:after="0" w:line="240" w:lineRule="auto"/>
        <w:jc w:val="center"/>
        <w:rPr>
          <w:rFonts w:ascii="Times New Roman" w:hAnsi="Times New Roman"/>
          <w:color w:val="000000" w:themeColor="text1"/>
          <w:lang w:val="ro-RO"/>
        </w:rPr>
      </w:pPr>
      <w:r w:rsidRPr="00886CB2">
        <w:rPr>
          <w:rFonts w:ascii="Times New Roman" w:hAnsi="Times New Roman"/>
          <w:color w:val="000000" w:themeColor="text1"/>
          <w:lang w:val="ro-RO"/>
        </w:rPr>
        <w:t>– măsurători la 5 zile de la prelevare</w:t>
      </w:r>
    </w:p>
    <w:p w:rsidR="00F827A9" w:rsidRPr="003E4784" w:rsidRDefault="00F827A9" w:rsidP="00F827A9">
      <w:pPr>
        <w:widowControl w:val="0"/>
        <w:spacing w:after="0" w:line="240" w:lineRule="auto"/>
        <w:jc w:val="center"/>
        <w:rPr>
          <w:rFonts w:ascii="Times New Roman" w:hAnsi="Times New Roman"/>
          <w:color w:val="FF0000"/>
          <w:lang w:val="ro-RO"/>
        </w:rPr>
      </w:pPr>
      <w:r w:rsidRPr="003E4784">
        <w:rPr>
          <w:rFonts w:ascii="Times New Roman" w:hAnsi="Times New Roman"/>
          <w:noProof/>
          <w:color w:val="FF0000"/>
          <w:lang w:val="en-GB" w:eastAsia="en-GB"/>
        </w:rPr>
        <w:drawing>
          <wp:inline distT="0" distB="0" distL="0" distR="0">
            <wp:extent cx="5429250" cy="1200150"/>
            <wp:effectExtent l="0" t="0" r="0" b="0"/>
            <wp:docPr id="44"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827A9" w:rsidRDefault="00F827A9" w:rsidP="00F827A9">
      <w:pPr>
        <w:pStyle w:val="Default"/>
        <w:widowControl w:val="0"/>
        <w:jc w:val="both"/>
        <w:rPr>
          <w:rFonts w:ascii="Times New Roman" w:hAnsi="Times New Roman" w:cs="Times New Roman"/>
          <w:i/>
          <w:color w:val="auto"/>
          <w:sz w:val="6"/>
          <w:szCs w:val="6"/>
        </w:rPr>
      </w:pPr>
    </w:p>
    <w:p w:rsidR="00F827A9" w:rsidRPr="00566EEE" w:rsidRDefault="00F827A9" w:rsidP="00F827A9">
      <w:pPr>
        <w:pStyle w:val="Default"/>
        <w:widowControl w:val="0"/>
        <w:jc w:val="both"/>
        <w:rPr>
          <w:rFonts w:ascii="Times New Roman" w:hAnsi="Times New Roman" w:cs="Times New Roman"/>
          <w:i/>
          <w:color w:val="auto"/>
          <w:sz w:val="6"/>
          <w:szCs w:val="6"/>
        </w:rPr>
      </w:pPr>
    </w:p>
    <w:p w:rsidR="00F827A9" w:rsidRDefault="00F827A9" w:rsidP="00F827A9">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Din fig. 2.4.2.1 se observă că toate valorile beta globale s-au situat </w:t>
      </w:r>
      <w:r w:rsidRPr="00E02358">
        <w:rPr>
          <w:rFonts w:ascii="Times New Roman" w:hAnsi="Times New Roman"/>
          <w:sz w:val="24"/>
          <w:szCs w:val="24"/>
          <w:lang w:val="ro-RO"/>
        </w:rPr>
        <w:t xml:space="preserve">sub valorile indicate </w:t>
      </w:r>
      <w:r>
        <w:rPr>
          <w:rFonts w:ascii="Times New Roman" w:hAnsi="Times New Roman"/>
          <w:sz w:val="24"/>
          <w:szCs w:val="24"/>
          <w:lang w:val="ro-RO"/>
        </w:rPr>
        <w:t>de</w:t>
      </w:r>
      <w:r w:rsidRPr="00E02358">
        <w:rPr>
          <w:rFonts w:ascii="Times New Roman" w:hAnsi="Times New Roman"/>
          <w:sz w:val="24"/>
          <w:szCs w:val="24"/>
          <w:lang w:val="ro-RO"/>
        </w:rPr>
        <w:t xml:space="preserve"> </w:t>
      </w:r>
      <w:r w:rsidRPr="0031794A">
        <w:rPr>
          <w:rFonts w:ascii="Times New Roman" w:hAnsi="Times New Roman"/>
          <w:sz w:val="24"/>
          <w:szCs w:val="24"/>
          <w:lang w:val="ro-RO"/>
        </w:rPr>
        <w:t>Legea nr. 301/2015 (vezi nota 1)</w:t>
      </w:r>
      <w:r>
        <w:rPr>
          <w:rFonts w:ascii="Times New Roman" w:hAnsi="Times New Roman"/>
          <w:sz w:val="24"/>
          <w:szCs w:val="24"/>
          <w:lang w:val="ro-RO"/>
        </w:rPr>
        <w:t>.</w:t>
      </w:r>
      <w:r w:rsidRPr="0031794A">
        <w:rPr>
          <w:rFonts w:ascii="Times New Roman" w:hAnsi="Times New Roman"/>
          <w:sz w:val="24"/>
          <w:szCs w:val="24"/>
          <w:lang w:val="ro-RO"/>
        </w:rPr>
        <w:t xml:space="preserve"> Activităţile alfa globale măsurate la aceste probe s-au încadrat</w:t>
      </w:r>
      <w:r>
        <w:rPr>
          <w:rFonts w:ascii="Times New Roman" w:hAnsi="Times New Roman"/>
          <w:sz w:val="24"/>
          <w:szCs w:val="24"/>
          <w:lang w:val="ro-RO"/>
        </w:rPr>
        <w:t xml:space="preserve"> și ele</w:t>
      </w:r>
      <w:r w:rsidRPr="0031794A">
        <w:rPr>
          <w:rFonts w:ascii="Times New Roman" w:hAnsi="Times New Roman"/>
          <w:sz w:val="24"/>
          <w:szCs w:val="24"/>
          <w:lang w:val="ro-RO"/>
        </w:rPr>
        <w:t xml:space="preserve"> </w:t>
      </w:r>
      <w:r>
        <w:rPr>
          <w:rFonts w:ascii="Times New Roman" w:hAnsi="Times New Roman"/>
          <w:sz w:val="24"/>
          <w:szCs w:val="24"/>
          <w:lang w:val="ro-RO"/>
        </w:rPr>
        <w:t>mult sub 0,1 Bq/l (toate valorile din sem. II 2018 au fost situate sub limita de detecție a aparatului).</w:t>
      </w:r>
    </w:p>
    <w:p w:rsidR="00F827A9" w:rsidRPr="00D05ACE" w:rsidRDefault="00F827A9" w:rsidP="00F827A9">
      <w:pPr>
        <w:widowControl w:val="0"/>
        <w:spacing w:after="0" w:line="240" w:lineRule="auto"/>
        <w:jc w:val="both"/>
        <w:rPr>
          <w:rFonts w:ascii="Times New Roman" w:hAnsi="Times New Roman"/>
          <w:sz w:val="24"/>
          <w:szCs w:val="24"/>
          <w:u w:val="single"/>
          <w:lang w:val="ro-RO"/>
        </w:rPr>
      </w:pPr>
    </w:p>
    <w:p w:rsidR="00F827A9" w:rsidRPr="00D05ACE" w:rsidRDefault="00F827A9" w:rsidP="00F827A9">
      <w:pPr>
        <w:widowControl w:val="0"/>
        <w:spacing w:after="0" w:line="240" w:lineRule="auto"/>
        <w:rPr>
          <w:rFonts w:ascii="Times New Roman" w:hAnsi="Times New Roman"/>
          <w:i/>
          <w:sz w:val="6"/>
          <w:szCs w:val="6"/>
          <w:lang w:val="ro-RO"/>
        </w:rPr>
      </w:pPr>
      <w:r w:rsidRPr="00D05ACE">
        <w:rPr>
          <w:sz w:val="6"/>
          <w:szCs w:val="6"/>
          <w:lang w:val="ro-RO"/>
        </w:rPr>
        <w:tab/>
      </w:r>
    </w:p>
    <w:p w:rsidR="00F827A9" w:rsidRPr="00D05ACE" w:rsidRDefault="00F827A9" w:rsidP="00F827A9">
      <w:pPr>
        <w:pStyle w:val="ListParagraph"/>
        <w:widowControl w:val="0"/>
        <w:numPr>
          <w:ilvl w:val="0"/>
          <w:numId w:val="34"/>
        </w:numPr>
        <w:tabs>
          <w:tab w:val="left" w:pos="426"/>
        </w:tabs>
        <w:jc w:val="both"/>
        <w:rPr>
          <w:sz w:val="24"/>
          <w:szCs w:val="24"/>
          <w:lang w:val="ro-RO"/>
        </w:rPr>
      </w:pPr>
      <w:r>
        <w:rPr>
          <w:sz w:val="24"/>
          <w:szCs w:val="24"/>
          <w:lang w:val="ro-RO"/>
        </w:rPr>
        <w:lastRenderedPageBreak/>
        <w:t>În luna august</w:t>
      </w:r>
      <w:r w:rsidRPr="00D05ACE">
        <w:rPr>
          <w:sz w:val="24"/>
          <w:szCs w:val="24"/>
          <w:lang w:val="ro-RO"/>
        </w:rPr>
        <w:t xml:space="preserve"> 2018 s-a prelevat şi măsurat o probă</w:t>
      </w:r>
      <w:r>
        <w:rPr>
          <w:sz w:val="24"/>
          <w:szCs w:val="24"/>
          <w:lang w:val="ro-RO"/>
        </w:rPr>
        <w:t xml:space="preserve"> anuală</w:t>
      </w:r>
      <w:r w:rsidRPr="00D05ACE">
        <w:rPr>
          <w:sz w:val="24"/>
          <w:szCs w:val="24"/>
          <w:lang w:val="ro-RO"/>
        </w:rPr>
        <w:t xml:space="preserve"> de </w:t>
      </w:r>
      <w:r w:rsidRPr="00C62180">
        <w:rPr>
          <w:sz w:val="24"/>
          <w:szCs w:val="24"/>
          <w:u w:val="single"/>
          <w:lang w:val="ro-RO"/>
        </w:rPr>
        <w:t>apă freatică</w:t>
      </w:r>
      <w:r>
        <w:rPr>
          <w:sz w:val="24"/>
          <w:szCs w:val="24"/>
          <w:u w:val="single"/>
          <w:lang w:val="ro-RO"/>
        </w:rPr>
        <w:t xml:space="preserve"> (foraj)</w:t>
      </w:r>
      <w:r w:rsidRPr="00D05ACE">
        <w:rPr>
          <w:sz w:val="24"/>
          <w:szCs w:val="24"/>
          <w:lang w:val="ro-RO"/>
        </w:rPr>
        <w:t xml:space="preserve"> - vezi fig. 2.4.2.1.</w:t>
      </w:r>
    </w:p>
    <w:p w:rsidR="00F827A9" w:rsidRPr="00D05ACE" w:rsidRDefault="00F827A9" w:rsidP="00F827A9">
      <w:pPr>
        <w:pStyle w:val="ListParagraph"/>
        <w:widowControl w:val="0"/>
        <w:tabs>
          <w:tab w:val="left" w:pos="426"/>
        </w:tabs>
        <w:ind w:left="0"/>
        <w:jc w:val="both"/>
        <w:rPr>
          <w:sz w:val="10"/>
          <w:szCs w:val="10"/>
          <w:lang w:val="ro-RO"/>
        </w:rPr>
      </w:pP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Fig. 2.4.2.1. Apă freatică – activităţi be</w:t>
      </w:r>
      <w:r>
        <w:rPr>
          <w:rFonts w:ascii="Times New Roman" w:hAnsi="Times New Roman"/>
          <w:lang w:val="ro-RO"/>
        </w:rPr>
        <w:t>ta globale la probe anuale</w:t>
      </w:r>
      <w:r w:rsidRPr="00D05ACE">
        <w:rPr>
          <w:rFonts w:ascii="Times New Roman" w:hAnsi="Times New Roman"/>
          <w:lang w:val="ro-RO"/>
        </w:rPr>
        <w:t xml:space="preserve"> </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 măsurători la 5 zile de la prelevare</w:t>
      </w:r>
    </w:p>
    <w:p w:rsidR="00F827A9" w:rsidRPr="00D05ACE" w:rsidRDefault="00F827A9" w:rsidP="00F827A9">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3990975" cy="1323975"/>
            <wp:effectExtent l="0" t="0" r="0" b="0"/>
            <wp:docPr id="4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827A9" w:rsidRPr="00D05ACE" w:rsidRDefault="00F827A9" w:rsidP="00F827A9">
      <w:pPr>
        <w:pStyle w:val="Default"/>
        <w:widowControl w:val="0"/>
        <w:jc w:val="both"/>
        <w:rPr>
          <w:rFonts w:ascii="Times New Roman" w:eastAsia="Calibri" w:hAnsi="Times New Roman" w:cs="Times New Roman"/>
          <w:b/>
          <w:i/>
          <w:color w:val="auto"/>
          <w:sz w:val="20"/>
          <w:szCs w:val="20"/>
        </w:rPr>
      </w:pPr>
      <w:r w:rsidRPr="00D05ACE">
        <w:rPr>
          <w:rFonts w:ascii="Times New Roman" w:eastAsia="Calibri" w:hAnsi="Times New Roman" w:cs="Times New Roman"/>
          <w:b/>
          <w:i/>
          <w:color w:val="auto"/>
          <w:sz w:val="20"/>
          <w:szCs w:val="20"/>
        </w:rPr>
        <w:t xml:space="preserve">Note: </w:t>
      </w: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eastAsia="Calibri" w:hAnsi="Times New Roman" w:cs="Times New Roman"/>
          <w:color w:val="auto"/>
          <w:sz w:val="20"/>
          <w:szCs w:val="20"/>
        </w:rPr>
        <w:t>1</w:t>
      </w:r>
      <w:r w:rsidRPr="00D05ACE">
        <w:rPr>
          <w:rFonts w:ascii="Times New Roman" w:hAnsi="Times New Roman" w:cs="Times New Roman"/>
          <w:i/>
          <w:color w:val="auto"/>
          <w:sz w:val="20"/>
          <w:szCs w:val="20"/>
        </w:rPr>
        <w:t>. Conform anexei 3 la Legea nr. 301/2015 privind stabilirea cerinţelor de protecţie a sănătăţii populaţiei în ceea ce priveşte substanţele radioactive din apa potabilă, dacă valorile activităţii alfa globală şi beta reziduală, sunt mai mici de 0,1 Bq/l şi, respectiv, 1,0 Bq/l după scăderea aportului de 40K, se poate considera că doza efectivă totală de referinţă este inferioară parametrului valoric al dozei efective totale de referinţă de 0,1 mSv. Dacă valoarea activităţii alfa globală depăşeşte 0,1 Bq/l sau dacă activitatea beta reziduală depăşeşte 1,0 Bq/l, este necesară analiza radionuclizilor specifici.</w:t>
      </w:r>
    </w:p>
    <w:p w:rsidR="00F827A9" w:rsidRPr="00D05ACE" w:rsidRDefault="00F827A9" w:rsidP="00F827A9">
      <w:pPr>
        <w:pStyle w:val="Default"/>
        <w:widowControl w:val="0"/>
        <w:jc w:val="both"/>
        <w:rPr>
          <w:rFonts w:ascii="Times New Roman" w:hAnsi="Times New Roman" w:cs="Times New Roman"/>
          <w:i/>
          <w:color w:val="auto"/>
          <w:sz w:val="20"/>
          <w:szCs w:val="20"/>
        </w:rPr>
      </w:pPr>
      <w:r w:rsidRPr="00D05ACE">
        <w:rPr>
          <w:rFonts w:ascii="Times New Roman" w:hAnsi="Times New Roman" w:cs="Times New Roman"/>
          <w:i/>
          <w:color w:val="auto"/>
          <w:sz w:val="20"/>
          <w:szCs w:val="20"/>
        </w:rPr>
        <w:t>2. În cazurile în care valoarea măsurată a fost sub valoarea minim detectabilă a aparatului, s-a luat în considerare valoarea minim detectabilă (limita de detecţie).</w:t>
      </w:r>
    </w:p>
    <w:p w:rsidR="00F827A9" w:rsidRPr="00D05ACE" w:rsidRDefault="00F827A9" w:rsidP="00F827A9">
      <w:pPr>
        <w:pStyle w:val="Default"/>
        <w:widowControl w:val="0"/>
        <w:jc w:val="both"/>
        <w:rPr>
          <w:rFonts w:ascii="Times New Roman" w:hAnsi="Times New Roman" w:cs="Times New Roman"/>
          <w:i/>
          <w:color w:val="auto"/>
          <w:sz w:val="6"/>
          <w:szCs w:val="6"/>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Din fig. 2.4.2.1 se </w:t>
      </w:r>
      <w:r>
        <w:rPr>
          <w:rFonts w:ascii="Times New Roman" w:hAnsi="Times New Roman"/>
          <w:sz w:val="24"/>
          <w:szCs w:val="24"/>
          <w:lang w:val="ro-RO"/>
        </w:rPr>
        <w:t>observă că valoarea anuală</w:t>
      </w:r>
      <w:r w:rsidRPr="00D05ACE">
        <w:rPr>
          <w:rFonts w:ascii="Times New Roman" w:hAnsi="Times New Roman"/>
          <w:sz w:val="24"/>
          <w:szCs w:val="24"/>
          <w:lang w:val="ro-RO"/>
        </w:rPr>
        <w:t xml:space="preserve"> beta globală s-a situat sub valorile indicate de Legea nr. 301/2015 (vezi nota 1). Activitatea alfa globală măsurată s-a încadrat mult sub 0,1 Bq/l.</w:t>
      </w:r>
    </w:p>
    <w:p w:rsidR="00F827A9" w:rsidRPr="00D05ACE" w:rsidRDefault="00F827A9" w:rsidP="00F827A9">
      <w:pPr>
        <w:widowControl w:val="0"/>
        <w:spacing w:after="0" w:line="240" w:lineRule="auto"/>
        <w:jc w:val="both"/>
        <w:rPr>
          <w:rFonts w:ascii="Times New Roman" w:hAnsi="Times New Roman"/>
          <w:b/>
          <w:i/>
          <w:sz w:val="16"/>
          <w:szCs w:val="16"/>
          <w:lang w:val="ro-RO"/>
        </w:rPr>
      </w:pPr>
    </w:p>
    <w:p w:rsidR="00F827A9" w:rsidRPr="00D05ACE" w:rsidRDefault="00F827A9" w:rsidP="00F827A9">
      <w:pPr>
        <w:widowControl w:val="0"/>
        <w:spacing w:after="0" w:line="240" w:lineRule="auto"/>
        <w:jc w:val="both"/>
        <w:rPr>
          <w:rFonts w:ascii="Times New Roman" w:hAnsi="Times New Roman"/>
          <w:b/>
          <w:i/>
          <w:sz w:val="24"/>
          <w:szCs w:val="24"/>
          <w:lang w:val="ro-RO"/>
        </w:rPr>
      </w:pPr>
      <w:r w:rsidRPr="00D05ACE">
        <w:rPr>
          <w:rFonts w:ascii="Times New Roman" w:hAnsi="Times New Roman"/>
          <w:b/>
          <w:i/>
          <w:sz w:val="24"/>
          <w:szCs w:val="24"/>
          <w:lang w:val="ro-RO"/>
        </w:rPr>
        <w:t xml:space="preserve">2.5. Radioactivitatea solului </w:t>
      </w:r>
    </w:p>
    <w:p w:rsidR="00F827A9" w:rsidRPr="00D05ACE" w:rsidRDefault="00F827A9" w:rsidP="00F827A9">
      <w:pPr>
        <w:widowControl w:val="0"/>
        <w:spacing w:after="0" w:line="240" w:lineRule="auto"/>
        <w:rPr>
          <w:rFonts w:ascii="Times New Roman" w:hAnsi="Times New Roman"/>
          <w:i/>
          <w:sz w:val="10"/>
          <w:szCs w:val="10"/>
          <w:lang w:val="ro-RO"/>
        </w:rPr>
      </w:pPr>
    </w:p>
    <w:p w:rsidR="00F827A9" w:rsidRPr="00D05ACE" w:rsidRDefault="00F827A9" w:rsidP="00F827A9">
      <w:pPr>
        <w:pStyle w:val="Default"/>
        <w:widowControl w:val="0"/>
        <w:rPr>
          <w:rFonts w:ascii="Times New Roman" w:hAnsi="Times New Roman" w:cs="Times New Roman"/>
          <w:color w:val="auto"/>
          <w:u w:val="single"/>
        </w:rPr>
      </w:pPr>
      <w:r w:rsidRPr="00D05ACE">
        <w:rPr>
          <w:rFonts w:ascii="Times New Roman" w:hAnsi="Times New Roman" w:cs="Times New Roman"/>
          <w:b/>
          <w:color w:val="auto"/>
        </w:rPr>
        <w:t>2.5.1.</w:t>
      </w:r>
      <w:r w:rsidRPr="00D05ACE">
        <w:rPr>
          <w:rFonts w:ascii="Times New Roman" w:hAnsi="Times New Roman" w:cs="Times New Roman"/>
          <w:color w:val="auto"/>
        </w:rPr>
        <w:t xml:space="preserve"> </w:t>
      </w:r>
      <w:r w:rsidRPr="00D05ACE">
        <w:rPr>
          <w:rFonts w:ascii="Times New Roman" w:hAnsi="Times New Roman" w:cs="Times New Roman"/>
          <w:color w:val="auto"/>
          <w:u w:val="single"/>
        </w:rPr>
        <w:t>Program standard</w:t>
      </w:r>
    </w:p>
    <w:p w:rsidR="00F827A9" w:rsidRPr="00D05ACE" w:rsidRDefault="00F827A9" w:rsidP="00F827A9">
      <w:pPr>
        <w:widowControl w:val="0"/>
        <w:spacing w:after="0" w:line="240" w:lineRule="auto"/>
        <w:rPr>
          <w:rFonts w:ascii="Times New Roman" w:hAnsi="Times New Roman"/>
          <w:i/>
          <w:sz w:val="6"/>
          <w:szCs w:val="6"/>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F827A9" w:rsidRPr="00D05ACE" w:rsidRDefault="00F827A9" w:rsidP="00F827A9">
      <w:pPr>
        <w:widowControl w:val="0"/>
        <w:spacing w:after="0" w:line="240" w:lineRule="auto"/>
        <w:jc w:val="both"/>
        <w:rPr>
          <w:rFonts w:ascii="Times New Roman" w:hAnsi="Times New Roman"/>
          <w:sz w:val="6"/>
          <w:szCs w:val="6"/>
          <w:lang w:val="ro-RO"/>
        </w:rPr>
      </w:pP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Fig. 2.5.1.1. Sol necultivat mun. Suceava - activităţi specifice beta globale întârziate</w:t>
      </w:r>
    </w:p>
    <w:p w:rsidR="00F827A9" w:rsidRPr="00D05ACE" w:rsidRDefault="00F827A9" w:rsidP="00F827A9">
      <w:pPr>
        <w:widowControl w:val="0"/>
        <w:spacing w:after="0" w:line="240" w:lineRule="auto"/>
        <w:jc w:val="center"/>
        <w:rPr>
          <w:rFonts w:ascii="Times New Roman" w:hAnsi="Times New Roman"/>
          <w:sz w:val="10"/>
          <w:szCs w:val="10"/>
          <w:lang w:val="ro-RO"/>
        </w:rPr>
      </w:pPr>
      <w:r>
        <w:rPr>
          <w:rFonts w:ascii="Times New Roman" w:hAnsi="Times New Roman"/>
          <w:lang w:val="ro-RO"/>
        </w:rPr>
        <w:t>în luna august 2018, comparativ cu luna iul</w:t>
      </w:r>
      <w:r w:rsidRPr="00D05ACE">
        <w:rPr>
          <w:rFonts w:ascii="Times New Roman" w:hAnsi="Times New Roman"/>
          <w:lang w:val="ro-RO"/>
        </w:rPr>
        <w:t>ie 2018</w:t>
      </w:r>
    </w:p>
    <w:p w:rsidR="00F827A9" w:rsidRPr="00D05ACE" w:rsidRDefault="00F827A9" w:rsidP="00F827A9">
      <w:pPr>
        <w:widowControl w:val="0"/>
        <w:spacing w:after="0" w:line="240" w:lineRule="auto"/>
        <w:jc w:val="center"/>
        <w:rPr>
          <w:rFonts w:ascii="Times New Roman" w:hAnsi="Times New Roman"/>
          <w:b/>
          <w:sz w:val="16"/>
          <w:szCs w:val="16"/>
          <w:lang w:val="ro-RO"/>
        </w:rPr>
      </w:pPr>
      <w:r w:rsidRPr="00D05ACE">
        <w:rPr>
          <w:rFonts w:ascii="Times New Roman" w:hAnsi="Times New Roman"/>
          <w:noProof/>
          <w:sz w:val="24"/>
          <w:szCs w:val="24"/>
          <w:lang w:val="en-GB" w:eastAsia="en-GB"/>
        </w:rPr>
        <w:drawing>
          <wp:inline distT="0" distB="0" distL="0" distR="0">
            <wp:extent cx="3829050" cy="1162050"/>
            <wp:effectExtent l="0" t="0" r="0" b="0"/>
            <wp:docPr id="46"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827A9" w:rsidRPr="00D05ACE" w:rsidRDefault="00F827A9" w:rsidP="00F827A9">
      <w:pPr>
        <w:widowControl w:val="0"/>
        <w:spacing w:after="0" w:line="240" w:lineRule="auto"/>
        <w:jc w:val="center"/>
        <w:rPr>
          <w:rFonts w:ascii="Arial" w:hAnsi="Arial" w:cs="Arial"/>
          <w:sz w:val="6"/>
          <w:szCs w:val="6"/>
          <w:lang w:val="ro-RO"/>
        </w:rPr>
      </w:pP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Media lunară a valorilor măsurate a variat în limite normale faţă de cea din luna anterioară, aşa cum se constată din fig. 2.5.1.1. </w:t>
      </w:r>
    </w:p>
    <w:p w:rsidR="00F827A9" w:rsidRPr="00D05ACE" w:rsidRDefault="00F827A9" w:rsidP="00F827A9">
      <w:pPr>
        <w:widowControl w:val="0"/>
        <w:spacing w:after="0" w:line="240" w:lineRule="auto"/>
        <w:ind w:firstLine="709"/>
        <w:jc w:val="both"/>
        <w:rPr>
          <w:rFonts w:ascii="Times New Roman" w:hAnsi="Times New Roman"/>
          <w:sz w:val="10"/>
          <w:szCs w:val="10"/>
          <w:lang w:val="ro-RO"/>
        </w:rPr>
      </w:pPr>
    </w:p>
    <w:p w:rsidR="00F827A9" w:rsidRPr="00D05ACE" w:rsidRDefault="00F827A9" w:rsidP="00F827A9">
      <w:pPr>
        <w:widowControl w:val="0"/>
        <w:spacing w:after="0" w:line="240" w:lineRule="auto"/>
        <w:jc w:val="both"/>
        <w:rPr>
          <w:rFonts w:ascii="Times New Roman" w:hAnsi="Times New Roman"/>
          <w:b/>
          <w:sz w:val="24"/>
          <w:szCs w:val="24"/>
          <w:lang w:val="ro-RO"/>
        </w:rPr>
      </w:pPr>
      <w:r w:rsidRPr="00D816E0">
        <w:rPr>
          <w:rFonts w:ascii="Times New Roman" w:hAnsi="Times New Roman"/>
          <w:b/>
          <w:sz w:val="24"/>
          <w:szCs w:val="24"/>
          <w:lang w:val="ro-RO"/>
        </w:rPr>
        <w:t>2.5.2.</w:t>
      </w:r>
      <w:r w:rsidRPr="00D05ACE">
        <w:rPr>
          <w:rFonts w:ascii="Times New Roman" w:hAnsi="Times New Roman"/>
          <w:b/>
          <w:sz w:val="24"/>
          <w:szCs w:val="24"/>
          <w:lang w:val="ro-RO"/>
        </w:rPr>
        <w:t xml:space="preserve"> </w:t>
      </w:r>
      <w:r w:rsidRPr="00D05ACE">
        <w:rPr>
          <w:rFonts w:ascii="Times New Roman" w:hAnsi="Times New Roman"/>
          <w:sz w:val="24"/>
          <w:szCs w:val="24"/>
          <w:u w:val="single"/>
          <w:lang w:val="ro-RO"/>
        </w:rPr>
        <w:t>Programul special</w:t>
      </w:r>
      <w:r w:rsidRPr="00D05ACE">
        <w:rPr>
          <w:rFonts w:ascii="Times New Roman" w:hAnsi="Times New Roman"/>
          <w:b/>
          <w:sz w:val="24"/>
          <w:szCs w:val="24"/>
          <w:lang w:val="ro-RO"/>
        </w:rPr>
        <w:t xml:space="preserve"> </w:t>
      </w:r>
    </w:p>
    <w:p w:rsidR="00F827A9" w:rsidRPr="00D05ACE" w:rsidRDefault="00F827A9" w:rsidP="00F827A9">
      <w:pPr>
        <w:widowControl w:val="0"/>
        <w:spacing w:after="0" w:line="240" w:lineRule="auto"/>
        <w:rPr>
          <w:rFonts w:ascii="Times New Roman" w:hAnsi="Times New Roman"/>
          <w:i/>
          <w:sz w:val="10"/>
          <w:szCs w:val="10"/>
          <w:lang w:val="ro-RO"/>
        </w:rPr>
      </w:pPr>
      <w:r w:rsidRPr="00D05ACE">
        <w:rPr>
          <w:sz w:val="24"/>
          <w:szCs w:val="24"/>
          <w:lang w:val="ro-RO"/>
        </w:rPr>
        <w:tab/>
      </w:r>
      <w:r w:rsidRPr="00D05ACE">
        <w:rPr>
          <w:sz w:val="24"/>
          <w:szCs w:val="24"/>
          <w:lang w:val="ro-RO"/>
        </w:rPr>
        <w:tab/>
      </w:r>
    </w:p>
    <w:p w:rsidR="00F827A9" w:rsidRPr="00D05ACE" w:rsidRDefault="00F827A9" w:rsidP="00F827A9">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În luna august</w:t>
      </w:r>
      <w:r w:rsidRPr="00D05ACE">
        <w:rPr>
          <w:sz w:val="24"/>
          <w:szCs w:val="24"/>
          <w:lang w:val="ro-RO"/>
        </w:rPr>
        <w:t xml:space="preserve"> 2018 s-a</w:t>
      </w:r>
      <w:r>
        <w:rPr>
          <w:sz w:val="24"/>
          <w:szCs w:val="24"/>
          <w:lang w:val="ro-RO"/>
        </w:rPr>
        <w:t>u</w:t>
      </w:r>
      <w:r w:rsidRPr="00D05ACE">
        <w:rPr>
          <w:sz w:val="24"/>
          <w:szCs w:val="24"/>
          <w:lang w:val="ro-RO"/>
        </w:rPr>
        <w:t xml:space="preserve"> prelevat şi măsurat o probă semestrială </w:t>
      </w:r>
      <w:r>
        <w:rPr>
          <w:sz w:val="24"/>
          <w:szCs w:val="24"/>
          <w:lang w:val="ro-RO"/>
        </w:rPr>
        <w:t xml:space="preserve">şi una anuală </w:t>
      </w:r>
      <w:r w:rsidRPr="00D05ACE">
        <w:rPr>
          <w:sz w:val="24"/>
          <w:szCs w:val="24"/>
          <w:lang w:val="ro-RO"/>
        </w:rPr>
        <w:t>de sol necultivat (fig. 2.5.2.1).</w:t>
      </w:r>
    </w:p>
    <w:p w:rsidR="00F827A9" w:rsidRPr="00D05ACE" w:rsidRDefault="00F827A9" w:rsidP="00F827A9">
      <w:pPr>
        <w:pStyle w:val="Default"/>
        <w:widowControl w:val="0"/>
        <w:jc w:val="center"/>
        <w:rPr>
          <w:color w:val="auto"/>
          <w:sz w:val="6"/>
          <w:szCs w:val="6"/>
        </w:rPr>
      </w:pPr>
    </w:p>
    <w:p w:rsidR="00F827A9" w:rsidRPr="00D05ACE" w:rsidRDefault="00F827A9" w:rsidP="00F827A9">
      <w:pPr>
        <w:widowControl w:val="0"/>
        <w:spacing w:after="0" w:line="240" w:lineRule="auto"/>
        <w:ind w:left="720"/>
        <w:jc w:val="center"/>
        <w:rPr>
          <w:rFonts w:ascii="Times New Roman" w:hAnsi="Times New Roman"/>
          <w:lang w:val="ro-RO"/>
        </w:rPr>
      </w:pPr>
      <w:r w:rsidRPr="00D05ACE">
        <w:rPr>
          <w:rFonts w:ascii="Times New Roman" w:hAnsi="Times New Roman"/>
          <w:lang w:val="ro-RO"/>
        </w:rPr>
        <w:t>Fig. 2.5.2.1. Sol necultivat – activităţi beta globale, la probe semestriale</w:t>
      </w:r>
      <w:r>
        <w:rPr>
          <w:rFonts w:ascii="Times New Roman" w:hAnsi="Times New Roman"/>
          <w:lang w:val="ro-RO"/>
        </w:rPr>
        <w:t xml:space="preserve"> şi anuale</w:t>
      </w:r>
    </w:p>
    <w:p w:rsidR="00F827A9" w:rsidRPr="00D05ACE" w:rsidRDefault="00F827A9" w:rsidP="00F827A9">
      <w:pPr>
        <w:widowControl w:val="0"/>
        <w:spacing w:after="0" w:line="240" w:lineRule="auto"/>
        <w:ind w:left="720"/>
        <w:jc w:val="center"/>
        <w:rPr>
          <w:rFonts w:ascii="Times New Roman" w:hAnsi="Times New Roman"/>
          <w:lang w:val="ro-RO"/>
        </w:rPr>
      </w:pPr>
      <w:r w:rsidRPr="00D05ACE">
        <w:rPr>
          <w:rFonts w:ascii="Times New Roman" w:hAnsi="Times New Roman"/>
          <w:lang w:val="ro-RO"/>
        </w:rPr>
        <w:t>– măsurători la 5 zile de la prelevare</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noProof/>
          <w:lang w:val="en-GB" w:eastAsia="en-GB"/>
        </w:rPr>
        <w:drawing>
          <wp:inline distT="0" distB="0" distL="0" distR="0">
            <wp:extent cx="4086225" cy="1371600"/>
            <wp:effectExtent l="0" t="0" r="0" b="0"/>
            <wp:docPr id="4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827A9" w:rsidRPr="00D05ACE" w:rsidRDefault="00F827A9" w:rsidP="00F827A9">
      <w:pPr>
        <w:pStyle w:val="ListParagraph"/>
        <w:widowControl w:val="0"/>
        <w:tabs>
          <w:tab w:val="left" w:pos="426"/>
        </w:tabs>
        <w:ind w:left="0"/>
        <w:jc w:val="both"/>
        <w:rPr>
          <w:sz w:val="10"/>
          <w:szCs w:val="10"/>
          <w:lang w:val="ro-RO"/>
        </w:rPr>
      </w:pPr>
      <w:r w:rsidRPr="00D05ACE">
        <w:rPr>
          <w:sz w:val="24"/>
          <w:szCs w:val="24"/>
          <w:lang w:val="ro-RO"/>
        </w:rPr>
        <w:tab/>
      </w:r>
      <w:r w:rsidRPr="00D05ACE">
        <w:rPr>
          <w:sz w:val="24"/>
          <w:szCs w:val="24"/>
          <w:lang w:val="ro-RO"/>
        </w:rPr>
        <w:tab/>
      </w:r>
    </w:p>
    <w:p w:rsidR="00F827A9" w:rsidRPr="00D05ACE" w:rsidRDefault="00F827A9" w:rsidP="00F827A9">
      <w:pPr>
        <w:pStyle w:val="ListParagraph"/>
        <w:widowControl w:val="0"/>
        <w:tabs>
          <w:tab w:val="left" w:pos="426"/>
        </w:tabs>
        <w:ind w:left="0"/>
        <w:jc w:val="both"/>
        <w:rPr>
          <w:sz w:val="24"/>
          <w:szCs w:val="24"/>
          <w:lang w:val="ro-RO"/>
        </w:rPr>
      </w:pPr>
      <w:r w:rsidRPr="00D05ACE">
        <w:rPr>
          <w:sz w:val="24"/>
          <w:szCs w:val="24"/>
          <w:lang w:val="ro-RO"/>
        </w:rPr>
        <w:tab/>
      </w:r>
      <w:r w:rsidRPr="00D05ACE">
        <w:rPr>
          <w:sz w:val="24"/>
          <w:szCs w:val="24"/>
          <w:lang w:val="ro-RO"/>
        </w:rPr>
        <w:tab/>
        <w:t>Din fig. 2.5.2.1 se observă că valoarea beta globală măsur</w:t>
      </w:r>
      <w:r>
        <w:rPr>
          <w:sz w:val="24"/>
          <w:szCs w:val="24"/>
          <w:lang w:val="ro-RO"/>
        </w:rPr>
        <w:t>ată în semestrul II 2018 în loc.</w:t>
      </w:r>
      <w:r w:rsidRPr="00D05ACE">
        <w:rPr>
          <w:sz w:val="24"/>
          <w:szCs w:val="24"/>
          <w:lang w:val="ro-RO"/>
        </w:rPr>
        <w:t xml:space="preserve"> </w:t>
      </w:r>
      <w:r>
        <w:rPr>
          <w:sz w:val="24"/>
          <w:szCs w:val="24"/>
          <w:lang w:val="ro-RO"/>
        </w:rPr>
        <w:t>Crucea (în zona estică)</w:t>
      </w:r>
      <w:r w:rsidRPr="00D05ACE">
        <w:rPr>
          <w:sz w:val="24"/>
          <w:szCs w:val="24"/>
          <w:lang w:val="ro-RO"/>
        </w:rPr>
        <w:t xml:space="preserve"> este comparabilă cu valoarea măsurată în semestrul I 2018, precum și cu media valorilor </w:t>
      </w:r>
      <w:r w:rsidRPr="00D05ACE">
        <w:rPr>
          <w:sz w:val="24"/>
          <w:szCs w:val="24"/>
          <w:lang w:val="ro-RO"/>
        </w:rPr>
        <w:lastRenderedPageBreak/>
        <w:t>măsurate la probele de sol prelevate săptămânal din punctul</w:t>
      </w:r>
      <w:r>
        <w:rPr>
          <w:sz w:val="24"/>
          <w:szCs w:val="24"/>
          <w:lang w:val="ro-RO"/>
        </w:rPr>
        <w:t xml:space="preserve"> sediu APM Suceava în luna august</w:t>
      </w:r>
      <w:r w:rsidRPr="00D05ACE">
        <w:rPr>
          <w:sz w:val="24"/>
          <w:szCs w:val="24"/>
          <w:lang w:val="ro-RO"/>
        </w:rPr>
        <w:t xml:space="preserve"> 2018, zonă considerată martor (vezi fig. 2.5.1.1 de mai sus)</w:t>
      </w:r>
      <w:r>
        <w:rPr>
          <w:sz w:val="24"/>
          <w:szCs w:val="24"/>
          <w:lang w:val="ro-RO"/>
        </w:rPr>
        <w:t xml:space="preserve">, iar valoarea activităţii beta globale în zona „Limitrof haldă CET Suceava” a fost mai mică decât cea măsurată în anul 2017, </w:t>
      </w:r>
      <w:r w:rsidRPr="00D05ACE">
        <w:rPr>
          <w:sz w:val="24"/>
          <w:szCs w:val="24"/>
          <w:lang w:val="ro-RO"/>
        </w:rPr>
        <w:t>după cum se consta</w:t>
      </w:r>
      <w:r>
        <w:rPr>
          <w:sz w:val="24"/>
          <w:szCs w:val="24"/>
          <w:lang w:val="ro-RO"/>
        </w:rPr>
        <w:t>tă analizând comparativ fig. 2.5.2.1 cu fig. 2.5</w:t>
      </w:r>
      <w:r w:rsidRPr="00D05ACE">
        <w:rPr>
          <w:sz w:val="24"/>
          <w:szCs w:val="24"/>
          <w:lang w:val="ro-RO"/>
        </w:rPr>
        <w:t>.1.1.</w:t>
      </w:r>
    </w:p>
    <w:p w:rsidR="00F827A9" w:rsidRPr="00D05ACE" w:rsidRDefault="00F827A9" w:rsidP="00F827A9">
      <w:pPr>
        <w:pStyle w:val="ListParagraph"/>
        <w:widowControl w:val="0"/>
        <w:tabs>
          <w:tab w:val="left" w:pos="426"/>
        </w:tabs>
        <w:ind w:left="0"/>
        <w:jc w:val="both"/>
        <w:rPr>
          <w:sz w:val="24"/>
          <w:szCs w:val="24"/>
          <w:lang w:val="ro-RO"/>
        </w:rPr>
      </w:pPr>
    </w:p>
    <w:p w:rsidR="00F827A9" w:rsidRPr="00D05ACE" w:rsidRDefault="00F827A9" w:rsidP="00F827A9">
      <w:pPr>
        <w:widowControl w:val="0"/>
        <w:spacing w:after="0" w:line="240" w:lineRule="auto"/>
        <w:jc w:val="both"/>
        <w:rPr>
          <w:rFonts w:ascii="Times New Roman" w:hAnsi="Times New Roman"/>
          <w:b/>
          <w:i/>
          <w:sz w:val="12"/>
          <w:szCs w:val="12"/>
          <w:lang w:val="ro-RO"/>
        </w:rPr>
      </w:pPr>
    </w:p>
    <w:p w:rsidR="00F827A9" w:rsidRPr="00D05ACE" w:rsidRDefault="00F827A9" w:rsidP="00F827A9">
      <w:pPr>
        <w:widowControl w:val="0"/>
        <w:spacing w:after="0" w:line="240" w:lineRule="auto"/>
        <w:jc w:val="both"/>
        <w:rPr>
          <w:rFonts w:ascii="Times New Roman" w:hAnsi="Times New Roman"/>
          <w:b/>
          <w:i/>
          <w:sz w:val="24"/>
          <w:szCs w:val="24"/>
          <w:lang w:val="ro-RO"/>
        </w:rPr>
      </w:pPr>
      <w:r w:rsidRPr="00D05ACE">
        <w:rPr>
          <w:rFonts w:ascii="Times New Roman" w:hAnsi="Times New Roman"/>
          <w:b/>
          <w:i/>
          <w:sz w:val="24"/>
          <w:szCs w:val="24"/>
          <w:lang w:val="ro-RO"/>
        </w:rPr>
        <w:t xml:space="preserve">2.6. Radioactivitatea vegetaţiei </w:t>
      </w:r>
    </w:p>
    <w:p w:rsidR="00F827A9" w:rsidRPr="00D05ACE" w:rsidRDefault="00F827A9" w:rsidP="00F827A9">
      <w:pPr>
        <w:widowControl w:val="0"/>
        <w:spacing w:after="0" w:line="240" w:lineRule="auto"/>
        <w:ind w:firstLine="709"/>
        <w:jc w:val="both"/>
        <w:rPr>
          <w:rFonts w:ascii="Times New Roman" w:hAnsi="Times New Roman"/>
          <w:sz w:val="6"/>
          <w:szCs w:val="6"/>
          <w:lang w:val="ro-RO"/>
        </w:rPr>
      </w:pPr>
      <w:r w:rsidRPr="00D05ACE">
        <w:rPr>
          <w:rFonts w:ascii="Times New Roman" w:hAnsi="Times New Roman"/>
          <w:sz w:val="6"/>
          <w:szCs w:val="6"/>
          <w:lang w:val="ro-RO"/>
        </w:rPr>
        <w:t xml:space="preserve"> </w:t>
      </w:r>
      <w:r w:rsidRPr="00D05ACE">
        <w:rPr>
          <w:rFonts w:ascii="Times New Roman" w:hAnsi="Times New Roman"/>
          <w:sz w:val="6"/>
          <w:szCs w:val="6"/>
          <w:lang w:val="ro-RO"/>
        </w:rPr>
        <w:tab/>
      </w:r>
    </w:p>
    <w:p w:rsidR="00F827A9" w:rsidRPr="00D05ACE" w:rsidRDefault="00F827A9" w:rsidP="00F827A9">
      <w:pPr>
        <w:widowControl w:val="0"/>
        <w:spacing w:after="0" w:line="240" w:lineRule="auto"/>
        <w:jc w:val="both"/>
        <w:rPr>
          <w:rFonts w:ascii="Times New Roman" w:hAnsi="Times New Roman"/>
          <w:u w:val="single"/>
        </w:rPr>
      </w:pPr>
      <w:r w:rsidRPr="00D05ACE">
        <w:rPr>
          <w:rFonts w:ascii="Times New Roman" w:hAnsi="Times New Roman"/>
          <w:b/>
        </w:rPr>
        <w:t>2.6.1.</w:t>
      </w:r>
      <w:r w:rsidRPr="00D05ACE">
        <w:rPr>
          <w:rFonts w:ascii="Times New Roman" w:hAnsi="Times New Roman"/>
        </w:rPr>
        <w:t xml:space="preserve"> </w:t>
      </w:r>
      <w:r w:rsidRPr="00D05ACE">
        <w:rPr>
          <w:rFonts w:ascii="Times New Roman" w:hAnsi="Times New Roman"/>
          <w:u w:val="single"/>
        </w:rPr>
        <w:t>Program standard</w:t>
      </w:r>
    </w:p>
    <w:p w:rsidR="00F827A9" w:rsidRPr="00D05ACE" w:rsidRDefault="00F827A9" w:rsidP="00F827A9">
      <w:pPr>
        <w:widowControl w:val="0"/>
        <w:spacing w:after="0" w:line="240" w:lineRule="auto"/>
        <w:rPr>
          <w:rFonts w:ascii="Times New Roman" w:hAnsi="Times New Roman"/>
          <w:i/>
          <w:sz w:val="10"/>
          <w:szCs w:val="10"/>
          <w:lang w:val="ro-RO"/>
        </w:rPr>
      </w:pPr>
      <w:r w:rsidRPr="00D05ACE">
        <w:rPr>
          <w:sz w:val="24"/>
          <w:szCs w:val="24"/>
          <w:lang w:val="ro-RO"/>
        </w:rPr>
        <w:tab/>
      </w:r>
      <w:r w:rsidRPr="00D05ACE">
        <w:rPr>
          <w:sz w:val="24"/>
          <w:szCs w:val="24"/>
          <w:lang w:val="ro-RO"/>
        </w:rPr>
        <w:tab/>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 xml:space="preserve">SSRM prelevează săptămânal şi măsoară întârziat (la 5 zile), probe de vegetaţie spontană (iarbă) din punctul Sediu A.P.M. Suceava, doar în perioada aprilie-octombrie. </w:t>
      </w:r>
    </w:p>
    <w:p w:rsidR="00F827A9" w:rsidRPr="00D05ACE" w:rsidRDefault="00F827A9" w:rsidP="00F827A9">
      <w:pPr>
        <w:widowControl w:val="0"/>
        <w:spacing w:after="0" w:line="240" w:lineRule="auto"/>
        <w:ind w:firstLine="709"/>
        <w:jc w:val="both"/>
        <w:rPr>
          <w:rFonts w:ascii="Times New Roman" w:hAnsi="Times New Roman"/>
          <w:sz w:val="10"/>
          <w:szCs w:val="10"/>
          <w:lang w:val="ro-RO"/>
        </w:rPr>
      </w:pPr>
    </w:p>
    <w:p w:rsidR="00F827A9" w:rsidRPr="00D05ACE" w:rsidRDefault="00F827A9" w:rsidP="00F827A9">
      <w:pPr>
        <w:widowControl w:val="0"/>
        <w:spacing w:after="0" w:line="240" w:lineRule="auto"/>
        <w:ind w:firstLine="709"/>
        <w:jc w:val="both"/>
        <w:rPr>
          <w:rFonts w:ascii="Times New Roman" w:hAnsi="Times New Roman"/>
          <w:lang w:val="ro-RO"/>
        </w:rPr>
      </w:pPr>
      <w:r w:rsidRPr="00D05ACE">
        <w:rPr>
          <w:rFonts w:ascii="Times New Roman" w:hAnsi="Times New Roman"/>
          <w:lang w:val="ro-RO"/>
        </w:rPr>
        <w:t xml:space="preserve">Fig. 2.6.1.1. Vegetaţie </w:t>
      </w:r>
      <w:r w:rsidRPr="00D05ACE">
        <w:rPr>
          <w:rFonts w:ascii="Times New Roman" w:eastAsia="Times New Roman" w:hAnsi="Times New Roman"/>
          <w:bCs/>
          <w:lang w:val="ro-RO"/>
        </w:rPr>
        <w:t>spontană</w:t>
      </w:r>
      <w:r w:rsidRPr="00D05ACE">
        <w:rPr>
          <w:rFonts w:ascii="Times New Roman" w:hAnsi="Times New Roman"/>
          <w:lang w:val="ro-RO"/>
        </w:rPr>
        <w:t xml:space="preserve"> mun. Suceava - activităţi specifice beta globale întârziate</w:t>
      </w:r>
    </w:p>
    <w:p w:rsidR="00F827A9" w:rsidRPr="00D05ACE" w:rsidRDefault="00F827A9" w:rsidP="00F827A9">
      <w:pPr>
        <w:widowControl w:val="0"/>
        <w:spacing w:after="0" w:line="240" w:lineRule="auto"/>
        <w:jc w:val="center"/>
        <w:rPr>
          <w:rFonts w:ascii="Times New Roman" w:hAnsi="Times New Roman"/>
          <w:lang w:val="ro-RO"/>
        </w:rPr>
      </w:pPr>
      <w:r>
        <w:rPr>
          <w:rFonts w:ascii="Times New Roman" w:hAnsi="Times New Roman"/>
          <w:lang w:val="ro-RO"/>
        </w:rPr>
        <w:t>în luna august 2018, comparativ cu luna iul</w:t>
      </w:r>
      <w:r w:rsidRPr="00D05ACE">
        <w:rPr>
          <w:rFonts w:ascii="Times New Roman" w:hAnsi="Times New Roman"/>
          <w:lang w:val="ro-RO"/>
        </w:rPr>
        <w:t>ie 2018</w:t>
      </w:r>
    </w:p>
    <w:p w:rsidR="00F827A9" w:rsidRPr="00D05ACE" w:rsidRDefault="00F827A9" w:rsidP="00F827A9">
      <w:pPr>
        <w:widowControl w:val="0"/>
        <w:spacing w:after="0" w:line="240" w:lineRule="auto"/>
        <w:jc w:val="center"/>
        <w:rPr>
          <w:rFonts w:ascii="Times New Roman" w:hAnsi="Times New Roman"/>
          <w:sz w:val="24"/>
          <w:szCs w:val="24"/>
          <w:lang w:val="ro-RO"/>
        </w:rPr>
      </w:pPr>
      <w:r w:rsidRPr="00D05ACE">
        <w:rPr>
          <w:rFonts w:ascii="Times New Roman" w:hAnsi="Times New Roman"/>
          <w:noProof/>
          <w:sz w:val="24"/>
          <w:szCs w:val="24"/>
          <w:lang w:val="en-GB" w:eastAsia="en-GB"/>
        </w:rPr>
        <w:drawing>
          <wp:inline distT="0" distB="0" distL="0" distR="0">
            <wp:extent cx="4133850" cy="1276350"/>
            <wp:effectExtent l="19050" t="0" r="0" b="0"/>
            <wp:docPr id="4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827A9" w:rsidRPr="00D05ACE" w:rsidRDefault="00F827A9" w:rsidP="00F827A9">
      <w:pPr>
        <w:widowControl w:val="0"/>
        <w:spacing w:after="0" w:line="240" w:lineRule="auto"/>
        <w:ind w:firstLine="709"/>
        <w:jc w:val="both"/>
        <w:rPr>
          <w:rFonts w:ascii="Times New Roman" w:hAnsi="Times New Roman"/>
          <w:sz w:val="24"/>
          <w:szCs w:val="24"/>
          <w:lang w:val="ro-RO"/>
        </w:rPr>
      </w:pPr>
      <w:r w:rsidRPr="00D05ACE">
        <w:rPr>
          <w:rFonts w:ascii="Times New Roman" w:hAnsi="Times New Roman"/>
          <w:sz w:val="24"/>
          <w:szCs w:val="24"/>
          <w:lang w:val="ro-RO"/>
        </w:rPr>
        <w:t>Valorile măsurate la</w:t>
      </w:r>
      <w:r>
        <w:rPr>
          <w:rFonts w:ascii="Times New Roman" w:hAnsi="Times New Roman"/>
          <w:sz w:val="24"/>
          <w:szCs w:val="24"/>
          <w:lang w:val="ro-RO"/>
        </w:rPr>
        <w:t xml:space="preserve"> probele prelevate în luna august</w:t>
      </w:r>
      <w:r w:rsidRPr="00D05ACE">
        <w:rPr>
          <w:rFonts w:ascii="Times New Roman" w:hAnsi="Times New Roman"/>
          <w:sz w:val="24"/>
          <w:szCs w:val="24"/>
          <w:lang w:val="ro-RO"/>
        </w:rPr>
        <w:t xml:space="preserve"> 2018 s-au încadrat în limitele normale de variaţie ale fondului natural.</w:t>
      </w:r>
    </w:p>
    <w:p w:rsidR="00F827A9" w:rsidRPr="00D05ACE" w:rsidRDefault="00F827A9" w:rsidP="00F827A9">
      <w:pPr>
        <w:widowControl w:val="0"/>
        <w:spacing w:after="0" w:line="240" w:lineRule="auto"/>
        <w:rPr>
          <w:rFonts w:ascii="Times New Roman" w:hAnsi="Times New Roman"/>
          <w:i/>
          <w:sz w:val="10"/>
          <w:szCs w:val="10"/>
          <w:lang w:val="ro-RO"/>
        </w:rPr>
      </w:pPr>
      <w:r w:rsidRPr="00D05ACE">
        <w:rPr>
          <w:sz w:val="24"/>
          <w:szCs w:val="24"/>
          <w:lang w:val="ro-RO"/>
        </w:rPr>
        <w:tab/>
      </w:r>
      <w:r w:rsidRPr="00D05ACE">
        <w:rPr>
          <w:sz w:val="24"/>
          <w:szCs w:val="24"/>
          <w:lang w:val="ro-RO"/>
        </w:rPr>
        <w:tab/>
      </w:r>
    </w:p>
    <w:p w:rsidR="00F827A9" w:rsidRPr="00E16877" w:rsidRDefault="00F827A9" w:rsidP="00F827A9">
      <w:pPr>
        <w:widowControl w:val="0"/>
        <w:spacing w:after="0" w:line="240" w:lineRule="auto"/>
        <w:jc w:val="both"/>
        <w:rPr>
          <w:rFonts w:ascii="Times New Roman" w:hAnsi="Times New Roman"/>
          <w:sz w:val="24"/>
          <w:szCs w:val="24"/>
          <w:u w:val="single"/>
          <w:lang w:val="ro-RO"/>
        </w:rPr>
      </w:pPr>
      <w:r w:rsidRPr="00E16877">
        <w:rPr>
          <w:rFonts w:ascii="Times New Roman" w:hAnsi="Times New Roman"/>
          <w:b/>
          <w:sz w:val="24"/>
          <w:szCs w:val="24"/>
          <w:lang w:val="ro-RO"/>
        </w:rPr>
        <w:t xml:space="preserve">2.6.2. </w:t>
      </w:r>
      <w:r w:rsidRPr="00E16877">
        <w:rPr>
          <w:rFonts w:ascii="Times New Roman" w:hAnsi="Times New Roman"/>
          <w:sz w:val="24"/>
          <w:szCs w:val="24"/>
          <w:u w:val="single"/>
          <w:lang w:val="ro-RO"/>
        </w:rPr>
        <w:t>Programul</w:t>
      </w:r>
      <w:r w:rsidRPr="00D05ACE">
        <w:rPr>
          <w:rFonts w:ascii="Times New Roman" w:hAnsi="Times New Roman"/>
          <w:sz w:val="24"/>
          <w:szCs w:val="24"/>
          <w:u w:val="single"/>
          <w:lang w:val="ro-RO"/>
        </w:rPr>
        <w:t xml:space="preserve"> special</w:t>
      </w:r>
      <w:r w:rsidRPr="00D05ACE">
        <w:rPr>
          <w:rFonts w:ascii="Times New Roman" w:hAnsi="Times New Roman"/>
          <w:b/>
          <w:sz w:val="24"/>
          <w:szCs w:val="24"/>
          <w:lang w:val="ro-RO"/>
        </w:rPr>
        <w:t xml:space="preserve"> </w:t>
      </w:r>
    </w:p>
    <w:p w:rsidR="00F827A9" w:rsidRPr="00E16877" w:rsidRDefault="00F827A9" w:rsidP="00F827A9">
      <w:pPr>
        <w:widowControl w:val="0"/>
        <w:spacing w:after="0" w:line="240" w:lineRule="auto"/>
        <w:jc w:val="both"/>
        <w:rPr>
          <w:rFonts w:ascii="Times New Roman" w:hAnsi="Times New Roman"/>
          <w:b/>
          <w:sz w:val="24"/>
          <w:szCs w:val="24"/>
          <w:lang w:val="ro-RO"/>
        </w:rPr>
      </w:pPr>
      <w:r w:rsidRPr="00E16877">
        <w:rPr>
          <w:rFonts w:ascii="Times New Roman" w:hAnsi="Times New Roman"/>
          <w:sz w:val="24"/>
          <w:szCs w:val="24"/>
          <w:lang w:val="ro-RO"/>
        </w:rPr>
        <w:t>În luna august 2018 s-au prelevat şi măsurat o probă semestrială şi una anuală d</w:t>
      </w:r>
      <w:r w:rsidRPr="00D05ACE">
        <w:rPr>
          <w:rFonts w:ascii="Times New Roman" w:hAnsi="Times New Roman"/>
          <w:sz w:val="24"/>
          <w:szCs w:val="24"/>
          <w:lang w:val="ro-RO"/>
        </w:rPr>
        <w:t>e vegetaţie spontană (fig. 2.6.2.1).</w:t>
      </w:r>
    </w:p>
    <w:p w:rsidR="00F827A9" w:rsidRPr="00D05ACE" w:rsidRDefault="00F827A9" w:rsidP="00F827A9">
      <w:pPr>
        <w:pStyle w:val="ListParagraph"/>
        <w:widowControl w:val="0"/>
        <w:tabs>
          <w:tab w:val="left" w:pos="426"/>
        </w:tabs>
        <w:ind w:left="0"/>
        <w:jc w:val="both"/>
        <w:rPr>
          <w:sz w:val="8"/>
          <w:szCs w:val="8"/>
          <w:lang w:val="ro-RO"/>
        </w:rPr>
      </w:pPr>
      <w:r w:rsidRPr="00D05ACE">
        <w:rPr>
          <w:sz w:val="8"/>
          <w:szCs w:val="8"/>
          <w:lang w:val="ro-RO"/>
        </w:rPr>
        <w:tab/>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Fig. 2.6.2.1.  Vegetaţie spontană – activităţi beta globale, la probe semestriale</w:t>
      </w:r>
      <w:r>
        <w:rPr>
          <w:rFonts w:ascii="Times New Roman" w:hAnsi="Times New Roman"/>
          <w:lang w:val="ro-RO"/>
        </w:rPr>
        <w:t xml:space="preserve"> şi anuale</w:t>
      </w:r>
    </w:p>
    <w:p w:rsidR="00F827A9" w:rsidRPr="00D05ACE" w:rsidRDefault="00F827A9" w:rsidP="00F827A9">
      <w:pPr>
        <w:widowControl w:val="0"/>
        <w:spacing w:after="0" w:line="240" w:lineRule="auto"/>
        <w:jc w:val="center"/>
        <w:rPr>
          <w:rFonts w:ascii="Times New Roman" w:hAnsi="Times New Roman"/>
          <w:lang w:val="ro-RO"/>
        </w:rPr>
      </w:pPr>
      <w:r w:rsidRPr="00D05ACE">
        <w:rPr>
          <w:rFonts w:ascii="Times New Roman" w:hAnsi="Times New Roman"/>
          <w:lang w:val="ro-RO"/>
        </w:rPr>
        <w:t>– măsurători la 5 zile de la prelevare</w:t>
      </w:r>
    </w:p>
    <w:p w:rsidR="00F827A9" w:rsidRPr="00740276" w:rsidRDefault="00F827A9" w:rsidP="00740276">
      <w:pPr>
        <w:widowControl w:val="0"/>
        <w:spacing w:after="0" w:line="240" w:lineRule="auto"/>
        <w:jc w:val="center"/>
        <w:rPr>
          <w:rFonts w:ascii="Arial" w:hAnsi="Arial" w:cs="Arial"/>
          <w:lang w:val="ro-RO"/>
        </w:rPr>
      </w:pPr>
      <w:r w:rsidRPr="00D05ACE">
        <w:rPr>
          <w:rFonts w:ascii="Times New Roman" w:hAnsi="Times New Roman"/>
          <w:noProof/>
          <w:lang w:val="en-GB" w:eastAsia="en-GB"/>
        </w:rPr>
        <w:drawing>
          <wp:inline distT="0" distB="0" distL="0" distR="0">
            <wp:extent cx="5391150" cy="1257300"/>
            <wp:effectExtent l="19050" t="0" r="0" b="0"/>
            <wp:docPr id="4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827A9" w:rsidRPr="00D05ACE" w:rsidRDefault="00F827A9" w:rsidP="00F827A9">
      <w:pPr>
        <w:pStyle w:val="ListParagraph"/>
        <w:widowControl w:val="0"/>
        <w:tabs>
          <w:tab w:val="left" w:pos="426"/>
        </w:tabs>
        <w:ind w:left="0"/>
        <w:jc w:val="both"/>
        <w:rPr>
          <w:sz w:val="24"/>
          <w:szCs w:val="24"/>
          <w:lang w:val="ro-RO"/>
        </w:rPr>
      </w:pPr>
      <w:r>
        <w:rPr>
          <w:sz w:val="24"/>
          <w:szCs w:val="24"/>
          <w:lang w:val="ro-RO"/>
        </w:rPr>
        <w:tab/>
      </w:r>
      <w:r>
        <w:rPr>
          <w:sz w:val="24"/>
          <w:szCs w:val="24"/>
          <w:lang w:val="ro-RO"/>
        </w:rPr>
        <w:tab/>
        <w:t>Din fig. 2.6</w:t>
      </w:r>
      <w:r w:rsidRPr="00D05ACE">
        <w:rPr>
          <w:sz w:val="24"/>
          <w:szCs w:val="24"/>
          <w:lang w:val="ro-RO"/>
        </w:rPr>
        <w:t>.2.1 se observă că valoarea beta globală măsur</w:t>
      </w:r>
      <w:r>
        <w:rPr>
          <w:sz w:val="24"/>
          <w:szCs w:val="24"/>
          <w:lang w:val="ro-RO"/>
        </w:rPr>
        <w:t>ată în semestrul II 2018 în loc. Crucea (în zona estică) este mai mică faţă de</w:t>
      </w:r>
      <w:r w:rsidRPr="00D05ACE">
        <w:rPr>
          <w:sz w:val="24"/>
          <w:szCs w:val="24"/>
          <w:lang w:val="ro-RO"/>
        </w:rPr>
        <w:t xml:space="preserve"> valoarea măsurată î</w:t>
      </w:r>
      <w:r>
        <w:rPr>
          <w:sz w:val="24"/>
          <w:szCs w:val="24"/>
          <w:lang w:val="ro-RO"/>
        </w:rPr>
        <w:t>n semestrul I 2018, precum și faţă de</w:t>
      </w:r>
      <w:r w:rsidRPr="00D05ACE">
        <w:rPr>
          <w:sz w:val="24"/>
          <w:szCs w:val="24"/>
          <w:lang w:val="ro-RO"/>
        </w:rPr>
        <w:t xml:space="preserve"> media valo</w:t>
      </w:r>
      <w:r>
        <w:rPr>
          <w:sz w:val="24"/>
          <w:szCs w:val="24"/>
          <w:lang w:val="ro-RO"/>
        </w:rPr>
        <w:t xml:space="preserve">rilor măsurate la probele de vegetaţie </w:t>
      </w:r>
      <w:r w:rsidRPr="00D05ACE">
        <w:rPr>
          <w:sz w:val="24"/>
          <w:szCs w:val="24"/>
          <w:lang w:val="ro-RO"/>
        </w:rPr>
        <w:t xml:space="preserve"> prelevate săptămânal din punctul</w:t>
      </w:r>
      <w:r>
        <w:rPr>
          <w:sz w:val="24"/>
          <w:szCs w:val="24"/>
          <w:lang w:val="ro-RO"/>
        </w:rPr>
        <w:t xml:space="preserve"> sediu APM Suceava în luna august</w:t>
      </w:r>
      <w:r w:rsidRPr="00D05ACE">
        <w:rPr>
          <w:sz w:val="24"/>
          <w:szCs w:val="24"/>
          <w:lang w:val="ro-RO"/>
        </w:rPr>
        <w:t xml:space="preserve"> 2018, zonă considerată martor (vezi fig. 2.5.1.1 de mai sus)</w:t>
      </w:r>
      <w:r>
        <w:rPr>
          <w:sz w:val="24"/>
          <w:szCs w:val="24"/>
          <w:lang w:val="ro-RO"/>
        </w:rPr>
        <w:t xml:space="preserve">, iar valoarea activităţii beta globale în zona „Limitrof haldă CET Suceava” a fost aproximativ egală cu cea măsurată în anul 2017, </w:t>
      </w:r>
      <w:r w:rsidRPr="00D05ACE">
        <w:rPr>
          <w:sz w:val="24"/>
          <w:szCs w:val="24"/>
          <w:lang w:val="ro-RO"/>
        </w:rPr>
        <w:t>după cum se constată analizând comparativ fig. 2.6.2.1 cu fig. 2.6.1.1.</w:t>
      </w:r>
    </w:p>
    <w:p w:rsidR="00EB30D4" w:rsidRPr="00044C40" w:rsidRDefault="00EB30D4" w:rsidP="00740276">
      <w:pPr>
        <w:widowControl w:val="0"/>
        <w:spacing w:after="0" w:line="240" w:lineRule="auto"/>
        <w:jc w:val="both"/>
        <w:rPr>
          <w:rFonts w:ascii="Times New Roman" w:hAnsi="Times New Roman"/>
          <w:color w:val="FF0000"/>
          <w:sz w:val="18"/>
          <w:szCs w:val="18"/>
          <w:lang w:val="ro-RO"/>
        </w:rPr>
      </w:pPr>
    </w:p>
    <w:p w:rsidR="003A11AE" w:rsidRPr="007A5CA0" w:rsidRDefault="003A11AE" w:rsidP="003A11AE">
      <w:pPr>
        <w:widowControl w:val="0"/>
        <w:spacing w:after="0" w:line="240" w:lineRule="auto"/>
        <w:jc w:val="both"/>
        <w:rPr>
          <w:rFonts w:ascii="Times New Roman" w:hAnsi="Times New Roman"/>
          <w:b/>
          <w:sz w:val="24"/>
          <w:szCs w:val="24"/>
          <w:lang w:val="ro-RO"/>
        </w:rPr>
      </w:pPr>
      <w:r w:rsidRPr="007A5CA0">
        <w:rPr>
          <w:rFonts w:ascii="Times New Roman" w:hAnsi="Times New Roman"/>
          <w:b/>
          <w:sz w:val="24"/>
          <w:szCs w:val="24"/>
          <w:lang w:val="ro-RO"/>
        </w:rPr>
        <w:t>3. NIVEL DE ZGOMOT URBAN</w:t>
      </w:r>
    </w:p>
    <w:p w:rsidR="003A11AE" w:rsidRPr="00A63EA1" w:rsidRDefault="003A11AE" w:rsidP="003A11AE">
      <w:pPr>
        <w:widowControl w:val="0"/>
        <w:spacing w:after="0" w:line="240" w:lineRule="auto"/>
        <w:jc w:val="both"/>
        <w:rPr>
          <w:rFonts w:ascii="Times New Roman" w:hAnsi="Times New Roman"/>
          <w:b/>
          <w:color w:val="FF0000"/>
          <w:sz w:val="10"/>
          <w:szCs w:val="10"/>
          <w:lang w:val="ro-RO"/>
        </w:rPr>
      </w:pPr>
      <w:r w:rsidRPr="00850D8D">
        <w:rPr>
          <w:rFonts w:ascii="Times New Roman" w:hAnsi="Times New Roman"/>
          <w:b/>
          <w:color w:val="FF0000"/>
          <w:sz w:val="24"/>
          <w:szCs w:val="24"/>
          <w:lang w:val="ro-RO"/>
        </w:rPr>
        <w:tab/>
      </w:r>
    </w:p>
    <w:p w:rsidR="003A11AE" w:rsidRPr="00BA0285" w:rsidRDefault="003A11AE" w:rsidP="003A11AE">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3A11AE" w:rsidRPr="00DC5263" w:rsidRDefault="003A11AE" w:rsidP="003A11AE">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3A11AE" w:rsidRPr="00DC5263" w:rsidRDefault="003A11AE" w:rsidP="003A11AE">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3A11AE" w:rsidRPr="00DC5263" w:rsidRDefault="003A11AE" w:rsidP="003A11AE">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3A11AE" w:rsidRPr="00DC5263" w:rsidRDefault="003A11AE" w:rsidP="003A11AE">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3A11AE" w:rsidRDefault="003A11AE" w:rsidP="003A11AE">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3A11AE" w:rsidRPr="003F6AEC" w:rsidRDefault="003A11AE" w:rsidP="003A11AE">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3A11AE" w:rsidRDefault="003A11AE" w:rsidP="003A11AE">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3A11AE" w:rsidRPr="00A249B9" w:rsidRDefault="003A11AE" w:rsidP="003A11AE">
      <w:pPr>
        <w:widowControl w:val="0"/>
        <w:autoSpaceDE w:val="0"/>
        <w:autoSpaceDN w:val="0"/>
        <w:adjustRightInd w:val="0"/>
        <w:spacing w:after="0" w:line="240" w:lineRule="auto"/>
        <w:ind w:left="284"/>
        <w:jc w:val="both"/>
        <w:rPr>
          <w:rFonts w:ascii="Times New Roman" w:eastAsia="Times New Roman" w:hAnsi="Times New Roman"/>
          <w:sz w:val="6"/>
          <w:szCs w:val="6"/>
          <w:lang w:val="ro-RO" w:eastAsia="ro-RO"/>
        </w:rPr>
      </w:pPr>
    </w:p>
    <w:p w:rsidR="003A11AE" w:rsidRPr="00DC5263" w:rsidRDefault="003A11AE" w:rsidP="003A11AE">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lastRenderedPageBreak/>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3A11AE" w:rsidRPr="00DC5263" w:rsidRDefault="003A11AE" w:rsidP="003A11AE">
      <w:pPr>
        <w:widowControl w:val="0"/>
        <w:spacing w:after="0" w:line="240" w:lineRule="auto"/>
        <w:jc w:val="both"/>
        <w:rPr>
          <w:rFonts w:ascii="Times New Roman" w:hAnsi="Times New Roman"/>
          <w:b/>
          <w:sz w:val="6"/>
          <w:szCs w:val="6"/>
          <w:lang w:val="ro-RO"/>
        </w:rPr>
      </w:pPr>
    </w:p>
    <w:p w:rsidR="003A11AE" w:rsidRDefault="003A11AE" w:rsidP="003A11AE">
      <w:pPr>
        <w:widowControl w:val="0"/>
        <w:spacing w:after="0" w:line="240" w:lineRule="auto"/>
        <w:ind w:firstLine="708"/>
        <w:jc w:val="both"/>
        <w:rPr>
          <w:rFonts w:ascii="Times New Roman" w:hAnsi="Times New Roman"/>
          <w:sz w:val="24"/>
          <w:szCs w:val="24"/>
          <w:lang w:val="ro-RO"/>
        </w:rPr>
      </w:pPr>
      <w:r w:rsidRPr="00DC5263">
        <w:rPr>
          <w:rFonts w:ascii="Times New Roman" w:hAnsi="Times New Roman"/>
          <w:sz w:val="24"/>
          <w:szCs w:val="24"/>
          <w:lang w:val="ro-RO"/>
        </w:rPr>
        <w:t xml:space="preserve">În luna </w:t>
      </w:r>
      <w:r>
        <w:rPr>
          <w:rFonts w:ascii="Times New Roman" w:hAnsi="Times New Roman"/>
          <w:sz w:val="24"/>
          <w:szCs w:val="24"/>
          <w:lang w:val="ro-RO"/>
        </w:rPr>
        <w:t>august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10</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724"/>
        <w:gridCol w:w="1331"/>
        <w:gridCol w:w="1924"/>
        <w:gridCol w:w="593"/>
        <w:gridCol w:w="738"/>
        <w:gridCol w:w="890"/>
        <w:gridCol w:w="886"/>
        <w:gridCol w:w="740"/>
        <w:gridCol w:w="888"/>
        <w:gridCol w:w="833"/>
      </w:tblGrid>
      <w:tr w:rsidR="003A11AE" w:rsidRPr="00C8767F" w:rsidTr="00315013">
        <w:trPr>
          <w:trHeight w:val="639"/>
          <w:tblHeader/>
          <w:jc w:val="center"/>
        </w:trPr>
        <w:tc>
          <w:tcPr>
            <w:tcW w:w="817" w:type="pct"/>
            <w:vMerge w:val="restart"/>
            <w:shd w:val="clear" w:color="auto" w:fill="FFFF99"/>
            <w:vAlign w:val="center"/>
          </w:tcPr>
          <w:p w:rsidR="003A11AE" w:rsidRPr="00DC5263" w:rsidRDefault="003A11AE" w:rsidP="00315013">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31" w:type="pct"/>
            <w:vMerge w:val="restart"/>
            <w:shd w:val="clear" w:color="auto" w:fill="FFFF99"/>
            <w:vAlign w:val="center"/>
          </w:tcPr>
          <w:p w:rsidR="003A11AE" w:rsidRPr="00DC5263" w:rsidRDefault="003A11AE" w:rsidP="00315013">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12" w:type="pct"/>
            <w:vMerge w:val="restart"/>
            <w:shd w:val="clear" w:color="auto" w:fill="FFFF99"/>
            <w:vAlign w:val="center"/>
          </w:tcPr>
          <w:p w:rsidR="003A11AE" w:rsidRPr="00DC5263" w:rsidRDefault="003A11AE" w:rsidP="00315013">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81" w:type="pct"/>
            <w:vMerge w:val="restart"/>
            <w:shd w:val="clear" w:color="auto" w:fill="FFFF99"/>
            <w:vAlign w:val="center"/>
          </w:tcPr>
          <w:p w:rsidR="003A11AE" w:rsidRPr="00DC5263" w:rsidRDefault="003A11AE" w:rsidP="00315013">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w:t>
            </w:r>
            <w:r>
              <w:rPr>
                <w:rFonts w:ascii="Times New Roman" w:hAnsi="Times New Roman"/>
                <w:b/>
                <w:bCs/>
                <w:sz w:val="20"/>
                <w:szCs w:val="20"/>
                <w:lang w:val="ro-RO"/>
              </w:rPr>
              <w:t>8</w:t>
            </w:r>
          </w:p>
        </w:tc>
        <w:tc>
          <w:tcPr>
            <w:tcW w:w="1192" w:type="pct"/>
            <w:gridSpan w:val="3"/>
            <w:shd w:val="clear" w:color="auto" w:fill="FFFF99"/>
            <w:vAlign w:val="center"/>
          </w:tcPr>
          <w:p w:rsidR="003A11AE" w:rsidRDefault="003A11AE" w:rsidP="0031501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3A11AE" w:rsidRPr="00DC5263" w:rsidRDefault="003A11AE" w:rsidP="0031501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167" w:type="pct"/>
            <w:gridSpan w:val="3"/>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3A11AE" w:rsidRPr="00DC5263" w:rsidTr="00315013">
        <w:trPr>
          <w:trHeight w:val="639"/>
          <w:tblHeader/>
          <w:jc w:val="center"/>
        </w:trPr>
        <w:tc>
          <w:tcPr>
            <w:tcW w:w="817" w:type="pct"/>
            <w:vMerge/>
            <w:shd w:val="clear" w:color="auto" w:fill="FFFF99"/>
            <w:vAlign w:val="center"/>
          </w:tcPr>
          <w:p w:rsidR="003A11AE" w:rsidRPr="004F3611" w:rsidRDefault="003A11AE" w:rsidP="00315013">
            <w:pPr>
              <w:widowControl w:val="0"/>
              <w:spacing w:after="0" w:line="240" w:lineRule="auto"/>
              <w:jc w:val="center"/>
              <w:rPr>
                <w:rFonts w:ascii="Times New Roman" w:hAnsi="Times New Roman"/>
                <w:b/>
                <w:bCs/>
                <w:sz w:val="20"/>
                <w:szCs w:val="20"/>
                <w:lang w:val="ro-RO"/>
              </w:rPr>
            </w:pPr>
          </w:p>
        </w:tc>
        <w:tc>
          <w:tcPr>
            <w:tcW w:w="631" w:type="pct"/>
            <w:vMerge/>
            <w:shd w:val="clear" w:color="auto" w:fill="FFFF99"/>
            <w:vAlign w:val="center"/>
          </w:tcPr>
          <w:p w:rsidR="003A11AE" w:rsidRDefault="003A11AE" w:rsidP="00315013">
            <w:pPr>
              <w:widowControl w:val="0"/>
              <w:spacing w:after="0" w:line="240" w:lineRule="auto"/>
              <w:jc w:val="center"/>
              <w:rPr>
                <w:rFonts w:ascii="Times New Roman" w:hAnsi="Times New Roman"/>
                <w:b/>
                <w:bCs/>
                <w:sz w:val="20"/>
                <w:szCs w:val="20"/>
                <w:lang w:val="ro-RO"/>
              </w:rPr>
            </w:pPr>
          </w:p>
        </w:tc>
        <w:tc>
          <w:tcPr>
            <w:tcW w:w="912" w:type="pct"/>
            <w:vMerge/>
            <w:shd w:val="clear" w:color="auto" w:fill="FFFF99"/>
            <w:vAlign w:val="center"/>
          </w:tcPr>
          <w:p w:rsidR="003A11AE" w:rsidRPr="00DC5263" w:rsidRDefault="003A11AE" w:rsidP="00315013">
            <w:pPr>
              <w:widowControl w:val="0"/>
              <w:spacing w:after="0" w:line="240" w:lineRule="auto"/>
              <w:jc w:val="center"/>
              <w:rPr>
                <w:rFonts w:ascii="Times New Roman" w:hAnsi="Times New Roman"/>
                <w:b/>
                <w:bCs/>
                <w:sz w:val="20"/>
                <w:szCs w:val="20"/>
                <w:lang w:val="ro-RO"/>
              </w:rPr>
            </w:pPr>
          </w:p>
        </w:tc>
        <w:tc>
          <w:tcPr>
            <w:tcW w:w="281" w:type="pct"/>
            <w:vMerge/>
            <w:shd w:val="clear" w:color="auto" w:fill="FFFF99"/>
            <w:vAlign w:val="center"/>
          </w:tcPr>
          <w:p w:rsidR="003A11AE" w:rsidRDefault="003A11AE" w:rsidP="00315013">
            <w:pPr>
              <w:widowControl w:val="0"/>
              <w:spacing w:after="0" w:line="240" w:lineRule="auto"/>
              <w:jc w:val="center"/>
              <w:rPr>
                <w:rFonts w:ascii="Times New Roman" w:hAnsi="Times New Roman"/>
                <w:b/>
                <w:bCs/>
                <w:sz w:val="20"/>
                <w:szCs w:val="20"/>
                <w:lang w:val="ro-RO"/>
              </w:rPr>
            </w:pPr>
          </w:p>
        </w:tc>
        <w:tc>
          <w:tcPr>
            <w:tcW w:w="350" w:type="pct"/>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22" w:type="pct"/>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20" w:type="pct"/>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3A11AE" w:rsidRPr="00DC5263" w:rsidRDefault="003A11AE" w:rsidP="0031501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351" w:type="pct"/>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5" w:type="pct"/>
            <w:shd w:val="clear" w:color="auto" w:fill="FFFF99"/>
            <w:vAlign w:val="center"/>
          </w:tcPr>
          <w:p w:rsidR="003A11AE" w:rsidRPr="00DC5263" w:rsidRDefault="003A11AE" w:rsidP="0031501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3A11AE" w:rsidRPr="00DC5263" w:rsidRDefault="003A11AE" w:rsidP="00315013">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3A11AE" w:rsidRPr="000B6B13" w:rsidTr="00315013">
        <w:trPr>
          <w:trHeight w:val="75"/>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3A11AE" w:rsidRDefault="003A11AE" w:rsidP="00315013">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3A11AE" w:rsidRDefault="003A11AE" w:rsidP="00315013">
            <w:pPr>
              <w:spacing w:after="0" w:line="240" w:lineRule="auto"/>
              <w:jc w:val="center"/>
              <w:rPr>
                <w:rFonts w:ascii="Times New Roman" w:hAnsi="Times New Roman"/>
                <w:lang w:val="ro-RO"/>
              </w:rPr>
            </w:pPr>
            <w:r w:rsidRPr="009E404B">
              <w:rPr>
                <w:rFonts w:ascii="Times New Roman" w:hAnsi="Times New Roman"/>
                <w:lang w:val="ro-RO"/>
              </w:rPr>
              <w:t>Burdujeni, C. Unirii nr. 54</w:t>
            </w:r>
          </w:p>
        </w:tc>
        <w:tc>
          <w:tcPr>
            <w:tcW w:w="281"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shd w:val="clear" w:color="auto" w:fill="auto"/>
            <w:vAlign w:val="center"/>
          </w:tcPr>
          <w:p w:rsidR="003A11AE" w:rsidRDefault="003A11AE" w:rsidP="00315013">
            <w:pPr>
              <w:pStyle w:val="Heading7"/>
              <w:jc w:val="center"/>
            </w:pPr>
            <w:r>
              <w:t>69</w:t>
            </w:r>
            <w:proofErr w:type="gramStart"/>
            <w:r>
              <w:t>,9</w:t>
            </w:r>
            <w:proofErr w:type="gramEnd"/>
          </w:p>
          <w:p w:rsidR="003A11AE" w:rsidRDefault="003A11AE" w:rsidP="00315013">
            <w:pPr>
              <w:widowControl w:val="0"/>
              <w:spacing w:after="0" w:line="240" w:lineRule="auto"/>
              <w:jc w:val="center"/>
              <w:rPr>
                <w:rFonts w:ascii="Times New Roman" w:eastAsia="Times New Roman" w:hAnsi="Times New Roman"/>
                <w:bCs/>
                <w:lang w:val="ro-RO"/>
              </w:rPr>
            </w:pPr>
          </w:p>
        </w:tc>
        <w:tc>
          <w:tcPr>
            <w:tcW w:w="422"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73,3</w:t>
            </w:r>
          </w:p>
        </w:tc>
        <w:tc>
          <w:tcPr>
            <w:tcW w:w="421" w:type="pct"/>
            <w:shd w:val="clear" w:color="auto" w:fill="auto"/>
            <w:vAlign w:val="center"/>
          </w:tcPr>
          <w:p w:rsidR="003A11AE" w:rsidRDefault="003A11AE" w:rsidP="00315013">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0B6B13" w:rsidTr="00315013">
        <w:trPr>
          <w:trHeight w:val="75"/>
          <w:jc w:val="center"/>
        </w:trPr>
        <w:tc>
          <w:tcPr>
            <w:tcW w:w="817" w:type="pct"/>
            <w:shd w:val="clear" w:color="auto" w:fill="auto"/>
            <w:vAlign w:val="center"/>
          </w:tcPr>
          <w:p w:rsidR="003A11AE" w:rsidRPr="00C02650" w:rsidRDefault="003A11AE" w:rsidP="00315013">
            <w:pPr>
              <w:widowControl w:val="0"/>
              <w:spacing w:after="0" w:line="240" w:lineRule="auto"/>
              <w:jc w:val="center"/>
              <w:rPr>
                <w:rFonts w:ascii="Times New Roman" w:hAnsi="Times New Roman"/>
                <w:lang w:val="ro-RO"/>
              </w:rPr>
            </w:pPr>
            <w:r>
              <w:rPr>
                <w:rFonts w:ascii="Times New Roman" w:eastAsia="Times New Roman" w:hAnsi="Times New Roman"/>
                <w:lang w:val="ro-RO"/>
              </w:rPr>
              <w:t>Stradă de categorie tehnică I magistrală</w:t>
            </w:r>
          </w:p>
        </w:tc>
        <w:tc>
          <w:tcPr>
            <w:tcW w:w="631" w:type="pct"/>
            <w:shd w:val="clear" w:color="auto" w:fill="auto"/>
            <w:vAlign w:val="center"/>
          </w:tcPr>
          <w:p w:rsidR="003A11AE" w:rsidRPr="00C02650" w:rsidRDefault="003A11AE" w:rsidP="00315013">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3A11AE" w:rsidRPr="00C02650" w:rsidRDefault="003A11AE" w:rsidP="00315013">
            <w:pPr>
              <w:spacing w:after="0" w:line="240" w:lineRule="auto"/>
              <w:jc w:val="center"/>
              <w:rPr>
                <w:rFonts w:ascii="Times New Roman" w:hAnsi="Times New Roman"/>
                <w:lang w:val="ro-RO"/>
              </w:rPr>
            </w:pPr>
            <w:r w:rsidRPr="00DC5263">
              <w:rPr>
                <w:rFonts w:ascii="Times New Roman" w:hAnsi="Times New Roman"/>
                <w:lang w:val="ro-RO"/>
              </w:rPr>
              <w:t>Calea Unirii,aval inters. Mirăuţi</w:t>
            </w:r>
            <w:r>
              <w:rPr>
                <w:rFonts w:ascii="Times New Roman" w:hAnsi="Times New Roman"/>
                <w:lang w:val="ro-RO"/>
              </w:rPr>
              <w:t xml:space="preserve"> </w:t>
            </w:r>
            <w:r w:rsidRPr="00DC5263">
              <w:rPr>
                <w:rFonts w:ascii="Times New Roman" w:hAnsi="Times New Roman"/>
                <w:lang w:val="ro-RO"/>
              </w:rPr>
              <w:t xml:space="preserve">(circa 60 metri mai jos de </w:t>
            </w:r>
            <w:r>
              <w:rPr>
                <w:rFonts w:ascii="Times New Roman" w:hAnsi="Times New Roman"/>
                <w:lang w:val="ro-RO"/>
              </w:rPr>
              <w:t>b</w:t>
            </w:r>
            <w:r w:rsidRPr="00DC5263">
              <w:rPr>
                <w:rFonts w:ascii="Times New Roman" w:hAnsi="Times New Roman"/>
                <w:lang w:val="ro-RO"/>
              </w:rPr>
              <w:t>l</w:t>
            </w:r>
            <w:r>
              <w:rPr>
                <w:rFonts w:ascii="Times New Roman" w:hAnsi="Times New Roman"/>
                <w:lang w:val="ro-RO"/>
              </w:rPr>
              <w:t xml:space="preserve">. </w:t>
            </w:r>
            <w:r w:rsidRPr="00DC5263">
              <w:rPr>
                <w:rFonts w:ascii="Times New Roman" w:hAnsi="Times New Roman"/>
                <w:lang w:val="ro-RO"/>
              </w:rPr>
              <w:t>AMBRO</w:t>
            </w:r>
          </w:p>
        </w:tc>
        <w:tc>
          <w:tcPr>
            <w:tcW w:w="281" w:type="pct"/>
            <w:shd w:val="clear" w:color="auto" w:fill="auto"/>
            <w:vAlign w:val="center"/>
          </w:tcPr>
          <w:p w:rsidR="003A11AE" w:rsidRPr="00C02650" w:rsidRDefault="003A11AE" w:rsidP="00315013">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shd w:val="clear" w:color="auto" w:fill="auto"/>
            <w:vAlign w:val="center"/>
          </w:tcPr>
          <w:p w:rsidR="003A11AE" w:rsidRPr="006A0E64" w:rsidRDefault="003A11AE" w:rsidP="00315013">
            <w:pPr>
              <w:pStyle w:val="Heading8"/>
              <w:jc w:val="center"/>
              <w:rPr>
                <w:i/>
              </w:rPr>
            </w:pPr>
            <w:r>
              <w:t>74</w:t>
            </w:r>
            <w:proofErr w:type="gramStart"/>
            <w:r>
              <w:t>,3</w:t>
            </w:r>
            <w:proofErr w:type="gramEnd"/>
          </w:p>
          <w:p w:rsidR="003A11AE" w:rsidRPr="0054642E" w:rsidRDefault="003A11AE" w:rsidP="00315013">
            <w:pPr>
              <w:widowControl w:val="0"/>
              <w:spacing w:after="0" w:line="240" w:lineRule="auto"/>
              <w:jc w:val="center"/>
              <w:rPr>
                <w:rFonts w:ascii="Times New Roman" w:eastAsia="Times New Roman" w:hAnsi="Times New Roman"/>
                <w:lang w:val="ro-RO"/>
              </w:rPr>
            </w:pPr>
          </w:p>
        </w:tc>
        <w:tc>
          <w:tcPr>
            <w:tcW w:w="422"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20"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77,7</w:t>
            </w:r>
          </w:p>
        </w:tc>
        <w:tc>
          <w:tcPr>
            <w:tcW w:w="421" w:type="pct"/>
            <w:shd w:val="clear" w:color="auto" w:fill="auto"/>
            <w:vAlign w:val="center"/>
          </w:tcPr>
          <w:p w:rsidR="003A11AE" w:rsidRPr="00C02650" w:rsidRDefault="003A11AE" w:rsidP="00315013">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5"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9E404B" w:rsidTr="00315013">
        <w:trPr>
          <w:trHeight w:val="75"/>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shd w:val="clear" w:color="auto" w:fill="auto"/>
            <w:vAlign w:val="center"/>
          </w:tcPr>
          <w:p w:rsidR="003A11AE" w:rsidRPr="00C02650" w:rsidRDefault="003A11AE" w:rsidP="00315013">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3A11AE" w:rsidRPr="00C02650" w:rsidRDefault="003A11AE" w:rsidP="00315013">
            <w:pPr>
              <w:spacing w:after="0" w:line="240" w:lineRule="auto"/>
              <w:jc w:val="center"/>
              <w:rPr>
                <w:rFonts w:ascii="Times New Roman" w:hAnsi="Times New Roman"/>
                <w:lang w:val="ro-RO"/>
              </w:rPr>
            </w:pPr>
            <w:r w:rsidRPr="00305928">
              <w:rPr>
                <w:rFonts w:ascii="Times New Roman" w:hAnsi="Times New Roman"/>
                <w:lang w:val="ro-RO"/>
              </w:rPr>
              <w:t>B-dul G.Enescu nr. 37</w:t>
            </w:r>
          </w:p>
        </w:tc>
        <w:tc>
          <w:tcPr>
            <w:tcW w:w="281" w:type="pct"/>
            <w:shd w:val="clear" w:color="auto" w:fill="auto"/>
            <w:vAlign w:val="center"/>
          </w:tcPr>
          <w:p w:rsidR="003A11AE" w:rsidRPr="00C02650" w:rsidRDefault="003A11AE" w:rsidP="00315013">
            <w:pPr>
              <w:widowControl w:val="0"/>
              <w:spacing w:after="0" w:line="240" w:lineRule="auto"/>
              <w:jc w:val="center"/>
              <w:rPr>
                <w:rFonts w:ascii="Times New Roman" w:hAnsi="Times New Roman"/>
                <w:bCs/>
                <w:lang w:val="ro-RO"/>
              </w:rPr>
            </w:pPr>
            <w:r>
              <w:rPr>
                <w:rFonts w:ascii="Times New Roman" w:hAnsi="Times New Roman"/>
                <w:bCs/>
                <w:lang w:val="ro-RO"/>
              </w:rPr>
              <w:t>3</w:t>
            </w:r>
          </w:p>
        </w:tc>
        <w:tc>
          <w:tcPr>
            <w:tcW w:w="350" w:type="pct"/>
            <w:shd w:val="clear" w:color="auto" w:fill="auto"/>
            <w:vAlign w:val="center"/>
          </w:tcPr>
          <w:p w:rsidR="003A11AE" w:rsidRPr="00B7745E" w:rsidRDefault="003A11AE" w:rsidP="00315013">
            <w:pPr>
              <w:widowControl w:val="0"/>
              <w:spacing w:after="0" w:line="240" w:lineRule="auto"/>
              <w:jc w:val="center"/>
              <w:rPr>
                <w:rFonts w:ascii="Times New Roman" w:eastAsia="Times New Roman" w:hAnsi="Times New Roman"/>
                <w:b/>
                <w:lang w:val="ro-RO"/>
              </w:rPr>
            </w:pPr>
            <w:r>
              <w:rPr>
                <w:rFonts w:ascii="Times New Roman" w:eastAsia="Times New Roman" w:hAnsi="Times New Roman"/>
                <w:b/>
                <w:lang w:val="ro-RO"/>
              </w:rPr>
              <w:t>70,5</w:t>
            </w:r>
          </w:p>
        </w:tc>
        <w:tc>
          <w:tcPr>
            <w:tcW w:w="422"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1"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73,7</w:t>
            </w:r>
          </w:p>
        </w:tc>
        <w:tc>
          <w:tcPr>
            <w:tcW w:w="421" w:type="pct"/>
            <w:shd w:val="clear" w:color="auto" w:fill="auto"/>
            <w:vAlign w:val="center"/>
          </w:tcPr>
          <w:p w:rsidR="003A11AE" w:rsidRDefault="003A11AE" w:rsidP="00315013">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0B6B13" w:rsidTr="00315013">
        <w:trPr>
          <w:trHeight w:val="75"/>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shd w:val="clear" w:color="auto" w:fill="auto"/>
            <w:vAlign w:val="center"/>
          </w:tcPr>
          <w:p w:rsidR="003A11AE" w:rsidRPr="00C02650" w:rsidRDefault="003A11AE" w:rsidP="00315013">
            <w:pPr>
              <w:spacing w:after="0" w:line="240" w:lineRule="auto"/>
              <w:jc w:val="center"/>
              <w:rPr>
                <w:rFonts w:ascii="Times New Roman" w:hAnsi="Times New Roman"/>
                <w:lang w:val="ro-RO"/>
              </w:rPr>
            </w:pPr>
            <w:r>
              <w:rPr>
                <w:rFonts w:ascii="Times New Roman" w:hAnsi="Times New Roman"/>
                <w:lang w:val="ro-RO"/>
              </w:rPr>
              <w:t>Suceava</w:t>
            </w:r>
          </w:p>
        </w:tc>
        <w:tc>
          <w:tcPr>
            <w:tcW w:w="912" w:type="pct"/>
            <w:shd w:val="clear" w:color="auto" w:fill="auto"/>
            <w:vAlign w:val="center"/>
          </w:tcPr>
          <w:p w:rsidR="003A11AE" w:rsidRPr="00C02650" w:rsidRDefault="003A11AE" w:rsidP="00315013">
            <w:pPr>
              <w:spacing w:after="0" w:line="240" w:lineRule="auto"/>
              <w:jc w:val="center"/>
              <w:rPr>
                <w:rFonts w:ascii="Times New Roman" w:hAnsi="Times New Roman"/>
                <w:lang w:val="ro-RO"/>
              </w:rPr>
            </w:pPr>
            <w:r w:rsidRPr="00305928">
              <w:rPr>
                <w:rFonts w:ascii="Times New Roman" w:hAnsi="Times New Roman"/>
                <w:lang w:val="ro-RO"/>
              </w:rPr>
              <w:t>Str. C. Coposu bl.9</w:t>
            </w:r>
          </w:p>
        </w:tc>
        <w:tc>
          <w:tcPr>
            <w:tcW w:w="281" w:type="pct"/>
            <w:shd w:val="clear" w:color="auto" w:fill="auto"/>
            <w:vAlign w:val="center"/>
          </w:tcPr>
          <w:p w:rsidR="003A11AE" w:rsidRPr="00C02650" w:rsidRDefault="003A11AE" w:rsidP="00315013">
            <w:pPr>
              <w:widowControl w:val="0"/>
              <w:spacing w:after="0" w:line="240" w:lineRule="auto"/>
              <w:jc w:val="center"/>
              <w:rPr>
                <w:rFonts w:ascii="Times New Roman" w:hAnsi="Times New Roman"/>
                <w:bCs/>
                <w:lang w:val="ro-RO"/>
              </w:rPr>
            </w:pPr>
            <w:r>
              <w:rPr>
                <w:rFonts w:ascii="Times New Roman" w:hAnsi="Times New Roman"/>
                <w:bCs/>
                <w:lang w:val="ro-RO"/>
              </w:rPr>
              <w:t>4</w:t>
            </w:r>
          </w:p>
        </w:tc>
        <w:tc>
          <w:tcPr>
            <w:tcW w:w="350"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66,3</w:t>
            </w:r>
          </w:p>
        </w:tc>
        <w:tc>
          <w:tcPr>
            <w:tcW w:w="422"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351" w:type="pct"/>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69,8</w:t>
            </w:r>
          </w:p>
        </w:tc>
        <w:tc>
          <w:tcPr>
            <w:tcW w:w="421" w:type="pct"/>
            <w:shd w:val="clear" w:color="auto" w:fill="auto"/>
            <w:vAlign w:val="center"/>
          </w:tcPr>
          <w:p w:rsidR="003A11AE" w:rsidRDefault="003A11AE" w:rsidP="00315013">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0B6B13" w:rsidTr="00315013">
        <w:trPr>
          <w:trHeight w:val="386"/>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Mărăşeşti, vis-a-vis Şc. gen nr.3</w:t>
            </w:r>
          </w:p>
        </w:tc>
        <w:tc>
          <w:tcPr>
            <w:tcW w:w="281" w:type="pct"/>
            <w:tcBorders>
              <w:left w:val="single" w:sz="4" w:space="0" w:color="auto"/>
              <w:bottom w:val="single" w:sz="2" w:space="0" w:color="auto"/>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64,5</w:t>
            </w:r>
          </w:p>
        </w:tc>
        <w:tc>
          <w:tcPr>
            <w:tcW w:w="422" w:type="pct"/>
            <w:tcBorders>
              <w:left w:val="single" w:sz="4" w:space="0" w:color="auto"/>
              <w:bottom w:val="single" w:sz="2" w:space="0" w:color="auto"/>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68,1</w:t>
            </w:r>
          </w:p>
        </w:tc>
        <w:tc>
          <w:tcPr>
            <w:tcW w:w="421" w:type="pct"/>
            <w:tcBorders>
              <w:left w:val="single" w:sz="4" w:space="0" w:color="auto"/>
              <w:bottom w:val="single" w:sz="2"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987CFB" w:rsidTr="00315013">
        <w:trPr>
          <w:trHeight w:val="386"/>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 V. Alecsandri</w:t>
            </w:r>
            <w:r>
              <w:rPr>
                <w:rFonts w:ascii="Times New Roman" w:eastAsia="Times New Roman" w:hAnsi="Times New Roman"/>
                <w:bCs/>
                <w:lang w:val="ro-RO"/>
              </w:rPr>
              <w:t>,</w:t>
            </w:r>
            <w:r w:rsidRPr="00DC5263">
              <w:rPr>
                <w:rFonts w:ascii="Times New Roman" w:eastAsia="Times New Roman" w:hAnsi="Times New Roman"/>
                <w:bCs/>
                <w:lang w:val="ro-RO"/>
              </w:rPr>
              <w:t xml:space="preserve"> Colegiul</w:t>
            </w:r>
            <w:r>
              <w:rPr>
                <w:rFonts w:ascii="Times New Roman" w:eastAsia="Times New Roman" w:hAnsi="Times New Roman"/>
                <w:bCs/>
                <w:lang w:val="ro-RO"/>
              </w:rPr>
              <w:t xml:space="preserve"> Naţional</w:t>
            </w:r>
          </w:p>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r w:rsidRPr="00DC5263">
              <w:rPr>
                <w:rFonts w:ascii="Times New Roman" w:eastAsia="Times New Roman" w:hAnsi="Times New Roman"/>
                <w:bCs/>
                <w:lang w:val="ro-RO"/>
              </w:rPr>
              <w:t>Ştefan cel Mare</w:t>
            </w:r>
            <w:r>
              <w:rPr>
                <w:rFonts w:ascii="Times New Roman" w:eastAsia="Times New Roman" w:hAnsi="Times New Roman"/>
                <w:bCs/>
                <w:lang w:val="ro-RO"/>
              </w:rPr>
              <w:t>”</w:t>
            </w:r>
          </w:p>
        </w:tc>
        <w:tc>
          <w:tcPr>
            <w:tcW w:w="281" w:type="pct"/>
            <w:tcBorders>
              <w:left w:val="single" w:sz="4" w:space="0" w:color="auto"/>
              <w:bottom w:val="single" w:sz="2" w:space="0" w:color="auto"/>
              <w:right w:val="single" w:sz="4" w:space="0" w:color="auto"/>
            </w:tcBorders>
            <w:shd w:val="clear" w:color="auto" w:fill="auto"/>
            <w:vAlign w:val="center"/>
          </w:tcPr>
          <w:p w:rsidR="003A11AE" w:rsidRPr="00C02650"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3A11AE" w:rsidRPr="00EF28E8"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67,1</w:t>
            </w:r>
          </w:p>
        </w:tc>
        <w:tc>
          <w:tcPr>
            <w:tcW w:w="422"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70,2</w:t>
            </w:r>
          </w:p>
        </w:tc>
        <w:tc>
          <w:tcPr>
            <w:tcW w:w="421" w:type="pct"/>
            <w:tcBorders>
              <w:left w:val="single" w:sz="4" w:space="0" w:color="auto"/>
              <w:bottom w:val="single" w:sz="2"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5" w:type="pct"/>
            <w:tcBorders>
              <w:left w:val="single" w:sz="4" w:space="0" w:color="auto"/>
              <w:bottom w:val="single" w:sz="2"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Tr="00315013">
        <w:trPr>
          <w:trHeight w:val="829"/>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31"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sidRPr="00305928">
              <w:rPr>
                <w:rFonts w:ascii="Times New Roman" w:eastAsia="Times New Roman" w:hAnsi="Times New Roman"/>
                <w:bCs/>
                <w:lang w:val="ro-RO"/>
              </w:rPr>
              <w:t>Str. Stefan cel Mare, vis-a-vis Tribunal</w:t>
            </w:r>
          </w:p>
        </w:tc>
        <w:tc>
          <w:tcPr>
            <w:tcW w:w="281" w:type="pct"/>
            <w:tcBorders>
              <w:left w:val="single" w:sz="4" w:space="0" w:color="auto"/>
              <w:bottom w:val="single" w:sz="4"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4" w:space="0" w:color="auto"/>
              <w:right w:val="single" w:sz="4" w:space="0" w:color="auto"/>
            </w:tcBorders>
            <w:shd w:val="clear" w:color="auto" w:fill="auto"/>
            <w:vAlign w:val="center"/>
          </w:tcPr>
          <w:p w:rsidR="003A11AE" w:rsidRPr="004A7D82" w:rsidRDefault="003A11AE" w:rsidP="00315013">
            <w:pPr>
              <w:widowControl w:val="0"/>
              <w:spacing w:after="0" w:line="240" w:lineRule="auto"/>
              <w:jc w:val="center"/>
              <w:rPr>
                <w:rFonts w:ascii="Times New Roman" w:eastAsia="Times New Roman" w:hAnsi="Times New Roman"/>
                <w:b/>
                <w:bCs/>
                <w:lang w:val="ro-RO"/>
              </w:rPr>
            </w:pPr>
            <w:r w:rsidRPr="004A7D82">
              <w:rPr>
                <w:rFonts w:ascii="Times New Roman" w:eastAsia="Times New Roman" w:hAnsi="Times New Roman"/>
                <w:b/>
                <w:bCs/>
                <w:lang w:val="ro-RO"/>
              </w:rPr>
              <w:t>71,5</w:t>
            </w:r>
          </w:p>
        </w:tc>
        <w:tc>
          <w:tcPr>
            <w:tcW w:w="422" w:type="pct"/>
            <w:tcBorders>
              <w:left w:val="single" w:sz="4" w:space="0" w:color="auto"/>
              <w:bottom w:val="single" w:sz="4"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4"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 xml:space="preserve">2                                                                                                                                                                                                                                                                                                                                                                                                                                                                                                                                                                                                                                                                                                                                                 </w:t>
            </w:r>
          </w:p>
        </w:tc>
        <w:tc>
          <w:tcPr>
            <w:tcW w:w="351" w:type="pct"/>
            <w:tcBorders>
              <w:left w:val="single" w:sz="4" w:space="0" w:color="auto"/>
              <w:bottom w:val="single" w:sz="4"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74,5</w:t>
            </w:r>
          </w:p>
        </w:tc>
        <w:tc>
          <w:tcPr>
            <w:tcW w:w="421" w:type="pct"/>
            <w:tcBorders>
              <w:left w:val="single" w:sz="4" w:space="0" w:color="auto"/>
              <w:bottom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5" w:type="pct"/>
            <w:tcBorders>
              <w:left w:val="single" w:sz="4" w:space="0" w:color="auto"/>
              <w:bottom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987CFB" w:rsidTr="00315013">
        <w:trPr>
          <w:trHeight w:val="386"/>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31"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3A11AE" w:rsidRPr="00DC5263" w:rsidRDefault="003A11AE" w:rsidP="00315013">
            <w:pPr>
              <w:widowControl w:val="0"/>
              <w:spacing w:after="0" w:line="240" w:lineRule="auto"/>
              <w:jc w:val="center"/>
              <w:rPr>
                <w:rFonts w:ascii="Times New Roman" w:eastAsia="Times New Roman" w:hAnsi="Times New Roman"/>
                <w:bCs/>
                <w:lang w:val="ro-RO"/>
              </w:rPr>
            </w:pPr>
            <w:r w:rsidRPr="00DC5263">
              <w:rPr>
                <w:rFonts w:ascii="Times New Roman" w:eastAsia="Times New Roman" w:hAnsi="Times New Roman"/>
                <w:bCs/>
                <w:lang w:val="ro-RO"/>
              </w:rPr>
              <w:t>Str.</w:t>
            </w:r>
            <w:r>
              <w:rPr>
                <w:rFonts w:ascii="Times New Roman" w:eastAsia="Times New Roman" w:hAnsi="Times New Roman"/>
                <w:bCs/>
                <w:lang w:val="ro-RO"/>
              </w:rPr>
              <w:t xml:space="preserve"> </w:t>
            </w:r>
            <w:r w:rsidRPr="00DC5263">
              <w:rPr>
                <w:rFonts w:ascii="Times New Roman" w:eastAsia="Times New Roman" w:hAnsi="Times New Roman"/>
                <w:bCs/>
                <w:lang w:val="ro-RO"/>
              </w:rPr>
              <w:t>Narciselor,</w:t>
            </w:r>
            <w:r>
              <w:rPr>
                <w:rFonts w:ascii="Times New Roman" w:eastAsia="Times New Roman" w:hAnsi="Times New Roman"/>
                <w:bCs/>
                <w:lang w:val="ro-RO"/>
              </w:rPr>
              <w:t xml:space="preserve"> </w:t>
            </w:r>
            <w:r w:rsidRPr="00DC5263">
              <w:rPr>
                <w:rFonts w:ascii="Times New Roman" w:eastAsia="Times New Roman" w:hAnsi="Times New Roman"/>
                <w:bCs/>
                <w:lang w:val="ro-RO"/>
              </w:rPr>
              <w:t>în faţă la hotel ,,Bicom</w:t>
            </w:r>
            <w:r>
              <w:rPr>
                <w:rFonts w:ascii="Times New Roman" w:eastAsia="Times New Roman" w:hAnsi="Times New Roman"/>
                <w:bCs/>
                <w:lang w:val="ro-RO"/>
              </w:rPr>
              <w:t>”</w:t>
            </w:r>
          </w:p>
        </w:tc>
        <w:tc>
          <w:tcPr>
            <w:tcW w:w="281"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3A11AE" w:rsidRPr="00EF28E8"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63,3</w:t>
            </w:r>
          </w:p>
        </w:tc>
        <w:tc>
          <w:tcPr>
            <w:tcW w:w="422"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20"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67,9</w:t>
            </w:r>
          </w:p>
        </w:tc>
        <w:tc>
          <w:tcPr>
            <w:tcW w:w="421" w:type="pct"/>
            <w:tcBorders>
              <w:left w:val="single" w:sz="4" w:space="0" w:color="auto"/>
              <w:bottom w:val="single" w:sz="2"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b/>
                <w:lang w:val="ro-RO"/>
              </w:rPr>
            </w:pPr>
            <w:r>
              <w:rPr>
                <w:rFonts w:ascii="Times New Roman" w:hAnsi="Times New Roman"/>
                <w:b/>
                <w:lang w:val="ro-RO"/>
              </w:rPr>
              <w:t>75</w:t>
            </w:r>
          </w:p>
        </w:tc>
        <w:tc>
          <w:tcPr>
            <w:tcW w:w="395" w:type="pct"/>
            <w:tcBorders>
              <w:left w:val="single" w:sz="4" w:space="0" w:color="auto"/>
              <w:bottom w:val="single" w:sz="2"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3A11AE" w:rsidRPr="00987CFB" w:rsidTr="00315013">
        <w:trPr>
          <w:trHeight w:val="386"/>
          <w:jc w:val="center"/>
        </w:trPr>
        <w:tc>
          <w:tcPr>
            <w:tcW w:w="817" w:type="pct"/>
            <w:shd w:val="clear" w:color="auto" w:fill="auto"/>
            <w:vAlign w:val="center"/>
          </w:tcPr>
          <w:p w:rsidR="003A11AE" w:rsidRPr="00C5670A" w:rsidRDefault="003A11AE" w:rsidP="00315013">
            <w:pPr>
              <w:widowControl w:val="0"/>
              <w:spacing w:after="0" w:line="240" w:lineRule="auto"/>
              <w:jc w:val="center"/>
              <w:rPr>
                <w:rFonts w:ascii="Times New Roman" w:hAnsi="Times New Roman"/>
                <w:lang w:val="ro-RO"/>
              </w:rPr>
            </w:pPr>
            <w:r w:rsidRPr="00C5670A">
              <w:rPr>
                <w:rFonts w:ascii="Times New Roman" w:hAnsi="Times New Roman"/>
                <w:lang w:val="ro-RO"/>
              </w:rPr>
              <w:t>Parcuri</w:t>
            </w:r>
          </w:p>
        </w:tc>
        <w:tc>
          <w:tcPr>
            <w:tcW w:w="631" w:type="pct"/>
            <w:tcBorders>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hAnsi="Times New Roman"/>
                <w:lang w:val="ro-RO"/>
              </w:rPr>
            </w:pPr>
            <w:r w:rsidRPr="00C5670A">
              <w:rPr>
                <w:rFonts w:ascii="Times New Roman" w:hAnsi="Times New Roman"/>
                <w:lang w:val="ro-RO"/>
              </w:rPr>
              <w:t>Suceava</w:t>
            </w:r>
          </w:p>
        </w:tc>
        <w:tc>
          <w:tcPr>
            <w:tcW w:w="912" w:type="pct"/>
            <w:tcBorders>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Cs/>
                <w:lang w:val="ro-RO"/>
              </w:rPr>
            </w:pPr>
            <w:r w:rsidRPr="00C5670A">
              <w:rPr>
                <w:rFonts w:ascii="Times New Roman" w:eastAsia="Times New Roman" w:hAnsi="Times New Roman"/>
                <w:bCs/>
                <w:lang w:val="ro-RO"/>
              </w:rPr>
              <w:t>Parc central, str. Ana Ipătescu</w:t>
            </w:r>
          </w:p>
        </w:tc>
        <w:tc>
          <w:tcPr>
            <w:tcW w:w="281" w:type="pct"/>
            <w:tcBorders>
              <w:left w:val="single" w:sz="4" w:space="0" w:color="auto"/>
              <w:bottom w:val="single" w:sz="2" w:space="0" w:color="auto"/>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Cs/>
                <w:lang w:val="ro-RO"/>
              </w:rPr>
            </w:pPr>
            <w:r w:rsidRPr="00C5670A">
              <w:rPr>
                <w:rFonts w:ascii="Times New Roman" w:eastAsia="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Cs/>
                <w:lang w:val="ro-RO"/>
              </w:rPr>
            </w:pPr>
            <w:r w:rsidRPr="00C5670A">
              <w:rPr>
                <w:rFonts w:ascii="Times New Roman" w:eastAsia="Times New Roman" w:hAnsi="Times New Roman"/>
                <w:bCs/>
                <w:lang w:val="ro-RO"/>
              </w:rPr>
              <w:t>58,8</w:t>
            </w:r>
          </w:p>
        </w:tc>
        <w:tc>
          <w:tcPr>
            <w:tcW w:w="422" w:type="pct"/>
            <w:tcBorders>
              <w:left w:val="single" w:sz="4" w:space="0" w:color="auto"/>
              <w:bottom w:val="single" w:sz="2" w:space="0" w:color="auto"/>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
                <w:bCs/>
                <w:lang w:val="ro-RO"/>
              </w:rPr>
            </w:pPr>
            <w:r w:rsidRPr="00C5670A">
              <w:rPr>
                <w:rFonts w:ascii="Times New Roman" w:eastAsia="Times New Roman" w:hAnsi="Times New Roman"/>
                <w:b/>
                <w:bCs/>
                <w:lang w:val="ro-RO"/>
              </w:rPr>
              <w:t>60</w:t>
            </w:r>
          </w:p>
        </w:tc>
        <w:tc>
          <w:tcPr>
            <w:tcW w:w="420" w:type="pct"/>
            <w:tcBorders>
              <w:left w:val="single" w:sz="4" w:space="0" w:color="auto"/>
              <w:bottom w:val="single" w:sz="2" w:space="0" w:color="auto"/>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hAnsi="Times New Roman"/>
                <w:lang w:val="ro-RO"/>
              </w:rPr>
            </w:pPr>
            <w:r w:rsidRPr="00C5670A">
              <w:rPr>
                <w:rFonts w:ascii="Times New Roman" w:hAnsi="Times New Roman"/>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bottom w:val="single" w:sz="2"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Cs/>
                <w:lang w:val="ro-RO"/>
              </w:rPr>
            </w:pPr>
            <w:r w:rsidRPr="00C5670A">
              <w:rPr>
                <w:rFonts w:ascii="Times New Roman" w:eastAsia="Times New Roman" w:hAnsi="Times New Roman"/>
                <w:bCs/>
                <w:lang w:val="ro-RO"/>
              </w:rPr>
              <w:t>-</w:t>
            </w:r>
          </w:p>
        </w:tc>
        <w:tc>
          <w:tcPr>
            <w:tcW w:w="395" w:type="pct"/>
            <w:tcBorders>
              <w:left w:val="single" w:sz="4" w:space="0" w:color="auto"/>
              <w:bottom w:val="single" w:sz="2" w:space="0" w:color="auto"/>
            </w:tcBorders>
            <w:shd w:val="clear" w:color="auto" w:fill="auto"/>
            <w:vAlign w:val="center"/>
          </w:tcPr>
          <w:p w:rsidR="003A11AE" w:rsidRPr="00C5670A" w:rsidRDefault="003A11AE" w:rsidP="00315013">
            <w:pPr>
              <w:widowControl w:val="0"/>
              <w:spacing w:after="0" w:line="240" w:lineRule="auto"/>
              <w:jc w:val="center"/>
              <w:rPr>
                <w:rFonts w:ascii="Times New Roman" w:eastAsia="Times New Roman" w:hAnsi="Times New Roman"/>
                <w:bCs/>
                <w:lang w:val="ro-RO"/>
              </w:rPr>
            </w:pPr>
            <w:r w:rsidRPr="00C5670A">
              <w:rPr>
                <w:rFonts w:ascii="Times New Roman" w:eastAsia="Times New Roman" w:hAnsi="Times New Roman"/>
                <w:bCs/>
                <w:lang w:val="ro-RO"/>
              </w:rPr>
              <w:t>-</w:t>
            </w:r>
          </w:p>
        </w:tc>
      </w:tr>
      <w:tr w:rsidR="003A11AE" w:rsidRPr="00987CFB" w:rsidTr="00315013">
        <w:trPr>
          <w:trHeight w:val="386"/>
          <w:jc w:val="center"/>
        </w:trPr>
        <w:tc>
          <w:tcPr>
            <w:tcW w:w="817" w:type="pct"/>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Parcări</w:t>
            </w:r>
          </w:p>
        </w:tc>
        <w:tc>
          <w:tcPr>
            <w:tcW w:w="631"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12" w:type="pct"/>
            <w:tcBorders>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sidRPr="00987CFB">
              <w:rPr>
                <w:rFonts w:ascii="Times New Roman" w:eastAsia="Times New Roman" w:hAnsi="Times New Roman"/>
                <w:bCs/>
                <w:lang w:val="ro-RO"/>
              </w:rPr>
              <w:t>Parcare magazin Bucovina, str. Ştefan cel Mare</w:t>
            </w:r>
          </w:p>
        </w:tc>
        <w:tc>
          <w:tcPr>
            <w:tcW w:w="281"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3</w:t>
            </w:r>
          </w:p>
        </w:tc>
        <w:tc>
          <w:tcPr>
            <w:tcW w:w="350"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64,0</w:t>
            </w:r>
          </w:p>
        </w:tc>
        <w:tc>
          <w:tcPr>
            <w:tcW w:w="422"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20"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hAnsi="Times New Roman"/>
                <w:lang w:val="ro-RO"/>
              </w:rPr>
            </w:pPr>
            <w:r>
              <w:rPr>
                <w:rFonts w:ascii="Times New Roman" w:hAnsi="Times New Roman"/>
                <w:lang w:val="ro-RO"/>
              </w:rPr>
              <w:t>0</w:t>
            </w:r>
          </w:p>
        </w:tc>
        <w:tc>
          <w:tcPr>
            <w:tcW w:w="351" w:type="pct"/>
            <w:tcBorders>
              <w:left w:val="single" w:sz="4" w:space="0" w:color="auto"/>
              <w:bottom w:val="single" w:sz="2" w:space="0" w:color="auto"/>
              <w:right w:val="single" w:sz="4"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bottom w:val="single" w:sz="2"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5" w:type="pct"/>
            <w:tcBorders>
              <w:left w:val="single" w:sz="4" w:space="0" w:color="auto"/>
              <w:bottom w:val="single" w:sz="2" w:space="0" w:color="auto"/>
            </w:tcBorders>
            <w:shd w:val="clear" w:color="auto" w:fill="auto"/>
            <w:vAlign w:val="center"/>
          </w:tcPr>
          <w:p w:rsidR="003A11AE" w:rsidRDefault="003A11AE" w:rsidP="00315013">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r>
    </w:tbl>
    <w:p w:rsidR="003A11AE" w:rsidRDefault="003A11AE" w:rsidP="003A11AE">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august 2018</w:t>
      </w:r>
    </w:p>
    <w:p w:rsidR="003A11AE" w:rsidRPr="00C02650" w:rsidRDefault="003A11AE" w:rsidP="003A11AE">
      <w:pPr>
        <w:widowControl w:val="0"/>
        <w:spacing w:after="0" w:line="240" w:lineRule="auto"/>
        <w:jc w:val="center"/>
        <w:rPr>
          <w:rFonts w:ascii="Times New Roman" w:eastAsia="Times New Roman" w:hAnsi="Times New Roman"/>
          <w:bCs/>
          <w:sz w:val="10"/>
          <w:szCs w:val="10"/>
          <w:lang w:val="ro-RO"/>
        </w:rPr>
      </w:pPr>
    </w:p>
    <w:p w:rsidR="003A11AE" w:rsidRPr="00DC5263" w:rsidRDefault="003A11AE" w:rsidP="003A11AE">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cele10 de măsurări, a</w:t>
      </w:r>
      <w:r w:rsidRPr="00067766">
        <w:rPr>
          <w:rFonts w:ascii="Times New Roman" w:hAnsi="Times New Roman"/>
          <w:sz w:val="24"/>
          <w:szCs w:val="24"/>
          <w:lang w:val="ro-RO"/>
        </w:rPr>
        <w:t>u fost co</w:t>
      </w:r>
      <w:r>
        <w:rPr>
          <w:rFonts w:ascii="Times New Roman" w:hAnsi="Times New Roman"/>
          <w:sz w:val="24"/>
          <w:szCs w:val="24"/>
          <w:lang w:val="ro-RO"/>
        </w:rPr>
        <w:t>nstatate două</w:t>
      </w:r>
      <w:r w:rsidRPr="00067766">
        <w:rPr>
          <w:rFonts w:ascii="Times New Roman" w:hAnsi="Times New Roman"/>
          <w:sz w:val="24"/>
          <w:szCs w:val="24"/>
          <w:lang w:val="ro-RO"/>
        </w:rPr>
        <w:t xml:space="preserve"> depăşiri ale limitei admisibile pentru nivelul de presiune acustică continuu echivalent ponderat A, L</w:t>
      </w:r>
      <w:r w:rsidRPr="00067766">
        <w:rPr>
          <w:rFonts w:ascii="Times New Roman" w:hAnsi="Times New Roman"/>
          <w:sz w:val="24"/>
          <w:szCs w:val="24"/>
          <w:vertAlign w:val="subscript"/>
          <w:lang w:val="ro-RO"/>
        </w:rPr>
        <w:t>AeqT</w:t>
      </w:r>
      <w:r w:rsidRPr="00067766">
        <w:rPr>
          <w:rFonts w:ascii="Times New Roman" w:hAnsi="Times New Roman"/>
          <w:sz w:val="24"/>
          <w:szCs w:val="24"/>
          <w:lang w:val="ro-RO"/>
        </w:rPr>
        <w:t xml:space="preserve"> pentru </w:t>
      </w:r>
      <w:r>
        <w:rPr>
          <w:rFonts w:ascii="Times New Roman" w:hAnsi="Times New Roman"/>
          <w:sz w:val="24"/>
          <w:szCs w:val="24"/>
          <w:lang w:val="ro-RO"/>
        </w:rPr>
        <w:t xml:space="preserve"> stradă de </w:t>
      </w:r>
      <w:r w:rsidRPr="00067766">
        <w:rPr>
          <w:rFonts w:ascii="Times New Roman" w:hAnsi="Times New Roman"/>
          <w:sz w:val="24"/>
          <w:szCs w:val="24"/>
          <w:lang w:val="ro-RO"/>
        </w:rPr>
        <w:t xml:space="preserve">categoria </w:t>
      </w:r>
      <w:r>
        <w:rPr>
          <w:rFonts w:ascii="Times New Roman" w:hAnsi="Times New Roman"/>
          <w:sz w:val="24"/>
          <w:szCs w:val="24"/>
          <w:lang w:val="ro-RO"/>
        </w:rPr>
        <w:t xml:space="preserve">I, magistrală,  şi una pentru stradă de categoria II,de legătură, fără ca celălalt parametru normat </w:t>
      </w:r>
      <w:r w:rsidRPr="00067766">
        <w:rPr>
          <w:rFonts w:ascii="Times New Roman" w:hAnsi="Times New Roman"/>
          <w:sz w:val="24"/>
          <w:szCs w:val="24"/>
          <w:lang w:val="ro-RO"/>
        </w:rPr>
        <w:t>conform STAS 10009/2017</w:t>
      </w:r>
      <w:r>
        <w:rPr>
          <w:rFonts w:ascii="Times New Roman" w:hAnsi="Times New Roman"/>
          <w:sz w:val="24"/>
          <w:szCs w:val="24"/>
          <w:lang w:val="ro-RO"/>
        </w:rPr>
        <w:t xml:space="preserve">, </w:t>
      </w:r>
      <w:r w:rsidRPr="003F6AEC">
        <w:rPr>
          <w:rFonts w:ascii="Times New Roman" w:eastAsia="Times New Roman" w:hAnsi="Times New Roman"/>
          <w:sz w:val="24"/>
          <w:szCs w:val="24"/>
          <w:lang w:val="ro-RO" w:eastAsia="ro-RO"/>
        </w:rPr>
        <w:t>L</w:t>
      </w:r>
      <w:r w:rsidRPr="003F6AEC">
        <w:rPr>
          <w:rFonts w:ascii="Times New Roman" w:eastAsia="Times New Roman" w:hAnsi="Times New Roman"/>
          <w:sz w:val="24"/>
          <w:szCs w:val="24"/>
          <w:vertAlign w:val="subscript"/>
          <w:lang w:val="ro-RO" w:eastAsia="ro-RO"/>
        </w:rPr>
        <w:t>AF10T</w:t>
      </w:r>
      <w:r w:rsidRPr="00067766">
        <w:rPr>
          <w:rFonts w:ascii="Times New Roman" w:hAnsi="Times New Roman"/>
          <w:sz w:val="24"/>
          <w:szCs w:val="24"/>
          <w:lang w:val="ro-RO"/>
        </w:rPr>
        <w:t>,</w:t>
      </w:r>
      <w:r>
        <w:rPr>
          <w:rFonts w:ascii="Times New Roman" w:hAnsi="Times New Roman"/>
          <w:sz w:val="24"/>
          <w:szCs w:val="24"/>
          <w:lang w:val="ro-RO"/>
        </w:rPr>
        <w:t xml:space="preserve"> să fie depăşit în punctele respective.</w:t>
      </w:r>
    </w:p>
    <w:p w:rsidR="003A11AE" w:rsidRPr="008D02BF" w:rsidRDefault="003A11AE" w:rsidP="003A11AE">
      <w:pPr>
        <w:widowControl w:val="0"/>
        <w:spacing w:after="0" w:line="240" w:lineRule="auto"/>
        <w:jc w:val="both"/>
        <w:rPr>
          <w:rFonts w:ascii="Times New Roman" w:hAnsi="Times New Roman"/>
          <w:b/>
          <w:color w:val="FF0000"/>
          <w:sz w:val="20"/>
          <w:szCs w:val="20"/>
          <w:lang w:val="ro-RO"/>
        </w:rPr>
      </w:pPr>
    </w:p>
    <w:p w:rsidR="009502E8" w:rsidRPr="00002CA1" w:rsidRDefault="009502E8" w:rsidP="009502E8">
      <w:pPr>
        <w:widowControl w:val="0"/>
        <w:spacing w:after="0" w:line="240" w:lineRule="auto"/>
        <w:jc w:val="both"/>
        <w:rPr>
          <w:rFonts w:ascii="Times New Roman" w:hAnsi="Times New Roman"/>
          <w:b/>
          <w:sz w:val="10"/>
          <w:szCs w:val="10"/>
          <w:lang w:val="ro-RO"/>
        </w:rPr>
      </w:pPr>
      <w:r w:rsidRPr="00002CA1">
        <w:rPr>
          <w:rFonts w:ascii="Times New Roman" w:hAnsi="Times New Roman"/>
          <w:b/>
          <w:sz w:val="24"/>
          <w:szCs w:val="24"/>
          <w:lang w:val="ro-RO"/>
        </w:rPr>
        <w:t>4. PROTECŢIA NATURII</w:t>
      </w:r>
    </w:p>
    <w:p w:rsidR="009502E8" w:rsidRPr="00002CA1" w:rsidRDefault="009502E8" w:rsidP="009502E8">
      <w:pPr>
        <w:widowControl w:val="0"/>
        <w:spacing w:after="0" w:line="240" w:lineRule="auto"/>
        <w:jc w:val="both"/>
        <w:rPr>
          <w:rFonts w:ascii="Times New Roman" w:hAnsi="Times New Roman"/>
          <w:b/>
          <w:sz w:val="10"/>
          <w:szCs w:val="10"/>
          <w:lang w:val="ro-RO"/>
        </w:rPr>
      </w:pPr>
    </w:p>
    <w:p w:rsidR="009502E8" w:rsidRPr="00002CA1" w:rsidRDefault="009502E8" w:rsidP="009502E8">
      <w:pPr>
        <w:widowControl w:val="0"/>
        <w:spacing w:after="0" w:line="240" w:lineRule="auto"/>
        <w:ind w:firstLine="708"/>
        <w:jc w:val="both"/>
        <w:rPr>
          <w:rFonts w:ascii="Times New Roman" w:hAnsi="Times New Roman"/>
          <w:sz w:val="24"/>
          <w:szCs w:val="24"/>
          <w:lang w:val="ro-RO"/>
        </w:rPr>
      </w:pPr>
      <w:r w:rsidRPr="00002CA1">
        <w:rPr>
          <w:rFonts w:ascii="Times New Roman" w:hAnsi="Times New Roman"/>
          <w:sz w:val="24"/>
          <w:szCs w:val="24"/>
          <w:lang w:val="ro-RO"/>
        </w:rPr>
        <w:t xml:space="preserve">Pe teritoriul judeţului Suceava se regăsesc un număr de </w:t>
      </w:r>
      <w:r w:rsidRPr="00002CA1">
        <w:rPr>
          <w:rFonts w:ascii="Times New Roman" w:hAnsi="Times New Roman"/>
          <w:b/>
          <w:sz w:val="24"/>
          <w:szCs w:val="24"/>
          <w:lang w:val="ro-RO"/>
        </w:rPr>
        <w:t>28 rezervaţii naturale</w:t>
      </w:r>
      <w:r w:rsidRPr="00002CA1">
        <w:rPr>
          <w:rFonts w:ascii="Times New Roman" w:hAnsi="Times New Roman"/>
          <w:sz w:val="24"/>
          <w:szCs w:val="24"/>
          <w:lang w:val="ro-RO"/>
        </w:rPr>
        <w:t>:</w:t>
      </w:r>
    </w:p>
    <w:p w:rsidR="009502E8" w:rsidRPr="00002CA1" w:rsidRDefault="009502E8" w:rsidP="009502E8">
      <w:pPr>
        <w:pStyle w:val="ListParagraph"/>
        <w:widowControl w:val="0"/>
        <w:numPr>
          <w:ilvl w:val="0"/>
          <w:numId w:val="29"/>
        </w:numPr>
        <w:ind w:left="284" w:hanging="284"/>
        <w:jc w:val="both"/>
        <w:textAlignment w:val="auto"/>
        <w:rPr>
          <w:sz w:val="24"/>
          <w:szCs w:val="24"/>
          <w:lang w:val="ro-RO"/>
        </w:rPr>
      </w:pPr>
      <w:r w:rsidRPr="00002CA1">
        <w:rPr>
          <w:b/>
          <w:sz w:val="24"/>
          <w:szCs w:val="24"/>
          <w:lang w:val="ro-RO"/>
        </w:rPr>
        <w:t xml:space="preserve">25 </w:t>
      </w:r>
      <w:r w:rsidRPr="00002CA1">
        <w:rPr>
          <w:sz w:val="24"/>
          <w:szCs w:val="24"/>
          <w:lang w:val="ro-RO"/>
        </w:rPr>
        <w:t>declarate prin Legea nr. 5/2000 privind aprobarea Planului de amenajare a teritoriului naţional – secţiunea a III-a – zone protejate;</w:t>
      </w:r>
    </w:p>
    <w:p w:rsidR="009502E8" w:rsidRDefault="009502E8" w:rsidP="009502E8">
      <w:pPr>
        <w:pStyle w:val="ListParagraph"/>
        <w:widowControl w:val="0"/>
        <w:numPr>
          <w:ilvl w:val="0"/>
          <w:numId w:val="29"/>
        </w:numPr>
        <w:ind w:left="284" w:hanging="284"/>
        <w:jc w:val="both"/>
        <w:textAlignment w:val="auto"/>
        <w:rPr>
          <w:sz w:val="24"/>
          <w:szCs w:val="24"/>
          <w:lang w:val="ro-RO"/>
        </w:rPr>
      </w:pPr>
      <w:r w:rsidRPr="00002CA1">
        <w:rPr>
          <w:b/>
          <w:sz w:val="24"/>
          <w:szCs w:val="24"/>
          <w:lang w:val="ro-RO"/>
        </w:rPr>
        <w:t xml:space="preserve">3 </w:t>
      </w:r>
      <w:r w:rsidRPr="00002CA1">
        <w:rPr>
          <w:sz w:val="24"/>
          <w:szCs w:val="24"/>
          <w:lang w:val="ro-RO"/>
        </w:rPr>
        <w:t>declarate prin H.G. nr. 1143/2007 privind instituirea de noi arii protejate.</w:t>
      </w:r>
    </w:p>
    <w:p w:rsidR="00740276" w:rsidRPr="00002CA1" w:rsidRDefault="00740276" w:rsidP="00740276">
      <w:pPr>
        <w:pStyle w:val="ListParagraph"/>
        <w:widowControl w:val="0"/>
        <w:ind w:left="284"/>
        <w:jc w:val="both"/>
        <w:textAlignment w:val="auto"/>
        <w:rPr>
          <w:sz w:val="24"/>
          <w:szCs w:val="24"/>
          <w:lang w:val="ro-RO"/>
        </w:rPr>
      </w:pPr>
    </w:p>
    <w:p w:rsidR="009502E8" w:rsidRPr="00002CA1" w:rsidRDefault="009502E8" w:rsidP="009502E8">
      <w:pPr>
        <w:widowControl w:val="0"/>
        <w:spacing w:after="0" w:line="240" w:lineRule="auto"/>
        <w:ind w:firstLine="708"/>
        <w:jc w:val="both"/>
        <w:rPr>
          <w:rFonts w:ascii="Times New Roman" w:hAnsi="Times New Roman"/>
          <w:sz w:val="24"/>
          <w:szCs w:val="24"/>
          <w:lang w:val="ro-RO"/>
        </w:rPr>
      </w:pPr>
      <w:r w:rsidRPr="00002CA1">
        <w:rPr>
          <w:rFonts w:ascii="Times New Roman" w:hAnsi="Times New Roman"/>
          <w:sz w:val="24"/>
          <w:szCs w:val="24"/>
          <w:lang w:val="ro-RO"/>
        </w:rPr>
        <w:t>Pe teritoriul judeţului Suceava se regăsesc şi 10.700 ha din suprafaţa totală de 24.041 ha a Parcului Naţional Călimani.</w:t>
      </w:r>
    </w:p>
    <w:p w:rsidR="009502E8" w:rsidRPr="00002CA1" w:rsidRDefault="009502E8" w:rsidP="009502E8">
      <w:pPr>
        <w:widowControl w:val="0"/>
        <w:spacing w:after="0" w:line="240" w:lineRule="auto"/>
        <w:ind w:firstLine="708"/>
        <w:jc w:val="both"/>
        <w:rPr>
          <w:rFonts w:ascii="Times New Roman" w:hAnsi="Times New Roman"/>
          <w:sz w:val="24"/>
          <w:szCs w:val="24"/>
          <w:lang w:val="ro-RO"/>
        </w:rPr>
      </w:pPr>
      <w:r w:rsidRPr="00002CA1">
        <w:rPr>
          <w:rFonts w:ascii="Times New Roman" w:hAnsi="Times New Roman"/>
          <w:sz w:val="24"/>
          <w:szCs w:val="24"/>
          <w:lang w:val="ro-RO"/>
        </w:rPr>
        <w:lastRenderedPageBreak/>
        <w:t xml:space="preserve"> La nivelul judeţului Suceava au fost declarate un număr de </w:t>
      </w:r>
      <w:r w:rsidRPr="00002CA1">
        <w:rPr>
          <w:rFonts w:ascii="Times New Roman" w:hAnsi="Times New Roman"/>
          <w:b/>
          <w:sz w:val="24"/>
          <w:szCs w:val="24"/>
          <w:lang w:val="ro-RO"/>
        </w:rPr>
        <w:t xml:space="preserve">24 situri de importanţă comunitară </w:t>
      </w:r>
      <w:r w:rsidRPr="00002CA1">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502E8" w:rsidRPr="00002CA1" w:rsidRDefault="009502E8" w:rsidP="009502E8">
      <w:pPr>
        <w:widowControl w:val="0"/>
        <w:spacing w:after="0" w:line="240" w:lineRule="auto"/>
        <w:ind w:firstLine="720"/>
        <w:jc w:val="both"/>
        <w:rPr>
          <w:rFonts w:ascii="Times New Roman" w:hAnsi="Times New Roman"/>
          <w:sz w:val="24"/>
          <w:szCs w:val="24"/>
          <w:lang w:val="ro-RO"/>
        </w:rPr>
      </w:pPr>
      <w:r w:rsidRPr="00002CA1">
        <w:rPr>
          <w:rFonts w:ascii="Times New Roman" w:hAnsi="Times New Roman"/>
          <w:sz w:val="24"/>
          <w:szCs w:val="24"/>
          <w:lang w:val="ro-RO"/>
        </w:rPr>
        <w:t xml:space="preserve">APM Suceava deţine custodia a două situri de importanţă comunitară, şi anume ROSCI0081 </w:t>
      </w:r>
      <w:r w:rsidRPr="00002CA1">
        <w:rPr>
          <w:rFonts w:ascii="Times New Roman" w:hAnsi="Times New Roman"/>
          <w:i/>
          <w:sz w:val="24"/>
          <w:szCs w:val="24"/>
          <w:lang w:val="ro-RO"/>
        </w:rPr>
        <w:t>Fâneţele seculare Frumoasa</w:t>
      </w:r>
      <w:r w:rsidRPr="00002CA1">
        <w:rPr>
          <w:rFonts w:ascii="Times New Roman" w:hAnsi="Times New Roman"/>
          <w:sz w:val="24"/>
          <w:szCs w:val="24"/>
          <w:lang w:val="ro-RO"/>
        </w:rPr>
        <w:t xml:space="preserve"> şi ROSCI0082 </w:t>
      </w:r>
      <w:r w:rsidRPr="00002CA1">
        <w:rPr>
          <w:rFonts w:ascii="Times New Roman" w:hAnsi="Times New Roman"/>
          <w:i/>
          <w:sz w:val="24"/>
          <w:szCs w:val="24"/>
          <w:lang w:val="ro-RO"/>
        </w:rPr>
        <w:t>Fâneţele seculare Ponoare</w:t>
      </w:r>
      <w:r w:rsidRPr="00002CA1">
        <w:rPr>
          <w:rFonts w:ascii="Times New Roman" w:hAnsi="Times New Roman"/>
          <w:sz w:val="24"/>
          <w:szCs w:val="24"/>
          <w:lang w:val="ro-RO"/>
        </w:rPr>
        <w:t>. Planurile de management au fost aprobate prin Ordinele MMAP nr.345/2016 şi respectiv nr.  344/2016.</w:t>
      </w:r>
    </w:p>
    <w:p w:rsidR="009502E8" w:rsidRPr="00002CA1" w:rsidRDefault="009502E8" w:rsidP="009502E8">
      <w:pPr>
        <w:widowControl w:val="0"/>
        <w:spacing w:after="0" w:line="240" w:lineRule="auto"/>
        <w:ind w:firstLine="708"/>
        <w:jc w:val="both"/>
        <w:rPr>
          <w:rFonts w:ascii="Times New Roman" w:hAnsi="Times New Roman"/>
          <w:sz w:val="24"/>
          <w:szCs w:val="24"/>
          <w:lang w:val="ro-RO"/>
        </w:rPr>
      </w:pPr>
      <w:r w:rsidRPr="00002CA1">
        <w:rPr>
          <w:rFonts w:ascii="Times New Roman" w:hAnsi="Times New Roman"/>
          <w:sz w:val="24"/>
          <w:szCs w:val="24"/>
          <w:lang w:val="ro-RO"/>
        </w:rPr>
        <w:t xml:space="preserve">Pe teritoriul judeţului Suceava se regăsesc şi un nr. de </w:t>
      </w:r>
      <w:r w:rsidRPr="00002CA1">
        <w:rPr>
          <w:rFonts w:ascii="Times New Roman" w:hAnsi="Times New Roman"/>
          <w:b/>
          <w:sz w:val="24"/>
          <w:szCs w:val="24"/>
          <w:lang w:val="ro-RO"/>
        </w:rPr>
        <w:t>6 situri de  protecţie avifaunistică</w:t>
      </w:r>
      <w:r w:rsidRPr="00002CA1">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aprobare prin ordin de ministru. Ariile naturale protejate de pe teritoriul jud. Suceava sunt într-o stare bună de conservare.</w:t>
      </w:r>
    </w:p>
    <w:p w:rsidR="009502E8" w:rsidRPr="00002CA1" w:rsidRDefault="009502E8" w:rsidP="009502E8">
      <w:pPr>
        <w:widowControl w:val="0"/>
        <w:spacing w:after="0" w:line="240" w:lineRule="auto"/>
        <w:ind w:firstLine="720"/>
        <w:jc w:val="both"/>
        <w:rPr>
          <w:rFonts w:ascii="Times New Roman" w:hAnsi="Times New Roman"/>
          <w:sz w:val="24"/>
          <w:szCs w:val="24"/>
          <w:lang w:val="ro-RO"/>
        </w:rPr>
      </w:pPr>
      <w:r w:rsidRPr="00002CA1">
        <w:rPr>
          <w:rFonts w:ascii="Times New Roman" w:hAnsi="Times New Roman"/>
          <w:sz w:val="24"/>
          <w:szCs w:val="24"/>
          <w:lang w:val="ro-RO"/>
        </w:rPr>
        <w:t>Grădinile zoologice din judeţ sunt Parc Zoologic Rădăuţi şi Menajerie Colţ Zoologic Ilişeşti.</w:t>
      </w:r>
    </w:p>
    <w:p w:rsidR="009502E8" w:rsidRPr="00002CA1" w:rsidRDefault="009502E8" w:rsidP="009502E8">
      <w:pPr>
        <w:widowControl w:val="0"/>
        <w:spacing w:after="0" w:line="240" w:lineRule="auto"/>
        <w:jc w:val="both"/>
        <w:rPr>
          <w:rFonts w:ascii="Times New Roman" w:hAnsi="Times New Roman"/>
          <w:b/>
          <w:sz w:val="16"/>
          <w:szCs w:val="16"/>
          <w:lang w:val="ro-RO"/>
        </w:rPr>
      </w:pPr>
    </w:p>
    <w:p w:rsidR="0008356E" w:rsidRPr="00EC30B2" w:rsidRDefault="0008356E" w:rsidP="0008356E">
      <w:pPr>
        <w:widowControl w:val="0"/>
        <w:spacing w:after="0" w:line="240" w:lineRule="auto"/>
        <w:jc w:val="both"/>
        <w:rPr>
          <w:rFonts w:ascii="Times New Roman" w:hAnsi="Times New Roman"/>
          <w:b/>
          <w:sz w:val="24"/>
          <w:szCs w:val="24"/>
          <w:lang w:val="ro-RO"/>
        </w:rPr>
      </w:pPr>
      <w:r w:rsidRPr="00EC30B2">
        <w:rPr>
          <w:rFonts w:ascii="Times New Roman" w:hAnsi="Times New Roman"/>
          <w:b/>
          <w:sz w:val="24"/>
          <w:szCs w:val="24"/>
          <w:lang w:val="ro-RO"/>
        </w:rPr>
        <w:t>5. GESTIUNEA DEŞEURILOR ŞI CHIMICALE</w:t>
      </w:r>
    </w:p>
    <w:p w:rsidR="0008356E" w:rsidRPr="00A651F4" w:rsidRDefault="0008356E" w:rsidP="0008356E">
      <w:pPr>
        <w:widowControl w:val="0"/>
        <w:spacing w:after="0" w:line="240" w:lineRule="auto"/>
        <w:ind w:firstLine="709"/>
        <w:jc w:val="both"/>
        <w:rPr>
          <w:rFonts w:ascii="Times New Roman" w:hAnsi="Times New Roman"/>
          <w:color w:val="FF0000"/>
          <w:sz w:val="10"/>
          <w:szCs w:val="10"/>
          <w:lang w:val="ro-RO"/>
        </w:rPr>
      </w:pP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Această situaţie este cauzată de întârzierile înregistrate în punerea în funcțiune a obiectivelor proiectului „</w:t>
      </w:r>
      <w:r w:rsidRPr="00740276">
        <w:rPr>
          <w:rFonts w:ascii="Times New Roman" w:hAnsi="Times New Roman"/>
          <w:i/>
          <w:sz w:val="24"/>
          <w:szCs w:val="24"/>
          <w:lang w:val="ro-RO"/>
        </w:rPr>
        <w:t>Sistem de Management Integrat al Deşeurilor în judeţul Suceava</w:t>
      </w:r>
      <w:r w:rsidRPr="00740276">
        <w:rPr>
          <w:rFonts w:ascii="Times New Roman" w:hAnsi="Times New Roman"/>
          <w:sz w:val="24"/>
          <w:szCs w:val="24"/>
          <w:lang w:val="ro-RO"/>
        </w:rPr>
        <w:t>”, implementat de Consiliul Judeţean Suceava.</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Proiectul „</w:t>
      </w:r>
      <w:r w:rsidRPr="00740276">
        <w:rPr>
          <w:rFonts w:ascii="Times New Roman" w:hAnsi="Times New Roman"/>
          <w:i/>
          <w:sz w:val="24"/>
          <w:szCs w:val="24"/>
          <w:lang w:val="ro-RO"/>
        </w:rPr>
        <w:t>Sistem de Management Integrat al Deşeurilor în judeţul Suceava</w:t>
      </w:r>
      <w:r w:rsidRPr="00740276">
        <w:rPr>
          <w:rFonts w:ascii="Times New Roman" w:hAnsi="Times New Roman"/>
          <w:sz w:val="24"/>
          <w:szCs w:val="24"/>
          <w:lang w:val="ro-RO"/>
        </w:rPr>
        <w:t>” a fost fazat, urmând să fie finalizat cu fonduri din Programul Operaţional Infrastructură Mare (POIM 2014-2020). Fazarea proiectului de regăseşte pe Axa prioritară 3- Dezvoltarea infrastructurii de mediu în condiţii de management eficient al resurselor. Urmează să fie realizate: Staţiile de transfer Fălticeni şi Rădăuţi, finalizarea construcţiei Depozitului Pojorâta.</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740276" w:rsidRPr="00740276" w:rsidRDefault="0008356E" w:rsidP="00740276">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740276">
        <w:rPr>
          <w:rFonts w:ascii="Times New Roman" w:hAnsi="Times New Roman"/>
          <w:i/>
          <w:sz w:val="24"/>
          <w:szCs w:val="24"/>
          <w:lang w:val="ro-RO"/>
        </w:rPr>
        <w:t>Sistem de Management Integrat al Deşeurilor în judeţul Suceava</w:t>
      </w:r>
      <w:r w:rsidRPr="00740276">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 xml:space="preserve">Nu este încă soluţionată nici colectarea selectivă a deşeurilor periculoase din deşeurile menajere direct de la populaţie, prin SMID fiind prevăzute dotări pentru colectarea separată a fluxurilor speciale </w:t>
      </w:r>
      <w:r w:rsidRPr="00740276">
        <w:rPr>
          <w:rFonts w:ascii="Times New Roman" w:hAnsi="Times New Roman"/>
          <w:sz w:val="24"/>
          <w:szCs w:val="24"/>
          <w:lang w:val="ro-RO"/>
        </w:rPr>
        <w:lastRenderedPageBreak/>
        <w:t>de deşeuri (voluminoase, periculoase, DEEE) în incinta staţiilor de transfer şi a depozitelor conforme Moara şi Pojorâta, de unde vor fi preluate de operatori economici specializaţi.</w:t>
      </w:r>
    </w:p>
    <w:p w:rsidR="0008356E" w:rsidRPr="00740276" w:rsidRDefault="0008356E" w:rsidP="0008356E">
      <w:pPr>
        <w:widowControl w:val="0"/>
        <w:spacing w:after="0" w:line="240" w:lineRule="auto"/>
        <w:ind w:firstLine="709"/>
        <w:jc w:val="both"/>
        <w:rPr>
          <w:rFonts w:ascii="Times New Roman" w:hAnsi="Times New Roman"/>
          <w:sz w:val="24"/>
          <w:szCs w:val="24"/>
          <w:lang w:val="ro-RO"/>
        </w:rPr>
      </w:pPr>
      <w:r w:rsidRPr="00740276">
        <w:rPr>
          <w:rFonts w:ascii="Times New Roman" w:hAnsi="Times New Roman"/>
          <w:sz w:val="24"/>
          <w:szCs w:val="24"/>
          <w:lang w:val="ro-RO"/>
        </w:rPr>
        <w:t xml:space="preserve">Pentru colectarea deşeurilor de echipamente electrice şi electronice sunt autorizaţi 23 de agenţi economici. </w:t>
      </w:r>
    </w:p>
    <w:p w:rsidR="0008356E" w:rsidRPr="00781A82" w:rsidRDefault="0008356E" w:rsidP="0008356E">
      <w:pPr>
        <w:widowControl w:val="0"/>
        <w:spacing w:after="0" w:line="240" w:lineRule="auto"/>
        <w:ind w:firstLine="709"/>
        <w:jc w:val="both"/>
        <w:rPr>
          <w:rFonts w:ascii="Times New Roman" w:hAnsi="Times New Roman"/>
          <w:sz w:val="24"/>
          <w:szCs w:val="24"/>
          <w:lang w:val="ro-RO"/>
        </w:rPr>
      </w:pPr>
      <w:r w:rsidRPr="00781A82">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08356E" w:rsidRPr="00781A82" w:rsidRDefault="0008356E" w:rsidP="0008356E">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w:t>
      </w:r>
      <w:r w:rsidRPr="00781A82">
        <w:rPr>
          <w:rFonts w:ascii="Times New Roman" w:hAnsi="Times New Roman"/>
          <w:i/>
          <w:sz w:val="24"/>
          <w:szCs w:val="24"/>
          <w:lang w:val="ro-RO"/>
        </w:rPr>
        <w:t>colectare şi dezmembrare vehicule scoase din uz</w:t>
      </w:r>
      <w:r w:rsidRPr="00781A82">
        <w:rPr>
          <w:rFonts w:ascii="Times New Roman" w:hAnsi="Times New Roman"/>
          <w:sz w:val="24"/>
          <w:szCs w:val="24"/>
          <w:lang w:val="ro-RO"/>
        </w:rPr>
        <w:t xml:space="preserve"> sunt autorizaţi 48 de agenţi economici. </w:t>
      </w:r>
    </w:p>
    <w:p w:rsidR="0008356E" w:rsidRPr="000959BF" w:rsidRDefault="0008356E" w:rsidP="0008356E">
      <w:pPr>
        <w:widowControl w:val="0"/>
        <w:spacing w:after="0" w:line="240" w:lineRule="auto"/>
        <w:ind w:firstLine="708"/>
        <w:jc w:val="both"/>
        <w:rPr>
          <w:rFonts w:ascii="Times New Roman" w:hAnsi="Times New Roman"/>
          <w:sz w:val="24"/>
          <w:szCs w:val="24"/>
          <w:lang w:val="ro-RO"/>
        </w:rPr>
      </w:pPr>
      <w:r w:rsidRPr="00781A82">
        <w:rPr>
          <w:rFonts w:ascii="Times New Roman" w:hAnsi="Times New Roman"/>
          <w:sz w:val="24"/>
          <w:szCs w:val="24"/>
          <w:lang w:val="ro-RO"/>
        </w:rPr>
        <w:t xml:space="preserve">Pentru activitatea de colectare </w:t>
      </w:r>
      <w:r w:rsidRPr="00781A82">
        <w:rPr>
          <w:rFonts w:ascii="Times New Roman" w:hAnsi="Times New Roman"/>
          <w:i/>
          <w:sz w:val="24"/>
          <w:szCs w:val="24"/>
          <w:lang w:val="ro-RO"/>
        </w:rPr>
        <w:t>deşeuri de baterii şi acumulatori</w:t>
      </w:r>
      <w:r w:rsidRPr="00781A82">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w:t>
      </w:r>
      <w:r w:rsidRPr="000959BF">
        <w:rPr>
          <w:rFonts w:ascii="Times New Roman" w:hAnsi="Times New Roman"/>
          <w:sz w:val="24"/>
          <w:szCs w:val="24"/>
          <w:lang w:val="ro-RO"/>
        </w:rPr>
        <w:t>deşeuri şi intensificarea campaniilor de informare şi colectare.</w:t>
      </w:r>
    </w:p>
    <w:p w:rsidR="0008356E" w:rsidRPr="000959BF" w:rsidRDefault="0008356E" w:rsidP="0008356E">
      <w:pPr>
        <w:widowControl w:val="0"/>
        <w:spacing w:after="0" w:line="240" w:lineRule="auto"/>
        <w:ind w:firstLine="709"/>
        <w:jc w:val="both"/>
        <w:rPr>
          <w:rFonts w:ascii="Times New Roman" w:hAnsi="Times New Roman"/>
          <w:sz w:val="16"/>
          <w:szCs w:val="16"/>
          <w:highlight w:val="yellow"/>
          <w:lang w:val="ro-RO"/>
        </w:rPr>
      </w:pPr>
    </w:p>
    <w:p w:rsidR="0008356E" w:rsidRPr="000959BF" w:rsidRDefault="0008356E" w:rsidP="0008356E">
      <w:pPr>
        <w:widowControl w:val="0"/>
        <w:spacing w:after="0" w:line="240" w:lineRule="auto"/>
        <w:jc w:val="both"/>
        <w:rPr>
          <w:rFonts w:ascii="Times New Roman" w:hAnsi="Times New Roman"/>
          <w:sz w:val="10"/>
          <w:szCs w:val="10"/>
          <w:lang w:val="ro-RO"/>
        </w:rPr>
      </w:pPr>
      <w:r w:rsidRPr="000959BF">
        <w:rPr>
          <w:rFonts w:ascii="Times New Roman" w:hAnsi="Times New Roman"/>
          <w:b/>
          <w:sz w:val="24"/>
          <w:szCs w:val="24"/>
          <w:lang w:val="ro-RO"/>
        </w:rPr>
        <w:t>6. POLUĂRI ACCIDENTALE</w:t>
      </w:r>
    </w:p>
    <w:p w:rsidR="0008356E" w:rsidRPr="00A206DB" w:rsidRDefault="0008356E" w:rsidP="0008356E">
      <w:pPr>
        <w:widowControl w:val="0"/>
        <w:spacing w:after="0" w:line="240" w:lineRule="auto"/>
        <w:jc w:val="both"/>
        <w:rPr>
          <w:rFonts w:ascii="Times New Roman" w:hAnsi="Times New Roman"/>
          <w:sz w:val="10"/>
          <w:szCs w:val="10"/>
          <w:lang w:val="ro-RO"/>
        </w:rPr>
      </w:pPr>
      <w:r w:rsidRPr="00314D8F">
        <w:rPr>
          <w:rFonts w:ascii="Times New Roman" w:hAnsi="Times New Roman"/>
          <w:color w:val="FF0000"/>
          <w:sz w:val="24"/>
          <w:szCs w:val="24"/>
          <w:lang w:val="ro-RO"/>
        </w:rPr>
        <w:tab/>
      </w:r>
    </w:p>
    <w:p w:rsidR="00C810B3" w:rsidRPr="003909B2" w:rsidRDefault="00C810B3" w:rsidP="00C810B3">
      <w:pPr>
        <w:autoSpaceDE w:val="0"/>
        <w:autoSpaceDN w:val="0"/>
        <w:adjustRightInd w:val="0"/>
        <w:spacing w:after="0" w:line="240" w:lineRule="auto"/>
        <w:ind w:firstLine="720"/>
        <w:jc w:val="both"/>
        <w:rPr>
          <w:rFonts w:ascii="Times New Roman" w:hAnsi="Times New Roman"/>
          <w:sz w:val="24"/>
          <w:szCs w:val="24"/>
          <w:lang w:val="ro-RO"/>
        </w:rPr>
      </w:pPr>
      <w:r w:rsidRPr="003909B2">
        <w:rPr>
          <w:rFonts w:ascii="Times New Roman" w:hAnsi="Times New Roman"/>
          <w:b/>
          <w:sz w:val="24"/>
          <w:szCs w:val="24"/>
          <w:lang w:val="ro-RO"/>
        </w:rPr>
        <w:t>1.</w:t>
      </w:r>
      <w:r>
        <w:rPr>
          <w:rFonts w:ascii="Times New Roman" w:hAnsi="Times New Roman"/>
          <w:b/>
          <w:sz w:val="24"/>
          <w:szCs w:val="24"/>
          <w:lang w:val="ro-RO"/>
        </w:rPr>
        <w:t xml:space="preserve"> </w:t>
      </w:r>
      <w:r w:rsidRPr="003909B2">
        <w:rPr>
          <w:rFonts w:ascii="Times New Roman" w:hAnsi="Times New Roman"/>
          <w:sz w:val="24"/>
          <w:szCs w:val="24"/>
          <w:lang w:val="ro-RO"/>
        </w:rPr>
        <w:t xml:space="preserve">În data de 08.08.2018, ora 18, urmare </w:t>
      </w:r>
      <w:r>
        <w:rPr>
          <w:rFonts w:ascii="Times New Roman" w:hAnsi="Times New Roman"/>
          <w:sz w:val="24"/>
          <w:szCs w:val="24"/>
          <w:lang w:val="ro-RO"/>
        </w:rPr>
        <w:t>unei avarii la secția de prelucrare a sării</w:t>
      </w:r>
      <w:r w:rsidRPr="003909B2">
        <w:rPr>
          <w:rFonts w:ascii="Times New Roman" w:hAnsi="Times New Roman"/>
          <w:sz w:val="24"/>
          <w:szCs w:val="24"/>
          <w:lang w:val="ro-RO"/>
        </w:rPr>
        <w:t xml:space="preserve"> a SC Salina Cacica, apele au refulat în rigola din fața sediului administrativ, apoi în șanțul comunal și de aici în pârâul Soloneț, afluent de dreapta al râului Suceava.</w:t>
      </w:r>
    </w:p>
    <w:p w:rsidR="00C810B3" w:rsidRPr="003909B2" w:rsidRDefault="00C810B3" w:rsidP="00C810B3">
      <w:pPr>
        <w:spacing w:after="0" w:line="240" w:lineRule="auto"/>
        <w:ind w:firstLine="720"/>
        <w:jc w:val="both"/>
        <w:outlineLvl w:val="0"/>
        <w:rPr>
          <w:rFonts w:ascii="Times New Roman" w:hAnsi="Times New Roman"/>
          <w:sz w:val="24"/>
          <w:szCs w:val="24"/>
          <w:lang w:val="ro-RO"/>
        </w:rPr>
      </w:pPr>
      <w:r w:rsidRPr="003909B2">
        <w:rPr>
          <w:rFonts w:ascii="Times New Roman" w:hAnsi="Times New Roman"/>
          <w:sz w:val="24"/>
          <w:szCs w:val="24"/>
          <w:lang w:val="ro-RO"/>
        </w:rPr>
        <w:t>În jurul orei 19</w:t>
      </w:r>
      <w:r w:rsidRPr="003909B2">
        <w:rPr>
          <w:rFonts w:ascii="Times New Roman" w:hAnsi="Times New Roman"/>
          <w:sz w:val="24"/>
          <w:szCs w:val="24"/>
          <w:vertAlign w:val="superscript"/>
          <w:lang w:val="ro-RO"/>
        </w:rPr>
        <w:t>30</w:t>
      </w:r>
      <w:r w:rsidRPr="003909B2">
        <w:rPr>
          <w:rFonts w:ascii="Times New Roman" w:hAnsi="Times New Roman"/>
          <w:sz w:val="24"/>
          <w:szCs w:val="24"/>
          <w:lang w:val="ro-RO"/>
        </w:rPr>
        <w:t xml:space="preserve"> avaria a fost remediată, a fost pusă în funcțiune instalația de hidranți pentru realizarea diluției apelor evacuate și pentru igienizarea rigolelor.</w:t>
      </w:r>
    </w:p>
    <w:p w:rsidR="00C810B3" w:rsidRPr="003909B2" w:rsidRDefault="00C810B3" w:rsidP="00C810B3">
      <w:pPr>
        <w:spacing w:after="0" w:line="240" w:lineRule="auto"/>
        <w:ind w:firstLine="720"/>
        <w:jc w:val="both"/>
        <w:outlineLvl w:val="0"/>
        <w:rPr>
          <w:rFonts w:ascii="Times New Roman" w:hAnsi="Times New Roman"/>
          <w:sz w:val="24"/>
          <w:szCs w:val="24"/>
          <w:lang w:val="ro-RO"/>
        </w:rPr>
      </w:pPr>
      <w:r w:rsidRPr="003909B2">
        <w:rPr>
          <w:rFonts w:ascii="Times New Roman" w:hAnsi="Times New Roman"/>
          <w:sz w:val="24"/>
          <w:szCs w:val="24"/>
          <w:lang w:val="ro-RO"/>
        </w:rPr>
        <w:t>SGA Suceava a dispus monitorizarea instalațiilor și construcțiilor aferente procesului tehnologic și continuarea igienizării rigolelor și a terenurilor adiacente pe care s-au scurs apele.</w:t>
      </w:r>
    </w:p>
    <w:p w:rsidR="00C810B3" w:rsidRPr="0072465F" w:rsidRDefault="00C810B3" w:rsidP="00C810B3">
      <w:pPr>
        <w:spacing w:after="0" w:line="240" w:lineRule="auto"/>
        <w:ind w:firstLine="720"/>
        <w:jc w:val="both"/>
        <w:outlineLvl w:val="0"/>
        <w:rPr>
          <w:rFonts w:ascii="Times New Roman" w:hAnsi="Times New Roman"/>
          <w:b/>
          <w:sz w:val="24"/>
          <w:szCs w:val="24"/>
          <w:lang w:val="ro-RO"/>
        </w:rPr>
      </w:pPr>
      <w:r w:rsidRPr="0072465F">
        <w:rPr>
          <w:rFonts w:ascii="Times New Roman" w:hAnsi="Times New Roman"/>
          <w:b/>
          <w:sz w:val="24"/>
          <w:szCs w:val="24"/>
          <w:lang w:val="ro-RO"/>
        </w:rPr>
        <w:t>Fără mortalitate piscicolă.</w:t>
      </w:r>
    </w:p>
    <w:p w:rsidR="00C810B3" w:rsidRDefault="00C810B3" w:rsidP="00C810B3">
      <w:pPr>
        <w:widowControl w:val="0"/>
        <w:spacing w:after="0" w:line="240" w:lineRule="auto"/>
        <w:ind w:firstLine="720"/>
        <w:jc w:val="both"/>
        <w:rPr>
          <w:rFonts w:ascii="Times New Roman" w:hAnsi="Times New Roman"/>
          <w:sz w:val="24"/>
          <w:szCs w:val="24"/>
          <w:lang w:val="ro-RO"/>
        </w:rPr>
      </w:pPr>
      <w:r w:rsidRPr="0072465F">
        <w:rPr>
          <w:rFonts w:ascii="Times New Roman" w:hAnsi="Times New Roman"/>
          <w:b/>
          <w:sz w:val="24"/>
          <w:szCs w:val="24"/>
          <w:lang w:val="ro-RO"/>
        </w:rPr>
        <w:t>Nu s-a aplicat sancțiune contravențională</w:t>
      </w:r>
      <w:r w:rsidRPr="003909B2">
        <w:rPr>
          <w:rFonts w:ascii="Times New Roman" w:hAnsi="Times New Roman"/>
          <w:sz w:val="24"/>
          <w:szCs w:val="24"/>
          <w:lang w:val="ro-RO"/>
        </w:rPr>
        <w:t>.</w:t>
      </w:r>
    </w:p>
    <w:p w:rsidR="00C810B3" w:rsidRPr="00D51120" w:rsidRDefault="00C810B3" w:rsidP="00C810B3">
      <w:pPr>
        <w:widowControl w:val="0"/>
        <w:spacing w:after="0" w:line="240" w:lineRule="auto"/>
        <w:ind w:firstLine="720"/>
        <w:jc w:val="both"/>
        <w:rPr>
          <w:rFonts w:ascii="Times New Roman" w:hAnsi="Times New Roman"/>
          <w:b/>
          <w:sz w:val="10"/>
          <w:szCs w:val="10"/>
          <w:lang w:val="ro-RO"/>
        </w:rPr>
      </w:pPr>
    </w:p>
    <w:p w:rsidR="00C810B3" w:rsidRDefault="00C810B3" w:rsidP="00C810B3">
      <w:pPr>
        <w:spacing w:after="0" w:line="240" w:lineRule="auto"/>
        <w:jc w:val="both"/>
        <w:outlineLvl w:val="0"/>
        <w:rPr>
          <w:rFonts w:ascii="Times New Roman" w:hAnsi="Times New Roman"/>
          <w:sz w:val="24"/>
          <w:szCs w:val="24"/>
          <w:lang w:val="ro-RO"/>
        </w:rPr>
      </w:pPr>
      <w:r>
        <w:rPr>
          <w:rFonts w:ascii="Times New Roman" w:hAnsi="Times New Roman"/>
          <w:b/>
          <w:color w:val="FF0000"/>
          <w:sz w:val="24"/>
          <w:szCs w:val="24"/>
          <w:lang w:val="ro-RO"/>
        </w:rPr>
        <w:tab/>
      </w:r>
      <w:r w:rsidRPr="00D51120">
        <w:rPr>
          <w:rFonts w:ascii="Times New Roman" w:hAnsi="Times New Roman"/>
          <w:b/>
          <w:sz w:val="24"/>
          <w:szCs w:val="24"/>
          <w:lang w:val="ro-RO"/>
        </w:rPr>
        <w:t>2.</w:t>
      </w:r>
      <w:r>
        <w:rPr>
          <w:rFonts w:ascii="Times New Roman" w:hAnsi="Times New Roman"/>
          <w:b/>
          <w:sz w:val="24"/>
          <w:szCs w:val="24"/>
          <w:lang w:val="ro-RO"/>
        </w:rPr>
        <w:t xml:space="preserve"> </w:t>
      </w:r>
      <w:r w:rsidRPr="009D1028">
        <w:rPr>
          <w:rFonts w:ascii="Times New Roman" w:hAnsi="Times New Roman"/>
          <w:sz w:val="24"/>
          <w:szCs w:val="24"/>
          <w:lang w:val="ro-RO"/>
        </w:rPr>
        <w:t>Datorită precipitațiilor abundente de la începutul lunii august</w:t>
      </w:r>
      <w:r>
        <w:rPr>
          <w:rFonts w:ascii="Times New Roman" w:hAnsi="Times New Roman"/>
          <w:b/>
          <w:sz w:val="24"/>
          <w:szCs w:val="24"/>
          <w:lang w:val="ro-RO"/>
        </w:rPr>
        <w:t xml:space="preserve">  </w:t>
      </w:r>
      <w:r>
        <w:rPr>
          <w:rFonts w:ascii="Times New Roman" w:hAnsi="Times New Roman"/>
          <w:sz w:val="24"/>
          <w:szCs w:val="24"/>
          <w:lang w:val="ro-RO"/>
        </w:rPr>
        <w:t>în noaptea de 12/</w:t>
      </w:r>
      <w:r w:rsidRPr="00227B29">
        <w:rPr>
          <w:rFonts w:ascii="Times New Roman" w:hAnsi="Times New Roman"/>
          <w:sz w:val="24"/>
          <w:szCs w:val="24"/>
          <w:lang w:val="ro-RO"/>
        </w:rPr>
        <w:t>13.08.2018</w:t>
      </w:r>
      <w:r>
        <w:rPr>
          <w:rFonts w:ascii="Times New Roman" w:hAnsi="Times New Roman"/>
          <w:sz w:val="24"/>
          <w:szCs w:val="24"/>
          <w:lang w:val="ro-RO"/>
        </w:rPr>
        <w:t xml:space="preserve"> </w:t>
      </w:r>
    </w:p>
    <w:p w:rsidR="00C810B3" w:rsidRPr="00227B29" w:rsidRDefault="00C810B3" w:rsidP="00C810B3">
      <w:pPr>
        <w:spacing w:after="0" w:line="240" w:lineRule="auto"/>
        <w:jc w:val="both"/>
        <w:outlineLvl w:val="0"/>
        <w:rPr>
          <w:rFonts w:ascii="Times New Roman" w:hAnsi="Times New Roman"/>
          <w:sz w:val="24"/>
          <w:szCs w:val="24"/>
          <w:lang w:val="ro-RO"/>
        </w:rPr>
      </w:pPr>
      <w:r>
        <w:rPr>
          <w:rFonts w:ascii="Times New Roman" w:hAnsi="Times New Roman"/>
          <w:sz w:val="24"/>
          <w:szCs w:val="24"/>
          <w:lang w:val="ro-RO"/>
        </w:rPr>
        <w:t>s-a produs o prăbușire (sufoziune) pe plaja iazului de decantare a sterilului uzinal Tărnicioara din cadrul fostului perimetru Cariera Ostra. Materialul dizlocuit din corpul iazului a fost evacuat de pr.Scăldători, care subtraversează iazul, în pr.Brăteasa.</w:t>
      </w:r>
    </w:p>
    <w:p w:rsidR="00C810B3" w:rsidRPr="00227B29" w:rsidRDefault="00C810B3" w:rsidP="00C810B3">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A</w:t>
      </w:r>
      <w:r w:rsidRPr="00227B29">
        <w:rPr>
          <w:rFonts w:ascii="Times New Roman" w:hAnsi="Times New Roman"/>
          <w:sz w:val="24"/>
          <w:szCs w:val="24"/>
          <w:lang w:val="ro-RO"/>
        </w:rPr>
        <w:t>ntrenarea de steril din corpul iazului de decantare Tărnicioara prin canalul de subtraversare a încetat</w:t>
      </w:r>
      <w:r>
        <w:rPr>
          <w:rFonts w:ascii="Times New Roman" w:hAnsi="Times New Roman"/>
          <w:sz w:val="24"/>
          <w:szCs w:val="24"/>
          <w:lang w:val="ro-RO"/>
        </w:rPr>
        <w:t xml:space="preserve"> din data de 14.08.2018.</w:t>
      </w:r>
    </w:p>
    <w:p w:rsidR="00C810B3" w:rsidRPr="00227B29" w:rsidRDefault="00C810B3" w:rsidP="00C810B3">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P</w:t>
      </w:r>
      <w:r w:rsidRPr="00227B29">
        <w:rPr>
          <w:rFonts w:ascii="Times New Roman" w:hAnsi="Times New Roman"/>
          <w:sz w:val="24"/>
          <w:szCs w:val="24"/>
          <w:lang w:val="ro-RO"/>
        </w:rPr>
        <w:t xml:space="preserve">entru stoparea evacuării sterilului </w:t>
      </w:r>
      <w:r>
        <w:rPr>
          <w:rFonts w:ascii="Times New Roman" w:hAnsi="Times New Roman"/>
          <w:sz w:val="24"/>
          <w:szCs w:val="24"/>
          <w:lang w:val="ro-RO"/>
        </w:rPr>
        <w:t>(cca. 50 mc),</w:t>
      </w:r>
      <w:r w:rsidRPr="00227B29">
        <w:rPr>
          <w:rFonts w:ascii="Times New Roman" w:hAnsi="Times New Roman"/>
          <w:sz w:val="24"/>
          <w:szCs w:val="24"/>
          <w:lang w:val="ro-RO"/>
        </w:rPr>
        <w:t xml:space="preserve"> în pr. Brăteasa, s-a luat măsura de înfundare a pâlniei de sufozie din corpul iazului. Urmează ca proiectantul general să transmită soluția tehnică de eliminare a sufoziei</w:t>
      </w:r>
      <w:r>
        <w:rPr>
          <w:rFonts w:ascii="Times New Roman" w:hAnsi="Times New Roman"/>
          <w:sz w:val="24"/>
          <w:szCs w:val="24"/>
          <w:lang w:val="ro-RO"/>
        </w:rPr>
        <w:t xml:space="preserve"> ale cărei dimensiuni sunt</w:t>
      </w:r>
      <w:r>
        <w:rPr>
          <w:rFonts w:ascii="Times New Roman" w:hAnsi="Times New Roman"/>
          <w:sz w:val="24"/>
          <w:szCs w:val="24"/>
        </w:rPr>
        <w:t>:</w:t>
      </w:r>
      <w:r>
        <w:rPr>
          <w:rFonts w:ascii="Times New Roman" w:hAnsi="Times New Roman"/>
          <w:sz w:val="24"/>
          <w:szCs w:val="24"/>
          <w:lang w:val="ro-RO"/>
        </w:rPr>
        <w:t xml:space="preserve"> </w:t>
      </w:r>
      <w:r w:rsidRPr="00227B29">
        <w:rPr>
          <w:rFonts w:ascii="Times New Roman" w:hAnsi="Times New Roman"/>
          <w:sz w:val="24"/>
          <w:szCs w:val="24"/>
          <w:lang w:val="ro-RO"/>
        </w:rPr>
        <w:t>adâncime - cca. 4 m, diametru - cca. 4 m</w:t>
      </w:r>
      <w:r>
        <w:rPr>
          <w:rFonts w:ascii="Times New Roman" w:hAnsi="Times New Roman"/>
          <w:sz w:val="24"/>
          <w:szCs w:val="24"/>
          <w:lang w:val="ro-RO"/>
        </w:rPr>
        <w:t>.</w:t>
      </w:r>
      <w:r w:rsidRPr="00227B29">
        <w:rPr>
          <w:rFonts w:ascii="Times New Roman" w:hAnsi="Times New Roman"/>
          <w:sz w:val="24"/>
          <w:szCs w:val="24"/>
          <w:lang w:val="ro-RO"/>
        </w:rPr>
        <w:t xml:space="preserve"> </w:t>
      </w:r>
    </w:p>
    <w:p w:rsidR="00C810B3" w:rsidRPr="00227B29" w:rsidRDefault="00C810B3" w:rsidP="00C810B3">
      <w:pPr>
        <w:spacing w:after="0" w:line="240" w:lineRule="auto"/>
        <w:ind w:firstLine="720"/>
        <w:jc w:val="both"/>
        <w:outlineLvl w:val="0"/>
        <w:rPr>
          <w:rFonts w:ascii="Times New Roman" w:hAnsi="Times New Roman"/>
          <w:sz w:val="24"/>
          <w:szCs w:val="24"/>
          <w:lang w:val="ro-RO"/>
        </w:rPr>
      </w:pPr>
      <w:r>
        <w:rPr>
          <w:rFonts w:ascii="Times New Roman" w:hAnsi="Times New Roman"/>
          <w:sz w:val="24"/>
          <w:szCs w:val="24"/>
          <w:lang w:val="ro-RO"/>
        </w:rPr>
        <w:t xml:space="preserve">Se </w:t>
      </w:r>
      <w:r w:rsidRPr="00227B29">
        <w:rPr>
          <w:rFonts w:ascii="Times New Roman" w:hAnsi="Times New Roman"/>
          <w:sz w:val="24"/>
          <w:szCs w:val="24"/>
          <w:lang w:val="ro-RO"/>
        </w:rPr>
        <w:t>monitorizează în continuare vizual iazul, prin intermediul societății care asigură supravegherea depozitelor de steril din cadrul permietrului minier Cariera Ostra.</w:t>
      </w:r>
    </w:p>
    <w:p w:rsidR="00C810B3" w:rsidRPr="0072465F" w:rsidRDefault="00C810B3" w:rsidP="00C810B3">
      <w:pPr>
        <w:widowControl w:val="0"/>
        <w:spacing w:after="0" w:line="240" w:lineRule="auto"/>
        <w:ind w:firstLine="720"/>
        <w:jc w:val="both"/>
        <w:rPr>
          <w:rFonts w:ascii="Times New Roman" w:hAnsi="Times New Roman"/>
          <w:b/>
          <w:sz w:val="24"/>
          <w:szCs w:val="24"/>
          <w:lang w:val="ro-RO"/>
        </w:rPr>
      </w:pPr>
      <w:r w:rsidRPr="0072465F">
        <w:rPr>
          <w:rFonts w:ascii="Times New Roman" w:hAnsi="Times New Roman"/>
          <w:b/>
          <w:sz w:val="24"/>
          <w:szCs w:val="24"/>
          <w:lang w:val="ro-RO"/>
        </w:rPr>
        <w:t>Nu s-a aplicat sancțiune contravențională.</w:t>
      </w:r>
    </w:p>
    <w:p w:rsidR="00C810B3" w:rsidRPr="00D51120" w:rsidRDefault="00C810B3" w:rsidP="00C810B3">
      <w:pPr>
        <w:widowControl w:val="0"/>
        <w:spacing w:after="0" w:line="240" w:lineRule="auto"/>
        <w:jc w:val="both"/>
        <w:rPr>
          <w:rFonts w:ascii="Times New Roman" w:hAnsi="Times New Roman"/>
          <w:b/>
          <w:sz w:val="24"/>
          <w:szCs w:val="24"/>
          <w:lang w:val="ro-RO"/>
        </w:rPr>
      </w:pPr>
    </w:p>
    <w:p w:rsidR="009502E8" w:rsidRPr="0008356E" w:rsidRDefault="009502E8" w:rsidP="00CA7512">
      <w:pPr>
        <w:spacing w:after="0" w:line="240" w:lineRule="auto"/>
        <w:jc w:val="center"/>
        <w:outlineLvl w:val="0"/>
        <w:rPr>
          <w:rFonts w:ascii="Times New Roman" w:hAnsi="Times New Roman"/>
          <w:b/>
          <w:sz w:val="28"/>
          <w:szCs w:val="28"/>
          <w:lang w:val="ro-RO"/>
        </w:rPr>
      </w:pPr>
      <w:r w:rsidRPr="0008356E">
        <w:rPr>
          <w:rFonts w:ascii="Times New Roman" w:hAnsi="Times New Roman"/>
          <w:b/>
          <w:sz w:val="28"/>
          <w:szCs w:val="28"/>
          <w:lang w:val="ro-RO"/>
        </w:rPr>
        <w:t>Director Executiv</w:t>
      </w:r>
    </w:p>
    <w:p w:rsidR="00FC3506" w:rsidRPr="0008356E" w:rsidRDefault="00044C40" w:rsidP="00CA7512">
      <w:pPr>
        <w:widowControl w:val="0"/>
        <w:spacing w:after="0" w:line="240" w:lineRule="auto"/>
        <w:jc w:val="center"/>
        <w:rPr>
          <w:rFonts w:ascii="Times New Roman" w:hAnsi="Times New Roman"/>
          <w:sz w:val="24"/>
          <w:szCs w:val="24"/>
          <w:lang w:val="ro-RO"/>
        </w:rPr>
      </w:pPr>
      <w:r w:rsidRPr="0008356E">
        <w:rPr>
          <w:rFonts w:ascii="Times New Roman" w:hAnsi="Times New Roman"/>
          <w:b/>
          <w:sz w:val="28"/>
          <w:szCs w:val="28"/>
          <w:lang w:val="ro-RO"/>
        </w:rPr>
        <w:t>Vasile OȘEAN</w:t>
      </w:r>
    </w:p>
    <w:sectPr w:rsidR="00FC3506" w:rsidRPr="0008356E" w:rsidSect="003B5B27">
      <w:footerReference w:type="default" r:id="rId39"/>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D9" w:rsidRDefault="00827FD9" w:rsidP="0010560A">
      <w:pPr>
        <w:spacing w:after="0" w:line="240" w:lineRule="auto"/>
      </w:pPr>
      <w:r>
        <w:separator/>
      </w:r>
    </w:p>
  </w:endnote>
  <w:endnote w:type="continuationSeparator" w:id="0">
    <w:p w:rsidR="00827FD9" w:rsidRDefault="00827FD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AD" w:rsidRPr="008F5F96" w:rsidRDefault="007D6805" w:rsidP="00122FF2">
    <w:pPr>
      <w:pStyle w:val="Header"/>
      <w:tabs>
        <w:tab w:val="clear" w:pos="4680"/>
      </w:tabs>
      <w:jc w:val="center"/>
      <w:rPr>
        <w:rFonts w:ascii="Times New Roman" w:hAnsi="Times New Roman"/>
        <w:b/>
        <w:sz w:val="24"/>
        <w:szCs w:val="24"/>
        <w:lang w:val="ro-RO"/>
      </w:rPr>
    </w:pPr>
    <w:r w:rsidRPr="007D680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98435049" r:id="rId2"/>
      </w:pict>
    </w:r>
    <w:r w:rsidRPr="007D680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DF6EAD" w:rsidRPr="008F5F96">
      <w:rPr>
        <w:rFonts w:ascii="Times New Roman" w:hAnsi="Times New Roman"/>
        <w:b/>
        <w:sz w:val="24"/>
        <w:szCs w:val="24"/>
        <w:lang w:val="it-IT"/>
      </w:rPr>
      <w:t>AGEN</w:t>
    </w:r>
    <w:r w:rsidR="00DF6EAD" w:rsidRPr="008F5F96">
      <w:rPr>
        <w:rFonts w:ascii="Times New Roman" w:hAnsi="Times New Roman"/>
        <w:b/>
        <w:sz w:val="24"/>
        <w:szCs w:val="24"/>
        <w:lang w:val="ro-RO"/>
      </w:rPr>
      <w:t>ŢIA PENTRU PROTECŢIA MEDIULUI SUCEAVA</w:t>
    </w:r>
  </w:p>
  <w:p w:rsidR="00DF6EAD" w:rsidRDefault="00DF6EAD"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6EAD" w:rsidRPr="008F5F96" w:rsidRDefault="00DF6EAD"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DF6EAD" w:rsidRPr="00122FF2" w:rsidRDefault="00DF6EAD"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D9" w:rsidRDefault="00827FD9" w:rsidP="0010560A">
      <w:pPr>
        <w:spacing w:after="0" w:line="240" w:lineRule="auto"/>
      </w:pPr>
      <w:r>
        <w:separator/>
      </w:r>
    </w:p>
  </w:footnote>
  <w:footnote w:type="continuationSeparator" w:id="0">
    <w:p w:rsidR="00827FD9" w:rsidRDefault="00827FD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6E0E02"/>
    <w:multiLevelType w:val="hybridMultilevel"/>
    <w:tmpl w:val="27BCAA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2"/>
  </w:num>
  <w:num w:numId="12">
    <w:abstractNumId w:val="24"/>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1"/>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4626">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2CA1"/>
    <w:rsid w:val="00007EDD"/>
    <w:rsid w:val="000126E7"/>
    <w:rsid w:val="000176FE"/>
    <w:rsid w:val="00023D48"/>
    <w:rsid w:val="000255D1"/>
    <w:rsid w:val="00025D8C"/>
    <w:rsid w:val="000313E5"/>
    <w:rsid w:val="000336A1"/>
    <w:rsid w:val="000431CB"/>
    <w:rsid w:val="00043595"/>
    <w:rsid w:val="00044C40"/>
    <w:rsid w:val="00046049"/>
    <w:rsid w:val="00052B91"/>
    <w:rsid w:val="000567A2"/>
    <w:rsid w:val="00061E11"/>
    <w:rsid w:val="00062C08"/>
    <w:rsid w:val="00065F6C"/>
    <w:rsid w:val="00071A58"/>
    <w:rsid w:val="000734C6"/>
    <w:rsid w:val="0007578C"/>
    <w:rsid w:val="0007594F"/>
    <w:rsid w:val="000805BB"/>
    <w:rsid w:val="000832E2"/>
    <w:rsid w:val="0008356E"/>
    <w:rsid w:val="000866DE"/>
    <w:rsid w:val="00086B9A"/>
    <w:rsid w:val="00087C62"/>
    <w:rsid w:val="00093049"/>
    <w:rsid w:val="00095760"/>
    <w:rsid w:val="000959BF"/>
    <w:rsid w:val="000961A9"/>
    <w:rsid w:val="000A1500"/>
    <w:rsid w:val="000B2020"/>
    <w:rsid w:val="000B4C38"/>
    <w:rsid w:val="000B4E57"/>
    <w:rsid w:val="000C03B8"/>
    <w:rsid w:val="000C4375"/>
    <w:rsid w:val="000C6759"/>
    <w:rsid w:val="000C7DCB"/>
    <w:rsid w:val="000D0742"/>
    <w:rsid w:val="000D186B"/>
    <w:rsid w:val="000E06A8"/>
    <w:rsid w:val="000F1355"/>
    <w:rsid w:val="000F4697"/>
    <w:rsid w:val="000F5694"/>
    <w:rsid w:val="000F7804"/>
    <w:rsid w:val="000F7ECD"/>
    <w:rsid w:val="001011CF"/>
    <w:rsid w:val="001037DB"/>
    <w:rsid w:val="0010560A"/>
    <w:rsid w:val="00105DC0"/>
    <w:rsid w:val="0010729D"/>
    <w:rsid w:val="001134B1"/>
    <w:rsid w:val="0011366A"/>
    <w:rsid w:val="0011597A"/>
    <w:rsid w:val="00116599"/>
    <w:rsid w:val="0011675C"/>
    <w:rsid w:val="00116892"/>
    <w:rsid w:val="00117CBE"/>
    <w:rsid w:val="001209C8"/>
    <w:rsid w:val="00122219"/>
    <w:rsid w:val="001222CA"/>
    <w:rsid w:val="00122A0F"/>
    <w:rsid w:val="00122FF2"/>
    <w:rsid w:val="00125D2A"/>
    <w:rsid w:val="00125FDB"/>
    <w:rsid w:val="001274F0"/>
    <w:rsid w:val="00130798"/>
    <w:rsid w:val="00130855"/>
    <w:rsid w:val="00134CC0"/>
    <w:rsid w:val="00135988"/>
    <w:rsid w:val="00140DBC"/>
    <w:rsid w:val="00141FCA"/>
    <w:rsid w:val="0014364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A6D73"/>
    <w:rsid w:val="001B0834"/>
    <w:rsid w:val="001B1252"/>
    <w:rsid w:val="001B3D58"/>
    <w:rsid w:val="001B42C8"/>
    <w:rsid w:val="001B78FC"/>
    <w:rsid w:val="001C1B2F"/>
    <w:rsid w:val="001C2603"/>
    <w:rsid w:val="001D0270"/>
    <w:rsid w:val="001D2441"/>
    <w:rsid w:val="001D6FC6"/>
    <w:rsid w:val="001E0483"/>
    <w:rsid w:val="001E613E"/>
    <w:rsid w:val="001E733B"/>
    <w:rsid w:val="001E75B4"/>
    <w:rsid w:val="001F11B7"/>
    <w:rsid w:val="001F4472"/>
    <w:rsid w:val="001F4F25"/>
    <w:rsid w:val="00200646"/>
    <w:rsid w:val="00206333"/>
    <w:rsid w:val="00211649"/>
    <w:rsid w:val="00213754"/>
    <w:rsid w:val="002154D4"/>
    <w:rsid w:val="002168CD"/>
    <w:rsid w:val="002176F5"/>
    <w:rsid w:val="002249EE"/>
    <w:rsid w:val="002263C7"/>
    <w:rsid w:val="00226598"/>
    <w:rsid w:val="00227DCC"/>
    <w:rsid w:val="00232324"/>
    <w:rsid w:val="002334CB"/>
    <w:rsid w:val="00236C8D"/>
    <w:rsid w:val="00237897"/>
    <w:rsid w:val="00241FC8"/>
    <w:rsid w:val="002516B8"/>
    <w:rsid w:val="002532E7"/>
    <w:rsid w:val="002555C6"/>
    <w:rsid w:val="00257601"/>
    <w:rsid w:val="0026117D"/>
    <w:rsid w:val="00261825"/>
    <w:rsid w:val="00263504"/>
    <w:rsid w:val="00270A07"/>
    <w:rsid w:val="002713E5"/>
    <w:rsid w:val="00274875"/>
    <w:rsid w:val="0027566D"/>
    <w:rsid w:val="00275D62"/>
    <w:rsid w:val="0028053B"/>
    <w:rsid w:val="00282F5C"/>
    <w:rsid w:val="00283BF1"/>
    <w:rsid w:val="00284C17"/>
    <w:rsid w:val="00284FE2"/>
    <w:rsid w:val="002854BF"/>
    <w:rsid w:val="00285D36"/>
    <w:rsid w:val="00286C08"/>
    <w:rsid w:val="0029170F"/>
    <w:rsid w:val="00292F2B"/>
    <w:rsid w:val="00293FE2"/>
    <w:rsid w:val="0029680D"/>
    <w:rsid w:val="00297A46"/>
    <w:rsid w:val="002A27F3"/>
    <w:rsid w:val="002B14F1"/>
    <w:rsid w:val="002B3534"/>
    <w:rsid w:val="002B46E4"/>
    <w:rsid w:val="002C3198"/>
    <w:rsid w:val="002C341E"/>
    <w:rsid w:val="002C6092"/>
    <w:rsid w:val="002C7112"/>
    <w:rsid w:val="002D1BF7"/>
    <w:rsid w:val="002D2A72"/>
    <w:rsid w:val="002E68D6"/>
    <w:rsid w:val="002F5291"/>
    <w:rsid w:val="003050AC"/>
    <w:rsid w:val="00312392"/>
    <w:rsid w:val="0031366E"/>
    <w:rsid w:val="00314827"/>
    <w:rsid w:val="00314D8F"/>
    <w:rsid w:val="00314E08"/>
    <w:rsid w:val="0031794A"/>
    <w:rsid w:val="00320B7E"/>
    <w:rsid w:val="0032152F"/>
    <w:rsid w:val="003237BB"/>
    <w:rsid w:val="00327C84"/>
    <w:rsid w:val="003306BD"/>
    <w:rsid w:val="003319AB"/>
    <w:rsid w:val="003340D1"/>
    <w:rsid w:val="00334DE6"/>
    <w:rsid w:val="0033682D"/>
    <w:rsid w:val="003404FC"/>
    <w:rsid w:val="00343843"/>
    <w:rsid w:val="00344C84"/>
    <w:rsid w:val="00347395"/>
    <w:rsid w:val="00347E65"/>
    <w:rsid w:val="003521A1"/>
    <w:rsid w:val="00363924"/>
    <w:rsid w:val="00365C0C"/>
    <w:rsid w:val="00367457"/>
    <w:rsid w:val="0036765B"/>
    <w:rsid w:val="003732B1"/>
    <w:rsid w:val="00374A17"/>
    <w:rsid w:val="00375B4E"/>
    <w:rsid w:val="00377782"/>
    <w:rsid w:val="00381D71"/>
    <w:rsid w:val="00383DC2"/>
    <w:rsid w:val="00383FB8"/>
    <w:rsid w:val="00385697"/>
    <w:rsid w:val="0038701B"/>
    <w:rsid w:val="00391946"/>
    <w:rsid w:val="0039373A"/>
    <w:rsid w:val="00394DE6"/>
    <w:rsid w:val="00394E35"/>
    <w:rsid w:val="003A11AE"/>
    <w:rsid w:val="003A2D3C"/>
    <w:rsid w:val="003A6F3D"/>
    <w:rsid w:val="003B275F"/>
    <w:rsid w:val="003B5B27"/>
    <w:rsid w:val="003C069F"/>
    <w:rsid w:val="003C14A9"/>
    <w:rsid w:val="003C23EE"/>
    <w:rsid w:val="003C6148"/>
    <w:rsid w:val="003D0948"/>
    <w:rsid w:val="003D1F39"/>
    <w:rsid w:val="003D25D5"/>
    <w:rsid w:val="003D3452"/>
    <w:rsid w:val="003D3A49"/>
    <w:rsid w:val="003D6F2E"/>
    <w:rsid w:val="003D7B54"/>
    <w:rsid w:val="003E03B9"/>
    <w:rsid w:val="003E2106"/>
    <w:rsid w:val="003E3335"/>
    <w:rsid w:val="003E6903"/>
    <w:rsid w:val="003F19EA"/>
    <w:rsid w:val="003F3DFD"/>
    <w:rsid w:val="003F4A7B"/>
    <w:rsid w:val="00406F6B"/>
    <w:rsid w:val="004108C0"/>
    <w:rsid w:val="0041758B"/>
    <w:rsid w:val="00422490"/>
    <w:rsid w:val="00422B76"/>
    <w:rsid w:val="00440899"/>
    <w:rsid w:val="00440DDB"/>
    <w:rsid w:val="00445A0D"/>
    <w:rsid w:val="00450CE4"/>
    <w:rsid w:val="00450E53"/>
    <w:rsid w:val="004517C5"/>
    <w:rsid w:val="0045368D"/>
    <w:rsid w:val="004549A8"/>
    <w:rsid w:val="0046173B"/>
    <w:rsid w:val="004628BE"/>
    <w:rsid w:val="004662E1"/>
    <w:rsid w:val="00473A03"/>
    <w:rsid w:val="00473C9B"/>
    <w:rsid w:val="00475201"/>
    <w:rsid w:val="004765EB"/>
    <w:rsid w:val="00476D1C"/>
    <w:rsid w:val="0048293B"/>
    <w:rsid w:val="00485452"/>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3DD1"/>
    <w:rsid w:val="0050643F"/>
    <w:rsid w:val="005109FC"/>
    <w:rsid w:val="00515ED2"/>
    <w:rsid w:val="005205EF"/>
    <w:rsid w:val="0052165E"/>
    <w:rsid w:val="00532353"/>
    <w:rsid w:val="005457DD"/>
    <w:rsid w:val="00545F57"/>
    <w:rsid w:val="00555B18"/>
    <w:rsid w:val="00564AA4"/>
    <w:rsid w:val="00564FD6"/>
    <w:rsid w:val="00566EEE"/>
    <w:rsid w:val="00571253"/>
    <w:rsid w:val="005726C2"/>
    <w:rsid w:val="00575325"/>
    <w:rsid w:val="0057561F"/>
    <w:rsid w:val="00581E9B"/>
    <w:rsid w:val="00586660"/>
    <w:rsid w:val="00586D0A"/>
    <w:rsid w:val="00587E6B"/>
    <w:rsid w:val="0059286F"/>
    <w:rsid w:val="005A3E32"/>
    <w:rsid w:val="005A57F1"/>
    <w:rsid w:val="005A7F98"/>
    <w:rsid w:val="005B09B7"/>
    <w:rsid w:val="005B1731"/>
    <w:rsid w:val="005B20C8"/>
    <w:rsid w:val="005B3256"/>
    <w:rsid w:val="005C0877"/>
    <w:rsid w:val="005C1E73"/>
    <w:rsid w:val="005C2754"/>
    <w:rsid w:val="005C716F"/>
    <w:rsid w:val="005D3599"/>
    <w:rsid w:val="005D5D74"/>
    <w:rsid w:val="005E4068"/>
    <w:rsid w:val="005F28FD"/>
    <w:rsid w:val="005F4152"/>
    <w:rsid w:val="005F5D4B"/>
    <w:rsid w:val="00600A77"/>
    <w:rsid w:val="00605D87"/>
    <w:rsid w:val="00607615"/>
    <w:rsid w:val="00607F2C"/>
    <w:rsid w:val="00610D4E"/>
    <w:rsid w:val="0061677F"/>
    <w:rsid w:val="00617F2C"/>
    <w:rsid w:val="006241A9"/>
    <w:rsid w:val="006246FE"/>
    <w:rsid w:val="00626F86"/>
    <w:rsid w:val="0062749A"/>
    <w:rsid w:val="00627F4E"/>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3D63"/>
    <w:rsid w:val="0067721E"/>
    <w:rsid w:val="00677AD1"/>
    <w:rsid w:val="00686B97"/>
    <w:rsid w:val="00696EE3"/>
    <w:rsid w:val="006A66C0"/>
    <w:rsid w:val="006A7BD0"/>
    <w:rsid w:val="006B1C3A"/>
    <w:rsid w:val="006B1C62"/>
    <w:rsid w:val="006B4C43"/>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335"/>
    <w:rsid w:val="00726667"/>
    <w:rsid w:val="00731337"/>
    <w:rsid w:val="00731D4A"/>
    <w:rsid w:val="00733713"/>
    <w:rsid w:val="0073453B"/>
    <w:rsid w:val="00736859"/>
    <w:rsid w:val="00740276"/>
    <w:rsid w:val="00747873"/>
    <w:rsid w:val="00747B0C"/>
    <w:rsid w:val="00754343"/>
    <w:rsid w:val="00754756"/>
    <w:rsid w:val="00754767"/>
    <w:rsid w:val="00757F6E"/>
    <w:rsid w:val="00776505"/>
    <w:rsid w:val="00776F4F"/>
    <w:rsid w:val="00776FB2"/>
    <w:rsid w:val="00777451"/>
    <w:rsid w:val="00780237"/>
    <w:rsid w:val="007813E3"/>
    <w:rsid w:val="00781A82"/>
    <w:rsid w:val="007839E2"/>
    <w:rsid w:val="00783B79"/>
    <w:rsid w:val="0078456A"/>
    <w:rsid w:val="00784E6D"/>
    <w:rsid w:val="00786C7E"/>
    <w:rsid w:val="00796EE8"/>
    <w:rsid w:val="007A2496"/>
    <w:rsid w:val="007A5050"/>
    <w:rsid w:val="007C00E3"/>
    <w:rsid w:val="007C3BF2"/>
    <w:rsid w:val="007C4190"/>
    <w:rsid w:val="007C5139"/>
    <w:rsid w:val="007C6673"/>
    <w:rsid w:val="007D0FF1"/>
    <w:rsid w:val="007D1B5C"/>
    <w:rsid w:val="007D459B"/>
    <w:rsid w:val="007D6520"/>
    <w:rsid w:val="007D6805"/>
    <w:rsid w:val="007E0129"/>
    <w:rsid w:val="007E01DA"/>
    <w:rsid w:val="007E13C8"/>
    <w:rsid w:val="007E604A"/>
    <w:rsid w:val="007E616F"/>
    <w:rsid w:val="007E780C"/>
    <w:rsid w:val="007F3021"/>
    <w:rsid w:val="007F5AE4"/>
    <w:rsid w:val="007F693C"/>
    <w:rsid w:val="007F6AA0"/>
    <w:rsid w:val="00800DBB"/>
    <w:rsid w:val="00801812"/>
    <w:rsid w:val="008018E7"/>
    <w:rsid w:val="00804B48"/>
    <w:rsid w:val="008071FE"/>
    <w:rsid w:val="00807529"/>
    <w:rsid w:val="00811026"/>
    <w:rsid w:val="00812743"/>
    <w:rsid w:val="00813506"/>
    <w:rsid w:val="00813C31"/>
    <w:rsid w:val="00827FD9"/>
    <w:rsid w:val="008315EC"/>
    <w:rsid w:val="0083539B"/>
    <w:rsid w:val="008357C1"/>
    <w:rsid w:val="00836B44"/>
    <w:rsid w:val="00841687"/>
    <w:rsid w:val="0084232D"/>
    <w:rsid w:val="008428EA"/>
    <w:rsid w:val="008429C3"/>
    <w:rsid w:val="0084548F"/>
    <w:rsid w:val="00851170"/>
    <w:rsid w:val="0085289E"/>
    <w:rsid w:val="00856DAE"/>
    <w:rsid w:val="00856FF9"/>
    <w:rsid w:val="00857A43"/>
    <w:rsid w:val="008622FC"/>
    <w:rsid w:val="008704CA"/>
    <w:rsid w:val="00871596"/>
    <w:rsid w:val="008768DB"/>
    <w:rsid w:val="00881EAF"/>
    <w:rsid w:val="00894587"/>
    <w:rsid w:val="0089789D"/>
    <w:rsid w:val="008A0E83"/>
    <w:rsid w:val="008A1902"/>
    <w:rsid w:val="008A53CF"/>
    <w:rsid w:val="008A5CDC"/>
    <w:rsid w:val="008A5E71"/>
    <w:rsid w:val="008A6C62"/>
    <w:rsid w:val="008B52E1"/>
    <w:rsid w:val="008B7AA3"/>
    <w:rsid w:val="008D073E"/>
    <w:rsid w:val="008D36A7"/>
    <w:rsid w:val="008D3951"/>
    <w:rsid w:val="008D59C2"/>
    <w:rsid w:val="008D7863"/>
    <w:rsid w:val="008D7AD2"/>
    <w:rsid w:val="008E08EB"/>
    <w:rsid w:val="008F2545"/>
    <w:rsid w:val="008F7960"/>
    <w:rsid w:val="009035DB"/>
    <w:rsid w:val="009071FC"/>
    <w:rsid w:val="00911A2D"/>
    <w:rsid w:val="00913520"/>
    <w:rsid w:val="009173A3"/>
    <w:rsid w:val="00920B32"/>
    <w:rsid w:val="009211D1"/>
    <w:rsid w:val="009243C7"/>
    <w:rsid w:val="009247DF"/>
    <w:rsid w:val="00924F3B"/>
    <w:rsid w:val="00933190"/>
    <w:rsid w:val="00933232"/>
    <w:rsid w:val="00943E4D"/>
    <w:rsid w:val="00945CEB"/>
    <w:rsid w:val="009502E8"/>
    <w:rsid w:val="00951587"/>
    <w:rsid w:val="009544FB"/>
    <w:rsid w:val="009575FD"/>
    <w:rsid w:val="00957825"/>
    <w:rsid w:val="00960FEA"/>
    <w:rsid w:val="00965673"/>
    <w:rsid w:val="00965E45"/>
    <w:rsid w:val="009660C5"/>
    <w:rsid w:val="00966900"/>
    <w:rsid w:val="00970AD4"/>
    <w:rsid w:val="00974651"/>
    <w:rsid w:val="00983C72"/>
    <w:rsid w:val="00984AD8"/>
    <w:rsid w:val="00992750"/>
    <w:rsid w:val="009944CD"/>
    <w:rsid w:val="00994DCC"/>
    <w:rsid w:val="0099518F"/>
    <w:rsid w:val="009A0B82"/>
    <w:rsid w:val="009A5F8B"/>
    <w:rsid w:val="009A60B9"/>
    <w:rsid w:val="009B155E"/>
    <w:rsid w:val="009B1985"/>
    <w:rsid w:val="009B229A"/>
    <w:rsid w:val="009B2AA1"/>
    <w:rsid w:val="009B2EB0"/>
    <w:rsid w:val="009B4193"/>
    <w:rsid w:val="009B648B"/>
    <w:rsid w:val="009C05AA"/>
    <w:rsid w:val="009C061F"/>
    <w:rsid w:val="009C2625"/>
    <w:rsid w:val="009C2B1F"/>
    <w:rsid w:val="009C2EE3"/>
    <w:rsid w:val="009C4ECC"/>
    <w:rsid w:val="009D24B7"/>
    <w:rsid w:val="009D2C2A"/>
    <w:rsid w:val="009D7361"/>
    <w:rsid w:val="009E2EA8"/>
    <w:rsid w:val="009E424A"/>
    <w:rsid w:val="009E5578"/>
    <w:rsid w:val="009E69B3"/>
    <w:rsid w:val="009E7036"/>
    <w:rsid w:val="009F1409"/>
    <w:rsid w:val="009F3C8F"/>
    <w:rsid w:val="009F4F54"/>
    <w:rsid w:val="009F5473"/>
    <w:rsid w:val="009F69FB"/>
    <w:rsid w:val="00A00C3D"/>
    <w:rsid w:val="00A0586F"/>
    <w:rsid w:val="00A07BFA"/>
    <w:rsid w:val="00A10FB7"/>
    <w:rsid w:val="00A12076"/>
    <w:rsid w:val="00A125E6"/>
    <w:rsid w:val="00A139AC"/>
    <w:rsid w:val="00A15581"/>
    <w:rsid w:val="00A161AA"/>
    <w:rsid w:val="00A16D8A"/>
    <w:rsid w:val="00A17571"/>
    <w:rsid w:val="00A206DB"/>
    <w:rsid w:val="00A31B58"/>
    <w:rsid w:val="00A366C2"/>
    <w:rsid w:val="00A37490"/>
    <w:rsid w:val="00A45885"/>
    <w:rsid w:val="00A51F88"/>
    <w:rsid w:val="00A51FB3"/>
    <w:rsid w:val="00A52F3C"/>
    <w:rsid w:val="00A55E6C"/>
    <w:rsid w:val="00A63F2A"/>
    <w:rsid w:val="00A644F4"/>
    <w:rsid w:val="00A651F4"/>
    <w:rsid w:val="00A70A56"/>
    <w:rsid w:val="00A70BE8"/>
    <w:rsid w:val="00A72217"/>
    <w:rsid w:val="00A76158"/>
    <w:rsid w:val="00A77EEC"/>
    <w:rsid w:val="00A86485"/>
    <w:rsid w:val="00A8700A"/>
    <w:rsid w:val="00A9333B"/>
    <w:rsid w:val="00A95E5C"/>
    <w:rsid w:val="00A96D60"/>
    <w:rsid w:val="00AA32C1"/>
    <w:rsid w:val="00AA6971"/>
    <w:rsid w:val="00AC19A6"/>
    <w:rsid w:val="00AC39FA"/>
    <w:rsid w:val="00AC7D11"/>
    <w:rsid w:val="00AD0392"/>
    <w:rsid w:val="00AD0BBD"/>
    <w:rsid w:val="00AD1C4E"/>
    <w:rsid w:val="00AD669D"/>
    <w:rsid w:val="00AD762E"/>
    <w:rsid w:val="00AE13DC"/>
    <w:rsid w:val="00AF1DBF"/>
    <w:rsid w:val="00AF36B6"/>
    <w:rsid w:val="00AF7984"/>
    <w:rsid w:val="00B00295"/>
    <w:rsid w:val="00B00A49"/>
    <w:rsid w:val="00B03B20"/>
    <w:rsid w:val="00B05E39"/>
    <w:rsid w:val="00B05E7C"/>
    <w:rsid w:val="00B07278"/>
    <w:rsid w:val="00B0734F"/>
    <w:rsid w:val="00B10895"/>
    <w:rsid w:val="00B1445B"/>
    <w:rsid w:val="00B20B4F"/>
    <w:rsid w:val="00B20FCD"/>
    <w:rsid w:val="00B21027"/>
    <w:rsid w:val="00B21B08"/>
    <w:rsid w:val="00B27DEB"/>
    <w:rsid w:val="00B31243"/>
    <w:rsid w:val="00B3263C"/>
    <w:rsid w:val="00B3295C"/>
    <w:rsid w:val="00B3571A"/>
    <w:rsid w:val="00B40691"/>
    <w:rsid w:val="00B41A08"/>
    <w:rsid w:val="00B42606"/>
    <w:rsid w:val="00B51A05"/>
    <w:rsid w:val="00B5291C"/>
    <w:rsid w:val="00B529F3"/>
    <w:rsid w:val="00B53C3D"/>
    <w:rsid w:val="00B5419E"/>
    <w:rsid w:val="00B555E4"/>
    <w:rsid w:val="00B56F5D"/>
    <w:rsid w:val="00B60B22"/>
    <w:rsid w:val="00B63D60"/>
    <w:rsid w:val="00B65646"/>
    <w:rsid w:val="00B71D13"/>
    <w:rsid w:val="00B75725"/>
    <w:rsid w:val="00B75E21"/>
    <w:rsid w:val="00B76D3D"/>
    <w:rsid w:val="00B81996"/>
    <w:rsid w:val="00B82024"/>
    <w:rsid w:val="00B832DC"/>
    <w:rsid w:val="00B8580D"/>
    <w:rsid w:val="00B9114E"/>
    <w:rsid w:val="00B964A4"/>
    <w:rsid w:val="00BA5160"/>
    <w:rsid w:val="00BB0CB3"/>
    <w:rsid w:val="00BB11A2"/>
    <w:rsid w:val="00BB5CA6"/>
    <w:rsid w:val="00BC332A"/>
    <w:rsid w:val="00BC3EEE"/>
    <w:rsid w:val="00BC4CF3"/>
    <w:rsid w:val="00BC7270"/>
    <w:rsid w:val="00BC7383"/>
    <w:rsid w:val="00BD3233"/>
    <w:rsid w:val="00BD3677"/>
    <w:rsid w:val="00BD44BB"/>
    <w:rsid w:val="00BD5E3A"/>
    <w:rsid w:val="00BD74D5"/>
    <w:rsid w:val="00BE228F"/>
    <w:rsid w:val="00BE506B"/>
    <w:rsid w:val="00BE5C6D"/>
    <w:rsid w:val="00BF1F7C"/>
    <w:rsid w:val="00BF7671"/>
    <w:rsid w:val="00C051A7"/>
    <w:rsid w:val="00C064E7"/>
    <w:rsid w:val="00C1163E"/>
    <w:rsid w:val="00C11FCF"/>
    <w:rsid w:val="00C12BE1"/>
    <w:rsid w:val="00C1554D"/>
    <w:rsid w:val="00C15D36"/>
    <w:rsid w:val="00C204C6"/>
    <w:rsid w:val="00C20BF0"/>
    <w:rsid w:val="00C278F8"/>
    <w:rsid w:val="00C27BE3"/>
    <w:rsid w:val="00C306FD"/>
    <w:rsid w:val="00C4375F"/>
    <w:rsid w:val="00C4392F"/>
    <w:rsid w:val="00C44F10"/>
    <w:rsid w:val="00C453D0"/>
    <w:rsid w:val="00C47447"/>
    <w:rsid w:val="00C54962"/>
    <w:rsid w:val="00C55119"/>
    <w:rsid w:val="00C55B1E"/>
    <w:rsid w:val="00C57087"/>
    <w:rsid w:val="00C6259D"/>
    <w:rsid w:val="00C639A0"/>
    <w:rsid w:val="00C63F5E"/>
    <w:rsid w:val="00C6462A"/>
    <w:rsid w:val="00C67596"/>
    <w:rsid w:val="00C70496"/>
    <w:rsid w:val="00C810B3"/>
    <w:rsid w:val="00C8151C"/>
    <w:rsid w:val="00C83093"/>
    <w:rsid w:val="00C8466D"/>
    <w:rsid w:val="00C92697"/>
    <w:rsid w:val="00CA7512"/>
    <w:rsid w:val="00CA7673"/>
    <w:rsid w:val="00CA768B"/>
    <w:rsid w:val="00CB69E3"/>
    <w:rsid w:val="00CC19DB"/>
    <w:rsid w:val="00CC4255"/>
    <w:rsid w:val="00CD517A"/>
    <w:rsid w:val="00CD7D98"/>
    <w:rsid w:val="00CE0513"/>
    <w:rsid w:val="00CE2E8D"/>
    <w:rsid w:val="00CE359F"/>
    <w:rsid w:val="00CF0557"/>
    <w:rsid w:val="00CF195D"/>
    <w:rsid w:val="00CF7034"/>
    <w:rsid w:val="00D001A8"/>
    <w:rsid w:val="00D02798"/>
    <w:rsid w:val="00D054F6"/>
    <w:rsid w:val="00D14AF3"/>
    <w:rsid w:val="00D16538"/>
    <w:rsid w:val="00D1746E"/>
    <w:rsid w:val="00D176A7"/>
    <w:rsid w:val="00D20556"/>
    <w:rsid w:val="00D243DD"/>
    <w:rsid w:val="00D2602E"/>
    <w:rsid w:val="00D26E25"/>
    <w:rsid w:val="00D274E3"/>
    <w:rsid w:val="00D2779B"/>
    <w:rsid w:val="00D351F4"/>
    <w:rsid w:val="00D35994"/>
    <w:rsid w:val="00D35F30"/>
    <w:rsid w:val="00D45434"/>
    <w:rsid w:val="00D45BCE"/>
    <w:rsid w:val="00D512B0"/>
    <w:rsid w:val="00D51380"/>
    <w:rsid w:val="00D53937"/>
    <w:rsid w:val="00D61AD0"/>
    <w:rsid w:val="00D74483"/>
    <w:rsid w:val="00D75EBD"/>
    <w:rsid w:val="00D76B41"/>
    <w:rsid w:val="00D80A52"/>
    <w:rsid w:val="00D81442"/>
    <w:rsid w:val="00D84CEB"/>
    <w:rsid w:val="00D84DED"/>
    <w:rsid w:val="00D876AE"/>
    <w:rsid w:val="00D911A7"/>
    <w:rsid w:val="00D920E4"/>
    <w:rsid w:val="00DB05D5"/>
    <w:rsid w:val="00DB09C3"/>
    <w:rsid w:val="00DB45CE"/>
    <w:rsid w:val="00DB510F"/>
    <w:rsid w:val="00DB5F76"/>
    <w:rsid w:val="00DB6EE3"/>
    <w:rsid w:val="00DB7D83"/>
    <w:rsid w:val="00DC078A"/>
    <w:rsid w:val="00DC546A"/>
    <w:rsid w:val="00DC679A"/>
    <w:rsid w:val="00DD16F3"/>
    <w:rsid w:val="00DD3536"/>
    <w:rsid w:val="00DD57FE"/>
    <w:rsid w:val="00DE05D6"/>
    <w:rsid w:val="00DE2064"/>
    <w:rsid w:val="00DE30D9"/>
    <w:rsid w:val="00DE334C"/>
    <w:rsid w:val="00DE59EA"/>
    <w:rsid w:val="00DE6C93"/>
    <w:rsid w:val="00DE7A27"/>
    <w:rsid w:val="00DE7D87"/>
    <w:rsid w:val="00DF005E"/>
    <w:rsid w:val="00DF00FD"/>
    <w:rsid w:val="00DF1C71"/>
    <w:rsid w:val="00DF3DA4"/>
    <w:rsid w:val="00DF6EAD"/>
    <w:rsid w:val="00E00197"/>
    <w:rsid w:val="00E03C18"/>
    <w:rsid w:val="00E03F78"/>
    <w:rsid w:val="00E07AC5"/>
    <w:rsid w:val="00E11DE7"/>
    <w:rsid w:val="00E1349F"/>
    <w:rsid w:val="00E16AE8"/>
    <w:rsid w:val="00E20CF7"/>
    <w:rsid w:val="00E23904"/>
    <w:rsid w:val="00E301F7"/>
    <w:rsid w:val="00E310A4"/>
    <w:rsid w:val="00E31A60"/>
    <w:rsid w:val="00E321CC"/>
    <w:rsid w:val="00E3286F"/>
    <w:rsid w:val="00E33A42"/>
    <w:rsid w:val="00E367C9"/>
    <w:rsid w:val="00E42ACC"/>
    <w:rsid w:val="00E54583"/>
    <w:rsid w:val="00E54D01"/>
    <w:rsid w:val="00E56CA7"/>
    <w:rsid w:val="00E6293F"/>
    <w:rsid w:val="00E65477"/>
    <w:rsid w:val="00E6583A"/>
    <w:rsid w:val="00E658F8"/>
    <w:rsid w:val="00E7499D"/>
    <w:rsid w:val="00E908FE"/>
    <w:rsid w:val="00E942EB"/>
    <w:rsid w:val="00E97B5C"/>
    <w:rsid w:val="00EA1E82"/>
    <w:rsid w:val="00EA2722"/>
    <w:rsid w:val="00EA2969"/>
    <w:rsid w:val="00EB2845"/>
    <w:rsid w:val="00EB2ED2"/>
    <w:rsid w:val="00EB30D4"/>
    <w:rsid w:val="00EB355A"/>
    <w:rsid w:val="00EB793E"/>
    <w:rsid w:val="00EC0515"/>
    <w:rsid w:val="00EC1082"/>
    <w:rsid w:val="00EC30B2"/>
    <w:rsid w:val="00ED0040"/>
    <w:rsid w:val="00ED052A"/>
    <w:rsid w:val="00ED4800"/>
    <w:rsid w:val="00EE04A4"/>
    <w:rsid w:val="00EE6A45"/>
    <w:rsid w:val="00EF6242"/>
    <w:rsid w:val="00F00D6E"/>
    <w:rsid w:val="00F028E3"/>
    <w:rsid w:val="00F048E2"/>
    <w:rsid w:val="00F16D1F"/>
    <w:rsid w:val="00F16ECE"/>
    <w:rsid w:val="00F17EA7"/>
    <w:rsid w:val="00F24394"/>
    <w:rsid w:val="00F251AD"/>
    <w:rsid w:val="00F27EDD"/>
    <w:rsid w:val="00F36C6B"/>
    <w:rsid w:val="00F3795C"/>
    <w:rsid w:val="00F40DF3"/>
    <w:rsid w:val="00F41ED7"/>
    <w:rsid w:val="00F45E6E"/>
    <w:rsid w:val="00F50806"/>
    <w:rsid w:val="00F5763D"/>
    <w:rsid w:val="00F639DD"/>
    <w:rsid w:val="00F71352"/>
    <w:rsid w:val="00F76DD4"/>
    <w:rsid w:val="00F81AD8"/>
    <w:rsid w:val="00F81B11"/>
    <w:rsid w:val="00F827A9"/>
    <w:rsid w:val="00F846A5"/>
    <w:rsid w:val="00F96156"/>
    <w:rsid w:val="00F964E0"/>
    <w:rsid w:val="00FA16C8"/>
    <w:rsid w:val="00FA4466"/>
    <w:rsid w:val="00FA66C2"/>
    <w:rsid w:val="00FB2461"/>
    <w:rsid w:val="00FB2FE8"/>
    <w:rsid w:val="00FB344A"/>
    <w:rsid w:val="00FB5429"/>
    <w:rsid w:val="00FC05F7"/>
    <w:rsid w:val="00FC3255"/>
    <w:rsid w:val="00FC3506"/>
    <w:rsid w:val="00FC40A7"/>
    <w:rsid w:val="00FC48FD"/>
    <w:rsid w:val="00FC4BDA"/>
    <w:rsid w:val="00FC66E5"/>
    <w:rsid w:val="00FD43AB"/>
    <w:rsid w:val="00FD5C5F"/>
    <w:rsid w:val="00FD7FB3"/>
    <w:rsid w:val="00FE092A"/>
    <w:rsid w:val="00FE1033"/>
    <w:rsid w:val="00FE2D51"/>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4626">
      <o:colormru v:ext="edit" colors="#00214e"/>
    </o:shapedefaults>
    <o:shapelayout v:ext="edit">
      <o:idmap v:ext="edit" data="1"/>
      <o:rules v:ext="edit">
        <o:r id="V:Rule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7">
    <w:name w:val="heading 7"/>
    <w:basedOn w:val="Normal"/>
    <w:next w:val="Normal"/>
    <w:link w:val="Heading7Char"/>
    <w:uiPriority w:val="9"/>
    <w:semiHidden/>
    <w:unhideWhenUsed/>
    <w:qFormat/>
    <w:rsid w:val="003A11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1A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3A11A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A11AE"/>
    <w:rPr>
      <w:rFonts w:asciiTheme="majorHAnsi" w:eastAsiaTheme="majorEastAsia" w:hAnsiTheme="majorHAnsi" w:cstheme="majorBidi"/>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4323E-2"/>
        </c:manualLayout>
      </c:layout>
    </c:title>
    <c:plotArea>
      <c:layout>
        <c:manualLayout>
          <c:layoutTarget val="inner"/>
          <c:xMode val="edge"/>
          <c:yMode val="edge"/>
          <c:x val="0.15461781563018909"/>
          <c:y val="5.7955402633494364E-2"/>
          <c:w val="0.49994010488951796"/>
          <c:h val="0.74729747764588683"/>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596E-2"/>
                </c:manualLayout>
              </c:layout>
              <c:showVal val="1"/>
            </c:dLbl>
            <c:dLbl>
              <c:idx val="2"/>
              <c:layout>
                <c:manualLayout>
                  <c:x val="0"/>
                  <c:y val="3.1496062992126012E-2"/>
                </c:manualLayout>
              </c:layout>
              <c:showVal val="1"/>
            </c:dLbl>
            <c:numFmt formatCode="#,##0.0" sourceLinked="0"/>
            <c:txPr>
              <a:bodyPr/>
              <a:lstStyle/>
              <a:p>
                <a:pPr>
                  <a:defRPr lang="en-GB"/>
                </a:pPr>
                <a:endParaRPr lang="en-US"/>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32.770000000000003</c:v>
                </c:pt>
                <c:pt idx="2" formatCode="0.00">
                  <c:v>50.74</c:v>
                </c:pt>
                <c:pt idx="3">
                  <c:v>62.660000000000011</c:v>
                </c:pt>
              </c:numCache>
            </c:numRef>
          </c:val>
        </c:ser>
        <c:gapWidth val="401"/>
        <c:axId val="284936448"/>
        <c:axId val="293304960"/>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284936448"/>
        <c:axId val="293304960"/>
      </c:lineChart>
      <c:catAx>
        <c:axId val="2849364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293304960"/>
        <c:crosses val="autoZero"/>
        <c:auto val="1"/>
        <c:lblAlgn val="ctr"/>
        <c:lblOffset val="100"/>
        <c:tickLblSkip val="1"/>
        <c:tickMarkSkip val="1"/>
      </c:catAx>
      <c:valAx>
        <c:axId val="293304960"/>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28493644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702"/>
          <c:w val="0.32541743970317188"/>
          <c:h val="0.40649850972018331"/>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2594E-3"/>
        </c:manualLayout>
      </c:layout>
    </c:title>
    <c:plotArea>
      <c:layout>
        <c:manualLayout>
          <c:layoutTarget val="inner"/>
          <c:xMode val="edge"/>
          <c:yMode val="edge"/>
          <c:x val="0.23574959846437893"/>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0.112</c:v>
                </c:pt>
                <c:pt idx="1">
                  <c:v>0.112</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iulie</c:v>
                </c:pt>
                <c:pt idx="1">
                  <c:v>august</c:v>
                </c:pt>
              </c:strCache>
            </c:strRef>
          </c:cat>
          <c:val>
            <c:numRef>
              <c:f>Sheet1!$B$3:$C$3</c:f>
              <c:numCache>
                <c:formatCode>0.000</c:formatCode>
                <c:ptCount val="2"/>
                <c:pt idx="0">
                  <c:v>0.15200000000000014</c:v>
                </c:pt>
                <c:pt idx="1">
                  <c:v>0.14800000000000013</c:v>
                </c:pt>
              </c:numCache>
            </c:numRef>
          </c:val>
        </c:ser>
        <c:gapWidth val="401"/>
        <c:axId val="411575424"/>
        <c:axId val="411576960"/>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411575424"/>
        <c:axId val="411576960"/>
      </c:lineChart>
      <c:catAx>
        <c:axId val="4115754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11576960"/>
        <c:crosses val="autoZero"/>
        <c:auto val="1"/>
        <c:lblAlgn val="ctr"/>
        <c:lblOffset val="100"/>
        <c:tickLblSkip val="1"/>
        <c:tickMarkSkip val="1"/>
      </c:catAx>
      <c:valAx>
        <c:axId val="41157696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en-US"/>
          </a:p>
        </c:txPr>
        <c:crossAx val="41157542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17"/>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9716"/>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1.7</c:v>
                </c:pt>
                <c:pt idx="1">
                  <c:v>3.2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4.4000000000000004</c:v>
                </c:pt>
                <c:pt idx="1">
                  <c:v>6.7</c:v>
                </c:pt>
              </c:numCache>
            </c:numRef>
          </c:val>
        </c:ser>
        <c:gapWidth val="399"/>
        <c:axId val="250032128"/>
        <c:axId val="25003404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250032128"/>
        <c:axId val="250034048"/>
      </c:lineChart>
      <c:catAx>
        <c:axId val="250032128"/>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en-US"/>
          </a:p>
        </c:txPr>
        <c:crossAx val="250034048"/>
        <c:crosses val="autoZero"/>
        <c:auto val="1"/>
        <c:lblAlgn val="ctr"/>
        <c:lblOffset val="100"/>
        <c:tickLblSkip val="1"/>
        <c:tickMarkSkip val="1"/>
      </c:catAx>
      <c:valAx>
        <c:axId val="25003404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25003212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0.70000000000000029</c:v>
                </c:pt>
                <c:pt idx="1">
                  <c:v>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1.6</c:v>
                </c:pt>
                <c:pt idx="1">
                  <c:v>2</c:v>
                </c:pt>
              </c:numCache>
            </c:numRef>
          </c:val>
        </c:ser>
        <c:gapWidth val="401"/>
        <c:axId val="411590016"/>
        <c:axId val="411694592"/>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411590016"/>
        <c:axId val="411694592"/>
      </c:lineChart>
      <c:catAx>
        <c:axId val="4115900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11694592"/>
        <c:crosses val="autoZero"/>
        <c:auto val="1"/>
        <c:lblAlgn val="ctr"/>
        <c:lblOffset val="100"/>
        <c:tickLblSkip val="1"/>
        <c:tickMarkSkip val="1"/>
      </c:catAx>
      <c:valAx>
        <c:axId val="411694592"/>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411590016"/>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4.8</c:v>
                </c:pt>
                <c:pt idx="1">
                  <c:v>8.58</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12</c:v>
                </c:pt>
                <c:pt idx="1">
                  <c:v>18.170000000000005</c:v>
                </c:pt>
              </c:numCache>
            </c:numRef>
          </c:val>
        </c:ser>
        <c:gapWidth val="401"/>
        <c:axId val="249985280"/>
        <c:axId val="249987072"/>
      </c:barChart>
      <c:catAx>
        <c:axId val="24998528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249987072"/>
        <c:crosses val="autoZero"/>
        <c:auto val="1"/>
        <c:lblAlgn val="ctr"/>
        <c:lblOffset val="100"/>
        <c:tickLblSkip val="1"/>
        <c:tickMarkSkip val="1"/>
      </c:catAx>
      <c:valAx>
        <c:axId val="249987072"/>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249985280"/>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Bq/m</a:t>
            </a:r>
            <a:r>
              <a:rPr lang="ro-RO" sz="900" baseline="30000"/>
              <a:t>3</a:t>
            </a:r>
          </a:p>
        </c:rich>
      </c:tx>
      <c:layout>
        <c:manualLayout>
          <c:xMode val="edge"/>
          <c:yMode val="edge"/>
          <c:x val="1.9750420419012395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2.1</c:v>
                </c:pt>
                <c:pt idx="1">
                  <c:v>2.7</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4.8</c:v>
                </c:pt>
                <c:pt idx="1">
                  <c:v>5.4</c:v>
                </c:pt>
              </c:numCache>
            </c:numRef>
          </c:val>
        </c:ser>
        <c:gapWidth val="400"/>
        <c:axId val="255152512"/>
        <c:axId val="255154048"/>
      </c:barChart>
      <c:catAx>
        <c:axId val="2551525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255154048"/>
        <c:crosses val="autoZero"/>
        <c:auto val="1"/>
        <c:lblAlgn val="ctr"/>
        <c:lblOffset val="100"/>
        <c:tickLblSkip val="1"/>
        <c:tickMarkSkip val="1"/>
      </c:catAx>
      <c:valAx>
        <c:axId val="255154048"/>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en-US"/>
          </a:p>
        </c:txPr>
        <c:crossAx val="255152512"/>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20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0.13</c:v>
                </c:pt>
                <c:pt idx="1">
                  <c:v>0.29800000000000021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0.00</c:formatCode>
                <c:ptCount val="2"/>
                <c:pt idx="0">
                  <c:v>0.36000000000000015</c:v>
                </c:pt>
                <c:pt idx="1">
                  <c:v>0.69299999999999995</c:v>
                </c:pt>
              </c:numCache>
            </c:numRef>
          </c:val>
        </c:ser>
        <c:gapWidth val="402"/>
        <c:axId val="255179008"/>
        <c:axId val="255180800"/>
      </c:barChart>
      <c:catAx>
        <c:axId val="25517900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255180800"/>
        <c:crosses val="autoZero"/>
        <c:auto val="1"/>
        <c:lblAlgn val="ctr"/>
        <c:lblOffset val="100"/>
        <c:tickLblSkip val="1"/>
        <c:tickMarkSkip val="1"/>
      </c:catAx>
      <c:valAx>
        <c:axId val="25518080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25517900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732"/>
          <c:y val="0.86348107455266854"/>
          <c:w val="0.73426732999373556"/>
          <c:h val="0.136518925447353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583"/>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iulie</c:v>
                </c:pt>
                <c:pt idx="1">
                  <c:v>august</c:v>
                </c:pt>
              </c:strCache>
            </c:strRef>
          </c:cat>
          <c:val>
            <c:numRef>
              <c:f>Sheet1!$B$2:$C$2</c:f>
              <c:numCache>
                <c:formatCode>General</c:formatCode>
                <c:ptCount val="2"/>
                <c:pt idx="0">
                  <c:v>4.0000000000000022E-2</c:v>
                </c:pt>
                <c:pt idx="1">
                  <c:v>9.1000000000000025E-2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9.0000000000000024E-2</c:v>
                </c:pt>
                <c:pt idx="1">
                  <c:v>0.19</c:v>
                </c:pt>
              </c:numCache>
            </c:numRef>
          </c:val>
        </c:ser>
        <c:gapWidth val="400"/>
        <c:axId val="250077568"/>
        <c:axId val="250079104"/>
      </c:barChart>
      <c:catAx>
        <c:axId val="2500775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250079104"/>
        <c:crosses val="autoZero"/>
        <c:auto val="1"/>
        <c:lblAlgn val="ctr"/>
        <c:lblOffset val="100"/>
        <c:tickLblSkip val="1"/>
        <c:tickMarkSkip val="1"/>
      </c:catAx>
      <c:valAx>
        <c:axId val="250079104"/>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en-US"/>
          </a:p>
        </c:txPr>
        <c:crossAx val="250077568"/>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6022"/>
          <c:h val="0.13552891058810929"/>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6.7</c:v>
                </c:pt>
                <c:pt idx="1">
                  <c:v>6.73</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7</c:v>
                </c:pt>
                <c:pt idx="1">
                  <c:v>7</c:v>
                </c:pt>
              </c:numCache>
            </c:numRef>
          </c:val>
        </c:ser>
        <c:gapWidth val="399"/>
        <c:axId val="385390848"/>
        <c:axId val="458891264"/>
      </c:barChart>
      <c:catAx>
        <c:axId val="38539084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58891264"/>
        <c:crosses val="autoZero"/>
        <c:auto val="1"/>
        <c:lblAlgn val="ctr"/>
        <c:lblOffset val="100"/>
        <c:tickLblSkip val="1"/>
        <c:tickMarkSkip val="1"/>
      </c:catAx>
      <c:valAx>
        <c:axId val="45889126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en-US"/>
          </a:p>
        </c:txPr>
        <c:crossAx val="385390848"/>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en-US"/>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6185"/>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6.9</c:v>
                </c:pt>
                <c:pt idx="1">
                  <c:v>6.8599999999999985</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iulie</c:v>
                </c:pt>
                <c:pt idx="1">
                  <c:v>august</c:v>
                </c:pt>
              </c:strCache>
            </c:strRef>
          </c:cat>
          <c:val>
            <c:numRef>
              <c:f>Sheet1!$B$3:$C$3</c:f>
              <c:numCache>
                <c:formatCode>General</c:formatCode>
                <c:ptCount val="2"/>
                <c:pt idx="0">
                  <c:v>7.6</c:v>
                </c:pt>
                <c:pt idx="1">
                  <c:v>7.7</c:v>
                </c:pt>
              </c:numCache>
            </c:numRef>
          </c:val>
        </c:ser>
        <c:gapWidth val="400"/>
        <c:axId val="458920320"/>
        <c:axId val="458921856"/>
      </c:barChart>
      <c:catAx>
        <c:axId val="4589203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58921856"/>
        <c:crosses val="autoZero"/>
        <c:auto val="1"/>
        <c:lblAlgn val="ctr"/>
        <c:lblOffset val="100"/>
        <c:tickLblSkip val="1"/>
        <c:tickMarkSkip val="1"/>
      </c:catAx>
      <c:valAx>
        <c:axId val="458921856"/>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458920320"/>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20322"/>
          <c:h val="0.11240745213596035"/>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108E-3"/>
          <c:y val="1.1695906432748536E-2"/>
        </c:manualLayout>
      </c:layout>
    </c:title>
    <c:plotArea>
      <c:layout>
        <c:manualLayout>
          <c:layoutTarget val="inner"/>
          <c:xMode val="edge"/>
          <c:yMode val="edge"/>
          <c:x val="0.23486031711790994"/>
          <c:y val="0.11796999827576295"/>
          <c:w val="0.74196203214324263"/>
          <c:h val="0.51034033245854404"/>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1.7</c:v>
                </c:pt>
                <c:pt idx="1">
                  <c:v>1.32</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10.6</c:v>
                </c:pt>
                <c:pt idx="1">
                  <c:v>10.1</c:v>
                </c:pt>
              </c:numCache>
            </c:numRef>
          </c:val>
        </c:ser>
        <c:gapWidth val="400"/>
        <c:axId val="458856704"/>
        <c:axId val="458866688"/>
      </c:barChart>
      <c:catAx>
        <c:axId val="4588567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58866688"/>
        <c:crosses val="autoZero"/>
        <c:auto val="1"/>
        <c:lblAlgn val="ctr"/>
        <c:lblOffset val="100"/>
        <c:tickLblSkip val="1"/>
        <c:tickMarkSkip val="1"/>
      </c:catAx>
      <c:valAx>
        <c:axId val="4588666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458856704"/>
        <c:crosses val="autoZero"/>
        <c:crossBetween val="between"/>
        <c:majorUnit val="3"/>
        <c:minorUnit val="1"/>
      </c:valAx>
      <c:spPr>
        <a:solidFill>
          <a:srgbClr val="FFFFFF"/>
        </a:solidFill>
        <a:ln w="3175">
          <a:solidFill>
            <a:srgbClr val="000000"/>
          </a:solidFill>
          <a:prstDash val="solid"/>
        </a:ln>
      </c:spPr>
    </c:plotArea>
    <c:legend>
      <c:legendPos val="b"/>
      <c:layout>
        <c:manualLayout>
          <c:xMode val="edge"/>
          <c:yMode val="edge"/>
          <c:x val="0.19692733613783256"/>
          <c:y val="0.86023028143379965"/>
          <c:w val="0.77457627728043565"/>
          <c:h val="0.1397692283768384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532E-2"/>
        </c:manualLayout>
      </c:layout>
    </c:title>
    <c:plotArea>
      <c:layout>
        <c:manualLayout>
          <c:layoutTarget val="inner"/>
          <c:xMode val="edge"/>
          <c:yMode val="edge"/>
          <c:x val="0.14472294859248874"/>
          <c:y val="4.3709332845022424E-2"/>
          <c:w val="0.49994010488951807"/>
          <c:h val="0.77747091315084726"/>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396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en-US"/>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11.47</c:v>
                </c:pt>
                <c:pt idx="2" formatCode="0.00">
                  <c:v>15.860000000000024</c:v>
                </c:pt>
                <c:pt idx="3">
                  <c:v>15.31</c:v>
                </c:pt>
              </c:numCache>
            </c:numRef>
          </c:val>
        </c:ser>
        <c:gapWidth val="401"/>
        <c:axId val="300054784"/>
        <c:axId val="30795225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300054784"/>
        <c:axId val="307952256"/>
      </c:lineChart>
      <c:catAx>
        <c:axId val="30005478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307952256"/>
        <c:crosses val="autoZero"/>
        <c:auto val="1"/>
        <c:lblAlgn val="ctr"/>
        <c:lblOffset val="100"/>
        <c:tickLblSkip val="1"/>
        <c:tickMarkSkip val="1"/>
      </c:catAx>
      <c:valAx>
        <c:axId val="307952256"/>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300054784"/>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713"/>
          <c:w val="0.32541743970317188"/>
          <c:h val="0.38372541893801737"/>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185"/>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iulie</c:v>
                </c:pt>
                <c:pt idx="1">
                  <c:v>august</c:v>
                </c:pt>
              </c:strCache>
            </c:strRef>
          </c:cat>
          <c:val>
            <c:numRef>
              <c:f>Sheet1!$B$2:$C$2</c:f>
              <c:numCache>
                <c:formatCode>0.00</c:formatCode>
                <c:ptCount val="2"/>
                <c:pt idx="0">
                  <c:v>0.8</c:v>
                </c:pt>
                <c:pt idx="1">
                  <c:v>0.62000000000000033</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2.7</c:v>
                </c:pt>
                <c:pt idx="1">
                  <c:v>1.3</c:v>
                </c:pt>
              </c:numCache>
            </c:numRef>
          </c:val>
        </c:ser>
        <c:gapWidth val="399"/>
        <c:axId val="458944896"/>
        <c:axId val="458946432"/>
      </c:barChart>
      <c:catAx>
        <c:axId val="4589448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en-US"/>
          </a:p>
        </c:txPr>
        <c:crossAx val="458946432"/>
        <c:crosses val="autoZero"/>
        <c:auto val="1"/>
        <c:lblAlgn val="ctr"/>
        <c:lblOffset val="100"/>
        <c:tickLblSkip val="1"/>
        <c:tickMarkSkip val="1"/>
      </c:catAx>
      <c:valAx>
        <c:axId val="458946432"/>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en-US"/>
          </a:p>
        </c:txPr>
        <c:crossAx val="458944896"/>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244.3</c:v>
                </c:pt>
                <c:pt idx="1">
                  <c:v>240.06</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452.6</c:v>
                </c:pt>
                <c:pt idx="1">
                  <c:v>291.8</c:v>
                </c:pt>
              </c:numCache>
            </c:numRef>
          </c:val>
        </c:ser>
        <c:gapWidth val="401"/>
        <c:axId val="477203840"/>
        <c:axId val="47720972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477203840"/>
        <c:axId val="477209728"/>
      </c:lineChart>
      <c:catAx>
        <c:axId val="4772038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477209728"/>
        <c:crosses val="autoZero"/>
        <c:auto val="1"/>
        <c:lblAlgn val="ctr"/>
        <c:lblOffset val="100"/>
        <c:tickLblSkip val="1"/>
        <c:tickMarkSkip val="1"/>
      </c:catAx>
      <c:valAx>
        <c:axId val="47720972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47720384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512"/>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7381946821867698"/>
          <c:y val="6.9989569027099491E-2"/>
          <c:w val="0.69847883145043665"/>
          <c:h val="0.51148722199194352"/>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iulie</c:v>
                </c:pt>
                <c:pt idx="1">
                  <c:v>august</c:v>
                </c:pt>
              </c:strCache>
            </c:strRef>
          </c:cat>
          <c:val>
            <c:numRef>
              <c:f>Sheet1!$B$2:$C$2</c:f>
              <c:numCache>
                <c:formatCode>0.0</c:formatCode>
                <c:ptCount val="2"/>
                <c:pt idx="0">
                  <c:v>171.7</c:v>
                </c:pt>
                <c:pt idx="1">
                  <c:v>170.48000000000008</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iulie</c:v>
                </c:pt>
                <c:pt idx="1">
                  <c:v>august</c:v>
                </c:pt>
              </c:strCache>
            </c:strRef>
          </c:cat>
          <c:val>
            <c:numRef>
              <c:f>Sheet1!$B$3:$C$3</c:f>
              <c:numCache>
                <c:formatCode>0.0</c:formatCode>
                <c:ptCount val="2"/>
                <c:pt idx="0">
                  <c:v>181</c:v>
                </c:pt>
                <c:pt idx="1">
                  <c:v>176</c:v>
                </c:pt>
              </c:numCache>
            </c:numRef>
          </c:val>
        </c:ser>
        <c:gapWidth val="399"/>
        <c:axId val="477309952"/>
        <c:axId val="477352704"/>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iulie</c:v>
                </c:pt>
                <c:pt idx="1">
                  <c:v>august</c:v>
                </c:pt>
              </c:strCache>
            </c:strRef>
          </c:cat>
          <c:val>
            <c:numRef>
              <c:f>Sheet1!#REF!</c:f>
              <c:numCache>
                <c:formatCode>General</c:formatCode>
                <c:ptCount val="1"/>
                <c:pt idx="0">
                  <c:v>1</c:v>
                </c:pt>
              </c:numCache>
            </c:numRef>
          </c:val>
        </c:ser>
        <c:marker val="1"/>
        <c:axId val="477309952"/>
        <c:axId val="477352704"/>
      </c:lineChart>
      <c:catAx>
        <c:axId val="477309952"/>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en-US"/>
          </a:p>
        </c:txPr>
        <c:crossAx val="477352704"/>
        <c:crosses val="autoZero"/>
        <c:auto val="1"/>
        <c:lblAlgn val="ctr"/>
        <c:lblOffset val="100"/>
        <c:tickLblSkip val="1"/>
        <c:tickMarkSkip val="1"/>
      </c:catAx>
      <c:valAx>
        <c:axId val="477352704"/>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en-US"/>
          </a:p>
        </c:txPr>
        <c:crossAx val="477309952"/>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3434"/>
          <c:h val="0.1980474066065484"/>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style val="7"/>
  <c:chart>
    <c:autoTitleDeleted val="1"/>
    <c:plotArea>
      <c:layout>
        <c:manualLayout>
          <c:layoutTarget val="inner"/>
          <c:xMode val="edge"/>
          <c:yMode val="edge"/>
          <c:x val="0.10824286344737882"/>
          <c:y val="6.411035829823597E-2"/>
          <c:w val="0.63109923752367048"/>
          <c:h val="0.47822855476398785"/>
        </c:manualLayout>
      </c:layout>
      <c:barChart>
        <c:barDir val="col"/>
        <c:grouping val="clustered"/>
        <c:ser>
          <c:idx val="0"/>
          <c:order val="0"/>
          <c:tx>
            <c:strRef>
              <c:f>Sheet1!$B$1</c:f>
              <c:strCache>
                <c:ptCount val="1"/>
                <c:pt idx="0">
                  <c:v>Sem I 2018</c:v>
                </c:pt>
              </c:strCache>
            </c:strRef>
          </c:tx>
          <c:cat>
            <c:strRef>
              <c:f>Sheet1!$A$2:$A$4</c:f>
              <c:strCache>
                <c:ptCount val="3"/>
                <c:pt idx="0">
                  <c:v>Râul  Bistriţa, amonte de confluenţa cu pârâul Crucea</c:v>
                </c:pt>
                <c:pt idx="1">
                  <c:v>Râul Bistriţa, aval de confluenţa cu pârâul Crucea</c:v>
                </c:pt>
                <c:pt idx="2">
                  <c:v>Râu Suceava, aval haldă CET Suceava</c:v>
                </c:pt>
              </c:strCache>
            </c:strRef>
          </c:cat>
          <c:val>
            <c:numRef>
              <c:f>Sheet1!$B$2:$B$4</c:f>
              <c:numCache>
                <c:formatCode>General</c:formatCode>
                <c:ptCount val="3"/>
                <c:pt idx="0">
                  <c:v>176</c:v>
                </c:pt>
                <c:pt idx="1">
                  <c:v>176</c:v>
                </c:pt>
              </c:numCache>
            </c:numRef>
          </c:val>
        </c:ser>
        <c:ser>
          <c:idx val="1"/>
          <c:order val="1"/>
          <c:tx>
            <c:strRef>
              <c:f>Sheet1!$C$1</c:f>
              <c:strCache>
                <c:ptCount val="1"/>
                <c:pt idx="0">
                  <c:v>Sem II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Sheet1!$A$2:$A$4</c:f>
              <c:strCache>
                <c:ptCount val="3"/>
                <c:pt idx="0">
                  <c:v>Râul  Bistriţa, amonte de confluenţa cu pârâul Crucea</c:v>
                </c:pt>
                <c:pt idx="1">
                  <c:v>Râul Bistriţa, aval de confluenţa cu pârâul Crucea</c:v>
                </c:pt>
                <c:pt idx="2">
                  <c:v>Râu Suceava, aval haldă CET Suceava</c:v>
                </c:pt>
              </c:strCache>
            </c:strRef>
          </c:cat>
          <c:val>
            <c:numRef>
              <c:f>Sheet1!$C$2:$C$4</c:f>
              <c:numCache>
                <c:formatCode>General</c:formatCode>
                <c:ptCount val="3"/>
                <c:pt idx="0">
                  <c:v>172.4</c:v>
                </c:pt>
                <c:pt idx="1">
                  <c:v>172.4</c:v>
                </c:pt>
              </c:numCache>
            </c:numRef>
          </c:val>
        </c:ser>
        <c:ser>
          <c:idx val="2"/>
          <c:order val="2"/>
          <c:tx>
            <c:strRef>
              <c:f>Sheet1!$D$1</c:f>
              <c:strCache>
                <c:ptCount val="1"/>
                <c:pt idx="0">
                  <c:v>An 2017</c:v>
                </c:pt>
              </c:strCache>
            </c:strRef>
          </c:tx>
          <c:cat>
            <c:strRef>
              <c:f>Sheet1!$A$2:$A$4</c:f>
              <c:strCache>
                <c:ptCount val="3"/>
                <c:pt idx="0">
                  <c:v>Râul  Bistriţa, amonte de confluenţa cu pârâul Crucea</c:v>
                </c:pt>
                <c:pt idx="1">
                  <c:v>Râul Bistriţa, aval de confluenţa cu pârâul Crucea</c:v>
                </c:pt>
                <c:pt idx="2">
                  <c:v>Râu Suceava, aval haldă CET Suceava</c:v>
                </c:pt>
              </c:strCache>
            </c:strRef>
          </c:cat>
          <c:val>
            <c:numRef>
              <c:f>Sheet1!$D$2:$D$4</c:f>
              <c:numCache>
                <c:formatCode>General</c:formatCode>
                <c:ptCount val="3"/>
                <c:pt idx="2">
                  <c:v>173.2</c:v>
                </c:pt>
              </c:numCache>
            </c:numRef>
          </c:val>
        </c:ser>
        <c:ser>
          <c:idx val="3"/>
          <c:order val="3"/>
          <c:tx>
            <c:strRef>
              <c:f>Sheet1!$E$1</c:f>
              <c:strCache>
                <c:ptCount val="1"/>
                <c:pt idx="0">
                  <c:v>An 2018</c:v>
                </c:pt>
              </c:strCache>
            </c:strRef>
          </c:tx>
          <c:cat>
            <c:strRef>
              <c:f>Sheet1!$A$2:$A$4</c:f>
              <c:strCache>
                <c:ptCount val="3"/>
                <c:pt idx="0">
                  <c:v>Râul  Bistriţa, amonte de confluenţa cu pârâul Crucea</c:v>
                </c:pt>
                <c:pt idx="1">
                  <c:v>Râul Bistriţa, aval de confluenţa cu pârâul Crucea</c:v>
                </c:pt>
                <c:pt idx="2">
                  <c:v>Râu Suceava, aval haldă CET Suceava</c:v>
                </c:pt>
              </c:strCache>
            </c:strRef>
          </c:cat>
          <c:val>
            <c:numRef>
              <c:f>Sheet1!$E$2:$E$4</c:f>
              <c:numCache>
                <c:formatCode>General</c:formatCode>
                <c:ptCount val="3"/>
                <c:pt idx="2">
                  <c:v>171.7</c:v>
                </c:pt>
              </c:numCache>
            </c:numRef>
          </c:val>
        </c:ser>
        <c:gapWidth val="500"/>
        <c:axId val="477502464"/>
        <c:axId val="477512832"/>
      </c:barChart>
      <c:catAx>
        <c:axId val="477502464"/>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341E-3"/>
              <c:y val="9.4283155781997835E-2"/>
            </c:manualLayout>
          </c:layout>
        </c:title>
        <c:numFmt formatCode="General" sourceLinked="1"/>
        <c:majorTickMark val="none"/>
        <c:tickLblPos val="nextTo"/>
        <c:txPr>
          <a:bodyPr/>
          <a:lstStyle/>
          <a:p>
            <a:pPr>
              <a:defRPr lang="ro-RO"/>
            </a:pPr>
            <a:endParaRPr lang="en-US"/>
          </a:p>
        </c:txPr>
        <c:crossAx val="477512832"/>
        <c:crosses val="autoZero"/>
        <c:auto val="1"/>
        <c:lblAlgn val="ctr"/>
        <c:lblOffset val="100"/>
      </c:catAx>
      <c:valAx>
        <c:axId val="477512832"/>
        <c:scaling>
          <c:orientation val="minMax"/>
          <c:max val="600"/>
          <c:min val="0"/>
        </c:scaling>
        <c:axPos val="l"/>
        <c:majorGridlines/>
        <c:numFmt formatCode="0" sourceLinked="0"/>
        <c:majorTickMark val="none"/>
        <c:tickLblPos val="nextTo"/>
        <c:txPr>
          <a:bodyPr/>
          <a:lstStyle/>
          <a:p>
            <a:pPr>
              <a:defRPr lang="ro-RO"/>
            </a:pPr>
            <a:endParaRPr lang="en-US"/>
          </a:p>
        </c:txPr>
        <c:crossAx val="477502464"/>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4678940253574853"/>
          <c:y val="6.6415191686631181E-2"/>
          <c:w val="0.13916714200016062"/>
          <c:h val="0.44554719482580535"/>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style val="7"/>
  <c:chart>
    <c:autoTitleDeleted val="1"/>
    <c:plotArea>
      <c:layout>
        <c:manualLayout>
          <c:layoutTarget val="inner"/>
          <c:xMode val="edge"/>
          <c:yMode val="edge"/>
          <c:x val="0.17836819323598871"/>
          <c:y val="6.4110131928873826E-2"/>
          <c:w val="0.64882741685929102"/>
          <c:h val="0.63264034441738082"/>
        </c:manualLayout>
      </c:layout>
      <c:barChart>
        <c:barDir val="col"/>
        <c:grouping val="clustered"/>
        <c:ser>
          <c:idx val="0"/>
          <c:order val="0"/>
          <c:tx>
            <c:strRef>
              <c:f>Sheet1!$B$1</c:f>
              <c:strCache>
                <c:ptCount val="1"/>
                <c:pt idx="0">
                  <c:v>An 2017</c:v>
                </c:pt>
              </c:strCache>
            </c:strRef>
          </c:tx>
          <c:cat>
            <c:strRef>
              <c:f>Sheet1!$A$2</c:f>
              <c:strCache>
                <c:ptCount val="1"/>
                <c:pt idx="0">
                  <c:v>Foraj piezometric situat între halda de cenuşă şi râul Suceava</c:v>
                </c:pt>
              </c:strCache>
            </c:strRef>
          </c:cat>
          <c:val>
            <c:numRef>
              <c:f>Sheet1!$B$2</c:f>
              <c:numCache>
                <c:formatCode>General</c:formatCode>
                <c:ptCount val="1"/>
                <c:pt idx="0">
                  <c:v>229.5</c:v>
                </c:pt>
              </c:numCache>
            </c:numRef>
          </c:val>
        </c:ser>
        <c:ser>
          <c:idx val="1"/>
          <c:order val="1"/>
          <c:tx>
            <c:strRef>
              <c:f>Sheet1!$C$1</c:f>
              <c:strCache>
                <c:ptCount val="1"/>
                <c:pt idx="0">
                  <c:v>An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c:f>
              <c:strCache>
                <c:ptCount val="1"/>
                <c:pt idx="0">
                  <c:v>Foraj piezometric situat între halda de cenuşă şi râul Suceava</c:v>
                </c:pt>
              </c:strCache>
            </c:strRef>
          </c:cat>
          <c:val>
            <c:numRef>
              <c:f>Sheet1!$C$2</c:f>
              <c:numCache>
                <c:formatCode>General</c:formatCode>
                <c:ptCount val="1"/>
                <c:pt idx="0">
                  <c:v>171.7</c:v>
                </c:pt>
              </c:numCache>
            </c:numRef>
          </c:val>
        </c:ser>
        <c:gapWidth val="500"/>
        <c:overlap val="-44"/>
        <c:axId val="477533312"/>
        <c:axId val="477535232"/>
      </c:barChart>
      <c:catAx>
        <c:axId val="477533312"/>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426E-3"/>
              <c:y val="9.4283155781997835E-2"/>
            </c:manualLayout>
          </c:layout>
        </c:title>
        <c:numFmt formatCode="General" sourceLinked="1"/>
        <c:majorTickMark val="none"/>
        <c:tickLblPos val="nextTo"/>
        <c:txPr>
          <a:bodyPr/>
          <a:lstStyle/>
          <a:p>
            <a:pPr>
              <a:defRPr lang="ro-RO"/>
            </a:pPr>
            <a:endParaRPr lang="en-US"/>
          </a:p>
        </c:txPr>
        <c:crossAx val="477535232"/>
        <c:crosses val="autoZero"/>
        <c:auto val="1"/>
        <c:lblAlgn val="ctr"/>
        <c:lblOffset val="100"/>
      </c:catAx>
      <c:valAx>
        <c:axId val="477535232"/>
        <c:scaling>
          <c:orientation val="minMax"/>
          <c:max val="600"/>
          <c:min val="0"/>
        </c:scaling>
        <c:axPos val="l"/>
        <c:majorGridlines/>
        <c:numFmt formatCode="0" sourceLinked="0"/>
        <c:majorTickMark val="none"/>
        <c:tickLblPos val="nextTo"/>
        <c:txPr>
          <a:bodyPr/>
          <a:lstStyle/>
          <a:p>
            <a:pPr>
              <a:defRPr lang="ro-RO"/>
            </a:pPr>
            <a:endParaRPr lang="en-US"/>
          </a:p>
        </c:txPr>
        <c:crossAx val="477533312"/>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0.83383133194269554"/>
          <c:y val="0.18330778189150232"/>
          <c:w val="0.14707558929835438"/>
          <c:h val="0.41263318906328761"/>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3726067823611588"/>
          <c:y val="5.8716371391077014E-2"/>
          <c:w val="0.59013280056410855"/>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iulie</c:v>
                </c:pt>
                <c:pt idx="1">
                  <c:v>august</c:v>
                </c:pt>
              </c:strCache>
            </c:strRef>
          </c:cat>
          <c:val>
            <c:numRef>
              <c:f>Sheet1!$B$2:$C$2</c:f>
              <c:numCache>
                <c:formatCode>0.0</c:formatCode>
                <c:ptCount val="2"/>
                <c:pt idx="0">
                  <c:v>688.3</c:v>
                </c:pt>
                <c:pt idx="1">
                  <c:v>665.33999999999969</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iulie</c:v>
                </c:pt>
                <c:pt idx="1">
                  <c:v>august</c:v>
                </c:pt>
              </c:strCache>
            </c:strRef>
          </c:cat>
          <c:val>
            <c:numRef>
              <c:f>Sheet1!$B$3:$C$3</c:f>
              <c:numCache>
                <c:formatCode>General</c:formatCode>
                <c:ptCount val="2"/>
                <c:pt idx="0">
                  <c:v>869.7</c:v>
                </c:pt>
                <c:pt idx="1">
                  <c:v>991.6</c:v>
                </c:pt>
              </c:numCache>
            </c:numRef>
          </c:val>
        </c:ser>
        <c:gapWidth val="500"/>
        <c:axId val="477600768"/>
        <c:axId val="477602560"/>
      </c:barChart>
      <c:catAx>
        <c:axId val="477600768"/>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en-US"/>
          </a:p>
        </c:txPr>
        <c:crossAx val="477602560"/>
        <c:crosses val="autoZero"/>
        <c:auto val="1"/>
        <c:lblAlgn val="ctr"/>
        <c:lblOffset val="100"/>
        <c:tickLblSkip val="1"/>
        <c:tickMarkSkip val="1"/>
      </c:catAx>
      <c:valAx>
        <c:axId val="477602560"/>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en-US"/>
          </a:p>
        </c:txPr>
        <c:crossAx val="477600768"/>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GB"/>
  <c:style val="4"/>
  <c:chart>
    <c:plotArea>
      <c:layout>
        <c:manualLayout>
          <c:layoutTarget val="inner"/>
          <c:xMode val="edge"/>
          <c:yMode val="edge"/>
          <c:x val="0.29033920759905707"/>
          <c:y val="7.2634514435695532E-2"/>
          <c:w val="0.42126828552025658"/>
          <c:h val="0.57752017108972487"/>
        </c:manualLayout>
      </c:layout>
      <c:barChart>
        <c:barDir val="col"/>
        <c:grouping val="clustered"/>
        <c:ser>
          <c:idx val="0"/>
          <c:order val="0"/>
          <c:tx>
            <c:strRef>
              <c:f>Sheet1!$B$1</c:f>
              <c:strCache>
                <c:ptCount val="1"/>
                <c:pt idx="0">
                  <c:v>Sem. I 2018</c:v>
                </c:pt>
              </c:strCache>
            </c:strRef>
          </c:tx>
          <c:cat>
            <c:strRef>
              <c:f>Sheet1!$A$2:$A$3</c:f>
              <c:strCache>
                <c:ptCount val="2"/>
                <c:pt idx="0">
                  <c:v>Crucea (în zona estică)</c:v>
                </c:pt>
                <c:pt idx="1">
                  <c:v>Limitrof haldă CET Suceava</c:v>
                </c:pt>
              </c:strCache>
            </c:strRef>
          </c:cat>
          <c:val>
            <c:numRef>
              <c:f>Sheet1!$B$2:$B$3</c:f>
              <c:numCache>
                <c:formatCode>General</c:formatCode>
                <c:ptCount val="2"/>
                <c:pt idx="0">
                  <c:v>766.9</c:v>
                </c:pt>
              </c:numCache>
            </c:numRef>
          </c:val>
        </c:ser>
        <c:ser>
          <c:idx val="1"/>
          <c:order val="1"/>
          <c:tx>
            <c:strRef>
              <c:f>Sheet1!$C$1</c:f>
              <c:strCache>
                <c:ptCount val="1"/>
                <c:pt idx="0">
                  <c:v>Sem. II 2018</c:v>
                </c:pt>
              </c:strCache>
            </c:strRef>
          </c:tx>
          <c:cat>
            <c:strRef>
              <c:f>Sheet1!$A$2:$A$3</c:f>
              <c:strCache>
                <c:ptCount val="2"/>
                <c:pt idx="0">
                  <c:v>Crucea (în zona estică)</c:v>
                </c:pt>
                <c:pt idx="1">
                  <c:v>Limitrof haldă CET Suceava</c:v>
                </c:pt>
              </c:strCache>
            </c:strRef>
          </c:cat>
          <c:val>
            <c:numRef>
              <c:f>Sheet1!$C$2:$C$3</c:f>
              <c:numCache>
                <c:formatCode>General</c:formatCode>
                <c:ptCount val="2"/>
                <c:pt idx="0">
                  <c:v>848.7</c:v>
                </c:pt>
              </c:numCache>
            </c:numRef>
          </c:val>
        </c:ser>
        <c:ser>
          <c:idx val="2"/>
          <c:order val="2"/>
          <c:tx>
            <c:strRef>
              <c:f>Sheet1!$D$1</c:f>
              <c:strCache>
                <c:ptCount val="1"/>
                <c:pt idx="0">
                  <c:v>An 2017</c:v>
                </c:pt>
              </c:strCache>
            </c:strRef>
          </c:tx>
          <c:cat>
            <c:strRef>
              <c:f>Sheet1!$A$2:$A$3</c:f>
              <c:strCache>
                <c:ptCount val="2"/>
                <c:pt idx="0">
                  <c:v>Crucea (în zona estică)</c:v>
                </c:pt>
                <c:pt idx="1">
                  <c:v>Limitrof haldă CET Suceava</c:v>
                </c:pt>
              </c:strCache>
            </c:strRef>
          </c:cat>
          <c:val>
            <c:numRef>
              <c:f>Sheet1!$D$2:$D$3</c:f>
              <c:numCache>
                <c:formatCode>General</c:formatCode>
                <c:ptCount val="2"/>
                <c:pt idx="1">
                  <c:v>715.3</c:v>
                </c:pt>
              </c:numCache>
            </c:numRef>
          </c:val>
        </c:ser>
        <c:ser>
          <c:idx val="3"/>
          <c:order val="3"/>
          <c:tx>
            <c:strRef>
              <c:f>Sheet1!$E$1</c:f>
              <c:strCache>
                <c:ptCount val="1"/>
                <c:pt idx="0">
                  <c:v>An 2018</c:v>
                </c:pt>
              </c:strCache>
            </c:strRef>
          </c:tx>
          <c:cat>
            <c:strRef>
              <c:f>Sheet1!$A$2:$A$3</c:f>
              <c:strCache>
                <c:ptCount val="2"/>
                <c:pt idx="0">
                  <c:v>Crucea (în zona estică)</c:v>
                </c:pt>
                <c:pt idx="1">
                  <c:v>Limitrof haldă CET Suceava</c:v>
                </c:pt>
              </c:strCache>
            </c:strRef>
          </c:cat>
          <c:val>
            <c:numRef>
              <c:f>Sheet1!$E$2:$E$3</c:f>
              <c:numCache>
                <c:formatCode>General</c:formatCode>
                <c:ptCount val="2"/>
                <c:pt idx="1">
                  <c:v>597.5</c:v>
                </c:pt>
              </c:numCache>
            </c:numRef>
          </c:val>
        </c:ser>
        <c:gapWidth val="500"/>
        <c:overlap val="-62"/>
        <c:axId val="108051072"/>
        <c:axId val="108057344"/>
      </c:barChart>
      <c:catAx>
        <c:axId val="108051072"/>
        <c:scaling>
          <c:orientation val="minMax"/>
        </c:scaling>
        <c:axPos val="b"/>
        <c:title>
          <c:tx>
            <c:rich>
              <a:bodyPr/>
              <a:lstStyle/>
              <a:p>
                <a:pPr>
                  <a:defRPr lang="ro-RO" b="0"/>
                </a:pPr>
                <a:r>
                  <a:rPr lang="ro-RO" b="0"/>
                  <a:t>Bq/kg m.u.</a:t>
                </a:r>
              </a:p>
            </c:rich>
          </c:tx>
          <c:layout>
            <c:manualLayout>
              <c:xMode val="edge"/>
              <c:yMode val="edge"/>
              <c:x val="2.8285785884805178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en-US"/>
          </a:p>
        </c:txPr>
        <c:crossAx val="108057344"/>
        <c:crosses val="autoZero"/>
        <c:auto val="1"/>
        <c:lblAlgn val="ctr"/>
        <c:lblOffset val="100"/>
      </c:catAx>
      <c:valAx>
        <c:axId val="108057344"/>
        <c:scaling>
          <c:orientation val="minMax"/>
          <c:max val="1500"/>
        </c:scaling>
        <c:axPos val="l"/>
        <c:majorGridlines/>
        <c:numFmt formatCode="General" sourceLinked="1"/>
        <c:tickLblPos val="nextTo"/>
        <c:txPr>
          <a:bodyPr/>
          <a:lstStyle/>
          <a:p>
            <a:pPr>
              <a:defRPr lang="ro-RO"/>
            </a:pPr>
            <a:endParaRPr lang="en-US"/>
          </a:p>
        </c:txPr>
        <c:crossAx val="108051072"/>
        <c:crosses val="autoZero"/>
        <c:crossBetween val="between"/>
        <c:majorUnit val="500"/>
      </c:valAx>
      <c:spPr>
        <a:ln>
          <a:solidFill>
            <a:sysClr val="window" lastClr="FFFFFF">
              <a:lumMod val="50000"/>
            </a:sysClr>
          </a:solidFill>
        </a:ln>
      </c:spPr>
    </c:plotArea>
    <c:legend>
      <c:legendPos val="r"/>
      <c:layout>
        <c:manualLayout>
          <c:xMode val="edge"/>
          <c:yMode val="edge"/>
          <c:x val="0.76366439834708322"/>
          <c:y val="0.20520295428187771"/>
          <c:w val="0.19179022202644291"/>
          <c:h val="0.5876057159521727"/>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30262781668420696"/>
          <c:y val="7.9554680664917013E-2"/>
          <c:w val="0.50273933500247969"/>
          <c:h val="0.61188590396789289"/>
        </c:manualLayout>
      </c:layout>
      <c:barChart>
        <c:barDir val="col"/>
        <c:grouping val="clustered"/>
        <c:ser>
          <c:idx val="0"/>
          <c:order val="0"/>
          <c:tx>
            <c:strRef>
              <c:f>Sheet1!$A$2</c:f>
              <c:strCache>
                <c:ptCount val="1"/>
                <c:pt idx="0">
                  <c:v>Media lunară </c:v>
                </c:pt>
              </c:strCache>
            </c:strRef>
          </c:tx>
          <c:spPr>
            <a:solidFill>
              <a:srgbClr val="CCFFCC"/>
            </a:solidFill>
            <a:ln w="12673">
              <a:noFill/>
              <a:prstDash val="solid"/>
            </a:ln>
          </c:spPr>
          <c:cat>
            <c:strRef>
              <c:f>Sheet1!$B$1:$C$1</c:f>
              <c:strCache>
                <c:ptCount val="2"/>
                <c:pt idx="0">
                  <c:v>iulie</c:v>
                </c:pt>
                <c:pt idx="1">
                  <c:v>august</c:v>
                </c:pt>
              </c:strCache>
            </c:strRef>
          </c:cat>
          <c:val>
            <c:numRef>
              <c:f>Sheet1!$B$2:$C$2</c:f>
              <c:numCache>
                <c:formatCode>0.0</c:formatCode>
                <c:ptCount val="2"/>
                <c:pt idx="0">
                  <c:v>306.89999999999981</c:v>
                </c:pt>
                <c:pt idx="1">
                  <c:v>317.47999999999985</c:v>
                </c:pt>
              </c:numCache>
            </c:numRef>
          </c:val>
        </c:ser>
        <c:ser>
          <c:idx val="1"/>
          <c:order val="1"/>
          <c:tx>
            <c:strRef>
              <c:f>Sheet1!$A$3</c:f>
              <c:strCache>
                <c:ptCount val="1"/>
                <c:pt idx="0">
                  <c:v>Maxima lunară </c:v>
                </c:pt>
              </c:strCache>
            </c:strRef>
          </c:tx>
          <c:spPr>
            <a:solidFill>
              <a:srgbClr val="008000"/>
            </a:solidFill>
            <a:ln w="12673">
              <a:noFill/>
              <a:prstDash val="solid"/>
            </a:ln>
          </c:spPr>
          <c:cat>
            <c:strRef>
              <c:f>Sheet1!$B$1:$C$1</c:f>
              <c:strCache>
                <c:ptCount val="2"/>
                <c:pt idx="0">
                  <c:v>iulie</c:v>
                </c:pt>
                <c:pt idx="1">
                  <c:v>august</c:v>
                </c:pt>
              </c:strCache>
            </c:strRef>
          </c:cat>
          <c:val>
            <c:numRef>
              <c:f>Sheet1!$B$3:$C$3</c:f>
              <c:numCache>
                <c:formatCode>General</c:formatCode>
                <c:ptCount val="2"/>
                <c:pt idx="0">
                  <c:v>453.6</c:v>
                </c:pt>
                <c:pt idx="1">
                  <c:v>434</c:v>
                </c:pt>
              </c:numCache>
            </c:numRef>
          </c:val>
        </c:ser>
        <c:gapWidth val="400"/>
        <c:axId val="511849216"/>
        <c:axId val="511850752"/>
      </c:barChart>
      <c:catAx>
        <c:axId val="511849216"/>
        <c:scaling>
          <c:orientation val="minMax"/>
        </c:scaling>
        <c:axPos val="b"/>
        <c:numFmt formatCode="General" sourceLinked="1"/>
        <c:tickLblPos val="nextTo"/>
        <c:spPr>
          <a:ln w="3168">
            <a:solidFill>
              <a:schemeClr val="bg1">
                <a:lumMod val="65000"/>
              </a:schemeClr>
            </a:solidFill>
            <a:prstDash val="solid"/>
          </a:ln>
        </c:spPr>
        <c:txPr>
          <a:bodyPr rot="0" vert="horz"/>
          <a:lstStyle/>
          <a:p>
            <a:pPr>
              <a:defRPr lang="ro-RO"/>
            </a:pPr>
            <a:endParaRPr lang="en-US"/>
          </a:p>
        </c:txPr>
        <c:crossAx val="511850752"/>
        <c:crosses val="autoZero"/>
        <c:auto val="1"/>
        <c:lblAlgn val="ctr"/>
        <c:lblOffset val="100"/>
        <c:tickLblSkip val="1"/>
        <c:tickMarkSkip val="1"/>
      </c:catAx>
      <c:valAx>
        <c:axId val="511850752"/>
        <c:scaling>
          <c:orientation val="minMax"/>
          <c:max val="600"/>
          <c:min val="0"/>
        </c:scaling>
        <c:axPos val="l"/>
        <c:majorGridlines>
          <c:spPr>
            <a:ln w="3168">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0"/>
              <c:y val="6.6682250656167966E-2"/>
            </c:manualLayout>
          </c:layout>
          <c:spPr>
            <a:noFill/>
            <a:ln w="25345">
              <a:noFill/>
            </a:ln>
          </c:spPr>
        </c:title>
        <c:numFmt formatCode="0" sourceLinked="0"/>
        <c:tickLblPos val="nextTo"/>
        <c:spPr>
          <a:ln w="3168">
            <a:solidFill>
              <a:schemeClr val="bg1">
                <a:lumMod val="65000"/>
              </a:schemeClr>
            </a:solidFill>
            <a:prstDash val="solid"/>
          </a:ln>
        </c:spPr>
        <c:txPr>
          <a:bodyPr rot="0" vert="horz"/>
          <a:lstStyle/>
          <a:p>
            <a:pPr>
              <a:defRPr lang="ro-RO"/>
            </a:pPr>
            <a:endParaRPr lang="en-US"/>
          </a:p>
        </c:txPr>
        <c:crossAx val="511849216"/>
        <c:crosses val="autoZero"/>
        <c:crossBetween val="between"/>
        <c:majorUnit val="200"/>
        <c:minorUnit val="50"/>
      </c:valAx>
      <c:spPr>
        <a:solidFill>
          <a:schemeClr val="bg1"/>
        </a:solidFill>
        <a:ln w="3168">
          <a:solidFill>
            <a:schemeClr val="bg1">
              <a:lumMod val="65000"/>
            </a:schemeClr>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style val="5"/>
  <c:chart>
    <c:plotArea>
      <c:layout>
        <c:manualLayout>
          <c:layoutTarget val="inner"/>
          <c:xMode val="edge"/>
          <c:yMode val="edge"/>
          <c:x val="0.26399707013367518"/>
          <c:y val="8.9335807546349746E-2"/>
          <c:w val="0.43657182598092303"/>
          <c:h val="0.66338662212678345"/>
        </c:manualLayout>
      </c:layout>
      <c:barChart>
        <c:barDir val="col"/>
        <c:grouping val="clustered"/>
        <c:ser>
          <c:idx val="0"/>
          <c:order val="0"/>
          <c:tx>
            <c:strRef>
              <c:f>Sheet1!$B$1</c:f>
              <c:strCache>
                <c:ptCount val="1"/>
                <c:pt idx="0">
                  <c:v>Sem. I 2018 </c:v>
                </c:pt>
              </c:strCache>
            </c:strRef>
          </c:tx>
          <c:cat>
            <c:strRef>
              <c:f>Sheet1!$A$2:$A$3</c:f>
              <c:strCache>
                <c:ptCount val="2"/>
                <c:pt idx="0">
                  <c:v>Crucea (în zona estică)</c:v>
                </c:pt>
                <c:pt idx="1">
                  <c:v>Limitrof haldă CET Suceava</c:v>
                </c:pt>
              </c:strCache>
            </c:strRef>
          </c:cat>
          <c:val>
            <c:numRef>
              <c:f>Sheet1!$B$2:$B$3</c:f>
              <c:numCache>
                <c:formatCode>General</c:formatCode>
                <c:ptCount val="2"/>
                <c:pt idx="0">
                  <c:v>457.6</c:v>
                </c:pt>
              </c:numCache>
            </c:numRef>
          </c:val>
        </c:ser>
        <c:ser>
          <c:idx val="1"/>
          <c:order val="1"/>
          <c:tx>
            <c:strRef>
              <c:f>Sheet1!$C$1</c:f>
              <c:strCache>
                <c:ptCount val="1"/>
                <c:pt idx="0">
                  <c:v>Sem. II 2018</c:v>
                </c:pt>
              </c:strCache>
            </c:strRef>
          </c:tx>
          <c:cat>
            <c:strRef>
              <c:f>Sheet1!$A$2:$A$3</c:f>
              <c:strCache>
                <c:ptCount val="2"/>
                <c:pt idx="0">
                  <c:v>Crucea (în zona estică)</c:v>
                </c:pt>
                <c:pt idx="1">
                  <c:v>Limitrof haldă CET Suceava</c:v>
                </c:pt>
              </c:strCache>
            </c:strRef>
          </c:cat>
          <c:val>
            <c:numRef>
              <c:f>Sheet1!$C$2:$C$3</c:f>
              <c:numCache>
                <c:formatCode>General</c:formatCode>
                <c:ptCount val="2"/>
                <c:pt idx="0">
                  <c:v>199.6</c:v>
                </c:pt>
              </c:numCache>
            </c:numRef>
          </c:val>
        </c:ser>
        <c:ser>
          <c:idx val="2"/>
          <c:order val="2"/>
          <c:tx>
            <c:strRef>
              <c:f>Sheet1!$D$1</c:f>
              <c:strCache>
                <c:ptCount val="1"/>
                <c:pt idx="0">
                  <c:v>An 2017</c:v>
                </c:pt>
              </c:strCache>
            </c:strRef>
          </c:tx>
          <c:cat>
            <c:strRef>
              <c:f>Sheet1!$A$2:$A$3</c:f>
              <c:strCache>
                <c:ptCount val="2"/>
                <c:pt idx="0">
                  <c:v>Crucea (în zona estică)</c:v>
                </c:pt>
                <c:pt idx="1">
                  <c:v>Limitrof haldă CET Suceava</c:v>
                </c:pt>
              </c:strCache>
            </c:strRef>
          </c:cat>
          <c:val>
            <c:numRef>
              <c:f>Sheet1!$D$2:$D$3</c:f>
              <c:numCache>
                <c:formatCode>General</c:formatCode>
                <c:ptCount val="2"/>
                <c:pt idx="1">
                  <c:v>212</c:v>
                </c:pt>
              </c:numCache>
            </c:numRef>
          </c:val>
        </c:ser>
        <c:ser>
          <c:idx val="3"/>
          <c:order val="3"/>
          <c:tx>
            <c:strRef>
              <c:f>Sheet1!$E$1</c:f>
              <c:strCache>
                <c:ptCount val="1"/>
                <c:pt idx="0">
                  <c:v>An 2018</c:v>
                </c:pt>
              </c:strCache>
            </c:strRef>
          </c:tx>
          <c:cat>
            <c:strRef>
              <c:f>Sheet1!$A$2:$A$3</c:f>
              <c:strCache>
                <c:ptCount val="2"/>
                <c:pt idx="0">
                  <c:v>Crucea (în zona estică)</c:v>
                </c:pt>
                <c:pt idx="1">
                  <c:v>Limitrof haldă CET Suceava</c:v>
                </c:pt>
              </c:strCache>
            </c:strRef>
          </c:cat>
          <c:val>
            <c:numRef>
              <c:f>Sheet1!$E$2:$E$3</c:f>
              <c:numCache>
                <c:formatCode>General</c:formatCode>
                <c:ptCount val="2"/>
                <c:pt idx="1">
                  <c:v>214</c:v>
                </c:pt>
              </c:numCache>
            </c:numRef>
          </c:val>
        </c:ser>
        <c:gapWidth val="500"/>
        <c:overlap val="-97"/>
        <c:axId val="511836544"/>
        <c:axId val="511838464"/>
      </c:barChart>
      <c:catAx>
        <c:axId val="511836544"/>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en-US"/>
          </a:p>
        </c:txPr>
        <c:crossAx val="511838464"/>
        <c:crosses val="autoZero"/>
        <c:auto val="1"/>
        <c:lblAlgn val="ctr"/>
        <c:lblOffset val="100"/>
      </c:catAx>
      <c:valAx>
        <c:axId val="511838464"/>
        <c:scaling>
          <c:orientation val="minMax"/>
          <c:max val="600"/>
        </c:scaling>
        <c:axPos val="l"/>
        <c:majorGridlines/>
        <c:numFmt formatCode="General" sourceLinked="1"/>
        <c:tickLblPos val="nextTo"/>
        <c:txPr>
          <a:bodyPr/>
          <a:lstStyle/>
          <a:p>
            <a:pPr>
              <a:defRPr lang="ro-RO"/>
            </a:pPr>
            <a:endParaRPr lang="en-US"/>
          </a:p>
        </c:txPr>
        <c:crossAx val="511836544"/>
        <c:crosses val="autoZero"/>
        <c:crossBetween val="between"/>
        <c:majorUnit val="200"/>
      </c:valAx>
      <c:spPr>
        <a:ln>
          <a:solidFill>
            <a:sysClr val="window" lastClr="FFFFFF">
              <a:lumMod val="50000"/>
            </a:sysClr>
          </a:solidFill>
        </a:ln>
      </c:spPr>
    </c:plotArea>
    <c:legend>
      <c:legendPos val="r"/>
      <c:layout>
        <c:manualLayout>
          <c:xMode val="edge"/>
          <c:yMode val="edge"/>
          <c:x val="0.73976793525810436"/>
          <c:y val="0.11353018372703412"/>
          <c:w val="0.14536750044053681"/>
          <c:h val="0.64102441740237537"/>
        </c:manualLayout>
      </c:layout>
      <c:txPr>
        <a:bodyPr/>
        <a:lstStyle/>
        <a:p>
          <a:pPr>
            <a:defRPr lang="ro-RO"/>
          </a:pPr>
          <a:endParaRPr lang="en-US"/>
        </a:p>
      </c:txPr>
    </c:legend>
    <c:plotVisOnly val="1"/>
  </c:chart>
  <c:spPr>
    <a:noFill/>
    <a:ln>
      <a:noFill/>
    </a:ln>
  </c:spPr>
  <c:txPr>
    <a:bodyPr/>
    <a:lstStyle/>
    <a:p>
      <a:pPr>
        <a:defRPr sz="9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574E-2"/>
        </c:manualLayout>
      </c:layout>
    </c:title>
    <c:plotArea>
      <c:layout>
        <c:manualLayout>
          <c:layoutTarget val="inner"/>
          <c:xMode val="edge"/>
          <c:yMode val="edge"/>
          <c:x val="0.14472294859248883"/>
          <c:y val="5.1066419245365133E-2"/>
          <c:w val="0.49994010488951818"/>
          <c:h val="0.75174025469049266"/>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41E-2"/>
                </c:manualLayout>
              </c:layout>
              <c:showVal val="1"/>
            </c:dLbl>
            <c:numFmt formatCode="#,##0.0" sourceLinked="0"/>
            <c:txPr>
              <a:bodyPr/>
              <a:lstStyle/>
              <a:p>
                <a:pPr>
                  <a:defRPr lang="en-GB"/>
                </a:pPr>
                <a:endParaRPr lang="en-US"/>
              </a:p>
            </c:txPr>
            <c:showVal val="1"/>
          </c:dLbls>
          <c:cat>
            <c:strRef>
              <c:f>Sheet1!$B$1:$E$1</c:f>
              <c:strCache>
                <c:ptCount val="4"/>
                <c:pt idx="0">
                  <c:v>EM3</c:v>
                </c:pt>
                <c:pt idx="1">
                  <c:v>SV1</c:v>
                </c:pt>
                <c:pt idx="2">
                  <c:v>SV2</c:v>
                </c:pt>
                <c:pt idx="3">
                  <c:v>SV3</c:v>
                </c:pt>
              </c:strCache>
            </c:strRef>
          </c:cat>
          <c:val>
            <c:numRef>
              <c:f>Sheet1!$B$2:$E$2</c:f>
              <c:numCache>
                <c:formatCode>General</c:formatCode>
                <c:ptCount val="4"/>
                <c:pt idx="1">
                  <c:v>9.43</c:v>
                </c:pt>
                <c:pt idx="2" formatCode="0.00">
                  <c:v>12.78</c:v>
                </c:pt>
                <c:pt idx="3">
                  <c:v>10.66</c:v>
                </c:pt>
              </c:numCache>
            </c:numRef>
          </c:val>
        </c:ser>
        <c:gapWidth val="401"/>
        <c:axId val="348488832"/>
        <c:axId val="348490752"/>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348488832"/>
        <c:axId val="348490752"/>
      </c:lineChart>
      <c:catAx>
        <c:axId val="3484888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348490752"/>
        <c:crosses val="autoZero"/>
        <c:auto val="1"/>
        <c:lblAlgn val="ctr"/>
        <c:lblOffset val="100"/>
        <c:tickLblSkip val="1"/>
        <c:tickMarkSkip val="1"/>
      </c:catAx>
      <c:valAx>
        <c:axId val="348490752"/>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348488832"/>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1735"/>
          <c:w val="0.32541743970317188"/>
          <c:h val="0.36528091883253438"/>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616E-2"/>
        </c:manualLayout>
      </c:layout>
    </c:title>
    <c:plotArea>
      <c:layout>
        <c:manualLayout>
          <c:layoutTarget val="inner"/>
          <c:xMode val="edge"/>
          <c:yMode val="edge"/>
          <c:x val="0.14472294859248894"/>
          <c:y val="4.1920336880966802E-2"/>
          <c:w val="0.42694489980566347"/>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en-US"/>
              </a:p>
            </c:txPr>
            <c:showVal val="1"/>
          </c:dLbls>
          <c:cat>
            <c:strRef>
              <c:f>Sheet1!$B$1:$D$1</c:f>
              <c:strCache>
                <c:ptCount val="3"/>
                <c:pt idx="0">
                  <c:v>EM3</c:v>
                </c:pt>
                <c:pt idx="1">
                  <c:v>SV1</c:v>
                </c:pt>
                <c:pt idx="2">
                  <c:v>SV2</c:v>
                </c:pt>
              </c:strCache>
            </c:strRef>
          </c:cat>
          <c:val>
            <c:numRef>
              <c:f>Sheet1!$B$2:$D$2</c:f>
              <c:numCache>
                <c:formatCode>0.00</c:formatCode>
                <c:ptCount val="3"/>
                <c:pt idx="0">
                  <c:v>126.11</c:v>
                </c:pt>
                <c:pt idx="1">
                  <c:v>101.64</c:v>
                </c:pt>
                <c:pt idx="2" formatCode="General">
                  <c:v>98.48</c:v>
                </c:pt>
              </c:numCache>
            </c:numRef>
          </c:val>
        </c:ser>
        <c:gapWidth val="401"/>
        <c:axId val="90697088"/>
        <c:axId val="307991680"/>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90697088"/>
        <c:axId val="307991680"/>
      </c:lineChart>
      <c:catAx>
        <c:axId val="906970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307991680"/>
        <c:crosses val="autoZero"/>
        <c:auto val="1"/>
        <c:lblAlgn val="ctr"/>
        <c:lblOffset val="100"/>
        <c:tickLblSkip val="1"/>
        <c:tickMarkSkip val="1"/>
      </c:catAx>
      <c:valAx>
        <c:axId val="307991680"/>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90697088"/>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287"/>
          <c:w val="0.32578366881246168"/>
          <c:h val="0.70359730511393059"/>
        </c:manualLayout>
      </c:layout>
      <c:spPr>
        <a:ln>
          <a:noFill/>
        </a:ln>
      </c:spPr>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671E-2"/>
        </c:manualLayout>
      </c:layout>
    </c:title>
    <c:plotArea>
      <c:layout>
        <c:manualLayout>
          <c:layoutTarget val="inner"/>
          <c:xMode val="edge"/>
          <c:yMode val="edge"/>
          <c:x val="0.14472294859248899"/>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694E-2"/>
                  <c:y val="7.124681933842239E-2"/>
                </c:manualLayout>
              </c:layout>
              <c:dLblPos val="outEnd"/>
              <c:showVal val="1"/>
            </c:dLbl>
            <c:dLbl>
              <c:idx val="1"/>
              <c:layout>
                <c:manualLayout>
                  <c:x val="-4.2012161415148561E-2"/>
                  <c:y val="0.14249363867684794"/>
                </c:manualLayout>
              </c:layout>
              <c:dLblPos val="outEnd"/>
              <c:showVal val="1"/>
            </c:dLbl>
            <c:dLbl>
              <c:idx val="2"/>
              <c:layout>
                <c:manualLayout>
                  <c:x val="-4.6434494195688514E-2"/>
                  <c:y val="0.16224800144257262"/>
                </c:manualLayout>
              </c:layout>
              <c:dLblPos val="outEnd"/>
              <c:showVal val="1"/>
            </c:dLbl>
            <c:numFmt formatCode="#,##0.0" sourceLinked="0"/>
            <c:txPr>
              <a:bodyPr/>
              <a:lstStyle/>
              <a:p>
                <a:pPr>
                  <a:defRPr lang="en-GB"/>
                </a:pPr>
                <a:endParaRPr lang="en-US"/>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114.92</c:v>
                </c:pt>
                <c:pt idx="1">
                  <c:v>85.6</c:v>
                </c:pt>
                <c:pt idx="2" formatCode="0.00">
                  <c:v>89.440000000000026</c:v>
                </c:pt>
              </c:numCache>
            </c:numRef>
          </c:val>
        </c:ser>
        <c:gapWidth val="401"/>
        <c:axId val="254445440"/>
        <c:axId val="284823552"/>
      </c:barChart>
      <c:lineChart>
        <c:grouping val="standard"/>
        <c:ser>
          <c:idx val="2"/>
          <c:order val="1"/>
          <c:tx>
            <c:strRef>
              <c:f>Sheet1!$A$3</c:f>
              <c:strCache>
                <c:ptCount val="1"/>
                <c:pt idx="0">
                  <c:v>Valoarea ţinta zilnică</c:v>
                </c:pt>
              </c:strCache>
            </c:strRef>
          </c:tx>
          <c:spPr>
            <a:ln w="381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254445440"/>
        <c:axId val="284823552"/>
      </c:lineChart>
      <c:catAx>
        <c:axId val="25444544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284823552"/>
        <c:crosses val="autoZero"/>
        <c:auto val="1"/>
        <c:lblAlgn val="ctr"/>
        <c:lblOffset val="100"/>
        <c:tickLblSkip val="1"/>
        <c:tickMarkSkip val="1"/>
      </c:catAx>
      <c:valAx>
        <c:axId val="284823552"/>
        <c:scaling>
          <c:orientation val="minMax"/>
          <c:max val="16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254445440"/>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1757"/>
          <c:w val="0.42436611008039582"/>
          <c:h val="0.39768188976382279"/>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4472294859248908"/>
          <c:y val="5.9558988247488433E-2"/>
          <c:w val="0.4353388889598217"/>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en-US"/>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0.2</c:v>
                </c:pt>
                <c:pt idx="1">
                  <c:v>0.17</c:v>
                </c:pt>
                <c:pt idx="2" formatCode="0.00">
                  <c:v>0.49000000000000032</c:v>
                </c:pt>
                <c:pt idx="3">
                  <c:v>1.02</c:v>
                </c:pt>
              </c:numCache>
            </c:numRef>
          </c:val>
        </c:ser>
        <c:gapWidth val="401"/>
        <c:axId val="411448064"/>
        <c:axId val="411449984"/>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411448064"/>
        <c:axId val="411449984"/>
      </c:lineChart>
      <c:catAx>
        <c:axId val="4114480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411449984"/>
        <c:crosses val="autoZero"/>
        <c:auto val="1"/>
        <c:lblAlgn val="ctr"/>
        <c:lblOffset val="100"/>
        <c:tickLblSkip val="1"/>
        <c:tickMarkSkip val="1"/>
      </c:catAx>
      <c:valAx>
        <c:axId val="411449984"/>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411448064"/>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615"/>
          <c:w val="0.39220779220782692"/>
          <c:h val="0.46870179689077335"/>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727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en-US"/>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1.34</c:v>
                </c:pt>
              </c:numCache>
            </c:numRef>
          </c:val>
        </c:ser>
        <c:gapWidth val="401"/>
        <c:axId val="411483520"/>
        <c:axId val="411502080"/>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411483520"/>
        <c:axId val="411502080"/>
      </c:lineChart>
      <c:catAx>
        <c:axId val="411483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411502080"/>
        <c:crosses val="autoZero"/>
        <c:auto val="1"/>
        <c:lblAlgn val="ctr"/>
        <c:lblOffset val="100"/>
        <c:tickLblSkip val="1"/>
        <c:tickMarkSkip val="1"/>
      </c:catAx>
      <c:valAx>
        <c:axId val="411502080"/>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en-US"/>
          </a:p>
        </c:txPr>
        <c:crossAx val="41148352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Sheet1!$A$2:$A$32</c:f>
              <c:strCache>
                <c:ptCount val="31"/>
                <c:pt idx="0">
                  <c:v>1 Aug 2018</c:v>
                </c:pt>
                <c:pt idx="1">
                  <c:v>2 Aug 2018</c:v>
                </c:pt>
                <c:pt idx="2">
                  <c:v>3 Aug 2018</c:v>
                </c:pt>
                <c:pt idx="3">
                  <c:v>4 Aug 2018</c:v>
                </c:pt>
                <c:pt idx="4">
                  <c:v>5 Aug 2018</c:v>
                </c:pt>
                <c:pt idx="5">
                  <c:v>6 Aug 2018</c:v>
                </c:pt>
                <c:pt idx="6">
                  <c:v>7 Aug 2018</c:v>
                </c:pt>
                <c:pt idx="7">
                  <c:v>8 Aug 2018</c:v>
                </c:pt>
                <c:pt idx="8">
                  <c:v>9 Aug 2018</c:v>
                </c:pt>
                <c:pt idx="9">
                  <c:v>10 Aug 2018</c:v>
                </c:pt>
                <c:pt idx="10">
                  <c:v>11 Aug 2018</c:v>
                </c:pt>
                <c:pt idx="11">
                  <c:v>12 Aug 2018</c:v>
                </c:pt>
                <c:pt idx="12">
                  <c:v>13 Aug 2018</c:v>
                </c:pt>
                <c:pt idx="13">
                  <c:v>14 Aug 2018</c:v>
                </c:pt>
                <c:pt idx="14">
                  <c:v>15 Aug 2018</c:v>
                </c:pt>
                <c:pt idx="15">
                  <c:v>16 Aug 2018</c:v>
                </c:pt>
                <c:pt idx="16">
                  <c:v>17 Aug 2018</c:v>
                </c:pt>
                <c:pt idx="17">
                  <c:v>18 Aug 2018</c:v>
                </c:pt>
                <c:pt idx="18">
                  <c:v>19 Aug 2018</c:v>
                </c:pt>
                <c:pt idx="19">
                  <c:v>20 Aug 2018</c:v>
                </c:pt>
                <c:pt idx="20">
                  <c:v>21 Aug 2018</c:v>
                </c:pt>
                <c:pt idx="21">
                  <c:v>22 Aug 2018</c:v>
                </c:pt>
                <c:pt idx="22">
                  <c:v>23 Aug 2018</c:v>
                </c:pt>
                <c:pt idx="23">
                  <c:v>24 Aug 2018</c:v>
                </c:pt>
                <c:pt idx="24">
                  <c:v>25 Aug 2018</c:v>
                </c:pt>
                <c:pt idx="25">
                  <c:v>26 Aug 2018</c:v>
                </c:pt>
                <c:pt idx="26">
                  <c:v>27 Aug 2018</c:v>
                </c:pt>
                <c:pt idx="27">
                  <c:v>28 Aug 2018</c:v>
                </c:pt>
                <c:pt idx="28">
                  <c:v>29 Aug 2018</c:v>
                </c:pt>
                <c:pt idx="29">
                  <c:v>30 Aug 2018</c:v>
                </c:pt>
                <c:pt idx="30">
                  <c:v>31 Aug 2018</c:v>
                </c:pt>
              </c:strCache>
            </c:strRef>
          </c:cat>
          <c:val>
            <c:numRef>
              <c:f>Sheet1!$B$2:$B$32</c:f>
              <c:numCache>
                <c:formatCode>#,##0.00</c:formatCode>
                <c:ptCount val="31"/>
                <c:pt idx="1">
                  <c:v>17.260000000000002</c:v>
                </c:pt>
                <c:pt idx="2">
                  <c:v>16.53</c:v>
                </c:pt>
                <c:pt idx="6">
                  <c:v>16.350000000000001</c:v>
                </c:pt>
                <c:pt idx="10">
                  <c:v>10.719999999999999</c:v>
                </c:pt>
                <c:pt idx="11" formatCode="General">
                  <c:v>14.9</c:v>
                </c:pt>
                <c:pt idx="12" formatCode="General">
                  <c:v>13.99</c:v>
                </c:pt>
                <c:pt idx="13">
                  <c:v>20.170000000000005</c:v>
                </c:pt>
                <c:pt idx="14">
                  <c:v>11.629999999999999</c:v>
                </c:pt>
                <c:pt idx="15">
                  <c:v>12.17</c:v>
                </c:pt>
                <c:pt idx="16">
                  <c:v>8.9</c:v>
                </c:pt>
                <c:pt idx="17">
                  <c:v>17.260000000000002</c:v>
                </c:pt>
                <c:pt idx="18">
                  <c:v>14.17</c:v>
                </c:pt>
                <c:pt idx="19">
                  <c:v>21.99</c:v>
                </c:pt>
                <c:pt idx="20">
                  <c:v>10.9</c:v>
                </c:pt>
                <c:pt idx="21">
                  <c:v>23.979999999999986</c:v>
                </c:pt>
                <c:pt idx="22">
                  <c:v>21.979999999999986</c:v>
                </c:pt>
                <c:pt idx="23">
                  <c:v>13.99</c:v>
                </c:pt>
                <c:pt idx="24">
                  <c:v>11.08</c:v>
                </c:pt>
                <c:pt idx="25">
                  <c:v>7.81</c:v>
                </c:pt>
                <c:pt idx="26">
                  <c:v>11.26</c:v>
                </c:pt>
                <c:pt idx="27">
                  <c:v>13.26</c:v>
                </c:pt>
                <c:pt idx="28">
                  <c:v>10.18</c:v>
                </c:pt>
                <c:pt idx="29">
                  <c:v>13.99</c:v>
                </c:pt>
                <c:pt idx="30" formatCode="General">
                  <c:v>18.53</c:v>
                </c:pt>
              </c:numCache>
            </c:numRef>
          </c:val>
        </c:ser>
        <c:ser>
          <c:idx val="1"/>
          <c:order val="1"/>
          <c:tx>
            <c:strRef>
              <c:f>Sheet1!$C$1</c:f>
              <c:strCache>
                <c:ptCount val="1"/>
                <c:pt idx="0">
                  <c:v>SV1</c:v>
                </c:pt>
              </c:strCache>
            </c:strRef>
          </c:tx>
          <c:marker>
            <c:symbol val="none"/>
          </c:marker>
          <c:cat>
            <c:strRef>
              <c:f>Sheet1!$A$2:$A$32</c:f>
              <c:strCache>
                <c:ptCount val="31"/>
                <c:pt idx="0">
                  <c:v>1 Aug 2018</c:v>
                </c:pt>
                <c:pt idx="1">
                  <c:v>2 Aug 2018</c:v>
                </c:pt>
                <c:pt idx="2">
                  <c:v>3 Aug 2018</c:v>
                </c:pt>
                <c:pt idx="3">
                  <c:v>4 Aug 2018</c:v>
                </c:pt>
                <c:pt idx="4">
                  <c:v>5 Aug 2018</c:v>
                </c:pt>
                <c:pt idx="5">
                  <c:v>6 Aug 2018</c:v>
                </c:pt>
                <c:pt idx="6">
                  <c:v>7 Aug 2018</c:v>
                </c:pt>
                <c:pt idx="7">
                  <c:v>8 Aug 2018</c:v>
                </c:pt>
                <c:pt idx="8">
                  <c:v>9 Aug 2018</c:v>
                </c:pt>
                <c:pt idx="9">
                  <c:v>10 Aug 2018</c:v>
                </c:pt>
                <c:pt idx="10">
                  <c:v>11 Aug 2018</c:v>
                </c:pt>
                <c:pt idx="11">
                  <c:v>12 Aug 2018</c:v>
                </c:pt>
                <c:pt idx="12">
                  <c:v>13 Aug 2018</c:v>
                </c:pt>
                <c:pt idx="13">
                  <c:v>14 Aug 2018</c:v>
                </c:pt>
                <c:pt idx="14">
                  <c:v>15 Aug 2018</c:v>
                </c:pt>
                <c:pt idx="15">
                  <c:v>16 Aug 2018</c:v>
                </c:pt>
                <c:pt idx="16">
                  <c:v>17 Aug 2018</c:v>
                </c:pt>
                <c:pt idx="17">
                  <c:v>18 Aug 2018</c:v>
                </c:pt>
                <c:pt idx="18">
                  <c:v>19 Aug 2018</c:v>
                </c:pt>
                <c:pt idx="19">
                  <c:v>20 Aug 2018</c:v>
                </c:pt>
                <c:pt idx="20">
                  <c:v>21 Aug 2018</c:v>
                </c:pt>
                <c:pt idx="21">
                  <c:v>22 Aug 2018</c:v>
                </c:pt>
                <c:pt idx="22">
                  <c:v>23 Aug 2018</c:v>
                </c:pt>
                <c:pt idx="23">
                  <c:v>24 Aug 2018</c:v>
                </c:pt>
                <c:pt idx="24">
                  <c:v>25 Aug 2018</c:v>
                </c:pt>
                <c:pt idx="25">
                  <c:v>26 Aug 2018</c:v>
                </c:pt>
                <c:pt idx="26">
                  <c:v>27 Aug 2018</c:v>
                </c:pt>
                <c:pt idx="27">
                  <c:v>28 Aug 2018</c:v>
                </c:pt>
                <c:pt idx="28">
                  <c:v>29 Aug 2018</c:v>
                </c:pt>
                <c:pt idx="29">
                  <c:v>30 Aug 2018</c:v>
                </c:pt>
                <c:pt idx="30">
                  <c:v>31 Aug 2018</c:v>
                </c:pt>
              </c:strCache>
            </c:strRef>
          </c:cat>
          <c:val>
            <c:numRef>
              <c:f>Sheet1!$C$2:$C$32</c:f>
              <c:numCache>
                <c:formatCode>#,##0.00</c:formatCode>
                <c:ptCount val="31"/>
                <c:pt idx="1">
                  <c:v>29.25</c:v>
                </c:pt>
                <c:pt idx="2">
                  <c:v>21.08</c:v>
                </c:pt>
                <c:pt idx="3" formatCode="General">
                  <c:v>24.53</c:v>
                </c:pt>
                <c:pt idx="4">
                  <c:v>21.62</c:v>
                </c:pt>
                <c:pt idx="5">
                  <c:v>20.350000000000001</c:v>
                </c:pt>
                <c:pt idx="6">
                  <c:v>22.35</c:v>
                </c:pt>
                <c:pt idx="7">
                  <c:v>20.350000000000001</c:v>
                </c:pt>
                <c:pt idx="8">
                  <c:v>17.809999999999999</c:v>
                </c:pt>
                <c:pt idx="9">
                  <c:v>15.99</c:v>
                </c:pt>
                <c:pt idx="10">
                  <c:v>15.08</c:v>
                </c:pt>
                <c:pt idx="11">
                  <c:v>23.99</c:v>
                </c:pt>
                <c:pt idx="12">
                  <c:v>21.99</c:v>
                </c:pt>
                <c:pt idx="13">
                  <c:v>28.16</c:v>
                </c:pt>
                <c:pt idx="14">
                  <c:v>19.809999999999999</c:v>
                </c:pt>
                <c:pt idx="15">
                  <c:v>20.9</c:v>
                </c:pt>
                <c:pt idx="16">
                  <c:v>17.630000000000031</c:v>
                </c:pt>
                <c:pt idx="17">
                  <c:v>17.439999999999987</c:v>
                </c:pt>
                <c:pt idx="18">
                  <c:v>18.170000000000005</c:v>
                </c:pt>
                <c:pt idx="19">
                  <c:v>21.259999999999987</c:v>
                </c:pt>
                <c:pt idx="20">
                  <c:v>32.160000000000011</c:v>
                </c:pt>
                <c:pt idx="21">
                  <c:v>35.800000000000004</c:v>
                </c:pt>
                <c:pt idx="22">
                  <c:v>25.259999999999987</c:v>
                </c:pt>
                <c:pt idx="23">
                  <c:v>23.62</c:v>
                </c:pt>
                <c:pt idx="24">
                  <c:v>26.17</c:v>
                </c:pt>
                <c:pt idx="25">
                  <c:v>21.08</c:v>
                </c:pt>
                <c:pt idx="26">
                  <c:v>21.62</c:v>
                </c:pt>
                <c:pt idx="27">
                  <c:v>33.25</c:v>
                </c:pt>
                <c:pt idx="28">
                  <c:v>20.170000000000005</c:v>
                </c:pt>
                <c:pt idx="29">
                  <c:v>20.9</c:v>
                </c:pt>
                <c:pt idx="30" formatCode="General">
                  <c:v>24.35</c:v>
                </c:pt>
              </c:numCache>
            </c:numRef>
          </c:val>
        </c:ser>
        <c:ser>
          <c:idx val="2"/>
          <c:order val="2"/>
          <c:tx>
            <c:strRef>
              <c:f>Sheet1!$D$1</c:f>
              <c:strCache>
                <c:ptCount val="1"/>
                <c:pt idx="0">
                  <c:v>SV2</c:v>
                </c:pt>
              </c:strCache>
            </c:strRef>
          </c:tx>
          <c:marker>
            <c:symbol val="none"/>
          </c:marker>
          <c:cat>
            <c:strRef>
              <c:f>Sheet1!$A$2:$A$32</c:f>
              <c:strCache>
                <c:ptCount val="31"/>
                <c:pt idx="0">
                  <c:v>1 Aug 2018</c:v>
                </c:pt>
                <c:pt idx="1">
                  <c:v>2 Aug 2018</c:v>
                </c:pt>
                <c:pt idx="2">
                  <c:v>3 Aug 2018</c:v>
                </c:pt>
                <c:pt idx="3">
                  <c:v>4 Aug 2018</c:v>
                </c:pt>
                <c:pt idx="4">
                  <c:v>5 Aug 2018</c:v>
                </c:pt>
                <c:pt idx="5">
                  <c:v>6 Aug 2018</c:v>
                </c:pt>
                <c:pt idx="6">
                  <c:v>7 Aug 2018</c:v>
                </c:pt>
                <c:pt idx="7">
                  <c:v>8 Aug 2018</c:v>
                </c:pt>
                <c:pt idx="8">
                  <c:v>9 Aug 2018</c:v>
                </c:pt>
                <c:pt idx="9">
                  <c:v>10 Aug 2018</c:v>
                </c:pt>
                <c:pt idx="10">
                  <c:v>11 Aug 2018</c:v>
                </c:pt>
                <c:pt idx="11">
                  <c:v>12 Aug 2018</c:v>
                </c:pt>
                <c:pt idx="12">
                  <c:v>13 Aug 2018</c:v>
                </c:pt>
                <c:pt idx="13">
                  <c:v>14 Aug 2018</c:v>
                </c:pt>
                <c:pt idx="14">
                  <c:v>15 Aug 2018</c:v>
                </c:pt>
                <c:pt idx="15">
                  <c:v>16 Aug 2018</c:v>
                </c:pt>
                <c:pt idx="16">
                  <c:v>17 Aug 2018</c:v>
                </c:pt>
                <c:pt idx="17">
                  <c:v>18 Aug 2018</c:v>
                </c:pt>
                <c:pt idx="18">
                  <c:v>19 Aug 2018</c:v>
                </c:pt>
                <c:pt idx="19">
                  <c:v>20 Aug 2018</c:v>
                </c:pt>
                <c:pt idx="20">
                  <c:v>21 Aug 2018</c:v>
                </c:pt>
                <c:pt idx="21">
                  <c:v>22 Aug 2018</c:v>
                </c:pt>
                <c:pt idx="22">
                  <c:v>23 Aug 2018</c:v>
                </c:pt>
                <c:pt idx="23">
                  <c:v>24 Aug 2018</c:v>
                </c:pt>
                <c:pt idx="24">
                  <c:v>25 Aug 2018</c:v>
                </c:pt>
                <c:pt idx="25">
                  <c:v>26 Aug 2018</c:v>
                </c:pt>
                <c:pt idx="26">
                  <c:v>27 Aug 2018</c:v>
                </c:pt>
                <c:pt idx="27">
                  <c:v>28 Aug 2018</c:v>
                </c:pt>
                <c:pt idx="28">
                  <c:v>29 Aug 2018</c:v>
                </c:pt>
                <c:pt idx="29">
                  <c:v>30 Aug 2018</c:v>
                </c:pt>
                <c:pt idx="30">
                  <c:v>31 Aug 2018</c:v>
                </c:pt>
              </c:strCache>
            </c:strRef>
          </c:cat>
          <c:val>
            <c:numRef>
              <c:f>Sheet1!$D$2:$D$32</c:f>
              <c:numCache>
                <c:formatCode>#,##0.00</c:formatCode>
                <c:ptCount val="31"/>
                <c:pt idx="1">
                  <c:v>33.07</c:v>
                </c:pt>
                <c:pt idx="2">
                  <c:v>27.07</c:v>
                </c:pt>
                <c:pt idx="3">
                  <c:v>33.61</c:v>
                </c:pt>
                <c:pt idx="4">
                  <c:v>27.25</c:v>
                </c:pt>
                <c:pt idx="5">
                  <c:v>19.989999999999906</c:v>
                </c:pt>
                <c:pt idx="6">
                  <c:v>24.89</c:v>
                </c:pt>
                <c:pt idx="7">
                  <c:v>27.25</c:v>
                </c:pt>
                <c:pt idx="8">
                  <c:v>16.350000000000001</c:v>
                </c:pt>
                <c:pt idx="9">
                  <c:v>15.62</c:v>
                </c:pt>
                <c:pt idx="10">
                  <c:v>12.719999999999999</c:v>
                </c:pt>
                <c:pt idx="11">
                  <c:v>25.439999999999987</c:v>
                </c:pt>
                <c:pt idx="13">
                  <c:v>36.339999999999996</c:v>
                </c:pt>
                <c:pt idx="14">
                  <c:v>30.16</c:v>
                </c:pt>
                <c:pt idx="15">
                  <c:v>26.16</c:v>
                </c:pt>
                <c:pt idx="16">
                  <c:v>21.979999999999986</c:v>
                </c:pt>
                <c:pt idx="17">
                  <c:v>25.439999999999987</c:v>
                </c:pt>
                <c:pt idx="18">
                  <c:v>27.62</c:v>
                </c:pt>
                <c:pt idx="19">
                  <c:v>31.979999999999986</c:v>
                </c:pt>
                <c:pt idx="20">
                  <c:v>36.15</c:v>
                </c:pt>
                <c:pt idx="21">
                  <c:v>46.51</c:v>
                </c:pt>
                <c:pt idx="22">
                  <c:v>35.97</c:v>
                </c:pt>
                <c:pt idx="23">
                  <c:v>35.790000000000013</c:v>
                </c:pt>
                <c:pt idx="24">
                  <c:v>39.97</c:v>
                </c:pt>
                <c:pt idx="25">
                  <c:v>27.07</c:v>
                </c:pt>
                <c:pt idx="26">
                  <c:v>27.979999999999986</c:v>
                </c:pt>
                <c:pt idx="27">
                  <c:v>39.24</c:v>
                </c:pt>
                <c:pt idx="28">
                  <c:v>19.989999999999906</c:v>
                </c:pt>
                <c:pt idx="29">
                  <c:v>29.25</c:v>
                </c:pt>
                <c:pt idx="30" formatCode="General">
                  <c:v>37.43</c:v>
                </c:pt>
              </c:numCache>
            </c:numRef>
          </c:val>
        </c:ser>
        <c:ser>
          <c:idx val="3"/>
          <c:order val="3"/>
          <c:tx>
            <c:strRef>
              <c:f>Sheet1!$E$1</c:f>
              <c:strCache>
                <c:ptCount val="1"/>
                <c:pt idx="0">
                  <c:v>SV3</c:v>
                </c:pt>
              </c:strCache>
            </c:strRef>
          </c:tx>
          <c:marker>
            <c:symbol val="none"/>
          </c:marker>
          <c:cat>
            <c:strRef>
              <c:f>Sheet1!$A$2:$A$32</c:f>
              <c:strCache>
                <c:ptCount val="31"/>
                <c:pt idx="0">
                  <c:v>1 Aug 2018</c:v>
                </c:pt>
                <c:pt idx="1">
                  <c:v>2 Aug 2018</c:v>
                </c:pt>
                <c:pt idx="2">
                  <c:v>3 Aug 2018</c:v>
                </c:pt>
                <c:pt idx="3">
                  <c:v>4 Aug 2018</c:v>
                </c:pt>
                <c:pt idx="4">
                  <c:v>5 Aug 2018</c:v>
                </c:pt>
                <c:pt idx="5">
                  <c:v>6 Aug 2018</c:v>
                </c:pt>
                <c:pt idx="6">
                  <c:v>7 Aug 2018</c:v>
                </c:pt>
                <c:pt idx="7">
                  <c:v>8 Aug 2018</c:v>
                </c:pt>
                <c:pt idx="8">
                  <c:v>9 Aug 2018</c:v>
                </c:pt>
                <c:pt idx="9">
                  <c:v>10 Aug 2018</c:v>
                </c:pt>
                <c:pt idx="10">
                  <c:v>11 Aug 2018</c:v>
                </c:pt>
                <c:pt idx="11">
                  <c:v>12 Aug 2018</c:v>
                </c:pt>
                <c:pt idx="12">
                  <c:v>13 Aug 2018</c:v>
                </c:pt>
                <c:pt idx="13">
                  <c:v>14 Aug 2018</c:v>
                </c:pt>
                <c:pt idx="14">
                  <c:v>15 Aug 2018</c:v>
                </c:pt>
                <c:pt idx="15">
                  <c:v>16 Aug 2018</c:v>
                </c:pt>
                <c:pt idx="16">
                  <c:v>17 Aug 2018</c:v>
                </c:pt>
                <c:pt idx="17">
                  <c:v>18 Aug 2018</c:v>
                </c:pt>
                <c:pt idx="18">
                  <c:v>19 Aug 2018</c:v>
                </c:pt>
                <c:pt idx="19">
                  <c:v>20 Aug 2018</c:v>
                </c:pt>
                <c:pt idx="20">
                  <c:v>21 Aug 2018</c:v>
                </c:pt>
                <c:pt idx="21">
                  <c:v>22 Aug 2018</c:v>
                </c:pt>
                <c:pt idx="22">
                  <c:v>23 Aug 2018</c:v>
                </c:pt>
                <c:pt idx="23">
                  <c:v>24 Aug 2018</c:v>
                </c:pt>
                <c:pt idx="24">
                  <c:v>25 Aug 2018</c:v>
                </c:pt>
                <c:pt idx="25">
                  <c:v>26 Aug 2018</c:v>
                </c:pt>
                <c:pt idx="26">
                  <c:v>27 Aug 2018</c:v>
                </c:pt>
                <c:pt idx="27">
                  <c:v>28 Aug 2018</c:v>
                </c:pt>
                <c:pt idx="28">
                  <c:v>29 Aug 2018</c:v>
                </c:pt>
                <c:pt idx="29">
                  <c:v>30 Aug 2018</c:v>
                </c:pt>
                <c:pt idx="30">
                  <c:v>31 Aug 2018</c:v>
                </c:pt>
              </c:strCache>
            </c:strRef>
          </c:cat>
          <c:val>
            <c:numRef>
              <c:f>Sheet1!$E$2:$E$32</c:f>
              <c:numCache>
                <c:formatCode>#,##0.00</c:formatCode>
                <c:ptCount val="31"/>
                <c:pt idx="0">
                  <c:v>25.979999999999986</c:v>
                </c:pt>
                <c:pt idx="1">
                  <c:v>23.979999999999986</c:v>
                </c:pt>
                <c:pt idx="2">
                  <c:v>28.34</c:v>
                </c:pt>
                <c:pt idx="3">
                  <c:v>36.520000000000003</c:v>
                </c:pt>
                <c:pt idx="4">
                  <c:v>30.16</c:v>
                </c:pt>
                <c:pt idx="5">
                  <c:v>26.71</c:v>
                </c:pt>
                <c:pt idx="6">
                  <c:v>31.25</c:v>
                </c:pt>
                <c:pt idx="7">
                  <c:v>26.35</c:v>
                </c:pt>
                <c:pt idx="8">
                  <c:v>20.170000000000005</c:v>
                </c:pt>
                <c:pt idx="9">
                  <c:v>17.989999999999906</c:v>
                </c:pt>
                <c:pt idx="10">
                  <c:v>19.62</c:v>
                </c:pt>
                <c:pt idx="11">
                  <c:v>31.979999999999986</c:v>
                </c:pt>
                <c:pt idx="12">
                  <c:v>30.16</c:v>
                </c:pt>
                <c:pt idx="13">
                  <c:v>38.520000000000003</c:v>
                </c:pt>
                <c:pt idx="14">
                  <c:v>35.790000000000013</c:v>
                </c:pt>
                <c:pt idx="15" formatCode="General">
                  <c:v>39.07</c:v>
                </c:pt>
                <c:pt idx="16">
                  <c:v>31.630000000000031</c:v>
                </c:pt>
                <c:pt idx="17" formatCode="General">
                  <c:v>27.07</c:v>
                </c:pt>
                <c:pt idx="18">
                  <c:v>23.259999999999987</c:v>
                </c:pt>
                <c:pt idx="19">
                  <c:v>24.17</c:v>
                </c:pt>
                <c:pt idx="20">
                  <c:v>37.07</c:v>
                </c:pt>
                <c:pt idx="21">
                  <c:v>44.879999999999995</c:v>
                </c:pt>
                <c:pt idx="22">
                  <c:v>28.89</c:v>
                </c:pt>
                <c:pt idx="23">
                  <c:v>30.34</c:v>
                </c:pt>
                <c:pt idx="24">
                  <c:v>35.25</c:v>
                </c:pt>
                <c:pt idx="25">
                  <c:v>29.62</c:v>
                </c:pt>
                <c:pt idx="26">
                  <c:v>26.53</c:v>
                </c:pt>
                <c:pt idx="27">
                  <c:v>36.339999999999996</c:v>
                </c:pt>
                <c:pt idx="28">
                  <c:v>29.25</c:v>
                </c:pt>
                <c:pt idx="29">
                  <c:v>28.35</c:v>
                </c:pt>
                <c:pt idx="30">
                  <c:v>27.8</c:v>
                </c:pt>
              </c:numCache>
            </c:numRef>
          </c:val>
        </c:ser>
        <c:ser>
          <c:idx val="4"/>
          <c:order val="4"/>
          <c:tx>
            <c:strRef>
              <c:f>Sheet1!$F$1</c:f>
              <c:strCache>
                <c:ptCount val="1"/>
                <c:pt idx="0">
                  <c:v>Val. limită zilnică</c:v>
                </c:pt>
              </c:strCache>
            </c:strRef>
          </c:tx>
          <c:spPr>
            <a:ln w="63500">
              <a:solidFill>
                <a:srgbClr val="FF0000"/>
              </a:solidFill>
            </a:ln>
          </c:spPr>
          <c:marker>
            <c:symbol val="none"/>
          </c:marker>
          <c:cat>
            <c:strRef>
              <c:f>Sheet1!$A$2:$A$32</c:f>
              <c:strCache>
                <c:ptCount val="31"/>
                <c:pt idx="0">
                  <c:v>1 Aug 2018</c:v>
                </c:pt>
                <c:pt idx="1">
                  <c:v>2 Aug 2018</c:v>
                </c:pt>
                <c:pt idx="2">
                  <c:v>3 Aug 2018</c:v>
                </c:pt>
                <c:pt idx="3">
                  <c:v>4 Aug 2018</c:v>
                </c:pt>
                <c:pt idx="4">
                  <c:v>5 Aug 2018</c:v>
                </c:pt>
                <c:pt idx="5">
                  <c:v>6 Aug 2018</c:v>
                </c:pt>
                <c:pt idx="6">
                  <c:v>7 Aug 2018</c:v>
                </c:pt>
                <c:pt idx="7">
                  <c:v>8 Aug 2018</c:v>
                </c:pt>
                <c:pt idx="8">
                  <c:v>9 Aug 2018</c:v>
                </c:pt>
                <c:pt idx="9">
                  <c:v>10 Aug 2018</c:v>
                </c:pt>
                <c:pt idx="10">
                  <c:v>11 Aug 2018</c:v>
                </c:pt>
                <c:pt idx="11">
                  <c:v>12 Aug 2018</c:v>
                </c:pt>
                <c:pt idx="12">
                  <c:v>13 Aug 2018</c:v>
                </c:pt>
                <c:pt idx="13">
                  <c:v>14 Aug 2018</c:v>
                </c:pt>
                <c:pt idx="14">
                  <c:v>15 Aug 2018</c:v>
                </c:pt>
                <c:pt idx="15">
                  <c:v>16 Aug 2018</c:v>
                </c:pt>
                <c:pt idx="16">
                  <c:v>17 Aug 2018</c:v>
                </c:pt>
                <c:pt idx="17">
                  <c:v>18 Aug 2018</c:v>
                </c:pt>
                <c:pt idx="18">
                  <c:v>19 Aug 2018</c:v>
                </c:pt>
                <c:pt idx="19">
                  <c:v>20 Aug 2018</c:v>
                </c:pt>
                <c:pt idx="20">
                  <c:v>21 Aug 2018</c:v>
                </c:pt>
                <c:pt idx="21">
                  <c:v>22 Aug 2018</c:v>
                </c:pt>
                <c:pt idx="22">
                  <c:v>23 Aug 2018</c:v>
                </c:pt>
                <c:pt idx="23">
                  <c:v>24 Aug 2018</c:v>
                </c:pt>
                <c:pt idx="24">
                  <c:v>25 Aug 2018</c:v>
                </c:pt>
                <c:pt idx="25">
                  <c:v>26 Aug 2018</c:v>
                </c:pt>
                <c:pt idx="26">
                  <c:v>27 Aug 2018</c:v>
                </c:pt>
                <c:pt idx="27">
                  <c:v>28 Aug 2018</c:v>
                </c:pt>
                <c:pt idx="28">
                  <c:v>29 Aug 2018</c:v>
                </c:pt>
                <c:pt idx="29">
                  <c:v>30 Aug 2018</c:v>
                </c:pt>
                <c:pt idx="30">
                  <c:v>31 Aug 2018</c:v>
                </c:pt>
              </c:strCache>
            </c:strRef>
          </c:cat>
          <c:val>
            <c:numRef>
              <c:f>Sheet1!$F$2:$F$32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348469120"/>
        <c:axId val="348470656"/>
      </c:lineChart>
      <c:catAx>
        <c:axId val="348469120"/>
        <c:scaling>
          <c:orientation val="minMax"/>
        </c:scaling>
        <c:axPos val="b"/>
        <c:tickLblPos val="nextTo"/>
        <c:spPr>
          <a:ln>
            <a:solidFill>
              <a:sysClr val="windowText" lastClr="000000"/>
            </a:solidFill>
          </a:ln>
        </c:spPr>
        <c:txPr>
          <a:bodyPr rot="-2040000" vert="horz"/>
          <a:lstStyle/>
          <a:p>
            <a:pPr>
              <a:defRPr lang="en-GB" sz="800"/>
            </a:pPr>
            <a:endParaRPr lang="en-US"/>
          </a:p>
        </c:txPr>
        <c:crossAx val="348470656"/>
        <c:crosses val="autoZero"/>
        <c:auto val="1"/>
        <c:lblAlgn val="ctr"/>
        <c:lblOffset val="100"/>
      </c:catAx>
      <c:valAx>
        <c:axId val="348470656"/>
        <c:scaling>
          <c:orientation val="minMax"/>
          <c:max val="50"/>
        </c:scaling>
        <c:axPos val="l"/>
        <c:majorGridlines/>
        <c:numFmt formatCode="0" sourceLinked="0"/>
        <c:tickLblPos val="nextTo"/>
        <c:spPr>
          <a:ln>
            <a:solidFill>
              <a:sysClr val="windowText" lastClr="000000"/>
            </a:solidFill>
          </a:ln>
        </c:spPr>
        <c:txPr>
          <a:bodyPr/>
          <a:lstStyle/>
          <a:p>
            <a:pPr>
              <a:defRPr lang="en-GB"/>
            </a:pPr>
            <a:endParaRPr lang="en-US"/>
          </a:p>
        </c:txPr>
        <c:crossAx val="348469120"/>
        <c:crosses val="autoZero"/>
        <c:crossBetween val="between"/>
      </c:valAx>
      <c:spPr>
        <a:ln>
          <a:solidFill>
            <a:schemeClr val="tx1"/>
          </a:solidFill>
        </a:ln>
      </c:spPr>
    </c:plotArea>
    <c:legend>
      <c:legendPos val="b"/>
      <c:layout>
        <c:manualLayout>
          <c:xMode val="edge"/>
          <c:yMode val="edge"/>
          <c:x val="6.5879536142319575E-2"/>
          <c:y val="0.83969163540428005"/>
          <c:w val="0.89739999367554013"/>
          <c:h val="0.16030830292554887"/>
        </c:manualLayout>
      </c:layout>
      <c:txPr>
        <a:bodyPr/>
        <a:lstStyle/>
        <a:p>
          <a:pPr>
            <a:defRPr lang="en-GB"/>
          </a:pPr>
          <a:endParaRPr lang="en-US"/>
        </a:p>
      </c:txPr>
    </c:legend>
    <c:plotVisOnly val="1"/>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1504567110458352"/>
          <c:y val="5.3880413385826914E-2"/>
          <c:w val="0.47719799570508231"/>
          <c:h val="0.76703986220476272"/>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12</c:v>
                </c:pt>
                <c:pt idx="3">
                  <c:v>3</c:v>
                </c:pt>
              </c:numCache>
            </c:numRef>
          </c:val>
        </c:ser>
        <c:gapWidth val="285"/>
        <c:axId val="411509888"/>
        <c:axId val="411608192"/>
      </c:barChart>
      <c:lineChart>
        <c:grouping val="standard"/>
        <c:ser>
          <c:idx val="2"/>
          <c:order val="1"/>
          <c:tx>
            <c:strRef>
              <c:f>Sheet1!$A$3</c:f>
              <c:strCache>
                <c:ptCount val="1"/>
                <c:pt idx="0">
                  <c:v>Nr. max. admis/an depăşiri VL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411509888"/>
        <c:axId val="411608192"/>
      </c:lineChart>
      <c:catAx>
        <c:axId val="4115098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en-US"/>
          </a:p>
        </c:txPr>
        <c:crossAx val="411608192"/>
        <c:crosses val="autoZero"/>
        <c:auto val="1"/>
        <c:lblAlgn val="ctr"/>
        <c:lblOffset val="100"/>
        <c:tickLblSkip val="1"/>
        <c:tickMarkSkip val="1"/>
      </c:catAx>
      <c:valAx>
        <c:axId val="411608192"/>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en-US"/>
          </a:p>
        </c:txPr>
        <c:crossAx val="411509888"/>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395"/>
          <c:h val="0.49958513250359826"/>
        </c:manualLayout>
      </c:layout>
      <c:txPr>
        <a:bodyPr/>
        <a:lstStyle/>
        <a:p>
          <a:pPr>
            <a:defRPr lang="en-GB"/>
          </a:pPr>
          <a:endParaRPr lang="en-US"/>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B4110-916B-4B69-91D6-F4B694CD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4875</Words>
  <Characters>27792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32602</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felicia.martiniuc</cp:lastModifiedBy>
  <cp:revision>32</cp:revision>
  <cp:lastPrinted>2018-06-15T06:48:00Z</cp:lastPrinted>
  <dcterms:created xsi:type="dcterms:W3CDTF">2018-09-12T08:15:00Z</dcterms:created>
  <dcterms:modified xsi:type="dcterms:W3CDTF">2018-09-14T09:58:00Z</dcterms:modified>
</cp:coreProperties>
</file>