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48A" w:rsidRPr="005300AC" w:rsidRDefault="008F248A" w:rsidP="0081300B">
      <w:pPr>
        <w:widowControl w:val="0"/>
        <w:spacing w:after="0" w:line="240" w:lineRule="auto"/>
        <w:ind w:left="2829"/>
        <w:jc w:val="both"/>
        <w:rPr>
          <w:rFonts w:ascii="Arial" w:hAnsi="Arial" w:cs="Arial"/>
          <w:b/>
          <w:sz w:val="24"/>
          <w:szCs w:val="24"/>
        </w:rPr>
      </w:pPr>
    </w:p>
    <w:p w:rsidR="00D656F4" w:rsidRPr="005300AC" w:rsidRDefault="00D656F4" w:rsidP="0081300B">
      <w:pPr>
        <w:widowControl w:val="0"/>
        <w:spacing w:after="0" w:line="240" w:lineRule="auto"/>
        <w:ind w:left="2829"/>
        <w:jc w:val="both"/>
        <w:rPr>
          <w:rFonts w:ascii="Arial" w:hAnsi="Arial" w:cs="Arial"/>
          <w:b/>
          <w:sz w:val="24"/>
          <w:szCs w:val="24"/>
        </w:rPr>
      </w:pPr>
    </w:p>
    <w:p w:rsidR="00D656F4" w:rsidRPr="005300AC" w:rsidRDefault="00D656F4" w:rsidP="0081300B">
      <w:pPr>
        <w:widowControl w:val="0"/>
        <w:spacing w:after="0" w:line="240" w:lineRule="auto"/>
        <w:ind w:left="2829"/>
        <w:jc w:val="both"/>
        <w:rPr>
          <w:rFonts w:ascii="Arial" w:hAnsi="Arial" w:cs="Arial"/>
          <w:b/>
          <w:sz w:val="24"/>
          <w:szCs w:val="24"/>
        </w:rPr>
      </w:pPr>
    </w:p>
    <w:p w:rsidR="008F248A" w:rsidRPr="005300AC" w:rsidRDefault="008F248A" w:rsidP="0081300B">
      <w:pPr>
        <w:widowControl w:val="0"/>
        <w:spacing w:after="0" w:line="240" w:lineRule="auto"/>
        <w:jc w:val="center"/>
        <w:rPr>
          <w:rFonts w:ascii="Arial" w:hAnsi="Arial" w:cs="Arial"/>
          <w:b/>
          <w:sz w:val="24"/>
          <w:szCs w:val="24"/>
        </w:rPr>
      </w:pPr>
      <w:r w:rsidRPr="005300AC">
        <w:rPr>
          <w:rFonts w:ascii="Arial" w:hAnsi="Arial" w:cs="Arial"/>
          <w:b/>
          <w:sz w:val="24"/>
          <w:szCs w:val="24"/>
        </w:rPr>
        <w:t>V. Protecția Naturii și Biodiversitatea</w:t>
      </w:r>
    </w:p>
    <w:p w:rsidR="00D656F4" w:rsidRPr="005300AC" w:rsidRDefault="00D656F4" w:rsidP="0081300B">
      <w:pPr>
        <w:widowControl w:val="0"/>
        <w:spacing w:after="0" w:line="240" w:lineRule="auto"/>
        <w:jc w:val="center"/>
        <w:rPr>
          <w:rFonts w:ascii="Arial" w:hAnsi="Arial" w:cs="Arial"/>
          <w:b/>
          <w:sz w:val="24"/>
          <w:szCs w:val="24"/>
        </w:rPr>
      </w:pPr>
    </w:p>
    <w:p w:rsidR="00D656F4" w:rsidRPr="00276D3A" w:rsidRDefault="00D656F4" w:rsidP="0081300B">
      <w:pPr>
        <w:widowControl w:val="0"/>
        <w:spacing w:after="0" w:line="240" w:lineRule="auto"/>
        <w:jc w:val="center"/>
        <w:rPr>
          <w:rFonts w:ascii="Arial" w:hAnsi="Arial" w:cs="Arial"/>
          <w:b/>
          <w:sz w:val="20"/>
          <w:szCs w:val="20"/>
        </w:rPr>
      </w:pPr>
    </w:p>
    <w:p w:rsidR="00FD27BD" w:rsidRPr="005300AC" w:rsidRDefault="00DF6B20" w:rsidP="0081300B">
      <w:pPr>
        <w:widowControl w:val="0"/>
        <w:spacing w:after="0" w:line="240" w:lineRule="auto"/>
        <w:jc w:val="both"/>
        <w:rPr>
          <w:rFonts w:ascii="Arial" w:hAnsi="Arial" w:cs="Arial"/>
          <w:sz w:val="24"/>
          <w:szCs w:val="24"/>
        </w:rPr>
      </w:pPr>
      <w:r w:rsidRPr="005300AC">
        <w:rPr>
          <w:rFonts w:ascii="Arial" w:hAnsi="Arial" w:cs="Arial"/>
          <w:b/>
          <w:sz w:val="24"/>
          <w:szCs w:val="24"/>
        </w:rPr>
        <w:t>V.1. Ameninţă</w:t>
      </w:r>
      <w:r w:rsidR="00FD27BD" w:rsidRPr="005300AC">
        <w:rPr>
          <w:rFonts w:ascii="Arial" w:hAnsi="Arial" w:cs="Arial"/>
          <w:b/>
          <w:sz w:val="24"/>
          <w:szCs w:val="24"/>
        </w:rPr>
        <w:t>ri pentru biodiversitate și presiun</w:t>
      </w:r>
      <w:r w:rsidRPr="005300AC">
        <w:rPr>
          <w:rFonts w:ascii="Arial" w:hAnsi="Arial" w:cs="Arial"/>
          <w:b/>
          <w:sz w:val="24"/>
          <w:szCs w:val="24"/>
        </w:rPr>
        <w:t>i exercitate asupra biodiversită</w:t>
      </w:r>
      <w:r w:rsidR="00FD27BD" w:rsidRPr="005300AC">
        <w:rPr>
          <w:rFonts w:ascii="Arial" w:hAnsi="Arial" w:cs="Arial"/>
          <w:b/>
          <w:sz w:val="24"/>
          <w:szCs w:val="24"/>
        </w:rPr>
        <w:t>ții</w:t>
      </w:r>
      <w:r w:rsidR="00FD27BD" w:rsidRPr="005300AC">
        <w:rPr>
          <w:rFonts w:ascii="Arial" w:hAnsi="Arial" w:cs="Arial"/>
          <w:sz w:val="24"/>
          <w:szCs w:val="24"/>
        </w:rPr>
        <w:t>.</w:t>
      </w:r>
    </w:p>
    <w:p w:rsidR="00D656F4" w:rsidRPr="00276D3A" w:rsidRDefault="00D656F4" w:rsidP="0081300B">
      <w:pPr>
        <w:widowControl w:val="0"/>
        <w:spacing w:after="0" w:line="240" w:lineRule="auto"/>
        <w:jc w:val="both"/>
        <w:rPr>
          <w:rFonts w:ascii="Arial" w:hAnsi="Arial" w:cs="Arial"/>
          <w:sz w:val="16"/>
          <w:szCs w:val="16"/>
        </w:rPr>
      </w:pPr>
    </w:p>
    <w:p w:rsidR="00FD27BD" w:rsidRPr="005300AC" w:rsidRDefault="00FD27BD" w:rsidP="0081300B">
      <w:pPr>
        <w:widowControl w:val="0"/>
        <w:spacing w:after="0" w:line="240" w:lineRule="auto"/>
        <w:jc w:val="both"/>
        <w:rPr>
          <w:rFonts w:ascii="Arial" w:hAnsi="Arial" w:cs="Arial"/>
          <w:b/>
          <w:i/>
          <w:sz w:val="24"/>
          <w:szCs w:val="24"/>
        </w:rPr>
      </w:pPr>
      <w:r w:rsidRPr="005300AC">
        <w:rPr>
          <w:rFonts w:ascii="Arial" w:hAnsi="Arial" w:cs="Arial"/>
          <w:b/>
          <w:i/>
          <w:sz w:val="24"/>
          <w:szCs w:val="24"/>
        </w:rPr>
        <w:t>V.1.1. Speciile invazive</w:t>
      </w:r>
    </w:p>
    <w:p w:rsidR="002D4FF1" w:rsidRPr="006D3573" w:rsidRDefault="002D4FF1" w:rsidP="0081300B">
      <w:pPr>
        <w:widowControl w:val="0"/>
        <w:spacing w:after="0" w:line="240" w:lineRule="auto"/>
        <w:jc w:val="both"/>
        <w:rPr>
          <w:rFonts w:ascii="Arial" w:hAnsi="Arial" w:cs="Arial"/>
          <w:sz w:val="10"/>
          <w:szCs w:val="10"/>
        </w:rPr>
      </w:pPr>
    </w:p>
    <w:tbl>
      <w:tblPr>
        <w:tblStyle w:val="TableGrid"/>
        <w:tblW w:w="0" w:type="auto"/>
        <w:tblInd w:w="108" w:type="dxa"/>
        <w:shd w:val="clear" w:color="auto" w:fill="B6DDE8" w:themeFill="accent5" w:themeFillTint="66"/>
        <w:tblLook w:val="04A0"/>
      </w:tblPr>
      <w:tblGrid>
        <w:gridCol w:w="9781"/>
      </w:tblGrid>
      <w:tr w:rsidR="002D4FF1" w:rsidRPr="002D4FF1" w:rsidTr="002D4FF1">
        <w:tc>
          <w:tcPr>
            <w:tcW w:w="9781" w:type="dxa"/>
            <w:shd w:val="clear" w:color="auto" w:fill="B6DDE8" w:themeFill="accent5" w:themeFillTint="66"/>
          </w:tcPr>
          <w:p w:rsidR="002D4FF1" w:rsidRPr="002D4FF1" w:rsidRDefault="002D4FF1" w:rsidP="0081300B">
            <w:pPr>
              <w:widowControl w:val="0"/>
              <w:autoSpaceDE w:val="0"/>
              <w:autoSpaceDN w:val="0"/>
              <w:adjustRightInd w:val="0"/>
              <w:jc w:val="both"/>
              <w:rPr>
                <w:rFonts w:ascii="Arial" w:hAnsi="Arial" w:cs="Arial"/>
                <w:lang w:eastAsia="ro-RO"/>
              </w:rPr>
            </w:pPr>
            <w:r w:rsidRPr="002D4FF1">
              <w:rPr>
                <w:rFonts w:ascii="Arial" w:hAnsi="Arial" w:cs="Arial"/>
                <w:b/>
                <w:bCs/>
                <w:lang w:eastAsia="ro-RO"/>
              </w:rPr>
              <w:t>Cod indicator România</w:t>
            </w:r>
            <w:r w:rsidRPr="002D4FF1">
              <w:rPr>
                <w:rFonts w:ascii="Arial" w:hAnsi="Arial" w:cs="Arial"/>
                <w:lang w:eastAsia="ro-RO"/>
              </w:rPr>
              <w:t>: RO 43</w:t>
            </w:r>
          </w:p>
          <w:p w:rsidR="002D4FF1" w:rsidRPr="002D4FF1" w:rsidRDefault="002D4FF1" w:rsidP="0081300B">
            <w:pPr>
              <w:widowControl w:val="0"/>
              <w:autoSpaceDE w:val="0"/>
              <w:autoSpaceDN w:val="0"/>
              <w:adjustRightInd w:val="0"/>
              <w:jc w:val="both"/>
              <w:rPr>
                <w:rFonts w:ascii="Arial" w:hAnsi="Arial" w:cs="Arial"/>
                <w:lang w:eastAsia="ro-RO"/>
              </w:rPr>
            </w:pPr>
            <w:r w:rsidRPr="002D4FF1">
              <w:rPr>
                <w:rFonts w:ascii="Arial" w:hAnsi="Arial" w:cs="Arial"/>
                <w:b/>
                <w:bCs/>
                <w:lang w:eastAsia="ro-RO"/>
              </w:rPr>
              <w:t>Cod indicator AEM</w:t>
            </w:r>
            <w:r w:rsidRPr="002D4FF1">
              <w:rPr>
                <w:rFonts w:ascii="Arial" w:hAnsi="Arial" w:cs="Arial"/>
                <w:lang w:eastAsia="ro-RO"/>
              </w:rPr>
              <w:t>: SEBI  010</w:t>
            </w:r>
          </w:p>
          <w:p w:rsidR="002D4FF1" w:rsidRPr="002D4FF1" w:rsidRDefault="002D4FF1" w:rsidP="0081300B">
            <w:pPr>
              <w:widowControl w:val="0"/>
              <w:autoSpaceDE w:val="0"/>
              <w:autoSpaceDN w:val="0"/>
              <w:adjustRightInd w:val="0"/>
              <w:jc w:val="both"/>
              <w:rPr>
                <w:rFonts w:ascii="Arial" w:hAnsi="Arial" w:cs="Arial"/>
                <w:b/>
                <w:bCs/>
                <w:lang w:eastAsia="ro-RO"/>
              </w:rPr>
            </w:pPr>
            <w:r w:rsidRPr="002D4FF1">
              <w:rPr>
                <w:rFonts w:ascii="Arial" w:hAnsi="Arial" w:cs="Arial"/>
                <w:b/>
                <w:bCs/>
                <w:lang w:eastAsia="ro-RO"/>
              </w:rPr>
              <w:t>DENUMIRE</w:t>
            </w:r>
            <w:r w:rsidRPr="002D4FF1">
              <w:rPr>
                <w:rFonts w:ascii="Arial" w:hAnsi="Arial" w:cs="Arial"/>
                <w:lang w:eastAsia="ro-RO"/>
              </w:rPr>
              <w:t>: SPECII ALOGENE INVAZIVE</w:t>
            </w:r>
            <w:r w:rsidRPr="002D4FF1">
              <w:rPr>
                <w:rFonts w:ascii="Arial" w:hAnsi="Arial" w:cs="Arial"/>
                <w:b/>
                <w:bCs/>
                <w:lang w:eastAsia="ro-RO"/>
              </w:rPr>
              <w:t xml:space="preserve"> </w:t>
            </w:r>
          </w:p>
          <w:p w:rsidR="002D4FF1" w:rsidRPr="002D4FF1" w:rsidRDefault="002D4FF1" w:rsidP="0081300B">
            <w:pPr>
              <w:widowControl w:val="0"/>
              <w:autoSpaceDE w:val="0"/>
              <w:autoSpaceDN w:val="0"/>
              <w:adjustRightInd w:val="0"/>
              <w:jc w:val="both"/>
              <w:rPr>
                <w:rFonts w:ascii="Arial" w:hAnsi="Arial" w:cs="Arial"/>
                <w:lang w:eastAsia="ro-RO"/>
              </w:rPr>
            </w:pPr>
            <w:r w:rsidRPr="002D4FF1">
              <w:rPr>
                <w:rFonts w:ascii="Arial" w:hAnsi="Arial" w:cs="Arial"/>
                <w:b/>
                <w:bCs/>
                <w:lang w:eastAsia="ro-RO"/>
              </w:rPr>
              <w:t>DEFINIŢIE</w:t>
            </w:r>
            <w:r w:rsidRPr="002D4FF1">
              <w:rPr>
                <w:rFonts w:ascii="Arial" w:hAnsi="Arial" w:cs="Arial"/>
                <w:lang w:eastAsia="ro-RO"/>
              </w:rPr>
              <w:t xml:space="preserve">: </w:t>
            </w:r>
            <w:r w:rsidRPr="002D4FF1">
              <w:rPr>
                <w:rFonts w:ascii="Arial" w:hAnsi="Arial" w:cs="Arial"/>
              </w:rPr>
              <w:t xml:space="preserve"> Convenţia privind Diversitatea Biologică defineşte, o </w:t>
            </w:r>
            <w:r w:rsidRPr="002D4FF1">
              <w:rPr>
                <w:rFonts w:ascii="Arial" w:hAnsi="Arial" w:cs="Arial"/>
                <w:b/>
                <w:bCs/>
              </w:rPr>
              <w:t xml:space="preserve">specie alogenă </w:t>
            </w:r>
            <w:r w:rsidRPr="002D4FF1">
              <w:rPr>
                <w:rFonts w:ascii="Arial" w:hAnsi="Arial" w:cs="Arial"/>
              </w:rPr>
              <w:t xml:space="preserve">ca fiind "o specie, subspecie sau un taxon inferior, introdus în afara răspândirii sale naturale din trecut sau prezent, incluzând orice parte, gameţi, seminţe, ouă, sau mijloace de răspândire a acestor specii, care pot supravieţui şi se pot reproduce ulterior", în timp ce o </w:t>
            </w:r>
            <w:r w:rsidRPr="002D4FF1">
              <w:rPr>
                <w:rFonts w:ascii="Arial" w:hAnsi="Arial" w:cs="Arial"/>
                <w:b/>
                <w:bCs/>
              </w:rPr>
              <w:t xml:space="preserve">specie alogenă invazivă </w:t>
            </w:r>
            <w:r w:rsidRPr="002D4FF1">
              <w:rPr>
                <w:rFonts w:ascii="Arial" w:hAnsi="Arial" w:cs="Arial"/>
              </w:rPr>
              <w:t>este "o specie alogenă a cărei introducere şi / sau răspândire ameninţă diversitatea biologică"</w:t>
            </w:r>
          </w:p>
        </w:tc>
      </w:tr>
    </w:tbl>
    <w:p w:rsidR="002D4FF1" w:rsidRPr="006D3573" w:rsidRDefault="002D4FF1" w:rsidP="0081300B">
      <w:pPr>
        <w:widowControl w:val="0"/>
        <w:spacing w:after="0" w:line="240" w:lineRule="auto"/>
        <w:jc w:val="both"/>
        <w:rPr>
          <w:rFonts w:ascii="Arial" w:hAnsi="Arial" w:cs="Arial"/>
          <w:sz w:val="16"/>
          <w:szCs w:val="16"/>
        </w:rPr>
      </w:pPr>
    </w:p>
    <w:p w:rsidR="004D0D47" w:rsidRPr="005300AC" w:rsidRDefault="00DF6B20" w:rsidP="0081300B">
      <w:pPr>
        <w:widowControl w:val="0"/>
        <w:spacing w:after="0" w:line="240" w:lineRule="auto"/>
        <w:jc w:val="both"/>
        <w:rPr>
          <w:rFonts w:ascii="Arial" w:hAnsi="Arial" w:cs="Arial"/>
          <w:sz w:val="24"/>
          <w:szCs w:val="24"/>
        </w:rPr>
      </w:pPr>
      <w:r w:rsidRPr="005300AC">
        <w:rPr>
          <w:rFonts w:ascii="Arial" w:hAnsi="Arial" w:cs="Arial"/>
          <w:sz w:val="24"/>
          <w:szCs w:val="24"/>
        </w:rPr>
        <w:tab/>
      </w:r>
      <w:r w:rsidRPr="002D4FF1">
        <w:rPr>
          <w:rFonts w:ascii="Arial" w:hAnsi="Arial" w:cs="Arial"/>
          <w:sz w:val="24"/>
          <w:szCs w:val="24"/>
        </w:rPr>
        <w:t>Convenţia privind Diversitatea Biologică</w:t>
      </w:r>
      <w:r w:rsidRPr="005300AC">
        <w:rPr>
          <w:rFonts w:ascii="Arial" w:hAnsi="Arial" w:cs="Arial"/>
          <w:sz w:val="24"/>
          <w:szCs w:val="24"/>
        </w:rPr>
        <w:t xml:space="preserve"> defineşte o </w:t>
      </w:r>
      <w:r w:rsidRPr="002D4FF1">
        <w:rPr>
          <w:rFonts w:ascii="Arial" w:hAnsi="Arial" w:cs="Arial"/>
          <w:b/>
          <w:sz w:val="24"/>
          <w:szCs w:val="24"/>
        </w:rPr>
        <w:t>specie alogenă</w:t>
      </w:r>
      <w:r w:rsidRPr="005300AC">
        <w:rPr>
          <w:rFonts w:ascii="Arial" w:hAnsi="Arial" w:cs="Arial"/>
          <w:sz w:val="24"/>
          <w:szCs w:val="24"/>
        </w:rPr>
        <w:t xml:space="preserve"> ca fiind "o specie, subspecie sau un taxon inferior, introdus în afara răspândirii sale naturale din trecut sau prezent, incluzând orice parte, gameţi, seminţe, ouă sau mijloace de răspândire a acestor specii, care pot supravieţui şi se pot reproduce ulterior", în timp ce o </w:t>
      </w:r>
      <w:r w:rsidRPr="002D4FF1">
        <w:rPr>
          <w:rFonts w:ascii="Arial" w:hAnsi="Arial" w:cs="Arial"/>
          <w:b/>
          <w:sz w:val="24"/>
          <w:szCs w:val="24"/>
        </w:rPr>
        <w:t>specie alog</w:t>
      </w:r>
      <w:r w:rsidR="002F1977" w:rsidRPr="002D4FF1">
        <w:rPr>
          <w:rFonts w:ascii="Arial" w:hAnsi="Arial" w:cs="Arial"/>
          <w:b/>
          <w:sz w:val="24"/>
          <w:szCs w:val="24"/>
        </w:rPr>
        <w:t>enă invazivă</w:t>
      </w:r>
      <w:r w:rsidR="002F1977" w:rsidRPr="005300AC">
        <w:rPr>
          <w:rFonts w:ascii="Arial" w:hAnsi="Arial" w:cs="Arial"/>
          <w:sz w:val="24"/>
          <w:szCs w:val="24"/>
        </w:rPr>
        <w:t xml:space="preserve"> este „</w:t>
      </w:r>
      <w:r w:rsidRPr="005300AC">
        <w:rPr>
          <w:rFonts w:ascii="Arial" w:hAnsi="Arial" w:cs="Arial"/>
          <w:sz w:val="24"/>
          <w:szCs w:val="24"/>
        </w:rPr>
        <w:t>o specie alogenă a cărei introducere şi/sau răspândire ameninţă diversitatea biologică</w:t>
      </w:r>
      <w:r w:rsidR="002F1977" w:rsidRPr="005300AC">
        <w:rPr>
          <w:rFonts w:ascii="Arial" w:hAnsi="Arial" w:cs="Arial"/>
          <w:sz w:val="24"/>
          <w:szCs w:val="24"/>
        </w:rPr>
        <w:t>”</w:t>
      </w:r>
      <w:r w:rsidR="004D0D47" w:rsidRPr="005300AC">
        <w:rPr>
          <w:rFonts w:ascii="Arial" w:hAnsi="Arial" w:cs="Arial"/>
          <w:sz w:val="24"/>
          <w:szCs w:val="24"/>
        </w:rPr>
        <w:t xml:space="preserve">. </w:t>
      </w:r>
    </w:p>
    <w:p w:rsidR="00DF6B20" w:rsidRDefault="004D0D47" w:rsidP="0081300B">
      <w:pPr>
        <w:widowControl w:val="0"/>
        <w:spacing w:after="0" w:line="240" w:lineRule="auto"/>
        <w:jc w:val="both"/>
        <w:rPr>
          <w:rFonts w:ascii="Arial" w:hAnsi="Arial" w:cs="Arial"/>
          <w:sz w:val="20"/>
          <w:szCs w:val="20"/>
        </w:rPr>
      </w:pPr>
      <w:r w:rsidRPr="005300AC">
        <w:rPr>
          <w:rFonts w:ascii="Arial" w:hAnsi="Arial" w:cs="Arial"/>
          <w:sz w:val="24"/>
          <w:szCs w:val="24"/>
        </w:rPr>
        <w:tab/>
        <w:t>Pentru a deveni invazivă o specie alohtonă trebuie să se naturalizeze, adică odată pătrunsă pe teritoriul naţional în ecosisteme naturale reuşeşte să se reproducă şi prin creşterea efectivelor populaţionale în sistem concurenţial</w:t>
      </w:r>
      <w:r w:rsidR="002D348E">
        <w:rPr>
          <w:rFonts w:ascii="Arial" w:hAnsi="Arial" w:cs="Arial"/>
          <w:sz w:val="24"/>
          <w:szCs w:val="24"/>
        </w:rPr>
        <w:t>,</w:t>
      </w:r>
      <w:r w:rsidRPr="005300AC">
        <w:rPr>
          <w:rFonts w:ascii="Arial" w:hAnsi="Arial" w:cs="Arial"/>
          <w:sz w:val="24"/>
          <w:szCs w:val="24"/>
        </w:rPr>
        <w:t xml:space="preserve"> poate elimina anumite specii autohtone (native) şi poate produce diferite pagube economice. Nu reprezintă pericol de a deveni invazivi, indivizii care s-au aclimatizat (au reuşit să supravieţuiască în noile condiţii de biotop), dar care nu au capacitatea de a se reproduce pe cale naturală</w:t>
      </w:r>
      <w:r w:rsidRPr="005300AC">
        <w:rPr>
          <w:rFonts w:ascii="Arial" w:hAnsi="Arial" w:cs="Arial"/>
          <w:sz w:val="20"/>
          <w:szCs w:val="20"/>
        </w:rPr>
        <w:t xml:space="preserve">. </w:t>
      </w:r>
      <w:r w:rsidRPr="005300AC">
        <w:rPr>
          <w:rStyle w:val="FootnoteReference"/>
          <w:rFonts w:ascii="Arial" w:hAnsi="Arial" w:cs="Arial"/>
          <w:sz w:val="24"/>
          <w:szCs w:val="24"/>
        </w:rPr>
        <w:footnoteReference w:id="1"/>
      </w:r>
    </w:p>
    <w:p w:rsidR="002D4FF1" w:rsidRPr="002D4FF1" w:rsidRDefault="002D4FF1" w:rsidP="0081300B">
      <w:pPr>
        <w:widowControl w:val="0"/>
        <w:spacing w:after="0" w:line="240" w:lineRule="auto"/>
        <w:jc w:val="both"/>
        <w:rPr>
          <w:rFonts w:ascii="Arial" w:hAnsi="Arial" w:cs="Arial"/>
          <w:sz w:val="10"/>
          <w:szCs w:val="10"/>
        </w:rPr>
      </w:pPr>
    </w:p>
    <w:p w:rsidR="00D71180" w:rsidRPr="005300AC" w:rsidRDefault="00170CAD" w:rsidP="0081300B">
      <w:pPr>
        <w:widowControl w:val="0"/>
        <w:spacing w:after="0" w:line="240" w:lineRule="auto"/>
        <w:ind w:firstLine="708"/>
        <w:jc w:val="both"/>
        <w:rPr>
          <w:rFonts w:ascii="Arial" w:hAnsi="Arial" w:cs="Arial"/>
          <w:sz w:val="24"/>
          <w:szCs w:val="24"/>
        </w:rPr>
      </w:pPr>
      <w:r w:rsidRPr="005300AC">
        <w:rPr>
          <w:rFonts w:ascii="Arial" w:hAnsi="Arial" w:cs="Arial"/>
          <w:sz w:val="24"/>
          <w:szCs w:val="24"/>
        </w:rPr>
        <w:t>A</w:t>
      </w:r>
      <w:r w:rsidR="00BD5464" w:rsidRPr="005300AC">
        <w:rPr>
          <w:rFonts w:ascii="Arial" w:hAnsi="Arial" w:cs="Arial"/>
          <w:sz w:val="24"/>
          <w:szCs w:val="24"/>
        </w:rPr>
        <w:t xml:space="preserve">PM Suceava nu deține date </w:t>
      </w:r>
      <w:r w:rsidR="004D0D47" w:rsidRPr="005300AC">
        <w:rPr>
          <w:rFonts w:ascii="Arial" w:hAnsi="Arial" w:cs="Arial"/>
          <w:sz w:val="24"/>
          <w:szCs w:val="24"/>
        </w:rPr>
        <w:t xml:space="preserve">despre existenţa </w:t>
      </w:r>
      <w:r w:rsidRPr="005300AC">
        <w:rPr>
          <w:rFonts w:ascii="Arial" w:hAnsi="Arial" w:cs="Arial"/>
          <w:sz w:val="24"/>
          <w:szCs w:val="24"/>
        </w:rPr>
        <w:t>specii</w:t>
      </w:r>
      <w:r w:rsidR="004D0D47" w:rsidRPr="005300AC">
        <w:rPr>
          <w:rFonts w:ascii="Arial" w:hAnsi="Arial" w:cs="Arial"/>
          <w:sz w:val="24"/>
          <w:szCs w:val="24"/>
        </w:rPr>
        <w:t xml:space="preserve">lor </w:t>
      </w:r>
      <w:r w:rsidRPr="005300AC">
        <w:rPr>
          <w:rFonts w:ascii="Arial" w:hAnsi="Arial" w:cs="Arial"/>
          <w:sz w:val="24"/>
          <w:szCs w:val="24"/>
        </w:rPr>
        <w:t>invazive</w:t>
      </w:r>
      <w:r w:rsidR="00D71180" w:rsidRPr="005300AC">
        <w:rPr>
          <w:rFonts w:ascii="Arial" w:hAnsi="Arial" w:cs="Arial"/>
          <w:sz w:val="24"/>
          <w:szCs w:val="24"/>
        </w:rPr>
        <w:t xml:space="preserve"> </w:t>
      </w:r>
      <w:r w:rsidR="004D0D47" w:rsidRPr="005300AC">
        <w:rPr>
          <w:rFonts w:ascii="Arial" w:hAnsi="Arial" w:cs="Arial"/>
          <w:sz w:val="24"/>
          <w:szCs w:val="24"/>
        </w:rPr>
        <w:t>p</w:t>
      </w:r>
      <w:r w:rsidR="0063121A">
        <w:rPr>
          <w:rFonts w:ascii="Arial" w:hAnsi="Arial" w:cs="Arial"/>
          <w:sz w:val="24"/>
          <w:szCs w:val="24"/>
        </w:rPr>
        <w:t>e teritoriul judeţului Suceava, dar au fost identifica</w:t>
      </w:r>
      <w:r w:rsidR="00537EE7">
        <w:rPr>
          <w:rFonts w:ascii="Arial" w:hAnsi="Arial" w:cs="Arial"/>
          <w:sz w:val="24"/>
          <w:szCs w:val="24"/>
        </w:rPr>
        <w:t>te numeroase exemplare de</w:t>
      </w:r>
      <w:r w:rsidR="0063121A">
        <w:rPr>
          <w:rFonts w:ascii="Arial" w:hAnsi="Arial" w:cs="Arial"/>
          <w:sz w:val="24"/>
          <w:szCs w:val="24"/>
        </w:rPr>
        <w:t xml:space="preserve"> indivizi din specia ambrosie (</w:t>
      </w:r>
      <w:r w:rsidR="0063121A" w:rsidRPr="002D4FF1">
        <w:rPr>
          <w:rFonts w:ascii="Arial" w:hAnsi="Arial" w:cs="Arial"/>
          <w:i/>
          <w:sz w:val="24"/>
          <w:szCs w:val="24"/>
        </w:rPr>
        <w:t>Ambrosia artemisiifolia</w:t>
      </w:r>
      <w:r w:rsidR="00537EE7">
        <w:rPr>
          <w:rFonts w:ascii="Arial" w:hAnsi="Arial" w:cs="Arial"/>
          <w:sz w:val="24"/>
          <w:szCs w:val="24"/>
        </w:rPr>
        <w:t>) în zona terasamentelor de cale ferată (Gară Burdujeni) precum și exemplare izolate pe domeniul public al Municipiului Suceava.</w:t>
      </w:r>
    </w:p>
    <w:p w:rsidR="00D656F4" w:rsidRPr="005300AC" w:rsidRDefault="00D656F4" w:rsidP="0081300B">
      <w:pPr>
        <w:widowControl w:val="0"/>
        <w:spacing w:after="0" w:line="240" w:lineRule="auto"/>
        <w:jc w:val="both"/>
        <w:rPr>
          <w:rFonts w:ascii="Arial" w:hAnsi="Arial" w:cs="Arial"/>
          <w:sz w:val="20"/>
          <w:szCs w:val="20"/>
        </w:rPr>
      </w:pPr>
    </w:p>
    <w:p w:rsidR="0063528E" w:rsidRPr="005300AC" w:rsidRDefault="0063528E" w:rsidP="0081300B">
      <w:pPr>
        <w:widowControl w:val="0"/>
        <w:spacing w:after="0" w:line="240" w:lineRule="auto"/>
        <w:jc w:val="both"/>
        <w:rPr>
          <w:rFonts w:ascii="Arial" w:hAnsi="Arial" w:cs="Arial"/>
          <w:b/>
          <w:i/>
          <w:sz w:val="24"/>
          <w:szCs w:val="24"/>
        </w:rPr>
      </w:pPr>
      <w:r w:rsidRPr="005300AC">
        <w:rPr>
          <w:rFonts w:ascii="Arial" w:hAnsi="Arial" w:cs="Arial"/>
          <w:b/>
          <w:i/>
          <w:sz w:val="24"/>
          <w:szCs w:val="24"/>
        </w:rPr>
        <w:t>V.1.2. Poluarea și încărcarea cu nutrienți</w:t>
      </w:r>
    </w:p>
    <w:p w:rsidR="004D0D47" w:rsidRPr="005300AC" w:rsidRDefault="004D0D47" w:rsidP="0081300B">
      <w:pPr>
        <w:widowControl w:val="0"/>
        <w:spacing w:after="0" w:line="240" w:lineRule="auto"/>
        <w:jc w:val="both"/>
        <w:rPr>
          <w:rFonts w:ascii="Arial" w:hAnsi="Arial" w:cs="Arial"/>
          <w:b/>
          <w:sz w:val="16"/>
          <w:szCs w:val="16"/>
        </w:rPr>
      </w:pPr>
    </w:p>
    <w:p w:rsidR="002D4FF1" w:rsidRPr="002D4FF1" w:rsidRDefault="002D4FF1" w:rsidP="0081300B">
      <w:pPr>
        <w:widowControl w:val="0"/>
        <w:spacing w:after="0" w:line="240" w:lineRule="auto"/>
        <w:ind w:firstLine="708"/>
        <w:jc w:val="both"/>
        <w:rPr>
          <w:rFonts w:ascii="Arial" w:hAnsi="Arial" w:cs="Arial"/>
          <w:sz w:val="24"/>
          <w:szCs w:val="24"/>
        </w:rPr>
      </w:pPr>
      <w:r w:rsidRPr="002D4FF1">
        <w:rPr>
          <w:rFonts w:ascii="Arial" w:hAnsi="Arial" w:cs="Arial"/>
          <w:sz w:val="24"/>
          <w:szCs w:val="24"/>
        </w:rPr>
        <w:t>În procesul implementării Directivei Nitrați, au fost elaborate și aplicate Coduri de Bune Practici Agricole și Programe de Acțiune. Începând cu luna iunie 2013, s-a luat decizia aplicării Programului de Acțiune pe întreg teritoriul României, în conformitate cu art. 3 alin. 5 al Directivei Nitrați.</w:t>
      </w:r>
      <w:r>
        <w:rPr>
          <w:rFonts w:ascii="Arial" w:hAnsi="Arial" w:cs="Arial"/>
          <w:sz w:val="24"/>
          <w:szCs w:val="24"/>
        </w:rPr>
        <w:t xml:space="preserve"> </w:t>
      </w:r>
      <w:r w:rsidRPr="002D4FF1">
        <w:rPr>
          <w:rFonts w:ascii="Arial" w:hAnsi="Arial" w:cs="Arial"/>
          <w:sz w:val="24"/>
          <w:szCs w:val="24"/>
        </w:rPr>
        <w:t>Astfel, conform prevederilor menționate, România nu mai are obligativitatea de a desemna zone vulnerabile la nitrați din surse agricole, întrucât programul de acțiune se aplică fără excepție pe întreg teritoriul țării.</w:t>
      </w:r>
    </w:p>
    <w:p w:rsidR="002D4FF1" w:rsidRPr="002D4FF1" w:rsidRDefault="002D4FF1" w:rsidP="0081300B">
      <w:pPr>
        <w:widowControl w:val="0"/>
        <w:autoSpaceDE w:val="0"/>
        <w:autoSpaceDN w:val="0"/>
        <w:adjustRightInd w:val="0"/>
        <w:spacing w:after="0" w:line="240" w:lineRule="auto"/>
        <w:ind w:firstLine="708"/>
        <w:jc w:val="both"/>
        <w:rPr>
          <w:rFonts w:ascii="Arial" w:hAnsi="Arial" w:cs="Arial"/>
          <w:sz w:val="24"/>
          <w:szCs w:val="24"/>
        </w:rPr>
      </w:pPr>
      <w:r w:rsidRPr="002D4FF1">
        <w:rPr>
          <w:rFonts w:ascii="Arial" w:hAnsi="Arial" w:cs="Arial"/>
          <w:sz w:val="24"/>
          <w:szCs w:val="24"/>
        </w:rPr>
        <w:t>Prevederile programului de acțiune sunt obligatorii pentru toți fermierii care dețin sau administrează exploatații agricole și pentru autoritățile administrației publice locale ale comunelor, orașelor</w:t>
      </w:r>
      <w:r>
        <w:rPr>
          <w:rFonts w:ascii="Arial" w:hAnsi="Arial" w:cs="Arial"/>
          <w:sz w:val="24"/>
          <w:szCs w:val="24"/>
        </w:rPr>
        <w:t xml:space="preserve"> </w:t>
      </w:r>
      <w:r w:rsidRPr="002D4FF1">
        <w:rPr>
          <w:rFonts w:ascii="Arial" w:hAnsi="Arial" w:cs="Arial"/>
          <w:sz w:val="24"/>
          <w:szCs w:val="24"/>
        </w:rPr>
        <w:t>și municipiilor pe teritoriul cărora există exploatații agricole.</w:t>
      </w:r>
    </w:p>
    <w:p w:rsidR="00C2626A" w:rsidRDefault="002D4FF1" w:rsidP="0081300B">
      <w:pPr>
        <w:widowControl w:val="0"/>
        <w:autoSpaceDE w:val="0"/>
        <w:autoSpaceDN w:val="0"/>
        <w:adjustRightInd w:val="0"/>
        <w:spacing w:after="0" w:line="240" w:lineRule="auto"/>
        <w:ind w:firstLine="708"/>
        <w:jc w:val="both"/>
        <w:rPr>
          <w:rFonts w:ascii="Arial" w:hAnsi="Arial" w:cs="Arial"/>
          <w:sz w:val="24"/>
          <w:szCs w:val="24"/>
        </w:rPr>
      </w:pPr>
      <w:r w:rsidRPr="002D4FF1">
        <w:rPr>
          <w:rFonts w:ascii="Arial" w:hAnsi="Arial" w:cs="Arial"/>
          <w:sz w:val="24"/>
          <w:szCs w:val="24"/>
        </w:rPr>
        <w:t xml:space="preserve">Monitorizarea conformității corpurilor de apă se face de către Administrația Națională “Apele Române” prin Administrațiile Bazinale de Apă prin supravegherea concentrației de nitrați, precum și a elementelor fizico-chimice și biologice indicatoare ale procesului de eutrofizare. </w:t>
      </w:r>
    </w:p>
    <w:p w:rsidR="00C2626A" w:rsidRDefault="002D4FF1" w:rsidP="0081300B">
      <w:pPr>
        <w:widowControl w:val="0"/>
        <w:autoSpaceDE w:val="0"/>
        <w:autoSpaceDN w:val="0"/>
        <w:adjustRightInd w:val="0"/>
        <w:spacing w:after="0" w:line="240" w:lineRule="auto"/>
        <w:ind w:firstLine="708"/>
        <w:jc w:val="both"/>
        <w:rPr>
          <w:rFonts w:ascii="Arial" w:hAnsi="Arial" w:cs="Arial"/>
          <w:sz w:val="24"/>
          <w:szCs w:val="24"/>
        </w:rPr>
      </w:pPr>
      <w:r w:rsidRPr="002D4FF1">
        <w:rPr>
          <w:rFonts w:ascii="Arial" w:hAnsi="Arial" w:cs="Arial"/>
          <w:sz w:val="24"/>
          <w:szCs w:val="24"/>
        </w:rPr>
        <w:t>Prezenţa nutrienţilor în apă, sol, subsol este</w:t>
      </w:r>
      <w:r>
        <w:rPr>
          <w:rFonts w:ascii="Arial" w:hAnsi="Arial" w:cs="Arial"/>
          <w:sz w:val="24"/>
          <w:szCs w:val="24"/>
        </w:rPr>
        <w:t xml:space="preserve"> </w:t>
      </w:r>
      <w:r w:rsidRPr="002D4FF1">
        <w:rPr>
          <w:rFonts w:ascii="Arial" w:hAnsi="Arial" w:cs="Arial"/>
          <w:sz w:val="24"/>
          <w:szCs w:val="24"/>
        </w:rPr>
        <w:t xml:space="preserve">normală, poluarea reprezentând </w:t>
      </w:r>
      <w:r w:rsidRPr="002D4FF1">
        <w:rPr>
          <w:rFonts w:ascii="Arial" w:hAnsi="Arial" w:cs="Arial"/>
          <w:sz w:val="24"/>
          <w:szCs w:val="24"/>
        </w:rPr>
        <w:lastRenderedPageBreak/>
        <w:t>încărcarea cu substanţe nutritive a factorilor de mediu peste concentraţiile admise care aduc perturbări în mecanismele de funcţionare a ecosistemelor.</w:t>
      </w:r>
      <w:r>
        <w:rPr>
          <w:rFonts w:ascii="Arial" w:hAnsi="Arial" w:cs="Arial"/>
          <w:sz w:val="24"/>
          <w:szCs w:val="24"/>
        </w:rPr>
        <w:t xml:space="preserve"> </w:t>
      </w:r>
      <w:r w:rsidRPr="002D4FF1">
        <w:rPr>
          <w:rFonts w:ascii="Arial" w:hAnsi="Arial" w:cs="Arial"/>
          <w:sz w:val="24"/>
          <w:szCs w:val="24"/>
        </w:rPr>
        <w:t>Nutrienţii includ următoarele elemente fizico</w:t>
      </w:r>
      <w:r w:rsidR="00C2626A">
        <w:rPr>
          <w:rFonts w:ascii="Arial" w:hAnsi="Arial" w:cs="Arial"/>
          <w:sz w:val="24"/>
          <w:szCs w:val="24"/>
        </w:rPr>
        <w:t>-</w:t>
      </w:r>
      <w:r w:rsidRPr="002D4FF1">
        <w:rPr>
          <w:rFonts w:ascii="Arial" w:hAnsi="Arial" w:cs="Arial"/>
          <w:sz w:val="24"/>
          <w:szCs w:val="24"/>
        </w:rPr>
        <w:t>chimice: N-NH</w:t>
      </w:r>
      <w:r w:rsidRPr="00C2626A">
        <w:rPr>
          <w:rFonts w:ascii="Arial" w:hAnsi="Arial" w:cs="Arial"/>
          <w:sz w:val="24"/>
          <w:szCs w:val="24"/>
          <w:vertAlign w:val="subscript"/>
        </w:rPr>
        <w:t>4</w:t>
      </w:r>
      <w:r w:rsidRPr="002D4FF1">
        <w:rPr>
          <w:rFonts w:ascii="Arial" w:hAnsi="Arial" w:cs="Arial"/>
          <w:sz w:val="24"/>
          <w:szCs w:val="24"/>
        </w:rPr>
        <w:t>, N-NO</w:t>
      </w:r>
      <w:r w:rsidRPr="00C2626A">
        <w:rPr>
          <w:rFonts w:ascii="Arial" w:hAnsi="Arial" w:cs="Arial"/>
          <w:sz w:val="24"/>
          <w:szCs w:val="24"/>
          <w:vertAlign w:val="subscript"/>
        </w:rPr>
        <w:t>2</w:t>
      </w:r>
      <w:r w:rsidRPr="002D4FF1">
        <w:rPr>
          <w:rFonts w:ascii="Arial" w:hAnsi="Arial" w:cs="Arial"/>
          <w:sz w:val="24"/>
          <w:szCs w:val="24"/>
        </w:rPr>
        <w:t>, N-NO</w:t>
      </w:r>
      <w:r w:rsidRPr="00C2626A">
        <w:rPr>
          <w:rFonts w:ascii="Arial" w:hAnsi="Arial" w:cs="Arial"/>
          <w:sz w:val="24"/>
          <w:szCs w:val="24"/>
          <w:vertAlign w:val="subscript"/>
        </w:rPr>
        <w:t>3</w:t>
      </w:r>
      <w:r w:rsidRPr="002D4FF1">
        <w:rPr>
          <w:rFonts w:ascii="Arial" w:hAnsi="Arial" w:cs="Arial"/>
          <w:sz w:val="24"/>
          <w:szCs w:val="24"/>
        </w:rPr>
        <w:t>, P-PO</w:t>
      </w:r>
      <w:r w:rsidRPr="00C2626A">
        <w:rPr>
          <w:rFonts w:ascii="Arial" w:hAnsi="Arial" w:cs="Arial"/>
          <w:sz w:val="24"/>
          <w:szCs w:val="24"/>
          <w:vertAlign w:val="subscript"/>
        </w:rPr>
        <w:t>4</w:t>
      </w:r>
      <w:r w:rsidRPr="002D4FF1">
        <w:rPr>
          <w:rFonts w:ascii="Arial" w:hAnsi="Arial" w:cs="Arial"/>
          <w:sz w:val="24"/>
          <w:szCs w:val="24"/>
        </w:rPr>
        <w:t xml:space="preserve">, Ptotal, conform </w:t>
      </w:r>
      <w:r w:rsidR="00C2626A" w:rsidRPr="00C2626A">
        <w:rPr>
          <w:rFonts w:ascii="Arial" w:hAnsi="Arial" w:cs="Arial"/>
          <w:sz w:val="24"/>
          <w:szCs w:val="24"/>
        </w:rPr>
        <w:t xml:space="preserve">metodologiei elaborate de </w:t>
      </w:r>
      <w:r w:rsidR="00C2626A">
        <w:rPr>
          <w:rFonts w:ascii="Arial" w:hAnsi="Arial" w:cs="Arial"/>
          <w:sz w:val="24"/>
          <w:szCs w:val="24"/>
        </w:rPr>
        <w:t>c</w:t>
      </w:r>
      <w:r w:rsidR="00C2626A" w:rsidRPr="00C2626A">
        <w:rPr>
          <w:rFonts w:ascii="Arial" w:hAnsi="Arial" w:cs="Arial"/>
          <w:sz w:val="24"/>
          <w:szCs w:val="24"/>
        </w:rPr>
        <w:t xml:space="preserve">ătre INCDPM Bucureşti, pe baza cerinţelor Directivei Cadru Apă. </w:t>
      </w:r>
    </w:p>
    <w:p w:rsidR="002D4FF1" w:rsidRDefault="00C2626A" w:rsidP="0081300B">
      <w:pPr>
        <w:widowControl w:val="0"/>
        <w:autoSpaceDE w:val="0"/>
        <w:autoSpaceDN w:val="0"/>
        <w:adjustRightInd w:val="0"/>
        <w:spacing w:after="0" w:line="240" w:lineRule="auto"/>
        <w:ind w:firstLine="708"/>
        <w:jc w:val="both"/>
        <w:rPr>
          <w:rFonts w:ascii="Arial" w:hAnsi="Arial" w:cs="Arial"/>
          <w:sz w:val="24"/>
          <w:szCs w:val="24"/>
        </w:rPr>
      </w:pPr>
      <w:r w:rsidRPr="00C2626A">
        <w:rPr>
          <w:rFonts w:ascii="Arial" w:hAnsi="Arial" w:cs="Arial"/>
          <w:sz w:val="24"/>
          <w:szCs w:val="24"/>
        </w:rPr>
        <w:t>Starea ecologică dată de „nutrienţi” se obţine aplicând</w:t>
      </w:r>
      <w:r>
        <w:rPr>
          <w:rFonts w:ascii="Arial" w:hAnsi="Arial" w:cs="Arial"/>
          <w:sz w:val="24"/>
          <w:szCs w:val="24"/>
        </w:rPr>
        <w:t xml:space="preserve"> </w:t>
      </w:r>
      <w:r w:rsidRPr="00C2626A">
        <w:rPr>
          <w:rFonts w:ascii="Arial" w:hAnsi="Arial" w:cs="Arial"/>
          <w:sz w:val="24"/>
          <w:szCs w:val="24"/>
        </w:rPr>
        <w:t>principiul „cel mai defavorabil caz”. Din punctul de vedere al poluării, nutrienţii care prezintă interes sunt diversele forme ale azotului şi fosforului (nitraţii, nitriţii, amoniul, azotul organic din resturile vegetale sau alţi compuşi organici şi fosfaţii).</w:t>
      </w:r>
      <w:r w:rsidR="002D4FF1" w:rsidRPr="002D4FF1">
        <w:rPr>
          <w:rStyle w:val="FootnoteReference"/>
          <w:rFonts w:ascii="Arial" w:hAnsi="Arial" w:cs="Arial"/>
          <w:sz w:val="24"/>
          <w:szCs w:val="24"/>
        </w:rPr>
        <w:footnoteReference w:id="2"/>
      </w:r>
    </w:p>
    <w:p w:rsidR="00AE6716" w:rsidRPr="008E0E6C" w:rsidRDefault="00AE6716" w:rsidP="0081300B">
      <w:pPr>
        <w:widowControl w:val="0"/>
        <w:spacing w:after="0" w:line="240" w:lineRule="auto"/>
        <w:jc w:val="both"/>
        <w:rPr>
          <w:rFonts w:ascii="Arial" w:hAnsi="Arial" w:cs="Arial"/>
          <w:b/>
          <w:i/>
          <w:sz w:val="20"/>
          <w:szCs w:val="20"/>
        </w:rPr>
      </w:pPr>
    </w:p>
    <w:p w:rsidR="0063528E" w:rsidRPr="008E0E6C" w:rsidRDefault="0063528E" w:rsidP="0081300B">
      <w:pPr>
        <w:widowControl w:val="0"/>
        <w:spacing w:after="0" w:line="240" w:lineRule="auto"/>
        <w:jc w:val="both"/>
        <w:rPr>
          <w:rFonts w:ascii="Arial" w:hAnsi="Arial" w:cs="Arial"/>
          <w:b/>
          <w:i/>
          <w:sz w:val="24"/>
          <w:szCs w:val="24"/>
        </w:rPr>
      </w:pPr>
      <w:r w:rsidRPr="008E0E6C">
        <w:rPr>
          <w:rFonts w:ascii="Arial" w:hAnsi="Arial" w:cs="Arial"/>
          <w:b/>
          <w:i/>
          <w:sz w:val="24"/>
          <w:szCs w:val="24"/>
        </w:rPr>
        <w:t>V.1.3. Schimbări</w:t>
      </w:r>
      <w:r w:rsidR="00E91B33" w:rsidRPr="008E0E6C">
        <w:rPr>
          <w:rFonts w:ascii="Arial" w:hAnsi="Arial" w:cs="Arial"/>
          <w:b/>
          <w:i/>
          <w:sz w:val="24"/>
          <w:szCs w:val="24"/>
        </w:rPr>
        <w:t>le</w:t>
      </w:r>
      <w:r w:rsidRPr="008E0E6C">
        <w:rPr>
          <w:rFonts w:ascii="Arial" w:hAnsi="Arial" w:cs="Arial"/>
          <w:b/>
          <w:i/>
          <w:sz w:val="24"/>
          <w:szCs w:val="24"/>
        </w:rPr>
        <w:t xml:space="preserve"> climatice</w:t>
      </w:r>
    </w:p>
    <w:p w:rsidR="00E91B33" w:rsidRPr="008E0E6C" w:rsidRDefault="00E91B33" w:rsidP="0081300B">
      <w:pPr>
        <w:widowControl w:val="0"/>
        <w:spacing w:after="0" w:line="240" w:lineRule="auto"/>
        <w:jc w:val="both"/>
        <w:rPr>
          <w:rFonts w:ascii="Arial" w:hAnsi="Arial" w:cs="Arial"/>
          <w:sz w:val="16"/>
          <w:szCs w:val="16"/>
        </w:rPr>
      </w:pPr>
      <w:r w:rsidRPr="008E0E6C">
        <w:rPr>
          <w:rFonts w:ascii="Arial" w:hAnsi="Arial" w:cs="Arial"/>
          <w:sz w:val="16"/>
          <w:szCs w:val="16"/>
        </w:rPr>
        <w:tab/>
      </w:r>
    </w:p>
    <w:p w:rsidR="00F87027" w:rsidRDefault="00F87027" w:rsidP="0081300B">
      <w:pPr>
        <w:pStyle w:val="NormalWeb"/>
        <w:widowControl w:val="0"/>
        <w:spacing w:before="0" w:beforeAutospacing="0" w:after="0" w:afterAutospacing="0"/>
        <w:ind w:firstLine="708"/>
        <w:jc w:val="both"/>
        <w:rPr>
          <w:rFonts w:ascii="Arial" w:hAnsi="Arial" w:cs="Arial"/>
        </w:rPr>
      </w:pPr>
      <w:r w:rsidRPr="008E0E6C">
        <w:rPr>
          <w:rFonts w:ascii="Arial" w:hAnsi="Arial" w:cs="Arial"/>
        </w:rPr>
        <w:t>Biodiversitatea este afectată de schimbările climatice, cu consecinţe negative pentru umanitate. În acelaşi timp, biodiversitatea, prin serviciile de ecosistem pe care le susţine, are o contribuţie importantă atât la atenuarea, cât şi la adaptarea la schimbările climatice. Cu alte cuvinte, conservarea şi gestiunea adecvată a biodiversităţii este o chestiune critică în privinţa schimbărilor climatice</w:t>
      </w:r>
      <w:r w:rsidRPr="008E0E6C">
        <w:rPr>
          <w:vertAlign w:val="superscript"/>
        </w:rPr>
        <w:footnoteReference w:id="3"/>
      </w:r>
      <w:r w:rsidRPr="008E0E6C">
        <w:rPr>
          <w:rFonts w:ascii="Arial" w:hAnsi="Arial" w:cs="Arial"/>
        </w:rPr>
        <w:t>.</w:t>
      </w:r>
    </w:p>
    <w:p w:rsidR="00F87027" w:rsidRPr="00F87027" w:rsidRDefault="00F87027" w:rsidP="0081300B">
      <w:pPr>
        <w:pStyle w:val="NormalWeb"/>
        <w:widowControl w:val="0"/>
        <w:spacing w:before="0" w:beforeAutospacing="0" w:after="0" w:afterAutospacing="0"/>
        <w:ind w:firstLine="708"/>
        <w:jc w:val="both"/>
        <w:rPr>
          <w:rFonts w:ascii="Arial" w:hAnsi="Arial" w:cs="Arial"/>
          <w:sz w:val="10"/>
          <w:szCs w:val="10"/>
        </w:rPr>
      </w:pPr>
    </w:p>
    <w:p w:rsidR="00387DF8" w:rsidRPr="008E0E6C" w:rsidRDefault="00676888" w:rsidP="0081300B">
      <w:pPr>
        <w:pStyle w:val="NormalWeb"/>
        <w:widowControl w:val="0"/>
        <w:spacing w:before="0" w:beforeAutospacing="0" w:after="0" w:afterAutospacing="0"/>
        <w:ind w:firstLine="708"/>
        <w:jc w:val="both"/>
        <w:rPr>
          <w:rFonts w:ascii="Arial" w:hAnsi="Arial" w:cs="Arial"/>
        </w:rPr>
      </w:pPr>
      <w:r w:rsidRPr="008E0E6C">
        <w:rPr>
          <w:rFonts w:ascii="Arial" w:hAnsi="Arial" w:cs="Arial"/>
        </w:rPr>
        <w:t>F</w:t>
      </w:r>
      <w:r w:rsidR="00F70A35" w:rsidRPr="008E0E6C">
        <w:rPr>
          <w:rFonts w:ascii="Arial" w:hAnsi="Arial" w:cs="Arial"/>
        </w:rPr>
        <w:t xml:space="preserve">enomenul schimbărilor climatice afectează tot globul și </w:t>
      </w:r>
      <w:r w:rsidR="005F6D93" w:rsidRPr="008E0E6C">
        <w:rPr>
          <w:rFonts w:ascii="Arial" w:hAnsi="Arial" w:cs="Arial"/>
        </w:rPr>
        <w:t>este un proces ireversibil. Datorita fenomenelor</w:t>
      </w:r>
      <w:r w:rsidR="00F70A35" w:rsidRPr="008E0E6C">
        <w:rPr>
          <w:rFonts w:ascii="Arial" w:hAnsi="Arial" w:cs="Arial"/>
        </w:rPr>
        <w:t xml:space="preserve"> meteorologice extreme</w:t>
      </w:r>
      <w:r w:rsidR="005F6D93" w:rsidRPr="008E0E6C">
        <w:rPr>
          <w:rFonts w:ascii="Arial" w:hAnsi="Arial" w:cs="Arial"/>
        </w:rPr>
        <w:t>,</w:t>
      </w:r>
      <w:r w:rsidR="00F70A35" w:rsidRPr="008E0E6C">
        <w:rPr>
          <w:rFonts w:ascii="Arial" w:hAnsi="Arial" w:cs="Arial"/>
        </w:rPr>
        <w:t xml:space="preserve"> însăși civilizația umană este în pericol. Dezvoltarea industrială, dar și alte activități umane genereză schimbări climatice cu urmări catastrofale. Cauza principală a schimbărilor climatice o reprezintă creșterea emisiilor de gaze cu efect de seră.</w:t>
      </w:r>
    </w:p>
    <w:p w:rsidR="00D5283D" w:rsidRPr="008E0E6C" w:rsidRDefault="00F70A35" w:rsidP="0081300B">
      <w:pPr>
        <w:pStyle w:val="NormalWeb"/>
        <w:widowControl w:val="0"/>
        <w:spacing w:before="0" w:beforeAutospacing="0" w:after="0" w:afterAutospacing="0"/>
        <w:ind w:firstLine="708"/>
        <w:jc w:val="both"/>
        <w:rPr>
          <w:rFonts w:ascii="Arial" w:hAnsi="Arial" w:cs="Arial"/>
        </w:rPr>
      </w:pPr>
      <w:r w:rsidRPr="008E0E6C">
        <w:rPr>
          <w:rFonts w:ascii="Arial" w:hAnsi="Arial" w:cs="Arial"/>
        </w:rPr>
        <w:t xml:space="preserve"> În contexul actual reducerea emisiilor a devenit o prioritate pentru toate statele lumii</w:t>
      </w:r>
      <w:r w:rsidR="00D5283D" w:rsidRPr="008E0E6C">
        <w:rPr>
          <w:rFonts w:ascii="Arial" w:hAnsi="Arial" w:cs="Arial"/>
        </w:rPr>
        <w:t>.</w:t>
      </w:r>
      <w:r w:rsidR="00F87027">
        <w:rPr>
          <w:rFonts w:ascii="Arial" w:hAnsi="Arial" w:cs="Arial"/>
        </w:rPr>
        <w:t xml:space="preserve"> </w:t>
      </w:r>
      <w:r w:rsidR="00D5283D" w:rsidRPr="008E0E6C">
        <w:rPr>
          <w:rFonts w:ascii="Arial" w:hAnsi="Arial" w:cs="Arial"/>
        </w:rPr>
        <w:t>La sfârșitul anului 2015, la Paris, lumea întreagă și-a asumat un obiectiv ambițios: limitarea creșterii temperaturii medii globale la mult sub 2 grade și continuarea eforturilor de limitare a acesteia la 1,5 grade peste nivelurile preindustriale. La summitul G20 , China și Statele Unite și-au anunțat angajamentul oficial de a adera la acordul de la Paris. Acesta este un important pas înainte în ceea ce privește efortul internațional de reducere a emisiilor de gaze cu efect de seră și de limitare a încălzirii globale. Cu toate acestea, angajamentele de reducere a emisiilor asumate până în prezent de țările semnatare nu sunt suficiente pentru a atinge acest obiectiv ambițios.</w:t>
      </w:r>
    </w:p>
    <w:p w:rsidR="00387DF8" w:rsidRPr="008E0E6C" w:rsidRDefault="00D5283D" w:rsidP="0081300B">
      <w:pPr>
        <w:pStyle w:val="NormalWeb"/>
        <w:widowControl w:val="0"/>
        <w:spacing w:before="0" w:beforeAutospacing="0" w:after="0" w:afterAutospacing="0"/>
        <w:ind w:firstLine="708"/>
        <w:jc w:val="both"/>
        <w:rPr>
          <w:rFonts w:ascii="Arial" w:hAnsi="Arial" w:cs="Arial"/>
        </w:rPr>
      </w:pPr>
      <w:r w:rsidRPr="008E0E6C">
        <w:rPr>
          <w:rFonts w:ascii="Arial" w:hAnsi="Arial" w:cs="Arial"/>
        </w:rPr>
        <w:t xml:space="preserve"> Contribuțiile Uniunii Europene la atingerea țintei de la Paris sunt stabilite în cadrul de politici UE privind clima și energia și sunt puse în aplicare printr-o serie de măsuri. La 20 iulie, Comisia Europeană a propus un nou pachet de măsuri pentru accelerarea tranziției către o economie cu emisii scăzute de dioxid de carbon în Europa</w:t>
      </w:r>
      <w:r w:rsidR="00387DF8" w:rsidRPr="008E0E6C">
        <w:rPr>
          <w:rFonts w:ascii="Arial" w:hAnsi="Arial" w:cs="Arial"/>
        </w:rPr>
        <w:t>.</w:t>
      </w:r>
      <w:r w:rsidRPr="008E0E6C">
        <w:rPr>
          <w:rFonts w:ascii="Arial" w:hAnsi="Arial" w:cs="Arial"/>
        </w:rPr>
        <w:t>Pachetul reprezintă una dintre măsurile concrete propuse pentru realizarea angajamentului Uniunii Europene ca până în 2030 să își reducă emisiile de gaze cu efect de seră cu 40 % față de nivelurile din 1990. Printre propuneri se numără reduceri obligatorii ale emisiilor generate de statele membre în perioada 2021-2030 și, pentru prima dată, se prevede includerea exploatării terenurilor și a silviculturii în cadrul de politici UE privind clima și energia pentru 2030. Pachetul de măsuri ar trebui să consolideze în mod semnificativ cadrul de politici UE privind clima și energia pe traiectoria pe termen lung a Uniunii Europene către o economie competitivă, cu emisii scăzute de dioxid de carbon. Pachetul analizează amănunțit emisiile din toate sectoarele economice – transporturi, construcții, agricultură, deșeuri, exploatarea terenurilor și silvicultură – și prevede reduceri ale emisiilor în toate sectoarele. De asemenea, acesta se bazează pe reforma schemei UE de comercializare a certificatelor de emisii (EU ETS), propusă în iulie 2015, care vizează emisiile din sectorul industrial și din cel energetic.În plus, se prevede ca reducerile emisiilor să fie facilitate printr-o serie de inițiative de politici sectoriale sau prin pachete mai ample, precum strategia pentru mobilitatea cu emisii scăzute sau pachetul de măsuri privind economia circulară.</w:t>
      </w:r>
    </w:p>
    <w:p w:rsidR="00387DF8" w:rsidRPr="008E0E6C" w:rsidRDefault="00387DF8" w:rsidP="0081300B">
      <w:pPr>
        <w:pStyle w:val="NormalWeb"/>
        <w:widowControl w:val="0"/>
        <w:spacing w:before="0" w:beforeAutospacing="0" w:after="0" w:afterAutospacing="0"/>
        <w:ind w:firstLine="708"/>
        <w:jc w:val="both"/>
        <w:rPr>
          <w:rFonts w:ascii="Arial" w:hAnsi="Arial" w:cs="Arial"/>
        </w:rPr>
      </w:pPr>
      <w:r w:rsidRPr="008E0E6C">
        <w:rPr>
          <w:rFonts w:ascii="Open Sans" w:hAnsi="Open Sans" w:cs="Arial"/>
          <w:sz w:val="14"/>
          <w:szCs w:val="14"/>
        </w:rPr>
        <w:lastRenderedPageBreak/>
        <w:t xml:space="preserve"> </w:t>
      </w:r>
      <w:r w:rsidRPr="008E0E6C">
        <w:rPr>
          <w:rFonts w:ascii="Arial" w:hAnsi="Arial" w:cs="Arial"/>
        </w:rPr>
        <w:t>Problemele de mediu ale prezentului, între care se regăsesc și schimbările climatice, implică un grad ridicat de complexitate. De exemplu, nu putem îmbunătăți calitatea aerului în Europa fără un transport cu emisii scăzute de dioxid de carbon, fără orașe mai bine proiectate, fără o cooperare internațională sporită pentru soluționarea problemei deplasării transfrontaliere a poluanților atmosferici sau fără o rețea de spații verzi în jurul zonelor urbane. Și schimbările climatice pot agrava poluarea atmosferică. Același lucru este valabil și pentru atenuarea schimbărilor climatice. Trebuie să abordăm problema emisiilor din toate sectoarele economice și să înțelegem modelele de producție și de consum care le generează. Având în vedere că în prezent aproximativ 10 % din emisiile globale provin din UE, este clar că această problemă globală nu va fi rezolvată doar prin reducerea emisiilor din Europa.</w:t>
      </w:r>
    </w:p>
    <w:p w:rsidR="00387DF8" w:rsidRPr="008E0E6C" w:rsidRDefault="00387DF8" w:rsidP="0081300B">
      <w:pPr>
        <w:pStyle w:val="NormalWeb"/>
        <w:widowControl w:val="0"/>
        <w:spacing w:before="0" w:beforeAutospacing="0" w:after="0" w:afterAutospacing="0"/>
        <w:ind w:firstLine="708"/>
        <w:jc w:val="both"/>
        <w:rPr>
          <w:rFonts w:ascii="Arial" w:hAnsi="Arial" w:cs="Arial"/>
        </w:rPr>
      </w:pPr>
      <w:r w:rsidRPr="008E0E6C">
        <w:rPr>
          <w:rFonts w:ascii="Open Sans" w:hAnsi="Open Sans" w:cs="Arial"/>
          <w:sz w:val="14"/>
          <w:szCs w:val="14"/>
        </w:rPr>
        <w:t xml:space="preserve"> </w:t>
      </w:r>
      <w:r w:rsidRPr="008E0E6C">
        <w:rPr>
          <w:rFonts w:ascii="Arial" w:hAnsi="Arial" w:cs="Arial"/>
        </w:rPr>
        <w:t xml:space="preserve">În mod similar, evaluările </w:t>
      </w:r>
      <w:r w:rsidR="004D35F3">
        <w:rPr>
          <w:rFonts w:ascii="Arial" w:hAnsi="Arial" w:cs="Arial"/>
        </w:rPr>
        <w:t xml:space="preserve">Agenției Europene de Mediu </w:t>
      </w:r>
      <w:r w:rsidRPr="008E0E6C">
        <w:rPr>
          <w:rFonts w:ascii="Arial" w:hAnsi="Arial" w:cs="Arial"/>
        </w:rPr>
        <w:t>subliniază în mod constant necesitatea unor obiective de politică coerente și pe termen lung. Introducerea unor schimbări fundamentale în sistemele esențiale poate să dureze zeci de ani. Pentru realizarea unui sistem energetic sau de mobilitate cu emisii scăzute de dioxid de carbon este nevoie de investiții substanțiale în infrastructură și cercetare în domeniul tehnologiilor curate. Politicile lipsite de coerență și de obiective clare pot fi o piedică în calea investițiilor în soluții inovatoare.</w:t>
      </w:r>
      <w:r w:rsidRPr="00F87027">
        <w:rPr>
          <w:rFonts w:ascii="Arial" w:hAnsi="Arial" w:cs="Arial"/>
          <w:vertAlign w:val="superscript"/>
        </w:rPr>
        <w:footnoteReference w:id="4"/>
      </w:r>
      <w:r w:rsidRPr="00F87027">
        <w:rPr>
          <w:rFonts w:ascii="Arial" w:hAnsi="Arial" w:cs="Arial"/>
          <w:sz w:val="14"/>
          <w:szCs w:val="14"/>
        </w:rPr>
        <w:t xml:space="preserve"> </w:t>
      </w:r>
    </w:p>
    <w:p w:rsidR="00654F43" w:rsidRPr="008E0E6C" w:rsidRDefault="00654F43" w:rsidP="0081300B">
      <w:pPr>
        <w:widowControl w:val="0"/>
        <w:autoSpaceDE w:val="0"/>
        <w:autoSpaceDN w:val="0"/>
        <w:adjustRightInd w:val="0"/>
        <w:spacing w:after="0" w:line="240" w:lineRule="auto"/>
        <w:ind w:firstLine="708"/>
        <w:jc w:val="both"/>
        <w:rPr>
          <w:rFonts w:ascii="Arial" w:hAnsi="Arial" w:cs="Arial"/>
          <w:sz w:val="24"/>
          <w:szCs w:val="24"/>
        </w:rPr>
      </w:pPr>
      <w:r w:rsidRPr="008E0E6C">
        <w:rPr>
          <w:rFonts w:ascii="Arial" w:hAnsi="Arial" w:cs="Arial"/>
          <w:sz w:val="24"/>
          <w:szCs w:val="24"/>
        </w:rPr>
        <w:t xml:space="preserve">Turbăriile, zonele umede, solul, pădurile și oceanele joacă un rol esenţial în </w:t>
      </w:r>
      <w:r w:rsidR="00E417F3" w:rsidRPr="008E0E6C">
        <w:rPr>
          <w:rFonts w:ascii="Arial" w:hAnsi="Arial" w:cs="Arial"/>
          <w:sz w:val="24"/>
          <w:szCs w:val="24"/>
        </w:rPr>
        <w:t>absorbţia și stocarea carbonului. Î</w:t>
      </w:r>
      <w:r w:rsidRPr="008E0E6C">
        <w:rPr>
          <w:rFonts w:ascii="Arial" w:hAnsi="Arial" w:cs="Arial"/>
          <w:sz w:val="24"/>
          <w:szCs w:val="24"/>
        </w:rPr>
        <w:t>n prezent, ecosistemele terestre și cele marine absorb aproximativ jumătate din emisiile de CO</w:t>
      </w:r>
      <w:r w:rsidRPr="008E0E6C">
        <w:rPr>
          <w:rFonts w:ascii="Arial" w:hAnsi="Arial" w:cs="Arial"/>
          <w:sz w:val="24"/>
          <w:szCs w:val="24"/>
          <w:vertAlign w:val="subscript"/>
        </w:rPr>
        <w:t>2</w:t>
      </w:r>
      <w:r w:rsidRPr="008E0E6C">
        <w:rPr>
          <w:rFonts w:ascii="Arial" w:hAnsi="Arial" w:cs="Arial"/>
          <w:sz w:val="24"/>
          <w:szCs w:val="24"/>
        </w:rPr>
        <w:t xml:space="preserve"> generate de om. Prin urmare, menţinerea la nivel mondial a rezervoarelor naturale de carbon existente este esenţială pentru ca stocarea și captarea carbonului să contribuie semnificativ la reducerea efectelor schimbărilor climatice.</w:t>
      </w:r>
    </w:p>
    <w:p w:rsidR="00654F43" w:rsidRPr="008E0E6C" w:rsidRDefault="00E417F3" w:rsidP="0081300B">
      <w:pPr>
        <w:widowControl w:val="0"/>
        <w:autoSpaceDE w:val="0"/>
        <w:autoSpaceDN w:val="0"/>
        <w:adjustRightInd w:val="0"/>
        <w:spacing w:after="0" w:line="240" w:lineRule="auto"/>
        <w:ind w:firstLine="708"/>
        <w:jc w:val="both"/>
        <w:rPr>
          <w:rFonts w:ascii="Arial" w:hAnsi="Arial" w:cs="Arial"/>
          <w:sz w:val="24"/>
          <w:szCs w:val="24"/>
        </w:rPr>
      </w:pPr>
      <w:r w:rsidRPr="008E0E6C">
        <w:rPr>
          <w:rFonts w:ascii="Arial" w:hAnsi="Arial" w:cs="Arial"/>
          <w:sz w:val="24"/>
          <w:szCs w:val="24"/>
        </w:rPr>
        <w:t>Există un potenţial semnifi</w:t>
      </w:r>
      <w:r w:rsidR="00654F43" w:rsidRPr="008E0E6C">
        <w:rPr>
          <w:rFonts w:ascii="Arial" w:hAnsi="Arial" w:cs="Arial"/>
          <w:sz w:val="24"/>
          <w:szCs w:val="24"/>
        </w:rPr>
        <w:t>cativ de reducere a emisiilor viitoare de gaze cu efect de seră prin menţinerea de ecosisteme sănătoase și prin refacerea mediilor degradate, în special prin refacerea turbăriilor și a zonelor umede, prin împăduriri și reducerea altor presiuni asupra naturii. În plus, ecosistemele semi-naturale și amenajate, inclusiv cele utilizate pentru agricultură, oferă numeroase oportunităţi pentru captarea carbonului activ și reducerea emisiilor.</w:t>
      </w:r>
      <w:r w:rsidRPr="00F87027">
        <w:rPr>
          <w:rFonts w:ascii="Arial" w:hAnsi="Arial" w:cs="Arial"/>
          <w:vertAlign w:val="superscript"/>
        </w:rPr>
        <w:footnoteReference w:id="5"/>
      </w:r>
    </w:p>
    <w:p w:rsidR="00654F43" w:rsidRPr="00EF6957" w:rsidRDefault="00654F43" w:rsidP="0081300B">
      <w:pPr>
        <w:widowControl w:val="0"/>
        <w:autoSpaceDE w:val="0"/>
        <w:autoSpaceDN w:val="0"/>
        <w:adjustRightInd w:val="0"/>
        <w:spacing w:after="0" w:line="240" w:lineRule="auto"/>
        <w:jc w:val="both"/>
        <w:rPr>
          <w:rFonts w:ascii="Arial" w:hAnsi="Arial" w:cs="Arial"/>
          <w:sz w:val="20"/>
          <w:szCs w:val="20"/>
        </w:rPr>
      </w:pPr>
    </w:p>
    <w:p w:rsidR="00654F43" w:rsidRPr="008E0E6C" w:rsidRDefault="00654F43" w:rsidP="0081300B">
      <w:pPr>
        <w:widowControl w:val="0"/>
        <w:autoSpaceDE w:val="0"/>
        <w:autoSpaceDN w:val="0"/>
        <w:adjustRightInd w:val="0"/>
        <w:spacing w:after="0" w:line="240" w:lineRule="auto"/>
        <w:jc w:val="both"/>
        <w:rPr>
          <w:rFonts w:ascii="Arial" w:hAnsi="Arial" w:cs="Arial"/>
          <w:b/>
          <w:i/>
          <w:sz w:val="24"/>
          <w:szCs w:val="24"/>
        </w:rPr>
      </w:pPr>
      <w:r w:rsidRPr="008E0E6C">
        <w:rPr>
          <w:rFonts w:ascii="Arial" w:hAnsi="Arial" w:cs="Arial"/>
          <w:b/>
          <w:i/>
          <w:sz w:val="24"/>
          <w:szCs w:val="24"/>
        </w:rPr>
        <w:t>V</w:t>
      </w:r>
      <w:r w:rsidR="002F1977" w:rsidRPr="008E0E6C">
        <w:rPr>
          <w:rFonts w:ascii="Arial" w:hAnsi="Arial" w:cs="Arial"/>
          <w:b/>
          <w:i/>
          <w:sz w:val="24"/>
          <w:szCs w:val="24"/>
        </w:rPr>
        <w:t>.</w:t>
      </w:r>
      <w:r w:rsidRPr="008E0E6C">
        <w:rPr>
          <w:rFonts w:ascii="Arial" w:hAnsi="Arial" w:cs="Arial"/>
          <w:b/>
          <w:i/>
          <w:sz w:val="24"/>
          <w:szCs w:val="24"/>
        </w:rPr>
        <w:t>1.4. Modificarea habitatelor</w:t>
      </w:r>
    </w:p>
    <w:p w:rsidR="00654F43" w:rsidRPr="00EF6957" w:rsidRDefault="00654F43" w:rsidP="0081300B">
      <w:pPr>
        <w:widowControl w:val="0"/>
        <w:autoSpaceDE w:val="0"/>
        <w:autoSpaceDN w:val="0"/>
        <w:adjustRightInd w:val="0"/>
        <w:spacing w:after="0" w:line="240" w:lineRule="auto"/>
        <w:jc w:val="both"/>
        <w:rPr>
          <w:rFonts w:ascii="Arial" w:hAnsi="Arial" w:cs="Arial"/>
          <w:b/>
          <w:sz w:val="16"/>
          <w:szCs w:val="16"/>
        </w:rPr>
      </w:pPr>
    </w:p>
    <w:p w:rsidR="00654F43" w:rsidRPr="008E0E6C" w:rsidRDefault="00654F43" w:rsidP="0081300B">
      <w:pPr>
        <w:widowControl w:val="0"/>
        <w:autoSpaceDE w:val="0"/>
        <w:autoSpaceDN w:val="0"/>
        <w:adjustRightInd w:val="0"/>
        <w:spacing w:after="0" w:line="240" w:lineRule="auto"/>
        <w:jc w:val="both"/>
        <w:rPr>
          <w:rFonts w:ascii="Arial" w:hAnsi="Arial" w:cs="Arial"/>
          <w:b/>
          <w:sz w:val="24"/>
          <w:szCs w:val="24"/>
        </w:rPr>
      </w:pPr>
      <w:r w:rsidRPr="008E0E6C">
        <w:rPr>
          <w:rFonts w:ascii="Arial" w:hAnsi="Arial" w:cs="Arial"/>
          <w:b/>
          <w:sz w:val="24"/>
          <w:szCs w:val="24"/>
        </w:rPr>
        <w:t>V 1.4.1. Fragmentarea ecosistemelor</w:t>
      </w:r>
    </w:p>
    <w:p w:rsidR="00654F43" w:rsidRDefault="00654F43" w:rsidP="0081300B">
      <w:pPr>
        <w:widowControl w:val="0"/>
        <w:autoSpaceDE w:val="0"/>
        <w:autoSpaceDN w:val="0"/>
        <w:adjustRightInd w:val="0"/>
        <w:spacing w:after="0" w:line="240" w:lineRule="auto"/>
        <w:jc w:val="both"/>
        <w:rPr>
          <w:rFonts w:ascii="Arial" w:hAnsi="Arial" w:cs="Arial"/>
          <w:b/>
          <w:sz w:val="16"/>
          <w:szCs w:val="16"/>
        </w:rPr>
      </w:pPr>
    </w:p>
    <w:tbl>
      <w:tblPr>
        <w:tblStyle w:val="TableGrid"/>
        <w:tblW w:w="0" w:type="auto"/>
        <w:shd w:val="clear" w:color="auto" w:fill="B6DDE8" w:themeFill="accent5" w:themeFillTint="66"/>
        <w:tblLook w:val="04A0"/>
      </w:tblPr>
      <w:tblGrid>
        <w:gridCol w:w="9995"/>
      </w:tblGrid>
      <w:tr w:rsidR="004D35F3" w:rsidRPr="00797C96" w:rsidTr="004D35F3">
        <w:tc>
          <w:tcPr>
            <w:tcW w:w="9995" w:type="dxa"/>
            <w:shd w:val="clear" w:color="auto" w:fill="B6DDE8" w:themeFill="accent5" w:themeFillTint="66"/>
          </w:tcPr>
          <w:p w:rsidR="00797C96" w:rsidRPr="00797C96" w:rsidRDefault="00797C96" w:rsidP="0081300B">
            <w:pPr>
              <w:widowControl w:val="0"/>
              <w:autoSpaceDE w:val="0"/>
              <w:autoSpaceDN w:val="0"/>
              <w:adjustRightInd w:val="0"/>
              <w:rPr>
                <w:rFonts w:ascii="Arial" w:hAnsi="Arial" w:cs="Arial"/>
                <w:bCs/>
              </w:rPr>
            </w:pPr>
            <w:r w:rsidRPr="00797C96">
              <w:rPr>
                <w:rFonts w:ascii="Arial" w:hAnsi="Arial" w:cs="Arial"/>
                <w:b/>
                <w:bCs/>
              </w:rPr>
              <w:t>Cod indicator România</w:t>
            </w:r>
            <w:r w:rsidRPr="00797C96">
              <w:rPr>
                <w:rFonts w:ascii="Arial" w:hAnsi="Arial" w:cs="Arial"/>
                <w:bCs/>
              </w:rPr>
              <w:t>: RO 44</w:t>
            </w:r>
          </w:p>
          <w:p w:rsidR="00797C96" w:rsidRPr="00797C96" w:rsidRDefault="00797C96" w:rsidP="0081300B">
            <w:pPr>
              <w:widowControl w:val="0"/>
              <w:autoSpaceDE w:val="0"/>
              <w:autoSpaceDN w:val="0"/>
              <w:adjustRightInd w:val="0"/>
              <w:rPr>
                <w:rFonts w:ascii="Arial" w:hAnsi="Arial" w:cs="Arial"/>
                <w:bCs/>
              </w:rPr>
            </w:pPr>
            <w:r w:rsidRPr="00797C96">
              <w:rPr>
                <w:rFonts w:ascii="Arial" w:hAnsi="Arial" w:cs="Arial"/>
                <w:b/>
                <w:bCs/>
              </w:rPr>
              <w:t>Cod indicator AEM</w:t>
            </w:r>
            <w:r w:rsidRPr="00797C96">
              <w:rPr>
                <w:rFonts w:ascii="Arial" w:hAnsi="Arial" w:cs="Arial"/>
                <w:bCs/>
              </w:rPr>
              <w:t>: SEBI 013</w:t>
            </w:r>
          </w:p>
          <w:p w:rsidR="00797C96" w:rsidRPr="00797C96" w:rsidRDefault="001675DA" w:rsidP="0081300B">
            <w:pPr>
              <w:pStyle w:val="Default"/>
              <w:widowControl w:val="0"/>
              <w:rPr>
                <w:bCs/>
                <w:sz w:val="22"/>
                <w:szCs w:val="22"/>
              </w:rPr>
            </w:pPr>
            <w:r w:rsidRPr="00797C96">
              <w:rPr>
                <w:b/>
                <w:bCs/>
                <w:sz w:val="22"/>
                <w:szCs w:val="22"/>
              </w:rPr>
              <w:t>DENUMIRE</w:t>
            </w:r>
            <w:r w:rsidR="004D35F3" w:rsidRPr="00797C96">
              <w:rPr>
                <w:bCs/>
                <w:sz w:val="22"/>
                <w:szCs w:val="22"/>
              </w:rPr>
              <w:t>: Fragmentarea arealelor naturale și seminaturale</w:t>
            </w:r>
          </w:p>
          <w:p w:rsidR="00797C96" w:rsidRPr="00797C96" w:rsidRDefault="00797C96" w:rsidP="0081300B">
            <w:pPr>
              <w:pStyle w:val="Default"/>
              <w:widowControl w:val="0"/>
              <w:jc w:val="both"/>
              <w:rPr>
                <w:sz w:val="22"/>
                <w:szCs w:val="22"/>
              </w:rPr>
            </w:pPr>
            <w:r w:rsidRPr="00797C96">
              <w:rPr>
                <w:b/>
                <w:bCs/>
                <w:sz w:val="22"/>
                <w:szCs w:val="22"/>
                <w:lang w:eastAsia="ro-RO"/>
              </w:rPr>
              <w:t>DEFINIŢIE</w:t>
            </w:r>
            <w:r w:rsidRPr="00797C96">
              <w:rPr>
                <w:sz w:val="22"/>
                <w:szCs w:val="22"/>
                <w:lang w:eastAsia="ro-RO"/>
              </w:rPr>
              <w:t xml:space="preserve">: </w:t>
            </w:r>
            <w:r w:rsidRPr="00797C96">
              <w:rPr>
                <w:sz w:val="22"/>
                <w:szCs w:val="22"/>
              </w:rPr>
              <w:t xml:space="preserve"> Indicatorul arată diferențe în media suprafețelor naturale și semi-naturale, bazându-se pe hărți de acoperire a terenului realizate prin interpretarea imaginilor satelitare. </w:t>
            </w:r>
          </w:p>
          <w:p w:rsidR="004D35F3" w:rsidRPr="00797C96" w:rsidRDefault="00797C96" w:rsidP="0081300B">
            <w:pPr>
              <w:widowControl w:val="0"/>
              <w:autoSpaceDE w:val="0"/>
              <w:autoSpaceDN w:val="0"/>
              <w:adjustRightInd w:val="0"/>
              <w:jc w:val="both"/>
              <w:rPr>
                <w:rFonts w:ascii="Arial" w:hAnsi="Arial" w:cs="Arial"/>
                <w:bCs/>
              </w:rPr>
            </w:pPr>
            <w:r w:rsidRPr="00797C96">
              <w:rPr>
                <w:rFonts w:ascii="Arial" w:hAnsi="Arial" w:cs="Arial"/>
              </w:rPr>
              <w:t>Indicatorul este destinat să abordeze problema integrității ecosistemelor prin furnizarea unei “măsuri” de dezintegrare a terenurilor de pe întreaga suprafață a României</w:t>
            </w:r>
            <w:r>
              <w:rPr>
                <w:rFonts w:ascii="Arial" w:hAnsi="Arial" w:cs="Arial"/>
              </w:rPr>
              <w:t>.</w:t>
            </w:r>
          </w:p>
        </w:tc>
      </w:tr>
    </w:tbl>
    <w:p w:rsidR="004D35F3" w:rsidRPr="00797C96" w:rsidRDefault="004D35F3" w:rsidP="0081300B">
      <w:pPr>
        <w:widowControl w:val="0"/>
        <w:autoSpaceDE w:val="0"/>
        <w:autoSpaceDN w:val="0"/>
        <w:adjustRightInd w:val="0"/>
        <w:spacing w:after="0" w:line="240" w:lineRule="auto"/>
        <w:jc w:val="both"/>
        <w:rPr>
          <w:rFonts w:ascii="Arial" w:hAnsi="Arial" w:cs="Arial"/>
          <w:b/>
          <w:sz w:val="10"/>
          <w:szCs w:val="10"/>
        </w:rPr>
      </w:pPr>
    </w:p>
    <w:p w:rsidR="00797C96" w:rsidRPr="00797C96" w:rsidRDefault="00797C96" w:rsidP="0081300B">
      <w:pPr>
        <w:widowControl w:val="0"/>
        <w:autoSpaceDE w:val="0"/>
        <w:autoSpaceDN w:val="0"/>
        <w:adjustRightInd w:val="0"/>
        <w:spacing w:after="0" w:line="240" w:lineRule="auto"/>
        <w:ind w:firstLine="708"/>
        <w:jc w:val="both"/>
        <w:rPr>
          <w:rFonts w:ascii="Arial" w:hAnsi="Arial" w:cs="Arial"/>
          <w:sz w:val="24"/>
          <w:szCs w:val="24"/>
        </w:rPr>
      </w:pPr>
      <w:r w:rsidRPr="00797C96">
        <w:rPr>
          <w:rFonts w:ascii="Arial" w:hAnsi="Arial" w:cs="Arial"/>
          <w:sz w:val="24"/>
          <w:szCs w:val="24"/>
        </w:rPr>
        <w:t>Modul de utilizare al terenurilor s-a schimbat substanţial în ultimul secol. Schimbările au afectat suprafeţele arealelor naturale şi semi-naturale, crescând în acest mod gradul de fragmentare al arealelor naturale şi semi-naturale.</w:t>
      </w:r>
    </w:p>
    <w:p w:rsidR="00797C96" w:rsidRPr="00797C96" w:rsidRDefault="00797C96" w:rsidP="0081300B">
      <w:pPr>
        <w:widowControl w:val="0"/>
        <w:autoSpaceDE w:val="0"/>
        <w:autoSpaceDN w:val="0"/>
        <w:adjustRightInd w:val="0"/>
        <w:spacing w:after="0" w:line="240" w:lineRule="auto"/>
        <w:ind w:firstLine="708"/>
        <w:jc w:val="both"/>
        <w:rPr>
          <w:rFonts w:ascii="Arial" w:hAnsi="Arial" w:cs="Arial"/>
          <w:sz w:val="24"/>
          <w:szCs w:val="24"/>
        </w:rPr>
      </w:pPr>
      <w:r w:rsidRPr="00797C96">
        <w:rPr>
          <w:rFonts w:ascii="Arial" w:hAnsi="Arial" w:cs="Arial"/>
          <w:sz w:val="24"/>
          <w:szCs w:val="24"/>
        </w:rPr>
        <w:t>Pe lângă fenomenul de distrugere integrală a habitatelor, apare şi cel de degradare prin drumuri, terenuri agricole, mediu urban ori construcţii.</w:t>
      </w:r>
    </w:p>
    <w:p w:rsidR="00797C96" w:rsidRPr="00797C96" w:rsidRDefault="00797C96" w:rsidP="0081300B">
      <w:pPr>
        <w:widowControl w:val="0"/>
        <w:autoSpaceDE w:val="0"/>
        <w:autoSpaceDN w:val="0"/>
        <w:adjustRightInd w:val="0"/>
        <w:spacing w:after="0" w:line="240" w:lineRule="auto"/>
        <w:ind w:firstLine="708"/>
        <w:jc w:val="both"/>
        <w:rPr>
          <w:rFonts w:ascii="Arial" w:hAnsi="Arial" w:cs="Arial"/>
          <w:sz w:val="24"/>
          <w:szCs w:val="24"/>
        </w:rPr>
      </w:pPr>
      <w:r w:rsidRPr="00797C96">
        <w:rPr>
          <w:rFonts w:ascii="Arial" w:hAnsi="Arial" w:cs="Arial"/>
          <w:sz w:val="24"/>
          <w:szCs w:val="24"/>
        </w:rPr>
        <w:t>Fragmentarea habitatelor este procesul prin care o suprafaţă mare şi continuă a unui habitat este divizată în două sau mai multe fragmente.</w:t>
      </w:r>
    </w:p>
    <w:p w:rsidR="00797C96" w:rsidRPr="00797C96" w:rsidRDefault="00797C96" w:rsidP="0081300B">
      <w:pPr>
        <w:widowControl w:val="0"/>
        <w:autoSpaceDE w:val="0"/>
        <w:autoSpaceDN w:val="0"/>
        <w:adjustRightInd w:val="0"/>
        <w:spacing w:after="0" w:line="240" w:lineRule="auto"/>
        <w:ind w:firstLine="708"/>
        <w:jc w:val="both"/>
        <w:rPr>
          <w:rFonts w:ascii="Arial" w:hAnsi="Arial" w:cs="Arial"/>
          <w:sz w:val="24"/>
          <w:szCs w:val="24"/>
        </w:rPr>
      </w:pPr>
      <w:r w:rsidRPr="00797C96">
        <w:rPr>
          <w:rFonts w:ascii="Arial" w:hAnsi="Arial" w:cs="Arial"/>
          <w:i/>
          <w:sz w:val="24"/>
          <w:szCs w:val="24"/>
        </w:rPr>
        <w:lastRenderedPageBreak/>
        <w:t>Cauze ale fragmentării ecosistemelor</w:t>
      </w:r>
      <w:r w:rsidRPr="00797C96">
        <w:rPr>
          <w:rFonts w:ascii="Arial" w:hAnsi="Arial" w:cs="Arial"/>
          <w:sz w:val="24"/>
          <w:szCs w:val="24"/>
        </w:rPr>
        <w:t xml:space="preserve"> sunt următoarele:</w:t>
      </w:r>
    </w:p>
    <w:p w:rsidR="00797C96" w:rsidRPr="00797C96" w:rsidRDefault="00797C96" w:rsidP="0081300B">
      <w:pPr>
        <w:pStyle w:val="ListParagraph"/>
        <w:widowControl w:val="0"/>
        <w:numPr>
          <w:ilvl w:val="0"/>
          <w:numId w:val="8"/>
        </w:numPr>
        <w:autoSpaceDE w:val="0"/>
        <w:autoSpaceDN w:val="0"/>
        <w:adjustRightInd w:val="0"/>
        <w:spacing w:after="0" w:line="240" w:lineRule="auto"/>
        <w:ind w:left="284" w:hanging="284"/>
        <w:jc w:val="both"/>
        <w:rPr>
          <w:rFonts w:ascii="Arial" w:hAnsi="Arial" w:cs="Arial"/>
          <w:sz w:val="24"/>
          <w:szCs w:val="24"/>
        </w:rPr>
      </w:pPr>
      <w:r>
        <w:rPr>
          <w:rFonts w:ascii="Arial" w:hAnsi="Arial" w:cs="Arial"/>
          <w:sz w:val="24"/>
          <w:szCs w:val="24"/>
        </w:rPr>
        <w:t xml:space="preserve">o </w:t>
      </w:r>
      <w:r w:rsidRPr="00797C96">
        <w:rPr>
          <w:rFonts w:ascii="Arial" w:hAnsi="Arial" w:cs="Arial"/>
          <w:sz w:val="24"/>
          <w:szCs w:val="24"/>
        </w:rPr>
        <w:t>cauză principală a fragmentării arealelor naturale şi seminaturale este dată de conversia terenurilor în favoarea dezvoltării infrastructurii urbane, industriale, agricole, turistice sau de transport</w:t>
      </w:r>
    </w:p>
    <w:p w:rsidR="00797C96" w:rsidRDefault="00797C96" w:rsidP="0081300B">
      <w:pPr>
        <w:pStyle w:val="ListParagraph"/>
        <w:widowControl w:val="0"/>
        <w:numPr>
          <w:ilvl w:val="0"/>
          <w:numId w:val="8"/>
        </w:numPr>
        <w:autoSpaceDE w:val="0"/>
        <w:autoSpaceDN w:val="0"/>
        <w:adjustRightInd w:val="0"/>
        <w:spacing w:after="0" w:line="240" w:lineRule="auto"/>
        <w:ind w:left="284" w:hanging="284"/>
        <w:jc w:val="both"/>
        <w:rPr>
          <w:rFonts w:ascii="Arial" w:hAnsi="Arial" w:cs="Arial"/>
          <w:sz w:val="24"/>
          <w:szCs w:val="24"/>
        </w:rPr>
      </w:pPr>
      <w:r w:rsidRPr="00797C96">
        <w:rPr>
          <w:rFonts w:ascii="Arial" w:hAnsi="Arial" w:cs="Arial"/>
          <w:sz w:val="24"/>
          <w:szCs w:val="24"/>
        </w:rPr>
        <w:t>o altă cauză a fragmentării este generată de către procesul de extindere şi dezvoltare a aşezărilor umane. Construirea haotică, fără respectarea unei strategii de urbanism coerentă şi consecventă conduce la utilizarea nejudicioasă a zonelor destinate pentru construcţii si extinderea acestora în detrimentul celor naturale.</w:t>
      </w:r>
    </w:p>
    <w:p w:rsidR="00797C96" w:rsidRPr="00797C96" w:rsidRDefault="00797C96" w:rsidP="0081300B">
      <w:pPr>
        <w:widowControl w:val="0"/>
        <w:autoSpaceDE w:val="0"/>
        <w:autoSpaceDN w:val="0"/>
        <w:adjustRightInd w:val="0"/>
        <w:spacing w:after="0" w:line="240" w:lineRule="auto"/>
        <w:ind w:firstLine="708"/>
        <w:jc w:val="both"/>
        <w:rPr>
          <w:rFonts w:ascii="Arial" w:hAnsi="Arial" w:cs="Arial"/>
          <w:sz w:val="24"/>
          <w:szCs w:val="24"/>
        </w:rPr>
      </w:pPr>
      <w:r w:rsidRPr="00797C96">
        <w:rPr>
          <w:rFonts w:ascii="Arial" w:hAnsi="Arial" w:cs="Arial"/>
          <w:sz w:val="24"/>
          <w:szCs w:val="24"/>
        </w:rPr>
        <w:t>Cea mai vizibilă şi cu un impact major este distrugerea directă a sistemelor ecologice (ex. tăierea unei păduri, drenarea unui zone umede, construirea unui baraj, transformarea zonelor de stepă/ preerie/ savană în agroecosisteme). Deseori impactul distrugerii directe este mult amplificat de fragmentarea sistemelor ecologice rămase.</w:t>
      </w:r>
      <w:r>
        <w:rPr>
          <w:rStyle w:val="FootnoteReference"/>
          <w:rFonts w:ascii="Arial" w:hAnsi="Arial" w:cs="Arial"/>
          <w:sz w:val="24"/>
          <w:szCs w:val="24"/>
        </w:rPr>
        <w:footnoteReference w:id="6"/>
      </w:r>
    </w:p>
    <w:p w:rsidR="00797C96" w:rsidRPr="00797C96" w:rsidRDefault="00797C96" w:rsidP="0081300B">
      <w:pPr>
        <w:pStyle w:val="ListParagraph"/>
        <w:widowControl w:val="0"/>
        <w:autoSpaceDE w:val="0"/>
        <w:autoSpaceDN w:val="0"/>
        <w:adjustRightInd w:val="0"/>
        <w:spacing w:after="0" w:line="240" w:lineRule="auto"/>
        <w:jc w:val="both"/>
        <w:rPr>
          <w:rFonts w:ascii="Arial" w:hAnsi="Arial" w:cs="Arial"/>
          <w:sz w:val="10"/>
          <w:szCs w:val="10"/>
        </w:rPr>
      </w:pPr>
    </w:p>
    <w:p w:rsidR="00654F43" w:rsidRPr="008E0E6C" w:rsidRDefault="00654F43" w:rsidP="0081300B">
      <w:pPr>
        <w:widowControl w:val="0"/>
        <w:autoSpaceDE w:val="0"/>
        <w:autoSpaceDN w:val="0"/>
        <w:adjustRightInd w:val="0"/>
        <w:spacing w:after="0" w:line="240" w:lineRule="auto"/>
        <w:ind w:firstLine="708"/>
        <w:jc w:val="both"/>
        <w:rPr>
          <w:rFonts w:ascii="Arial" w:hAnsi="Arial" w:cs="Arial"/>
          <w:sz w:val="24"/>
          <w:szCs w:val="24"/>
        </w:rPr>
      </w:pPr>
      <w:r w:rsidRPr="008E0E6C">
        <w:rPr>
          <w:rFonts w:ascii="Arial" w:hAnsi="Arial" w:cs="Arial"/>
          <w:sz w:val="24"/>
          <w:szCs w:val="24"/>
        </w:rPr>
        <w:t xml:space="preserve">În anul </w:t>
      </w:r>
      <w:r w:rsidR="000F37F7" w:rsidRPr="008E0E6C">
        <w:rPr>
          <w:rFonts w:ascii="Arial" w:hAnsi="Arial" w:cs="Arial"/>
          <w:sz w:val="24"/>
          <w:szCs w:val="24"/>
        </w:rPr>
        <w:t>201</w:t>
      </w:r>
      <w:r w:rsidR="000F163C">
        <w:rPr>
          <w:rFonts w:ascii="Arial" w:hAnsi="Arial" w:cs="Arial"/>
          <w:sz w:val="24"/>
          <w:szCs w:val="24"/>
        </w:rPr>
        <w:t>7</w:t>
      </w:r>
      <w:r w:rsidRPr="008E0E6C">
        <w:rPr>
          <w:rFonts w:ascii="Arial" w:hAnsi="Arial" w:cs="Arial"/>
          <w:sz w:val="24"/>
          <w:szCs w:val="24"/>
        </w:rPr>
        <w:t>, în judeţul Suceava nu au fost implementate proiecte cu impact negativ, care să ducă la o schimbare semnificativă a ecosistemelor naturale.</w:t>
      </w:r>
    </w:p>
    <w:p w:rsidR="00654F43" w:rsidRPr="008E0E6C" w:rsidRDefault="00654F43" w:rsidP="0081300B">
      <w:pPr>
        <w:widowControl w:val="0"/>
        <w:autoSpaceDE w:val="0"/>
        <w:autoSpaceDN w:val="0"/>
        <w:adjustRightInd w:val="0"/>
        <w:spacing w:after="0" w:line="240" w:lineRule="auto"/>
        <w:jc w:val="both"/>
        <w:rPr>
          <w:rFonts w:ascii="Arial" w:hAnsi="Arial" w:cs="Arial"/>
          <w:b/>
          <w:i/>
          <w:sz w:val="20"/>
          <w:szCs w:val="20"/>
        </w:rPr>
      </w:pPr>
    </w:p>
    <w:p w:rsidR="00654F43" w:rsidRPr="008E0E6C" w:rsidRDefault="002F1977" w:rsidP="0081300B">
      <w:pPr>
        <w:widowControl w:val="0"/>
        <w:autoSpaceDE w:val="0"/>
        <w:autoSpaceDN w:val="0"/>
        <w:adjustRightInd w:val="0"/>
        <w:spacing w:after="0" w:line="240" w:lineRule="auto"/>
        <w:jc w:val="both"/>
        <w:rPr>
          <w:rFonts w:ascii="Arial" w:hAnsi="Arial" w:cs="Arial"/>
          <w:b/>
          <w:sz w:val="24"/>
          <w:szCs w:val="24"/>
        </w:rPr>
      </w:pPr>
      <w:r w:rsidRPr="008E0E6C">
        <w:rPr>
          <w:rFonts w:ascii="Arial" w:hAnsi="Arial" w:cs="Arial"/>
          <w:b/>
          <w:sz w:val="24"/>
          <w:szCs w:val="24"/>
        </w:rPr>
        <w:t>V.</w:t>
      </w:r>
      <w:r w:rsidR="00654F43" w:rsidRPr="008E0E6C">
        <w:rPr>
          <w:rFonts w:ascii="Arial" w:hAnsi="Arial" w:cs="Arial"/>
          <w:b/>
          <w:sz w:val="24"/>
          <w:szCs w:val="24"/>
        </w:rPr>
        <w:t>1.4.2. Reducerea habitatelor naturale și seminaturale</w:t>
      </w:r>
    </w:p>
    <w:p w:rsidR="00654F43" w:rsidRDefault="00654F43" w:rsidP="0081300B">
      <w:pPr>
        <w:widowControl w:val="0"/>
        <w:autoSpaceDE w:val="0"/>
        <w:autoSpaceDN w:val="0"/>
        <w:adjustRightInd w:val="0"/>
        <w:spacing w:after="0" w:line="240" w:lineRule="auto"/>
        <w:jc w:val="both"/>
        <w:rPr>
          <w:rFonts w:ascii="Arial" w:hAnsi="Arial" w:cs="Arial"/>
          <w:b/>
          <w:sz w:val="16"/>
          <w:szCs w:val="16"/>
        </w:rPr>
      </w:pPr>
    </w:p>
    <w:tbl>
      <w:tblPr>
        <w:tblStyle w:val="TableGrid"/>
        <w:tblW w:w="0" w:type="auto"/>
        <w:shd w:val="clear" w:color="auto" w:fill="B6DDE8" w:themeFill="accent5" w:themeFillTint="66"/>
        <w:tblLook w:val="04A0"/>
      </w:tblPr>
      <w:tblGrid>
        <w:gridCol w:w="9995"/>
      </w:tblGrid>
      <w:tr w:rsidR="00280972" w:rsidRPr="001675DA" w:rsidTr="001675DA">
        <w:tc>
          <w:tcPr>
            <w:tcW w:w="9995" w:type="dxa"/>
            <w:shd w:val="clear" w:color="auto" w:fill="B6DDE8" w:themeFill="accent5" w:themeFillTint="66"/>
          </w:tcPr>
          <w:p w:rsidR="00280972" w:rsidRPr="001675DA" w:rsidRDefault="00280972" w:rsidP="0081300B">
            <w:pPr>
              <w:widowControl w:val="0"/>
              <w:autoSpaceDE w:val="0"/>
              <w:autoSpaceDN w:val="0"/>
              <w:adjustRightInd w:val="0"/>
              <w:rPr>
                <w:rFonts w:ascii="Arial" w:hAnsi="Arial" w:cs="Arial"/>
                <w:b/>
                <w:bCs/>
              </w:rPr>
            </w:pPr>
            <w:r w:rsidRPr="001675DA">
              <w:rPr>
                <w:rFonts w:ascii="Arial" w:hAnsi="Arial" w:cs="Arial"/>
                <w:b/>
                <w:bCs/>
              </w:rPr>
              <w:t xml:space="preserve">Cod indicator România: </w:t>
            </w:r>
            <w:r w:rsidRPr="001675DA">
              <w:rPr>
                <w:rFonts w:ascii="Arial" w:hAnsi="Arial" w:cs="Arial"/>
                <w:bCs/>
              </w:rPr>
              <w:t>RO 14</w:t>
            </w:r>
          </w:p>
          <w:p w:rsidR="00280972" w:rsidRPr="001675DA" w:rsidRDefault="00280972" w:rsidP="0081300B">
            <w:pPr>
              <w:widowControl w:val="0"/>
              <w:autoSpaceDE w:val="0"/>
              <w:autoSpaceDN w:val="0"/>
              <w:adjustRightInd w:val="0"/>
              <w:rPr>
                <w:rFonts w:ascii="Arial" w:hAnsi="Arial" w:cs="Arial"/>
                <w:b/>
                <w:bCs/>
              </w:rPr>
            </w:pPr>
            <w:r w:rsidRPr="001675DA">
              <w:rPr>
                <w:rFonts w:ascii="Arial" w:hAnsi="Arial" w:cs="Arial"/>
                <w:b/>
                <w:bCs/>
              </w:rPr>
              <w:t xml:space="preserve">Cod indicator AEM: </w:t>
            </w:r>
            <w:r w:rsidRPr="001675DA">
              <w:rPr>
                <w:rFonts w:ascii="Arial" w:hAnsi="Arial" w:cs="Arial"/>
                <w:bCs/>
              </w:rPr>
              <w:t>CSI 014</w:t>
            </w:r>
          </w:p>
          <w:p w:rsidR="00280972" w:rsidRPr="001675DA" w:rsidRDefault="001675DA" w:rsidP="0081300B">
            <w:pPr>
              <w:widowControl w:val="0"/>
              <w:autoSpaceDE w:val="0"/>
              <w:autoSpaceDN w:val="0"/>
              <w:adjustRightInd w:val="0"/>
              <w:rPr>
                <w:rFonts w:ascii="Arial" w:hAnsi="Arial" w:cs="Arial"/>
                <w:bCs/>
              </w:rPr>
            </w:pPr>
            <w:r w:rsidRPr="001675DA">
              <w:rPr>
                <w:rFonts w:ascii="Arial" w:hAnsi="Arial" w:cs="Arial"/>
                <w:b/>
                <w:bCs/>
              </w:rPr>
              <w:t>DENUMIRE</w:t>
            </w:r>
            <w:r w:rsidR="00280972" w:rsidRPr="001675DA">
              <w:rPr>
                <w:rFonts w:ascii="Arial" w:hAnsi="Arial" w:cs="Arial"/>
                <w:b/>
                <w:bCs/>
              </w:rPr>
              <w:t xml:space="preserve">: </w:t>
            </w:r>
            <w:r w:rsidRPr="001675DA">
              <w:rPr>
                <w:rFonts w:ascii="Arial" w:hAnsi="Arial" w:cs="Arial"/>
                <w:bCs/>
              </w:rPr>
              <w:t>OCUPAREA TERENURILOR</w:t>
            </w:r>
          </w:p>
          <w:p w:rsidR="00280972" w:rsidRPr="001675DA" w:rsidRDefault="001675DA" w:rsidP="0081300B">
            <w:pPr>
              <w:pStyle w:val="Default"/>
              <w:widowControl w:val="0"/>
              <w:jc w:val="both"/>
            </w:pPr>
            <w:r w:rsidRPr="00797C96">
              <w:rPr>
                <w:b/>
                <w:bCs/>
                <w:sz w:val="22"/>
                <w:szCs w:val="22"/>
                <w:lang w:eastAsia="ro-RO"/>
              </w:rPr>
              <w:t>DEFINIŢIE</w:t>
            </w:r>
            <w:r>
              <w:rPr>
                <w:b/>
                <w:bCs/>
                <w:lang w:eastAsia="ro-RO"/>
              </w:rPr>
              <w:t xml:space="preserve">: </w:t>
            </w:r>
            <w:r w:rsidRPr="001675DA">
              <w:rPr>
                <w:sz w:val="22"/>
                <w:szCs w:val="22"/>
              </w:rPr>
              <w:t>Schimbarea cantitativă a terenurilor agricole, împădurite, naturale şi seminaturale ocupate prin dezvoltarea urbană şi altor zone artificiale. Acestea includ zonele impermeabilizate de construţii şi infrastructură urbană, precum şi spaţiile verzi urbane, complexele sportive şi de recreere</w:t>
            </w:r>
            <w:r>
              <w:rPr>
                <w:sz w:val="22"/>
                <w:szCs w:val="22"/>
              </w:rPr>
              <w:t>.</w:t>
            </w:r>
          </w:p>
        </w:tc>
      </w:tr>
    </w:tbl>
    <w:p w:rsidR="00280972" w:rsidRPr="001675DA" w:rsidRDefault="00280972" w:rsidP="0081300B">
      <w:pPr>
        <w:widowControl w:val="0"/>
        <w:autoSpaceDE w:val="0"/>
        <w:autoSpaceDN w:val="0"/>
        <w:adjustRightInd w:val="0"/>
        <w:spacing w:after="0" w:line="240" w:lineRule="auto"/>
        <w:jc w:val="both"/>
        <w:rPr>
          <w:rFonts w:ascii="Arial" w:hAnsi="Arial" w:cs="Arial"/>
          <w:b/>
          <w:sz w:val="10"/>
          <w:szCs w:val="10"/>
        </w:rPr>
      </w:pPr>
    </w:p>
    <w:p w:rsidR="0081300B" w:rsidRPr="0081300B" w:rsidRDefault="0081300B" w:rsidP="0081300B">
      <w:pPr>
        <w:widowControl w:val="0"/>
        <w:autoSpaceDE w:val="0"/>
        <w:autoSpaceDN w:val="0"/>
        <w:adjustRightInd w:val="0"/>
        <w:spacing w:after="0" w:line="240" w:lineRule="auto"/>
        <w:ind w:firstLine="708"/>
        <w:jc w:val="both"/>
        <w:rPr>
          <w:rFonts w:ascii="Arial" w:hAnsi="Arial" w:cs="Arial"/>
          <w:sz w:val="24"/>
          <w:szCs w:val="24"/>
        </w:rPr>
      </w:pPr>
      <w:r w:rsidRPr="0081300B">
        <w:rPr>
          <w:rFonts w:ascii="Arial" w:hAnsi="Arial" w:cs="Arial"/>
          <w:sz w:val="24"/>
          <w:szCs w:val="24"/>
        </w:rPr>
        <w:t>Noţiunea de "habitat natural”, aşa cum este definită în Directiva Habitate nr.92/43/CEE privind conservarea habitatelor naturale, a florei şi faunei sălbatice, se referă la zone terestre (habitat de pădure, de pajişti, pășuni) sau acvatice (habitat de apă dulce: râuri, lacuri, mlaștini) ce se disting prin caracteristici geografice, abiotice şi biotice, în întregime naturale sau seminaturale.</w:t>
      </w:r>
      <w:r>
        <w:rPr>
          <w:rFonts w:ascii="Arial" w:hAnsi="Arial" w:cs="Arial"/>
          <w:sz w:val="24"/>
          <w:szCs w:val="24"/>
        </w:rPr>
        <w:t xml:space="preserve"> </w:t>
      </w:r>
      <w:r w:rsidRPr="0081300B">
        <w:rPr>
          <w:rFonts w:ascii="Arial" w:hAnsi="Arial" w:cs="Arial"/>
          <w:sz w:val="24"/>
          <w:szCs w:val="24"/>
        </w:rPr>
        <w:t>Pierderea diversităţii este provocată în principal de modificări ale utilizării terenurilor, poluare, supraexploatarea resurselor, răspândirea necontrolată a speciilor alogene şi schimbările climatice.</w:t>
      </w:r>
    </w:p>
    <w:p w:rsidR="0081300B" w:rsidRPr="0081300B" w:rsidRDefault="0081300B" w:rsidP="0081300B">
      <w:pPr>
        <w:widowControl w:val="0"/>
        <w:autoSpaceDE w:val="0"/>
        <w:autoSpaceDN w:val="0"/>
        <w:adjustRightInd w:val="0"/>
        <w:spacing w:after="0" w:line="240" w:lineRule="auto"/>
        <w:ind w:firstLine="708"/>
        <w:jc w:val="both"/>
        <w:rPr>
          <w:rFonts w:ascii="Arial" w:hAnsi="Arial" w:cs="Arial"/>
          <w:sz w:val="24"/>
          <w:szCs w:val="24"/>
        </w:rPr>
      </w:pPr>
      <w:r w:rsidRPr="0081300B">
        <w:rPr>
          <w:rFonts w:ascii="Arial" w:hAnsi="Arial" w:cs="Arial"/>
          <w:sz w:val="24"/>
          <w:szCs w:val="24"/>
        </w:rPr>
        <w:t>Intensificarea activităţilor economice ameninţă în permanenţă diversitatea biologică prin exercitarea unor presiuni puternice asupra mediului. Presiunile antropice se manifestă prin distrugerea habitatelor naturale, utilizarea neraţională a solurilor, concentrarea activităţilor în zone cu valoare ecologică ridicată, exploatarea excesivă a unor resurse naturale creşterea numărului populaţiei şi a gradului de ocupare a terenurilor, dezvoltarea</w:t>
      </w:r>
      <w:r>
        <w:rPr>
          <w:rFonts w:ascii="Arial" w:hAnsi="Arial" w:cs="Arial"/>
          <w:sz w:val="24"/>
          <w:szCs w:val="24"/>
        </w:rPr>
        <w:t xml:space="preserve"> </w:t>
      </w:r>
      <w:r w:rsidRPr="0081300B">
        <w:rPr>
          <w:rFonts w:ascii="Arial" w:hAnsi="Arial" w:cs="Arial"/>
          <w:sz w:val="24"/>
          <w:szCs w:val="24"/>
        </w:rPr>
        <w:t xml:space="preserve">agriculturii şi economiei, modificarea peisajelor şi a </w:t>
      </w:r>
      <w:r>
        <w:rPr>
          <w:rFonts w:ascii="Arial" w:hAnsi="Arial" w:cs="Arial"/>
          <w:sz w:val="24"/>
          <w:szCs w:val="24"/>
        </w:rPr>
        <w:t>ecosistemelor</w:t>
      </w:r>
      <w:r w:rsidRPr="0081300B">
        <w:rPr>
          <w:rFonts w:ascii="Arial" w:hAnsi="Arial" w:cs="Arial"/>
          <w:sz w:val="24"/>
          <w:szCs w:val="24"/>
        </w:rPr>
        <w:t xml:space="preserve"> etc.</w:t>
      </w:r>
    </w:p>
    <w:p w:rsidR="0081300B" w:rsidRPr="008E0E6C" w:rsidRDefault="0081300B" w:rsidP="0081300B">
      <w:pPr>
        <w:widowControl w:val="0"/>
        <w:autoSpaceDE w:val="0"/>
        <w:autoSpaceDN w:val="0"/>
        <w:adjustRightInd w:val="0"/>
        <w:spacing w:after="0" w:line="240" w:lineRule="auto"/>
        <w:ind w:firstLine="708"/>
        <w:jc w:val="both"/>
        <w:rPr>
          <w:rFonts w:ascii="Arial" w:hAnsi="Arial" w:cs="Arial"/>
          <w:sz w:val="24"/>
          <w:szCs w:val="24"/>
        </w:rPr>
      </w:pPr>
      <w:r w:rsidRPr="0081300B">
        <w:rPr>
          <w:rFonts w:ascii="Arial" w:hAnsi="Arial" w:cs="Arial"/>
          <w:sz w:val="24"/>
          <w:szCs w:val="24"/>
        </w:rPr>
        <w:t>Presiunile antropice se datorează în mare parte extinderii urbanizării, activităţilor agricole, turismului necontrolat, braconajului şi vânătorii, păşunatului excesiv, pescuitului, toate acestea ducând la reducerea habitatelor naturale și seminaturale, cu repercusiuni negative asupra numărului speciilor din fauna şi flora sălbatică</w:t>
      </w:r>
      <w:r>
        <w:rPr>
          <w:rFonts w:ascii="Arial" w:hAnsi="Arial" w:cs="Arial"/>
          <w:sz w:val="24"/>
          <w:szCs w:val="24"/>
          <w:vertAlign w:val="superscript"/>
        </w:rPr>
        <w:t>6</w:t>
      </w:r>
      <w:r w:rsidRPr="0081300B">
        <w:rPr>
          <w:rFonts w:ascii="Arial" w:hAnsi="Arial" w:cs="Arial"/>
          <w:sz w:val="24"/>
          <w:szCs w:val="24"/>
        </w:rPr>
        <w:t>.</w:t>
      </w:r>
    </w:p>
    <w:p w:rsidR="00676888" w:rsidRPr="008E0E6C" w:rsidRDefault="00676888" w:rsidP="0081300B">
      <w:pPr>
        <w:widowControl w:val="0"/>
        <w:autoSpaceDE w:val="0"/>
        <w:autoSpaceDN w:val="0"/>
        <w:adjustRightInd w:val="0"/>
        <w:spacing w:after="0" w:line="240" w:lineRule="auto"/>
        <w:ind w:firstLine="708"/>
        <w:jc w:val="both"/>
        <w:rPr>
          <w:rFonts w:ascii="Arial" w:hAnsi="Arial" w:cs="Arial"/>
          <w:sz w:val="10"/>
          <w:szCs w:val="10"/>
        </w:rPr>
      </w:pPr>
    </w:p>
    <w:p w:rsidR="00654F43" w:rsidRPr="008E0E6C" w:rsidRDefault="00654F43" w:rsidP="0081300B">
      <w:pPr>
        <w:widowControl w:val="0"/>
        <w:autoSpaceDE w:val="0"/>
        <w:autoSpaceDN w:val="0"/>
        <w:adjustRightInd w:val="0"/>
        <w:spacing w:after="0" w:line="240" w:lineRule="auto"/>
        <w:ind w:firstLine="708"/>
        <w:jc w:val="both"/>
        <w:rPr>
          <w:rFonts w:ascii="Arial" w:hAnsi="Arial" w:cs="Arial"/>
          <w:sz w:val="24"/>
          <w:szCs w:val="24"/>
        </w:rPr>
      </w:pPr>
      <w:r w:rsidRPr="008E0E6C">
        <w:rPr>
          <w:rFonts w:ascii="Arial" w:hAnsi="Arial" w:cs="Arial"/>
          <w:sz w:val="24"/>
          <w:szCs w:val="24"/>
        </w:rPr>
        <w:t>În anul 201</w:t>
      </w:r>
      <w:r w:rsidR="000F163C">
        <w:rPr>
          <w:rFonts w:ascii="Arial" w:hAnsi="Arial" w:cs="Arial"/>
          <w:sz w:val="24"/>
          <w:szCs w:val="24"/>
        </w:rPr>
        <w:t>7</w:t>
      </w:r>
      <w:r w:rsidRPr="008E0E6C">
        <w:rPr>
          <w:rFonts w:ascii="Arial" w:hAnsi="Arial" w:cs="Arial"/>
          <w:sz w:val="24"/>
          <w:szCs w:val="24"/>
        </w:rPr>
        <w:t>, în judeţul Suceava nu au fost implementate proiecte cu impact negativ, care să ducă la o schimbare semnificativă a habitatelor naturale.</w:t>
      </w:r>
    </w:p>
    <w:p w:rsidR="00654F43" w:rsidRPr="008E0E6C" w:rsidRDefault="00654F43" w:rsidP="0081300B">
      <w:pPr>
        <w:widowControl w:val="0"/>
        <w:autoSpaceDE w:val="0"/>
        <w:autoSpaceDN w:val="0"/>
        <w:adjustRightInd w:val="0"/>
        <w:spacing w:after="0" w:line="240" w:lineRule="auto"/>
        <w:jc w:val="both"/>
        <w:rPr>
          <w:rFonts w:ascii="Arial" w:hAnsi="Arial" w:cs="Arial"/>
          <w:sz w:val="20"/>
          <w:szCs w:val="20"/>
        </w:rPr>
      </w:pPr>
    </w:p>
    <w:p w:rsidR="00654F43" w:rsidRPr="008E0E6C" w:rsidRDefault="002F1977" w:rsidP="0081300B">
      <w:pPr>
        <w:widowControl w:val="0"/>
        <w:autoSpaceDE w:val="0"/>
        <w:autoSpaceDN w:val="0"/>
        <w:adjustRightInd w:val="0"/>
        <w:spacing w:after="0" w:line="240" w:lineRule="auto"/>
        <w:jc w:val="both"/>
        <w:rPr>
          <w:rFonts w:ascii="Arial" w:hAnsi="Arial" w:cs="Arial"/>
          <w:b/>
          <w:i/>
          <w:sz w:val="24"/>
          <w:szCs w:val="24"/>
        </w:rPr>
      </w:pPr>
      <w:r w:rsidRPr="008E0E6C">
        <w:rPr>
          <w:rFonts w:ascii="Arial" w:hAnsi="Arial" w:cs="Arial"/>
          <w:b/>
          <w:i/>
          <w:sz w:val="24"/>
          <w:szCs w:val="24"/>
        </w:rPr>
        <w:t>V.</w:t>
      </w:r>
      <w:r w:rsidR="00654F43" w:rsidRPr="008E0E6C">
        <w:rPr>
          <w:rFonts w:ascii="Arial" w:hAnsi="Arial" w:cs="Arial"/>
          <w:b/>
          <w:i/>
          <w:sz w:val="24"/>
          <w:szCs w:val="24"/>
        </w:rPr>
        <w:t>1.5. Exploatare excesivă a resurselor naturale</w:t>
      </w:r>
    </w:p>
    <w:p w:rsidR="00F70A35" w:rsidRPr="0081300B" w:rsidRDefault="00F70A35" w:rsidP="0081300B">
      <w:pPr>
        <w:widowControl w:val="0"/>
        <w:autoSpaceDE w:val="0"/>
        <w:autoSpaceDN w:val="0"/>
        <w:adjustRightInd w:val="0"/>
        <w:spacing w:after="0" w:line="240" w:lineRule="auto"/>
        <w:jc w:val="both"/>
        <w:rPr>
          <w:rFonts w:ascii="Arial" w:hAnsi="Arial" w:cs="Arial"/>
          <w:b/>
          <w:sz w:val="12"/>
          <w:szCs w:val="12"/>
        </w:rPr>
      </w:pPr>
    </w:p>
    <w:p w:rsidR="00654F43" w:rsidRPr="008E0E6C" w:rsidRDefault="00654F43" w:rsidP="0081300B">
      <w:pPr>
        <w:widowControl w:val="0"/>
        <w:autoSpaceDE w:val="0"/>
        <w:autoSpaceDN w:val="0"/>
        <w:adjustRightInd w:val="0"/>
        <w:spacing w:after="0" w:line="240" w:lineRule="auto"/>
        <w:jc w:val="both"/>
        <w:rPr>
          <w:rFonts w:ascii="Arial" w:hAnsi="Arial" w:cs="Arial"/>
          <w:b/>
          <w:sz w:val="24"/>
          <w:szCs w:val="24"/>
        </w:rPr>
      </w:pPr>
      <w:r w:rsidRPr="008E0E6C">
        <w:rPr>
          <w:rFonts w:ascii="Arial" w:hAnsi="Arial" w:cs="Arial"/>
          <w:b/>
          <w:sz w:val="24"/>
          <w:szCs w:val="24"/>
        </w:rPr>
        <w:t>V.1.5.1 Exploatarea forestieră</w:t>
      </w:r>
    </w:p>
    <w:p w:rsidR="0081300B" w:rsidRPr="0081300B" w:rsidRDefault="0081300B" w:rsidP="0081300B">
      <w:pPr>
        <w:widowControl w:val="0"/>
        <w:autoSpaceDE w:val="0"/>
        <w:autoSpaceDN w:val="0"/>
        <w:adjustRightInd w:val="0"/>
        <w:spacing w:after="0" w:line="240" w:lineRule="auto"/>
        <w:ind w:firstLine="708"/>
        <w:jc w:val="both"/>
        <w:rPr>
          <w:rFonts w:ascii="Arial" w:hAnsi="Arial" w:cs="Arial"/>
          <w:sz w:val="10"/>
          <w:szCs w:val="10"/>
        </w:rPr>
      </w:pPr>
    </w:p>
    <w:p w:rsidR="00654F43" w:rsidRPr="008E0E6C" w:rsidRDefault="00654F43" w:rsidP="0081300B">
      <w:pPr>
        <w:widowControl w:val="0"/>
        <w:autoSpaceDE w:val="0"/>
        <w:autoSpaceDN w:val="0"/>
        <w:adjustRightInd w:val="0"/>
        <w:spacing w:after="0" w:line="240" w:lineRule="auto"/>
        <w:ind w:firstLine="708"/>
        <w:jc w:val="both"/>
        <w:rPr>
          <w:rFonts w:ascii="Arial" w:hAnsi="Arial" w:cs="Arial"/>
          <w:sz w:val="24"/>
          <w:szCs w:val="24"/>
        </w:rPr>
      </w:pPr>
      <w:r w:rsidRPr="008E0E6C">
        <w:rPr>
          <w:rFonts w:ascii="Arial" w:hAnsi="Arial" w:cs="Arial"/>
          <w:sz w:val="24"/>
          <w:szCs w:val="24"/>
        </w:rPr>
        <w:t xml:space="preserve">Prin termenul de resurse naturale se înțelege totalitatea elementelor naturale ale mediului înconjurător ce se utilizează în activitatea umană. Aceste elemente înglobează resurse neregenerabile – minerale și combustibili fosili, resurse regenerabile – apă, aer, sol, </w:t>
      </w:r>
      <w:r w:rsidRPr="008E0E6C">
        <w:rPr>
          <w:rFonts w:ascii="Arial" w:hAnsi="Arial" w:cs="Arial"/>
          <w:sz w:val="24"/>
          <w:szCs w:val="24"/>
        </w:rPr>
        <w:lastRenderedPageBreak/>
        <w:t>floră, faună sălbatică și resurse permanente – energie solară, eoliană, geotermală. Utilizarea nesustenabilă a resurselor naturale și supra-exploatarea lor care apare când consumul depășește puterea de reproducere a plantelor și animalelor, este una din amenințările majore pentru biodiversitate.</w:t>
      </w:r>
    </w:p>
    <w:p w:rsidR="00654F43" w:rsidRPr="008E0E6C" w:rsidRDefault="00654F43" w:rsidP="0081300B">
      <w:pPr>
        <w:widowControl w:val="0"/>
        <w:autoSpaceDE w:val="0"/>
        <w:autoSpaceDN w:val="0"/>
        <w:adjustRightInd w:val="0"/>
        <w:spacing w:after="0" w:line="240" w:lineRule="auto"/>
        <w:ind w:firstLine="708"/>
        <w:jc w:val="both"/>
        <w:rPr>
          <w:rFonts w:ascii="Arial" w:hAnsi="Arial" w:cs="Arial"/>
          <w:sz w:val="24"/>
          <w:szCs w:val="24"/>
        </w:rPr>
      </w:pPr>
      <w:r w:rsidRPr="008E0E6C">
        <w:rPr>
          <w:rFonts w:ascii="Arial" w:hAnsi="Arial" w:cs="Arial"/>
          <w:sz w:val="24"/>
          <w:szCs w:val="24"/>
        </w:rPr>
        <w:t>În ceea ce privește exploatarea forestieră raportul dintre creșterea și tăierea arborilor arată sustenabilitatea producției de masă lemnoasă în timp cât și disponibilitatea actuală a masei lemnoase și potențialului acesteia.</w:t>
      </w:r>
    </w:p>
    <w:p w:rsidR="002F1977" w:rsidRPr="008E0E6C" w:rsidRDefault="00654F43" w:rsidP="0081300B">
      <w:pPr>
        <w:widowControl w:val="0"/>
        <w:autoSpaceDE w:val="0"/>
        <w:autoSpaceDN w:val="0"/>
        <w:adjustRightInd w:val="0"/>
        <w:spacing w:after="0" w:line="240" w:lineRule="auto"/>
        <w:ind w:firstLine="708"/>
        <w:jc w:val="both"/>
        <w:rPr>
          <w:rFonts w:ascii="Arial" w:hAnsi="Arial" w:cs="Arial"/>
          <w:sz w:val="24"/>
          <w:szCs w:val="24"/>
        </w:rPr>
      </w:pPr>
      <w:r w:rsidRPr="008E0E6C">
        <w:rPr>
          <w:rFonts w:ascii="Arial" w:hAnsi="Arial" w:cs="Arial"/>
          <w:sz w:val="24"/>
          <w:szCs w:val="24"/>
        </w:rPr>
        <w:t xml:space="preserve">Cel mai important factor care contribuie la crearea fondului forestier este managementul pădurilor. </w:t>
      </w:r>
    </w:p>
    <w:p w:rsidR="00C55472" w:rsidRPr="004A0A41" w:rsidRDefault="00C55472" w:rsidP="0081300B">
      <w:pPr>
        <w:widowControl w:val="0"/>
        <w:autoSpaceDE w:val="0"/>
        <w:autoSpaceDN w:val="0"/>
        <w:adjustRightInd w:val="0"/>
        <w:spacing w:after="0" w:line="240" w:lineRule="auto"/>
        <w:ind w:firstLine="708"/>
        <w:jc w:val="both"/>
        <w:rPr>
          <w:rFonts w:ascii="Arial" w:hAnsi="Arial" w:cs="Arial"/>
          <w:sz w:val="24"/>
          <w:szCs w:val="24"/>
        </w:rPr>
      </w:pPr>
      <w:r w:rsidRPr="004A0A41">
        <w:rPr>
          <w:rFonts w:ascii="Arial" w:hAnsi="Arial" w:cs="Arial"/>
          <w:sz w:val="24"/>
          <w:szCs w:val="24"/>
        </w:rPr>
        <w:t xml:space="preserve">Menţinerea tăierilor sub nivelul creşterii </w:t>
      </w:r>
      <w:bookmarkStart w:id="0" w:name="_GoBack"/>
      <w:bookmarkEnd w:id="0"/>
      <w:r w:rsidRPr="004A0A41">
        <w:rPr>
          <w:rFonts w:ascii="Arial" w:hAnsi="Arial" w:cs="Arial"/>
          <w:sz w:val="24"/>
          <w:szCs w:val="24"/>
        </w:rPr>
        <w:t>producţiei de masă lemnoasă este o condiţie necesară dar insuficientă pentru dezvoltarea durabilă a pădurilor.</w:t>
      </w:r>
    </w:p>
    <w:p w:rsidR="00C55472" w:rsidRPr="0081300B" w:rsidRDefault="00C55472" w:rsidP="0081300B">
      <w:pPr>
        <w:widowControl w:val="0"/>
        <w:autoSpaceDE w:val="0"/>
        <w:autoSpaceDN w:val="0"/>
        <w:adjustRightInd w:val="0"/>
        <w:spacing w:after="0" w:line="240" w:lineRule="auto"/>
        <w:ind w:firstLine="708"/>
        <w:jc w:val="both"/>
        <w:rPr>
          <w:rFonts w:ascii="Arial" w:hAnsi="Arial" w:cs="Arial"/>
          <w:sz w:val="10"/>
          <w:szCs w:val="10"/>
        </w:rPr>
      </w:pPr>
    </w:p>
    <w:p w:rsidR="00C55472" w:rsidRPr="004A0A41" w:rsidRDefault="00C55472" w:rsidP="0081300B">
      <w:pPr>
        <w:widowControl w:val="0"/>
        <w:autoSpaceDE w:val="0"/>
        <w:autoSpaceDN w:val="0"/>
        <w:adjustRightInd w:val="0"/>
        <w:spacing w:after="0" w:line="240" w:lineRule="auto"/>
        <w:jc w:val="center"/>
        <w:rPr>
          <w:rFonts w:ascii="Arial" w:hAnsi="Arial" w:cs="Arial"/>
        </w:rPr>
      </w:pPr>
      <w:r w:rsidRPr="004A0A41">
        <w:rPr>
          <w:rFonts w:ascii="Arial" w:hAnsi="Arial" w:cs="Arial"/>
        </w:rPr>
        <w:t>Fig. V.1.5.1.1. Evoluţia suprafețelor împădurite (ha) în jud.Suceava în perioada 2013-2017</w:t>
      </w:r>
    </w:p>
    <w:p w:rsidR="00C55472" w:rsidRPr="004A0A41" w:rsidRDefault="00C55472" w:rsidP="0081300B">
      <w:pPr>
        <w:widowControl w:val="0"/>
        <w:autoSpaceDE w:val="0"/>
        <w:autoSpaceDN w:val="0"/>
        <w:adjustRightInd w:val="0"/>
        <w:spacing w:after="0" w:line="240" w:lineRule="auto"/>
        <w:jc w:val="center"/>
        <w:rPr>
          <w:rFonts w:ascii="Arial" w:hAnsi="Arial" w:cs="Arial"/>
        </w:rPr>
      </w:pPr>
      <w:r w:rsidRPr="004A0A41">
        <w:rPr>
          <w:rFonts w:ascii="Arial" w:hAnsi="Arial" w:cs="Arial"/>
        </w:rPr>
        <w:t>(</w:t>
      </w:r>
      <w:r w:rsidRPr="004A0A41">
        <w:rPr>
          <w:rFonts w:ascii="Arial" w:hAnsi="Arial" w:cs="Arial"/>
          <w:i/>
        </w:rPr>
        <w:t>Sursa:Garda Forestieră Suceava</w:t>
      </w:r>
      <w:r w:rsidRPr="004A0A41">
        <w:rPr>
          <w:rFonts w:ascii="Arial" w:hAnsi="Arial" w:cs="Arial"/>
        </w:rPr>
        <w:t>)</w:t>
      </w:r>
    </w:p>
    <w:p w:rsidR="00C55472" w:rsidRPr="00DA244C" w:rsidRDefault="00C55472" w:rsidP="0081300B">
      <w:pPr>
        <w:widowControl w:val="0"/>
        <w:autoSpaceDE w:val="0"/>
        <w:autoSpaceDN w:val="0"/>
        <w:adjustRightInd w:val="0"/>
        <w:spacing w:after="0" w:line="240" w:lineRule="auto"/>
        <w:jc w:val="center"/>
        <w:rPr>
          <w:rFonts w:ascii="Arial" w:hAnsi="Arial" w:cs="Arial"/>
          <w:color w:val="76923C" w:themeColor="accent3" w:themeShade="BF"/>
          <w:sz w:val="10"/>
          <w:szCs w:val="10"/>
        </w:rPr>
      </w:pPr>
    </w:p>
    <w:p w:rsidR="00C55472" w:rsidRPr="00DA244C" w:rsidRDefault="00C55472" w:rsidP="0081300B">
      <w:pPr>
        <w:widowControl w:val="0"/>
        <w:autoSpaceDE w:val="0"/>
        <w:autoSpaceDN w:val="0"/>
        <w:adjustRightInd w:val="0"/>
        <w:spacing w:after="0" w:line="240" w:lineRule="auto"/>
        <w:jc w:val="center"/>
        <w:rPr>
          <w:rFonts w:ascii="Arial" w:hAnsi="Arial" w:cs="Arial"/>
          <w:color w:val="76923C" w:themeColor="accent3" w:themeShade="BF"/>
          <w:sz w:val="24"/>
          <w:szCs w:val="24"/>
        </w:rPr>
      </w:pPr>
      <w:r w:rsidRPr="00DA244C">
        <w:rPr>
          <w:rFonts w:ascii="Arial" w:hAnsi="Arial" w:cs="Arial"/>
          <w:noProof/>
          <w:color w:val="76923C" w:themeColor="accent3" w:themeShade="BF"/>
          <w:sz w:val="24"/>
          <w:szCs w:val="24"/>
          <w:lang w:eastAsia="ro-RO"/>
        </w:rPr>
        <w:drawing>
          <wp:inline distT="0" distB="0" distL="0" distR="0">
            <wp:extent cx="4210050" cy="1685925"/>
            <wp:effectExtent l="0" t="0" r="0"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55472" w:rsidRPr="00DA244C" w:rsidRDefault="00C55472" w:rsidP="0081300B">
      <w:pPr>
        <w:widowControl w:val="0"/>
        <w:tabs>
          <w:tab w:val="left" w:pos="2100"/>
        </w:tabs>
        <w:spacing w:after="0" w:line="240" w:lineRule="auto"/>
        <w:jc w:val="center"/>
        <w:rPr>
          <w:rFonts w:ascii="Arial" w:hAnsi="Arial" w:cs="Arial"/>
          <w:color w:val="76923C" w:themeColor="accent3" w:themeShade="BF"/>
          <w:sz w:val="10"/>
          <w:szCs w:val="10"/>
        </w:rPr>
      </w:pPr>
    </w:p>
    <w:p w:rsidR="00C55472" w:rsidRPr="003618AC" w:rsidRDefault="00C55472" w:rsidP="0081300B">
      <w:pPr>
        <w:widowControl w:val="0"/>
        <w:autoSpaceDE w:val="0"/>
        <w:autoSpaceDN w:val="0"/>
        <w:adjustRightInd w:val="0"/>
        <w:spacing w:after="0" w:line="240" w:lineRule="auto"/>
        <w:jc w:val="center"/>
        <w:rPr>
          <w:rFonts w:ascii="Arial" w:hAnsi="Arial" w:cs="Arial"/>
        </w:rPr>
      </w:pPr>
      <w:r w:rsidRPr="003618AC">
        <w:rPr>
          <w:rFonts w:ascii="Arial" w:hAnsi="Arial" w:cs="Arial"/>
        </w:rPr>
        <w:t>Fig. V.1.5.1.2. Suprafața totală parcursă cu tăieri la nivelul j</w:t>
      </w:r>
      <w:r w:rsidR="00744B8A">
        <w:rPr>
          <w:rFonts w:ascii="Arial" w:hAnsi="Arial" w:cs="Arial"/>
        </w:rPr>
        <w:t>ud. Suceava în perioada  2012-</w:t>
      </w:r>
      <w:r w:rsidRPr="003618AC">
        <w:rPr>
          <w:rFonts w:ascii="Arial" w:hAnsi="Arial" w:cs="Arial"/>
        </w:rPr>
        <w:t>2017</w:t>
      </w:r>
    </w:p>
    <w:p w:rsidR="00C55472" w:rsidRPr="003618AC" w:rsidRDefault="00C55472" w:rsidP="0081300B">
      <w:pPr>
        <w:widowControl w:val="0"/>
        <w:autoSpaceDE w:val="0"/>
        <w:autoSpaceDN w:val="0"/>
        <w:adjustRightInd w:val="0"/>
        <w:spacing w:after="0" w:line="240" w:lineRule="auto"/>
        <w:jc w:val="center"/>
        <w:rPr>
          <w:rFonts w:ascii="Arial" w:hAnsi="Arial" w:cs="Arial"/>
        </w:rPr>
      </w:pPr>
      <w:r w:rsidRPr="003618AC">
        <w:rPr>
          <w:rFonts w:ascii="Arial" w:hAnsi="Arial" w:cs="Arial"/>
        </w:rPr>
        <w:t>(</w:t>
      </w:r>
      <w:r w:rsidRPr="003618AC">
        <w:rPr>
          <w:rFonts w:ascii="Arial" w:hAnsi="Arial" w:cs="Arial"/>
          <w:i/>
        </w:rPr>
        <w:t>Sursa:Garda Forestieră Suceava</w:t>
      </w:r>
      <w:r w:rsidRPr="003618AC">
        <w:rPr>
          <w:rFonts w:ascii="Arial" w:hAnsi="Arial" w:cs="Arial"/>
        </w:rPr>
        <w:t>)</w:t>
      </w:r>
    </w:p>
    <w:p w:rsidR="00C55472" w:rsidRPr="00DA244C" w:rsidRDefault="00C55472" w:rsidP="0081300B">
      <w:pPr>
        <w:widowControl w:val="0"/>
        <w:autoSpaceDE w:val="0"/>
        <w:autoSpaceDN w:val="0"/>
        <w:adjustRightInd w:val="0"/>
        <w:spacing w:after="0" w:line="240" w:lineRule="auto"/>
        <w:jc w:val="center"/>
        <w:rPr>
          <w:rFonts w:ascii="Arial" w:hAnsi="Arial" w:cs="Arial"/>
          <w:color w:val="76923C" w:themeColor="accent3" w:themeShade="BF"/>
          <w:sz w:val="24"/>
          <w:szCs w:val="24"/>
        </w:rPr>
      </w:pPr>
      <w:r w:rsidRPr="00DA244C">
        <w:rPr>
          <w:rFonts w:ascii="Arial" w:hAnsi="Arial" w:cs="Arial"/>
          <w:noProof/>
          <w:color w:val="76923C" w:themeColor="accent3" w:themeShade="BF"/>
          <w:sz w:val="24"/>
          <w:szCs w:val="24"/>
          <w:lang w:eastAsia="ro-RO"/>
        </w:rPr>
        <w:drawing>
          <wp:inline distT="0" distB="0" distL="0" distR="0">
            <wp:extent cx="5038725" cy="1562100"/>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55472" w:rsidRPr="00DA244C" w:rsidRDefault="00C55472" w:rsidP="0081300B">
      <w:pPr>
        <w:pStyle w:val="Default"/>
        <w:widowControl w:val="0"/>
        <w:jc w:val="both"/>
        <w:rPr>
          <w:b/>
          <w:color w:val="76923C" w:themeColor="accent3" w:themeShade="BF"/>
        </w:rPr>
      </w:pPr>
    </w:p>
    <w:p w:rsidR="00C55472" w:rsidRPr="00C55472" w:rsidRDefault="00C55472" w:rsidP="0081300B">
      <w:pPr>
        <w:pStyle w:val="Default"/>
        <w:widowControl w:val="0"/>
        <w:jc w:val="both"/>
        <w:rPr>
          <w:b/>
          <w:color w:val="auto"/>
        </w:rPr>
      </w:pPr>
      <w:r w:rsidRPr="00C55472">
        <w:rPr>
          <w:b/>
          <w:color w:val="auto"/>
        </w:rPr>
        <w:t>V.2. Protecția naturii și biodiversitatea: prognoze și acțiuni întreprinse</w:t>
      </w:r>
    </w:p>
    <w:p w:rsidR="00C55472" w:rsidRPr="00DA244C" w:rsidRDefault="00C55472" w:rsidP="0081300B">
      <w:pPr>
        <w:pStyle w:val="Default"/>
        <w:widowControl w:val="0"/>
        <w:jc w:val="both"/>
        <w:rPr>
          <w:b/>
          <w:color w:val="76923C" w:themeColor="accent3" w:themeShade="BF"/>
          <w:sz w:val="16"/>
          <w:szCs w:val="16"/>
        </w:rPr>
      </w:pPr>
    </w:p>
    <w:p w:rsidR="009E664B" w:rsidRPr="008E0E6C" w:rsidRDefault="009E664B" w:rsidP="0081300B">
      <w:pPr>
        <w:pStyle w:val="Default"/>
        <w:widowControl w:val="0"/>
        <w:jc w:val="both"/>
        <w:rPr>
          <w:b/>
          <w:i/>
          <w:color w:val="auto"/>
        </w:rPr>
      </w:pPr>
      <w:r w:rsidRPr="008E0E6C">
        <w:rPr>
          <w:b/>
          <w:i/>
          <w:color w:val="auto"/>
        </w:rPr>
        <w:t>V.2.1. Rețeaua de arii protejate</w:t>
      </w:r>
    </w:p>
    <w:p w:rsidR="009E664B" w:rsidRPr="008E0E6C" w:rsidRDefault="009E664B" w:rsidP="0081300B">
      <w:pPr>
        <w:widowControl w:val="0"/>
        <w:autoSpaceDE w:val="0"/>
        <w:autoSpaceDN w:val="0"/>
        <w:adjustRightInd w:val="0"/>
        <w:spacing w:after="0" w:line="240" w:lineRule="auto"/>
        <w:ind w:firstLine="708"/>
        <w:jc w:val="both"/>
        <w:rPr>
          <w:rFonts w:ascii="Arial" w:hAnsi="Arial" w:cs="Arial"/>
          <w:sz w:val="16"/>
          <w:szCs w:val="16"/>
        </w:rPr>
      </w:pPr>
    </w:p>
    <w:p w:rsidR="009E664B" w:rsidRPr="008E0E6C" w:rsidRDefault="009E664B" w:rsidP="0081300B">
      <w:pPr>
        <w:widowControl w:val="0"/>
        <w:autoSpaceDE w:val="0"/>
        <w:autoSpaceDN w:val="0"/>
        <w:adjustRightInd w:val="0"/>
        <w:spacing w:after="0" w:line="240" w:lineRule="auto"/>
        <w:ind w:firstLine="708"/>
        <w:jc w:val="both"/>
        <w:rPr>
          <w:rFonts w:ascii="Arial" w:hAnsi="Arial" w:cs="Arial"/>
          <w:sz w:val="24"/>
          <w:szCs w:val="24"/>
        </w:rPr>
      </w:pPr>
      <w:r w:rsidRPr="008E0E6C">
        <w:rPr>
          <w:rFonts w:ascii="Arial" w:hAnsi="Arial" w:cs="Arial"/>
          <w:sz w:val="24"/>
          <w:szCs w:val="24"/>
        </w:rPr>
        <w:t xml:space="preserve">În legislaţia românească, respectiv în </w:t>
      </w:r>
      <w:r w:rsidRPr="008E0E6C">
        <w:rPr>
          <w:rFonts w:ascii="Arial" w:hAnsi="Arial" w:cs="Arial"/>
          <w:i/>
          <w:sz w:val="24"/>
          <w:szCs w:val="24"/>
        </w:rPr>
        <w:t>Ordonanţa de Urgenţă nr. 57/2007 privind regimul ariilor naturale protejate, conservarea habitatelor naturale, a florei şi faunei sălbatice</w:t>
      </w:r>
      <w:r w:rsidRPr="008E0E6C">
        <w:rPr>
          <w:rFonts w:ascii="Arial" w:hAnsi="Arial" w:cs="Arial"/>
          <w:sz w:val="24"/>
          <w:szCs w:val="24"/>
        </w:rPr>
        <w:t>, cu modificările şi completările ulterioare, ariile protejate sunt definite ca arii naturale protejate, indicându-se că valorile protejate/ conservate sunt în principal cele naturale: ”</w:t>
      </w:r>
      <w:r w:rsidRPr="008E0E6C">
        <w:rPr>
          <w:rFonts w:ascii="Arial" w:hAnsi="Arial" w:cs="Arial"/>
          <w:i/>
          <w:sz w:val="24"/>
          <w:szCs w:val="24"/>
        </w:rPr>
        <w:t>arie naturală protejată – zonă terestră / acvatică şi/ sau subterană în care există specii de plante şi animale sălbatice, elemente şi formaţiuni biogeografice, peisagistice, geologice, paleontologice, speologice sau de altă natură, cu valoare ecologică, ştiinţifică ori culturală deosebită, care are un regim special de protecţie şi conservare stabilit conform prevederilor legale</w:t>
      </w:r>
      <w:r w:rsidR="00676888" w:rsidRPr="008E0E6C">
        <w:rPr>
          <w:rFonts w:ascii="Arial" w:hAnsi="Arial" w:cs="Arial"/>
          <w:sz w:val="24"/>
          <w:szCs w:val="24"/>
        </w:rPr>
        <w:t>”</w:t>
      </w:r>
      <w:r w:rsidRPr="008E0E6C">
        <w:rPr>
          <w:rFonts w:ascii="Arial" w:hAnsi="Arial" w:cs="Arial"/>
          <w:sz w:val="24"/>
          <w:szCs w:val="24"/>
        </w:rPr>
        <w:t xml:space="preserve">.   </w:t>
      </w:r>
    </w:p>
    <w:p w:rsidR="00676888" w:rsidRPr="008E0E6C" w:rsidRDefault="00676888" w:rsidP="0081300B">
      <w:pPr>
        <w:widowControl w:val="0"/>
        <w:autoSpaceDE w:val="0"/>
        <w:autoSpaceDN w:val="0"/>
        <w:adjustRightInd w:val="0"/>
        <w:spacing w:after="0" w:line="240" w:lineRule="auto"/>
        <w:ind w:firstLine="708"/>
        <w:jc w:val="both"/>
        <w:rPr>
          <w:rFonts w:ascii="Arial" w:hAnsi="Arial" w:cs="Arial"/>
          <w:sz w:val="10"/>
          <w:szCs w:val="10"/>
        </w:rPr>
      </w:pPr>
    </w:p>
    <w:p w:rsidR="009E664B" w:rsidRPr="008E0E6C" w:rsidRDefault="009E664B" w:rsidP="0081300B">
      <w:pPr>
        <w:widowControl w:val="0"/>
        <w:autoSpaceDE w:val="0"/>
        <w:autoSpaceDN w:val="0"/>
        <w:adjustRightInd w:val="0"/>
        <w:spacing w:after="0" w:line="240" w:lineRule="auto"/>
        <w:ind w:firstLine="708"/>
        <w:jc w:val="both"/>
        <w:rPr>
          <w:rFonts w:ascii="Arial" w:hAnsi="Arial" w:cs="Arial"/>
          <w:sz w:val="24"/>
          <w:szCs w:val="24"/>
        </w:rPr>
      </w:pPr>
      <w:r w:rsidRPr="008E0E6C">
        <w:rPr>
          <w:rFonts w:ascii="Arial" w:hAnsi="Arial" w:cs="Arial"/>
          <w:sz w:val="24"/>
          <w:szCs w:val="24"/>
        </w:rPr>
        <w:t>Ariile protejate se constituie în elemente ale reţelei de arii protejate.</w:t>
      </w:r>
    </w:p>
    <w:p w:rsidR="00676888" w:rsidRPr="008E0E6C" w:rsidRDefault="00676888" w:rsidP="0081300B">
      <w:pPr>
        <w:widowControl w:val="0"/>
        <w:autoSpaceDE w:val="0"/>
        <w:autoSpaceDN w:val="0"/>
        <w:adjustRightInd w:val="0"/>
        <w:spacing w:after="0" w:line="240" w:lineRule="auto"/>
        <w:ind w:firstLine="708"/>
        <w:jc w:val="both"/>
        <w:rPr>
          <w:rFonts w:ascii="Arial" w:hAnsi="Arial" w:cs="Arial"/>
          <w:sz w:val="10"/>
          <w:szCs w:val="10"/>
        </w:rPr>
      </w:pPr>
    </w:p>
    <w:p w:rsidR="009E664B" w:rsidRPr="008E0E6C" w:rsidRDefault="009E664B" w:rsidP="0081300B">
      <w:pPr>
        <w:widowControl w:val="0"/>
        <w:autoSpaceDE w:val="0"/>
        <w:autoSpaceDN w:val="0"/>
        <w:adjustRightInd w:val="0"/>
        <w:spacing w:after="0" w:line="240" w:lineRule="auto"/>
        <w:ind w:firstLine="708"/>
        <w:jc w:val="both"/>
        <w:rPr>
          <w:rFonts w:ascii="Arial" w:hAnsi="Arial" w:cs="Arial"/>
          <w:sz w:val="24"/>
          <w:szCs w:val="24"/>
        </w:rPr>
      </w:pPr>
      <w:r w:rsidRPr="008E0E6C">
        <w:rPr>
          <w:rFonts w:ascii="Arial" w:hAnsi="Arial" w:cs="Arial"/>
          <w:sz w:val="24"/>
          <w:szCs w:val="24"/>
        </w:rPr>
        <w:t xml:space="preserve">Ariile naturale protejate de interes național au fost declarate prin Legea nr. 5 din 2000 privind aprobarea Planului de amenajare a  teritoriului naţional- Secţiunea a III-a- zone protejate, </w:t>
      </w:r>
      <w:r w:rsidR="00AE4D16">
        <w:rPr>
          <w:rFonts w:ascii="Arial" w:hAnsi="Arial" w:cs="Arial"/>
          <w:sz w:val="24"/>
          <w:szCs w:val="24"/>
        </w:rPr>
        <w:t>cu modificările și completările ulterioare,</w:t>
      </w:r>
      <w:r w:rsidRPr="008E0E6C">
        <w:rPr>
          <w:rFonts w:ascii="Arial" w:hAnsi="Arial" w:cs="Arial"/>
          <w:sz w:val="24"/>
          <w:szCs w:val="24"/>
        </w:rPr>
        <w:t xml:space="preserve"> prin H.G. nr. 2151 din 2004 privind </w:t>
      </w:r>
      <w:r w:rsidRPr="008E0E6C">
        <w:rPr>
          <w:rFonts w:ascii="Arial" w:hAnsi="Arial" w:cs="Arial"/>
          <w:sz w:val="24"/>
          <w:szCs w:val="24"/>
        </w:rPr>
        <w:lastRenderedPageBreak/>
        <w:t>instituirea regimului de arie naturală pentru noi zone și H.G. 1143/2007 privind instituirea de noi arii protejate.</w:t>
      </w:r>
    </w:p>
    <w:p w:rsidR="00676888" w:rsidRPr="008E0E6C" w:rsidRDefault="00676888" w:rsidP="0081300B">
      <w:pPr>
        <w:widowControl w:val="0"/>
        <w:autoSpaceDE w:val="0"/>
        <w:autoSpaceDN w:val="0"/>
        <w:adjustRightInd w:val="0"/>
        <w:spacing w:after="0" w:line="240" w:lineRule="auto"/>
        <w:ind w:firstLine="708"/>
        <w:jc w:val="both"/>
        <w:rPr>
          <w:rFonts w:ascii="Arial" w:hAnsi="Arial" w:cs="Arial"/>
          <w:sz w:val="10"/>
          <w:szCs w:val="10"/>
        </w:rPr>
      </w:pPr>
    </w:p>
    <w:p w:rsidR="009E664B" w:rsidRPr="008E0E6C" w:rsidRDefault="009E664B" w:rsidP="0081300B">
      <w:pPr>
        <w:widowControl w:val="0"/>
        <w:autoSpaceDE w:val="0"/>
        <w:autoSpaceDN w:val="0"/>
        <w:adjustRightInd w:val="0"/>
        <w:spacing w:after="0" w:line="240" w:lineRule="auto"/>
        <w:ind w:firstLine="708"/>
        <w:jc w:val="both"/>
        <w:rPr>
          <w:rFonts w:ascii="Arial" w:hAnsi="Arial" w:cs="Arial"/>
          <w:sz w:val="24"/>
          <w:szCs w:val="24"/>
        </w:rPr>
      </w:pPr>
      <w:r w:rsidRPr="008E0E6C">
        <w:rPr>
          <w:rFonts w:ascii="Arial" w:hAnsi="Arial" w:cs="Arial"/>
          <w:sz w:val="24"/>
          <w:szCs w:val="24"/>
        </w:rPr>
        <w:t xml:space="preserve">Pe teritoriul judeţului Suceava există un număr de 29 de </w:t>
      </w:r>
      <w:r w:rsidRPr="008E0E6C">
        <w:rPr>
          <w:rFonts w:ascii="Arial" w:hAnsi="Arial" w:cs="Arial"/>
          <w:b/>
          <w:sz w:val="24"/>
          <w:szCs w:val="24"/>
        </w:rPr>
        <w:t>arii naturale protejate de interes naţional</w:t>
      </w:r>
      <w:r w:rsidRPr="008E0E6C">
        <w:rPr>
          <w:rFonts w:ascii="Arial" w:hAnsi="Arial" w:cs="Arial"/>
          <w:sz w:val="24"/>
          <w:szCs w:val="24"/>
        </w:rPr>
        <w:t xml:space="preserve"> (rezervaţii botanice, rezervaţii forestiere, rezervaţii geologice, rezervaţii paleontologice, 1 rezervaţie ştiinţifică, Parcul Naţional Călimani având o suprafaţă totală de </w:t>
      </w:r>
      <w:smartTag w:uri="urn:schemas-microsoft-com:office:smarttags" w:element="metricconverter">
        <w:smartTagPr>
          <w:attr w:name="ProductID" w:val="24041 ha"/>
        </w:smartTagPr>
        <w:r w:rsidRPr="008E0E6C">
          <w:rPr>
            <w:rFonts w:ascii="Arial" w:hAnsi="Arial" w:cs="Arial"/>
            <w:sz w:val="24"/>
            <w:szCs w:val="24"/>
          </w:rPr>
          <w:t>24041 ha</w:t>
        </w:r>
      </w:smartTag>
      <w:r w:rsidRPr="008E0E6C">
        <w:rPr>
          <w:rFonts w:ascii="Arial" w:hAnsi="Arial" w:cs="Arial"/>
          <w:sz w:val="24"/>
          <w:szCs w:val="24"/>
        </w:rPr>
        <w:t xml:space="preserve">, din care </w:t>
      </w:r>
      <w:smartTag w:uri="urn:schemas-microsoft-com:office:smarttags" w:element="metricconverter">
        <w:smartTagPr>
          <w:attr w:name="ProductID" w:val="10700 ha"/>
        </w:smartTagPr>
        <w:r w:rsidRPr="008E0E6C">
          <w:rPr>
            <w:rFonts w:ascii="Arial" w:hAnsi="Arial" w:cs="Arial"/>
            <w:sz w:val="24"/>
            <w:szCs w:val="24"/>
          </w:rPr>
          <w:t>10700 ha</w:t>
        </w:r>
      </w:smartTag>
      <w:r w:rsidRPr="008E0E6C">
        <w:rPr>
          <w:rFonts w:ascii="Arial" w:hAnsi="Arial" w:cs="Arial"/>
          <w:sz w:val="24"/>
          <w:szCs w:val="24"/>
        </w:rPr>
        <w:t xml:space="preserve"> pe teritoriul  judeţului Suceava).</w:t>
      </w:r>
    </w:p>
    <w:p w:rsidR="00676888" w:rsidRPr="008E0E6C" w:rsidRDefault="00676888" w:rsidP="0081300B">
      <w:pPr>
        <w:widowControl w:val="0"/>
        <w:autoSpaceDE w:val="0"/>
        <w:autoSpaceDN w:val="0"/>
        <w:adjustRightInd w:val="0"/>
        <w:spacing w:after="0" w:line="240" w:lineRule="auto"/>
        <w:ind w:firstLine="708"/>
        <w:jc w:val="both"/>
        <w:rPr>
          <w:rFonts w:ascii="Arial" w:hAnsi="Arial" w:cs="Arial"/>
          <w:sz w:val="24"/>
          <w:szCs w:val="24"/>
        </w:rPr>
      </w:pPr>
      <w:r w:rsidRPr="008E0E6C">
        <w:rPr>
          <w:rFonts w:ascii="Arial" w:hAnsi="Arial" w:cs="Arial"/>
          <w:sz w:val="24"/>
          <w:szCs w:val="24"/>
        </w:rPr>
        <w:t>Situaţia ariilor naturale protejate de interes naţional din judeţul Suceava este prezentată în tab. V.2.1.1 de mai jos.</w:t>
      </w:r>
    </w:p>
    <w:p w:rsidR="00676888" w:rsidRPr="00744B8A" w:rsidRDefault="00676888" w:rsidP="0081300B">
      <w:pPr>
        <w:widowControl w:val="0"/>
        <w:autoSpaceDE w:val="0"/>
        <w:autoSpaceDN w:val="0"/>
        <w:adjustRightInd w:val="0"/>
        <w:spacing w:after="0" w:line="240" w:lineRule="auto"/>
        <w:ind w:firstLine="708"/>
        <w:jc w:val="both"/>
        <w:rPr>
          <w:rFonts w:ascii="Arial" w:hAnsi="Arial" w:cs="Arial"/>
          <w:sz w:val="10"/>
          <w:szCs w:val="10"/>
        </w:rPr>
      </w:pPr>
    </w:p>
    <w:p w:rsidR="009E664B" w:rsidRPr="008E0E6C" w:rsidRDefault="005E0639" w:rsidP="0081300B">
      <w:pPr>
        <w:widowControl w:val="0"/>
        <w:autoSpaceDE w:val="0"/>
        <w:autoSpaceDN w:val="0"/>
        <w:adjustRightInd w:val="0"/>
        <w:spacing w:after="0" w:line="240" w:lineRule="auto"/>
        <w:jc w:val="center"/>
        <w:rPr>
          <w:rFonts w:ascii="Arial" w:hAnsi="Arial" w:cs="Arial"/>
        </w:rPr>
      </w:pPr>
      <w:r w:rsidRPr="008E0E6C">
        <w:rPr>
          <w:rFonts w:ascii="Arial" w:hAnsi="Arial" w:cs="Arial"/>
        </w:rPr>
        <w:t xml:space="preserve">Tabel </w:t>
      </w:r>
      <w:r w:rsidR="009E664B" w:rsidRPr="008E0E6C">
        <w:rPr>
          <w:rFonts w:ascii="Arial" w:hAnsi="Arial" w:cs="Arial"/>
        </w:rPr>
        <w:t>V</w:t>
      </w:r>
      <w:r w:rsidR="00F70A35" w:rsidRPr="008E0E6C">
        <w:rPr>
          <w:rFonts w:ascii="Arial" w:hAnsi="Arial" w:cs="Arial"/>
        </w:rPr>
        <w:t>.</w:t>
      </w:r>
      <w:r w:rsidR="009E664B" w:rsidRPr="008E0E6C">
        <w:rPr>
          <w:rFonts w:ascii="Arial" w:hAnsi="Arial" w:cs="Arial"/>
        </w:rPr>
        <w:t>2.1.1. Arii naturale protejate de interes naţional d</w:t>
      </w:r>
      <w:r w:rsidR="00F70A35" w:rsidRPr="008E0E6C">
        <w:rPr>
          <w:rFonts w:ascii="Arial" w:hAnsi="Arial" w:cs="Arial"/>
        </w:rPr>
        <w:t xml:space="preserve">in </w:t>
      </w:r>
      <w:r w:rsidR="009E664B" w:rsidRPr="008E0E6C">
        <w:rPr>
          <w:rFonts w:ascii="Arial" w:hAnsi="Arial" w:cs="Arial"/>
        </w:rPr>
        <w:t>jud</w:t>
      </w:r>
      <w:r w:rsidR="00F70A35" w:rsidRPr="008E0E6C">
        <w:rPr>
          <w:rFonts w:ascii="Arial" w:hAnsi="Arial" w:cs="Arial"/>
        </w:rPr>
        <w:t>.</w:t>
      </w:r>
      <w:r w:rsidR="009E664B" w:rsidRPr="008E0E6C">
        <w:rPr>
          <w:rFonts w:ascii="Arial" w:hAnsi="Arial" w:cs="Arial"/>
        </w:rPr>
        <w:t xml:space="preserve"> Suceava</w:t>
      </w:r>
      <w:r w:rsidR="00744B8A">
        <w:rPr>
          <w:rFonts w:ascii="Arial" w:hAnsi="Arial" w:cs="Arial"/>
        </w:rPr>
        <w:t xml:space="preserve"> </w:t>
      </w:r>
    </w:p>
    <w:p w:rsidR="00676888" w:rsidRPr="008E0E6C" w:rsidRDefault="00676888" w:rsidP="0081300B">
      <w:pPr>
        <w:widowControl w:val="0"/>
        <w:autoSpaceDE w:val="0"/>
        <w:autoSpaceDN w:val="0"/>
        <w:adjustRightInd w:val="0"/>
        <w:spacing w:after="0" w:line="240" w:lineRule="auto"/>
        <w:jc w:val="center"/>
        <w:rPr>
          <w:rFonts w:ascii="Arial" w:hAnsi="Arial" w:cs="Arial"/>
          <w:sz w:val="10"/>
          <w:szCs w:val="10"/>
        </w:rPr>
      </w:pPr>
    </w:p>
    <w:tbl>
      <w:tblPr>
        <w:tblW w:w="9896" w:type="dxa"/>
        <w:tblInd w:w="-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tblPr>
      <w:tblGrid>
        <w:gridCol w:w="545"/>
        <w:gridCol w:w="2617"/>
        <w:gridCol w:w="2108"/>
        <w:gridCol w:w="1359"/>
        <w:gridCol w:w="1811"/>
        <w:gridCol w:w="1456"/>
      </w:tblGrid>
      <w:tr w:rsidR="009E664B" w:rsidRPr="008E0E6C" w:rsidTr="00676888">
        <w:trPr>
          <w:trHeight w:val="144"/>
          <w:tblHeader/>
        </w:trPr>
        <w:tc>
          <w:tcPr>
            <w:tcW w:w="545" w:type="dxa"/>
            <w:vMerge w:val="restart"/>
            <w:shd w:val="clear" w:color="auto" w:fill="FFFF99"/>
            <w:tcMar>
              <w:left w:w="28" w:type="dxa"/>
              <w:right w:w="28" w:type="dxa"/>
            </w:tcMar>
            <w:vAlign w:val="center"/>
          </w:tcPr>
          <w:p w:rsidR="009E664B" w:rsidRPr="008E0E6C" w:rsidRDefault="009E664B" w:rsidP="0081300B">
            <w:pPr>
              <w:widowControl w:val="0"/>
              <w:spacing w:after="0" w:line="240" w:lineRule="auto"/>
              <w:jc w:val="center"/>
              <w:rPr>
                <w:rFonts w:ascii="Arial" w:hAnsi="Arial" w:cs="Arial"/>
                <w:b/>
                <w:sz w:val="20"/>
                <w:szCs w:val="20"/>
              </w:rPr>
            </w:pPr>
            <w:r w:rsidRPr="008E0E6C">
              <w:rPr>
                <w:rFonts w:ascii="Arial" w:hAnsi="Arial" w:cs="Arial"/>
                <w:b/>
                <w:sz w:val="20"/>
                <w:szCs w:val="20"/>
              </w:rPr>
              <w:t>Nr. crt.</w:t>
            </w:r>
          </w:p>
        </w:tc>
        <w:tc>
          <w:tcPr>
            <w:tcW w:w="2617" w:type="dxa"/>
            <w:vMerge w:val="restart"/>
            <w:shd w:val="clear" w:color="auto" w:fill="FFFF99"/>
            <w:tcMar>
              <w:left w:w="28" w:type="dxa"/>
              <w:right w:w="28" w:type="dxa"/>
            </w:tcMar>
            <w:vAlign w:val="center"/>
          </w:tcPr>
          <w:p w:rsidR="009E664B" w:rsidRPr="008E0E6C" w:rsidRDefault="009E664B" w:rsidP="0081300B">
            <w:pPr>
              <w:widowControl w:val="0"/>
              <w:spacing w:after="0" w:line="240" w:lineRule="auto"/>
              <w:jc w:val="center"/>
              <w:rPr>
                <w:rFonts w:ascii="Arial" w:hAnsi="Arial" w:cs="Arial"/>
                <w:b/>
                <w:sz w:val="20"/>
                <w:szCs w:val="20"/>
              </w:rPr>
            </w:pPr>
            <w:r w:rsidRPr="008E0E6C">
              <w:rPr>
                <w:rFonts w:ascii="Arial" w:hAnsi="Arial" w:cs="Arial"/>
                <w:b/>
                <w:sz w:val="20"/>
                <w:szCs w:val="20"/>
              </w:rPr>
              <w:t>Denumire</w:t>
            </w:r>
          </w:p>
        </w:tc>
        <w:tc>
          <w:tcPr>
            <w:tcW w:w="2108" w:type="dxa"/>
            <w:vMerge w:val="restart"/>
            <w:shd w:val="clear" w:color="auto" w:fill="FFFF99"/>
            <w:tcMar>
              <w:left w:w="28" w:type="dxa"/>
              <w:right w:w="28" w:type="dxa"/>
            </w:tcMar>
            <w:vAlign w:val="center"/>
          </w:tcPr>
          <w:p w:rsidR="009E664B" w:rsidRPr="008E0E6C" w:rsidRDefault="009E664B" w:rsidP="0081300B">
            <w:pPr>
              <w:widowControl w:val="0"/>
              <w:spacing w:after="0" w:line="240" w:lineRule="auto"/>
              <w:jc w:val="center"/>
              <w:rPr>
                <w:rFonts w:ascii="Arial" w:hAnsi="Arial" w:cs="Arial"/>
                <w:b/>
                <w:sz w:val="20"/>
                <w:szCs w:val="20"/>
              </w:rPr>
            </w:pPr>
            <w:r w:rsidRPr="008E0E6C">
              <w:rPr>
                <w:rFonts w:ascii="Arial" w:hAnsi="Arial" w:cs="Arial"/>
                <w:b/>
                <w:sz w:val="20"/>
                <w:szCs w:val="20"/>
              </w:rPr>
              <w:t>Categoria ANP</w:t>
            </w:r>
          </w:p>
        </w:tc>
        <w:tc>
          <w:tcPr>
            <w:tcW w:w="1359" w:type="dxa"/>
            <w:vMerge w:val="restart"/>
            <w:shd w:val="clear" w:color="auto" w:fill="FFFF99"/>
            <w:tcMar>
              <w:left w:w="28" w:type="dxa"/>
              <w:right w:w="28" w:type="dxa"/>
            </w:tcMar>
            <w:vAlign w:val="center"/>
          </w:tcPr>
          <w:p w:rsidR="009E664B" w:rsidRPr="008E0E6C" w:rsidRDefault="009E664B" w:rsidP="0081300B">
            <w:pPr>
              <w:widowControl w:val="0"/>
              <w:spacing w:after="0" w:line="240" w:lineRule="auto"/>
              <w:jc w:val="center"/>
              <w:rPr>
                <w:rFonts w:ascii="Arial" w:hAnsi="Arial" w:cs="Arial"/>
                <w:b/>
                <w:sz w:val="20"/>
                <w:szCs w:val="20"/>
              </w:rPr>
            </w:pPr>
            <w:r w:rsidRPr="008E0E6C">
              <w:rPr>
                <w:rFonts w:ascii="Arial" w:hAnsi="Arial" w:cs="Arial"/>
                <w:b/>
                <w:sz w:val="20"/>
                <w:szCs w:val="20"/>
              </w:rPr>
              <w:t>Suprafaţă</w:t>
            </w:r>
          </w:p>
          <w:p w:rsidR="009E664B" w:rsidRPr="008E0E6C" w:rsidRDefault="009E664B" w:rsidP="0081300B">
            <w:pPr>
              <w:widowControl w:val="0"/>
              <w:spacing w:after="0" w:line="240" w:lineRule="auto"/>
              <w:jc w:val="center"/>
              <w:rPr>
                <w:rFonts w:ascii="Arial" w:hAnsi="Arial" w:cs="Arial"/>
                <w:b/>
                <w:sz w:val="20"/>
                <w:szCs w:val="20"/>
              </w:rPr>
            </w:pPr>
            <w:r w:rsidRPr="008E0E6C">
              <w:rPr>
                <w:rFonts w:ascii="Arial" w:hAnsi="Arial" w:cs="Arial"/>
                <w:b/>
                <w:sz w:val="20"/>
                <w:szCs w:val="20"/>
              </w:rPr>
              <w:t>(ha)</w:t>
            </w:r>
          </w:p>
        </w:tc>
        <w:tc>
          <w:tcPr>
            <w:tcW w:w="3267" w:type="dxa"/>
            <w:gridSpan w:val="2"/>
            <w:shd w:val="clear" w:color="auto" w:fill="FFFF99"/>
            <w:tcMar>
              <w:left w:w="28" w:type="dxa"/>
              <w:right w:w="28" w:type="dxa"/>
            </w:tcMar>
            <w:vAlign w:val="center"/>
          </w:tcPr>
          <w:p w:rsidR="009E664B" w:rsidRPr="008E0E6C" w:rsidRDefault="009E664B" w:rsidP="0081300B">
            <w:pPr>
              <w:widowControl w:val="0"/>
              <w:spacing w:after="0" w:line="240" w:lineRule="auto"/>
              <w:jc w:val="center"/>
              <w:rPr>
                <w:rFonts w:ascii="Arial" w:hAnsi="Arial" w:cs="Arial"/>
                <w:b/>
                <w:sz w:val="20"/>
                <w:szCs w:val="20"/>
              </w:rPr>
            </w:pPr>
            <w:r w:rsidRPr="008E0E6C">
              <w:rPr>
                <w:rFonts w:ascii="Arial" w:hAnsi="Arial" w:cs="Arial"/>
                <w:b/>
                <w:sz w:val="20"/>
                <w:szCs w:val="20"/>
              </w:rPr>
              <w:t xml:space="preserve">Statut legal </w:t>
            </w:r>
          </w:p>
        </w:tc>
      </w:tr>
      <w:tr w:rsidR="009E664B" w:rsidRPr="008E0E6C" w:rsidTr="00676888">
        <w:trPr>
          <w:trHeight w:val="660"/>
          <w:tblHeader/>
        </w:trPr>
        <w:tc>
          <w:tcPr>
            <w:tcW w:w="545" w:type="dxa"/>
            <w:vMerge/>
            <w:shd w:val="clear" w:color="auto" w:fill="FFFF99"/>
            <w:tcMar>
              <w:left w:w="28" w:type="dxa"/>
              <w:right w:w="28" w:type="dxa"/>
            </w:tcMar>
            <w:vAlign w:val="center"/>
          </w:tcPr>
          <w:p w:rsidR="009E664B" w:rsidRPr="008E0E6C" w:rsidRDefault="009E664B" w:rsidP="0081300B">
            <w:pPr>
              <w:widowControl w:val="0"/>
              <w:spacing w:after="0" w:line="240" w:lineRule="auto"/>
              <w:jc w:val="center"/>
              <w:rPr>
                <w:rFonts w:ascii="Arial" w:hAnsi="Arial" w:cs="Arial"/>
                <w:b/>
                <w:sz w:val="20"/>
                <w:szCs w:val="20"/>
              </w:rPr>
            </w:pPr>
          </w:p>
        </w:tc>
        <w:tc>
          <w:tcPr>
            <w:tcW w:w="2617" w:type="dxa"/>
            <w:vMerge/>
            <w:shd w:val="clear" w:color="auto" w:fill="FFFF99"/>
            <w:tcMar>
              <w:left w:w="28" w:type="dxa"/>
              <w:right w:w="28" w:type="dxa"/>
            </w:tcMar>
            <w:vAlign w:val="center"/>
          </w:tcPr>
          <w:p w:rsidR="009E664B" w:rsidRPr="008E0E6C" w:rsidRDefault="009E664B" w:rsidP="0081300B">
            <w:pPr>
              <w:widowControl w:val="0"/>
              <w:spacing w:after="0" w:line="240" w:lineRule="auto"/>
              <w:jc w:val="center"/>
              <w:rPr>
                <w:rFonts w:ascii="Arial" w:hAnsi="Arial" w:cs="Arial"/>
                <w:b/>
                <w:sz w:val="20"/>
                <w:szCs w:val="20"/>
              </w:rPr>
            </w:pPr>
          </w:p>
        </w:tc>
        <w:tc>
          <w:tcPr>
            <w:tcW w:w="2108" w:type="dxa"/>
            <w:vMerge/>
            <w:shd w:val="clear" w:color="auto" w:fill="FFFF99"/>
            <w:tcMar>
              <w:left w:w="28" w:type="dxa"/>
              <w:right w:w="28" w:type="dxa"/>
            </w:tcMar>
            <w:vAlign w:val="center"/>
          </w:tcPr>
          <w:p w:rsidR="009E664B" w:rsidRPr="008E0E6C" w:rsidRDefault="009E664B" w:rsidP="0081300B">
            <w:pPr>
              <w:widowControl w:val="0"/>
              <w:spacing w:after="0" w:line="240" w:lineRule="auto"/>
              <w:jc w:val="center"/>
              <w:rPr>
                <w:rFonts w:ascii="Arial" w:hAnsi="Arial" w:cs="Arial"/>
                <w:b/>
                <w:sz w:val="20"/>
                <w:szCs w:val="20"/>
              </w:rPr>
            </w:pPr>
          </w:p>
        </w:tc>
        <w:tc>
          <w:tcPr>
            <w:tcW w:w="1359" w:type="dxa"/>
            <w:vMerge/>
            <w:shd w:val="clear" w:color="auto" w:fill="FFFF99"/>
            <w:tcMar>
              <w:left w:w="28" w:type="dxa"/>
              <w:right w:w="28" w:type="dxa"/>
            </w:tcMar>
            <w:vAlign w:val="center"/>
          </w:tcPr>
          <w:p w:rsidR="009E664B" w:rsidRPr="008E0E6C" w:rsidRDefault="009E664B" w:rsidP="0081300B">
            <w:pPr>
              <w:widowControl w:val="0"/>
              <w:spacing w:after="0" w:line="240" w:lineRule="auto"/>
              <w:jc w:val="right"/>
              <w:rPr>
                <w:rFonts w:ascii="Arial" w:hAnsi="Arial" w:cs="Arial"/>
                <w:b/>
                <w:sz w:val="20"/>
                <w:szCs w:val="20"/>
              </w:rPr>
            </w:pPr>
          </w:p>
        </w:tc>
        <w:tc>
          <w:tcPr>
            <w:tcW w:w="1811" w:type="dxa"/>
            <w:shd w:val="clear" w:color="auto" w:fill="FFFF99"/>
            <w:tcMar>
              <w:left w:w="28" w:type="dxa"/>
              <w:right w:w="28" w:type="dxa"/>
            </w:tcMar>
            <w:vAlign w:val="center"/>
          </w:tcPr>
          <w:p w:rsidR="009E664B" w:rsidRPr="008E0E6C" w:rsidRDefault="009E664B" w:rsidP="0081300B">
            <w:pPr>
              <w:widowControl w:val="0"/>
              <w:spacing w:after="0" w:line="240" w:lineRule="auto"/>
              <w:jc w:val="center"/>
              <w:rPr>
                <w:rFonts w:ascii="Arial" w:hAnsi="Arial" w:cs="Arial"/>
                <w:b/>
                <w:sz w:val="20"/>
                <w:szCs w:val="20"/>
              </w:rPr>
            </w:pPr>
            <w:r w:rsidRPr="008E0E6C">
              <w:rPr>
                <w:rFonts w:ascii="Arial" w:hAnsi="Arial" w:cs="Arial"/>
                <w:b/>
                <w:sz w:val="20"/>
                <w:szCs w:val="20"/>
              </w:rPr>
              <w:t>Interes naţional</w:t>
            </w:r>
          </w:p>
          <w:p w:rsidR="009E664B" w:rsidRPr="008E0E6C" w:rsidRDefault="009E664B" w:rsidP="0081300B">
            <w:pPr>
              <w:widowControl w:val="0"/>
              <w:spacing w:after="0" w:line="240" w:lineRule="auto"/>
              <w:jc w:val="center"/>
              <w:rPr>
                <w:rFonts w:ascii="Arial" w:hAnsi="Arial" w:cs="Arial"/>
                <w:b/>
                <w:sz w:val="20"/>
                <w:szCs w:val="20"/>
              </w:rPr>
            </w:pPr>
            <w:r w:rsidRPr="008E0E6C">
              <w:rPr>
                <w:rFonts w:ascii="Arial" w:hAnsi="Arial" w:cs="Arial"/>
                <w:b/>
                <w:sz w:val="20"/>
                <w:szCs w:val="20"/>
              </w:rPr>
              <w:t>(Lg.5/2000, H.G. 2151/2004)</w:t>
            </w:r>
          </w:p>
        </w:tc>
        <w:tc>
          <w:tcPr>
            <w:tcW w:w="1456" w:type="dxa"/>
            <w:shd w:val="clear" w:color="auto" w:fill="FFFF99"/>
            <w:tcMar>
              <w:left w:w="28" w:type="dxa"/>
              <w:right w:w="28" w:type="dxa"/>
            </w:tcMar>
            <w:vAlign w:val="center"/>
          </w:tcPr>
          <w:p w:rsidR="009E664B" w:rsidRPr="008E0E6C" w:rsidRDefault="009E664B" w:rsidP="0081300B">
            <w:pPr>
              <w:widowControl w:val="0"/>
              <w:spacing w:after="0" w:line="240" w:lineRule="auto"/>
              <w:jc w:val="center"/>
              <w:rPr>
                <w:rFonts w:ascii="Arial" w:hAnsi="Arial" w:cs="Arial"/>
                <w:b/>
                <w:sz w:val="20"/>
                <w:szCs w:val="20"/>
              </w:rPr>
            </w:pPr>
            <w:r w:rsidRPr="008E0E6C">
              <w:rPr>
                <w:rFonts w:ascii="Arial" w:hAnsi="Arial" w:cs="Arial"/>
                <w:b/>
                <w:sz w:val="20"/>
                <w:szCs w:val="20"/>
              </w:rPr>
              <w:t>Interes judetean</w:t>
            </w:r>
          </w:p>
          <w:p w:rsidR="009E664B" w:rsidRPr="008E0E6C" w:rsidRDefault="009E664B" w:rsidP="0081300B">
            <w:pPr>
              <w:widowControl w:val="0"/>
              <w:spacing w:after="0" w:line="240" w:lineRule="auto"/>
              <w:jc w:val="center"/>
              <w:rPr>
                <w:rFonts w:ascii="Arial" w:hAnsi="Arial" w:cs="Arial"/>
                <w:b/>
                <w:sz w:val="20"/>
                <w:szCs w:val="20"/>
              </w:rPr>
            </w:pPr>
            <w:r w:rsidRPr="008E0E6C">
              <w:rPr>
                <w:rFonts w:ascii="Arial" w:hAnsi="Arial" w:cs="Arial"/>
                <w:b/>
                <w:sz w:val="20"/>
                <w:szCs w:val="20"/>
              </w:rPr>
              <w:t>(HCJ, HCL)</w:t>
            </w:r>
          </w:p>
        </w:tc>
      </w:tr>
      <w:tr w:rsidR="009E664B" w:rsidRPr="008E0E6C" w:rsidTr="00676888">
        <w:trPr>
          <w:trHeight w:val="340"/>
        </w:trPr>
        <w:tc>
          <w:tcPr>
            <w:tcW w:w="545" w:type="dxa"/>
            <w:tcMar>
              <w:left w:w="28" w:type="dxa"/>
              <w:right w:w="28" w:type="dxa"/>
            </w:tcMar>
            <w:vAlign w:val="center"/>
          </w:tcPr>
          <w:p w:rsidR="009E664B" w:rsidRPr="008E0E6C" w:rsidRDefault="009E664B" w:rsidP="0081300B">
            <w:pPr>
              <w:widowControl w:val="0"/>
              <w:spacing w:after="0" w:line="240" w:lineRule="auto"/>
              <w:jc w:val="center"/>
              <w:rPr>
                <w:rFonts w:ascii="Arial" w:hAnsi="Arial" w:cs="Arial"/>
                <w:sz w:val="20"/>
                <w:szCs w:val="20"/>
              </w:rPr>
            </w:pPr>
            <w:r w:rsidRPr="008E0E6C">
              <w:rPr>
                <w:rFonts w:ascii="Arial" w:hAnsi="Arial" w:cs="Arial"/>
                <w:sz w:val="20"/>
                <w:szCs w:val="20"/>
              </w:rPr>
              <w:t>1</w:t>
            </w:r>
          </w:p>
        </w:tc>
        <w:tc>
          <w:tcPr>
            <w:tcW w:w="2617" w:type="dxa"/>
            <w:tcMar>
              <w:left w:w="28" w:type="dxa"/>
              <w:right w:w="28" w:type="dxa"/>
            </w:tcMar>
            <w:vAlign w:val="center"/>
          </w:tcPr>
          <w:p w:rsidR="009E664B" w:rsidRPr="008E0E6C" w:rsidRDefault="00DB4630" w:rsidP="0081300B">
            <w:pPr>
              <w:widowControl w:val="0"/>
              <w:spacing w:after="0" w:line="240" w:lineRule="auto"/>
              <w:rPr>
                <w:rFonts w:ascii="Arial" w:hAnsi="Arial" w:cs="Arial"/>
                <w:b/>
                <w:sz w:val="20"/>
                <w:szCs w:val="20"/>
              </w:rPr>
            </w:pPr>
            <w:r>
              <w:rPr>
                <w:rFonts w:ascii="Arial" w:hAnsi="Arial" w:cs="Arial"/>
                <w:sz w:val="20"/>
                <w:szCs w:val="20"/>
              </w:rPr>
              <w:t xml:space="preserve">RONPA00009 </w:t>
            </w:r>
            <w:r w:rsidR="009E664B" w:rsidRPr="008E0E6C">
              <w:rPr>
                <w:rFonts w:ascii="Arial" w:hAnsi="Arial" w:cs="Arial"/>
                <w:sz w:val="20"/>
                <w:szCs w:val="20"/>
              </w:rPr>
              <w:t>Parcul Naţional Călimani</w:t>
            </w:r>
          </w:p>
        </w:tc>
        <w:tc>
          <w:tcPr>
            <w:tcW w:w="2108" w:type="dxa"/>
            <w:tcMar>
              <w:left w:w="28" w:type="dxa"/>
              <w:right w:w="28" w:type="dxa"/>
            </w:tcMar>
            <w:vAlign w:val="center"/>
          </w:tcPr>
          <w:p w:rsidR="009E664B" w:rsidRPr="008E0E6C" w:rsidRDefault="009E664B" w:rsidP="0081300B">
            <w:pPr>
              <w:widowControl w:val="0"/>
              <w:spacing w:after="0" w:line="240" w:lineRule="auto"/>
              <w:rPr>
                <w:rFonts w:ascii="Arial" w:hAnsi="Arial" w:cs="Arial"/>
                <w:sz w:val="20"/>
                <w:szCs w:val="20"/>
              </w:rPr>
            </w:pPr>
            <w:r w:rsidRPr="008E0E6C">
              <w:rPr>
                <w:rFonts w:ascii="Arial" w:hAnsi="Arial" w:cs="Arial"/>
                <w:sz w:val="20"/>
                <w:szCs w:val="20"/>
              </w:rPr>
              <w:t>Parc Naţional</w:t>
            </w:r>
          </w:p>
        </w:tc>
        <w:tc>
          <w:tcPr>
            <w:tcW w:w="1359" w:type="dxa"/>
            <w:tcMar>
              <w:left w:w="28" w:type="dxa"/>
              <w:right w:w="28" w:type="dxa"/>
            </w:tcMar>
          </w:tcPr>
          <w:p w:rsidR="009E664B" w:rsidRPr="008E0E6C" w:rsidRDefault="009E664B" w:rsidP="0081300B">
            <w:pPr>
              <w:widowControl w:val="0"/>
              <w:spacing w:after="0" w:line="240" w:lineRule="auto"/>
              <w:jc w:val="right"/>
              <w:rPr>
                <w:rFonts w:ascii="Arial" w:hAnsi="Arial" w:cs="Arial"/>
                <w:sz w:val="20"/>
                <w:szCs w:val="20"/>
              </w:rPr>
            </w:pPr>
            <w:r w:rsidRPr="008E0E6C">
              <w:rPr>
                <w:rFonts w:ascii="Arial" w:hAnsi="Arial" w:cs="Arial"/>
                <w:sz w:val="20"/>
                <w:szCs w:val="20"/>
              </w:rPr>
              <w:t>10700</w:t>
            </w:r>
          </w:p>
        </w:tc>
        <w:tc>
          <w:tcPr>
            <w:tcW w:w="1811" w:type="dxa"/>
            <w:tcMar>
              <w:left w:w="28" w:type="dxa"/>
              <w:right w:w="28" w:type="dxa"/>
            </w:tcMar>
            <w:vAlign w:val="center"/>
          </w:tcPr>
          <w:p w:rsidR="009E664B" w:rsidRPr="008E0E6C" w:rsidRDefault="009E664B" w:rsidP="0081300B">
            <w:pPr>
              <w:pStyle w:val="Footer"/>
              <w:widowControl w:val="0"/>
              <w:tabs>
                <w:tab w:val="left" w:pos="720"/>
              </w:tabs>
              <w:rPr>
                <w:rFonts w:ascii="Arial" w:hAnsi="Arial" w:cs="Arial"/>
                <w:sz w:val="20"/>
                <w:szCs w:val="20"/>
              </w:rPr>
            </w:pPr>
            <w:r w:rsidRPr="008E0E6C">
              <w:rPr>
                <w:rFonts w:ascii="Arial" w:hAnsi="Arial" w:cs="Arial"/>
                <w:sz w:val="20"/>
                <w:szCs w:val="20"/>
              </w:rPr>
              <w:t>Legea 5/2000</w:t>
            </w:r>
          </w:p>
        </w:tc>
        <w:tc>
          <w:tcPr>
            <w:tcW w:w="1456" w:type="dxa"/>
            <w:tcMar>
              <w:left w:w="28" w:type="dxa"/>
              <w:right w:w="28" w:type="dxa"/>
            </w:tcMar>
            <w:vAlign w:val="center"/>
          </w:tcPr>
          <w:p w:rsidR="009E664B" w:rsidRPr="008E0E6C" w:rsidRDefault="009E664B" w:rsidP="0081300B">
            <w:pPr>
              <w:pStyle w:val="Footer"/>
              <w:widowControl w:val="0"/>
              <w:tabs>
                <w:tab w:val="left" w:pos="720"/>
              </w:tabs>
              <w:spacing w:line="264" w:lineRule="auto"/>
              <w:jc w:val="center"/>
              <w:rPr>
                <w:rFonts w:ascii="Arial" w:hAnsi="Arial" w:cs="Arial"/>
                <w:sz w:val="20"/>
                <w:szCs w:val="20"/>
              </w:rPr>
            </w:pPr>
            <w:r w:rsidRPr="008E0E6C">
              <w:rPr>
                <w:rFonts w:ascii="Arial" w:hAnsi="Arial" w:cs="Arial"/>
                <w:sz w:val="20"/>
                <w:szCs w:val="20"/>
              </w:rPr>
              <w:t>-</w:t>
            </w:r>
          </w:p>
        </w:tc>
      </w:tr>
      <w:tr w:rsidR="009E664B" w:rsidRPr="008E0E6C" w:rsidTr="00676888">
        <w:trPr>
          <w:trHeight w:val="144"/>
        </w:trPr>
        <w:tc>
          <w:tcPr>
            <w:tcW w:w="545" w:type="dxa"/>
            <w:tcMar>
              <w:left w:w="28" w:type="dxa"/>
              <w:right w:w="28" w:type="dxa"/>
            </w:tcMar>
            <w:vAlign w:val="center"/>
          </w:tcPr>
          <w:p w:rsidR="009E664B" w:rsidRPr="008E0E6C" w:rsidRDefault="009E664B" w:rsidP="0081300B">
            <w:pPr>
              <w:widowControl w:val="0"/>
              <w:spacing w:after="0" w:line="240" w:lineRule="auto"/>
              <w:jc w:val="center"/>
              <w:rPr>
                <w:rFonts w:ascii="Arial" w:hAnsi="Arial" w:cs="Arial"/>
                <w:sz w:val="20"/>
                <w:szCs w:val="20"/>
              </w:rPr>
            </w:pPr>
            <w:r w:rsidRPr="008E0E6C">
              <w:rPr>
                <w:rFonts w:ascii="Arial" w:hAnsi="Arial" w:cs="Arial"/>
                <w:sz w:val="20"/>
                <w:szCs w:val="20"/>
              </w:rPr>
              <w:t>2</w:t>
            </w:r>
          </w:p>
        </w:tc>
        <w:tc>
          <w:tcPr>
            <w:tcW w:w="2617" w:type="dxa"/>
            <w:tcMar>
              <w:left w:w="28" w:type="dxa"/>
              <w:right w:w="28" w:type="dxa"/>
            </w:tcMar>
            <w:vAlign w:val="center"/>
          </w:tcPr>
          <w:p w:rsidR="009E664B" w:rsidRPr="008E0E6C" w:rsidRDefault="006F0099" w:rsidP="0081300B">
            <w:pPr>
              <w:widowControl w:val="0"/>
              <w:spacing w:after="0" w:line="240" w:lineRule="auto"/>
              <w:rPr>
                <w:rFonts w:ascii="Arial" w:hAnsi="Arial" w:cs="Arial"/>
                <w:b/>
                <w:sz w:val="20"/>
                <w:szCs w:val="20"/>
              </w:rPr>
            </w:pPr>
            <w:r>
              <w:rPr>
                <w:rFonts w:ascii="Arial" w:hAnsi="Arial" w:cs="Arial"/>
                <w:sz w:val="20"/>
                <w:szCs w:val="20"/>
              </w:rPr>
              <w:t xml:space="preserve">RONPA0735 </w:t>
            </w:r>
            <w:r w:rsidR="009E664B" w:rsidRPr="008E0E6C">
              <w:rPr>
                <w:rFonts w:ascii="Arial" w:hAnsi="Arial" w:cs="Arial"/>
                <w:sz w:val="20"/>
                <w:szCs w:val="20"/>
              </w:rPr>
              <w:t>Fâneţele seculare Ponoare</w:t>
            </w:r>
          </w:p>
        </w:tc>
        <w:tc>
          <w:tcPr>
            <w:tcW w:w="2108" w:type="dxa"/>
            <w:tcMar>
              <w:left w:w="28" w:type="dxa"/>
              <w:right w:w="28" w:type="dxa"/>
            </w:tcMar>
            <w:vAlign w:val="center"/>
          </w:tcPr>
          <w:p w:rsidR="009E664B" w:rsidRPr="008E0E6C" w:rsidRDefault="009E664B" w:rsidP="0081300B">
            <w:pPr>
              <w:widowControl w:val="0"/>
              <w:spacing w:after="0" w:line="240" w:lineRule="auto"/>
              <w:rPr>
                <w:rFonts w:ascii="Arial" w:hAnsi="Arial" w:cs="Arial"/>
                <w:sz w:val="20"/>
                <w:szCs w:val="20"/>
              </w:rPr>
            </w:pPr>
            <w:r w:rsidRPr="008E0E6C">
              <w:rPr>
                <w:rFonts w:ascii="Arial" w:hAnsi="Arial" w:cs="Arial"/>
                <w:sz w:val="20"/>
                <w:szCs w:val="20"/>
              </w:rPr>
              <w:t>Rezervaţie Botanică</w:t>
            </w:r>
          </w:p>
        </w:tc>
        <w:tc>
          <w:tcPr>
            <w:tcW w:w="1359" w:type="dxa"/>
            <w:tcMar>
              <w:left w:w="28" w:type="dxa"/>
              <w:right w:w="28" w:type="dxa"/>
            </w:tcMar>
            <w:vAlign w:val="center"/>
          </w:tcPr>
          <w:p w:rsidR="009E664B" w:rsidRPr="008E0E6C" w:rsidRDefault="009E664B" w:rsidP="0081300B">
            <w:pPr>
              <w:widowControl w:val="0"/>
              <w:spacing w:after="0" w:line="240" w:lineRule="auto"/>
              <w:jc w:val="right"/>
              <w:rPr>
                <w:rFonts w:ascii="Arial" w:hAnsi="Arial" w:cs="Arial"/>
                <w:b/>
                <w:sz w:val="20"/>
                <w:szCs w:val="20"/>
              </w:rPr>
            </w:pPr>
            <w:r w:rsidRPr="008E0E6C">
              <w:rPr>
                <w:rFonts w:ascii="Arial" w:hAnsi="Arial" w:cs="Arial"/>
                <w:sz w:val="20"/>
                <w:szCs w:val="20"/>
              </w:rPr>
              <w:t>24,50</w:t>
            </w:r>
          </w:p>
        </w:tc>
        <w:tc>
          <w:tcPr>
            <w:tcW w:w="1811" w:type="dxa"/>
            <w:tcMar>
              <w:left w:w="28" w:type="dxa"/>
              <w:right w:w="28" w:type="dxa"/>
            </w:tcMar>
            <w:vAlign w:val="center"/>
          </w:tcPr>
          <w:p w:rsidR="009E664B" w:rsidRPr="008E0E6C" w:rsidRDefault="009E664B" w:rsidP="0081300B">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9E664B" w:rsidRPr="008E0E6C" w:rsidRDefault="009E664B" w:rsidP="0081300B">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1149/1932</w:t>
            </w:r>
          </w:p>
        </w:tc>
      </w:tr>
      <w:tr w:rsidR="009E664B" w:rsidRPr="008E0E6C" w:rsidTr="00676888">
        <w:trPr>
          <w:trHeight w:val="144"/>
        </w:trPr>
        <w:tc>
          <w:tcPr>
            <w:tcW w:w="545" w:type="dxa"/>
            <w:tcMar>
              <w:left w:w="28" w:type="dxa"/>
              <w:right w:w="28" w:type="dxa"/>
            </w:tcMar>
            <w:vAlign w:val="center"/>
          </w:tcPr>
          <w:p w:rsidR="009E664B" w:rsidRPr="008E0E6C" w:rsidRDefault="009E664B" w:rsidP="0081300B">
            <w:pPr>
              <w:widowControl w:val="0"/>
              <w:spacing w:after="0" w:line="240" w:lineRule="auto"/>
              <w:jc w:val="center"/>
              <w:rPr>
                <w:rFonts w:ascii="Arial" w:hAnsi="Arial" w:cs="Arial"/>
                <w:sz w:val="20"/>
                <w:szCs w:val="20"/>
              </w:rPr>
            </w:pPr>
            <w:r w:rsidRPr="008E0E6C">
              <w:rPr>
                <w:rFonts w:ascii="Arial" w:hAnsi="Arial" w:cs="Arial"/>
                <w:sz w:val="20"/>
                <w:szCs w:val="20"/>
              </w:rPr>
              <w:t>3</w:t>
            </w:r>
          </w:p>
        </w:tc>
        <w:tc>
          <w:tcPr>
            <w:tcW w:w="2617" w:type="dxa"/>
            <w:tcMar>
              <w:left w:w="28" w:type="dxa"/>
              <w:right w:w="28" w:type="dxa"/>
            </w:tcMar>
            <w:vAlign w:val="center"/>
          </w:tcPr>
          <w:p w:rsidR="009E664B" w:rsidRPr="008E0E6C" w:rsidRDefault="006F0099" w:rsidP="00744B8A">
            <w:pPr>
              <w:widowControl w:val="0"/>
              <w:spacing w:after="0" w:line="240" w:lineRule="auto"/>
              <w:rPr>
                <w:rFonts w:ascii="Arial" w:hAnsi="Arial" w:cs="Arial"/>
                <w:b/>
                <w:sz w:val="20"/>
                <w:szCs w:val="20"/>
              </w:rPr>
            </w:pPr>
            <w:r>
              <w:rPr>
                <w:rFonts w:ascii="Arial" w:hAnsi="Arial" w:cs="Arial"/>
                <w:sz w:val="20"/>
                <w:szCs w:val="20"/>
              </w:rPr>
              <w:t xml:space="preserve">RONPA0736 </w:t>
            </w:r>
            <w:r w:rsidR="009E664B" w:rsidRPr="008E0E6C">
              <w:rPr>
                <w:rFonts w:ascii="Arial" w:hAnsi="Arial" w:cs="Arial"/>
                <w:sz w:val="20"/>
                <w:szCs w:val="20"/>
              </w:rPr>
              <w:t>Fâneţele seculare</w:t>
            </w:r>
            <w:r w:rsidR="00744B8A">
              <w:rPr>
                <w:rFonts w:ascii="Arial" w:hAnsi="Arial" w:cs="Arial"/>
                <w:sz w:val="20"/>
                <w:szCs w:val="20"/>
              </w:rPr>
              <w:t xml:space="preserve"> </w:t>
            </w:r>
            <w:r w:rsidR="009E664B" w:rsidRPr="008E0E6C">
              <w:rPr>
                <w:rFonts w:ascii="Arial" w:hAnsi="Arial" w:cs="Arial"/>
                <w:sz w:val="20"/>
                <w:szCs w:val="20"/>
              </w:rPr>
              <w:t>Frumoasa</w:t>
            </w:r>
          </w:p>
        </w:tc>
        <w:tc>
          <w:tcPr>
            <w:tcW w:w="2108" w:type="dxa"/>
            <w:tcMar>
              <w:left w:w="28" w:type="dxa"/>
              <w:right w:w="28" w:type="dxa"/>
            </w:tcMar>
            <w:vAlign w:val="center"/>
          </w:tcPr>
          <w:p w:rsidR="009E664B" w:rsidRPr="008E0E6C" w:rsidRDefault="009E664B" w:rsidP="0081300B">
            <w:pPr>
              <w:widowControl w:val="0"/>
              <w:spacing w:after="0" w:line="240" w:lineRule="auto"/>
              <w:rPr>
                <w:rFonts w:ascii="Arial" w:hAnsi="Arial" w:cs="Arial"/>
                <w:sz w:val="20"/>
                <w:szCs w:val="20"/>
              </w:rPr>
            </w:pPr>
            <w:r w:rsidRPr="008E0E6C">
              <w:rPr>
                <w:rFonts w:ascii="Arial" w:hAnsi="Arial" w:cs="Arial"/>
                <w:sz w:val="20"/>
                <w:szCs w:val="20"/>
              </w:rPr>
              <w:t>Rezervaţie Botanică</w:t>
            </w:r>
          </w:p>
        </w:tc>
        <w:tc>
          <w:tcPr>
            <w:tcW w:w="1359" w:type="dxa"/>
            <w:tcMar>
              <w:left w:w="28" w:type="dxa"/>
              <w:right w:w="28" w:type="dxa"/>
            </w:tcMar>
            <w:vAlign w:val="center"/>
          </w:tcPr>
          <w:p w:rsidR="009E664B" w:rsidRPr="008E0E6C" w:rsidRDefault="009E664B" w:rsidP="0081300B">
            <w:pPr>
              <w:widowControl w:val="0"/>
              <w:spacing w:after="0" w:line="240" w:lineRule="auto"/>
              <w:jc w:val="right"/>
              <w:rPr>
                <w:rFonts w:ascii="Arial" w:hAnsi="Arial" w:cs="Arial"/>
                <w:b/>
                <w:sz w:val="20"/>
                <w:szCs w:val="20"/>
              </w:rPr>
            </w:pPr>
            <w:r w:rsidRPr="008E0E6C">
              <w:rPr>
                <w:rFonts w:ascii="Arial" w:hAnsi="Arial" w:cs="Arial"/>
                <w:sz w:val="20"/>
                <w:szCs w:val="20"/>
              </w:rPr>
              <w:t>9,50</w:t>
            </w:r>
          </w:p>
        </w:tc>
        <w:tc>
          <w:tcPr>
            <w:tcW w:w="1811" w:type="dxa"/>
            <w:tcMar>
              <w:left w:w="28" w:type="dxa"/>
              <w:right w:w="28" w:type="dxa"/>
            </w:tcMar>
            <w:vAlign w:val="center"/>
          </w:tcPr>
          <w:p w:rsidR="009E664B" w:rsidRPr="008E0E6C" w:rsidRDefault="009E664B" w:rsidP="0081300B">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9E664B" w:rsidRPr="008E0E6C" w:rsidRDefault="009E664B" w:rsidP="0081300B">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1149/1932</w:t>
            </w:r>
          </w:p>
        </w:tc>
      </w:tr>
      <w:tr w:rsidR="009E664B" w:rsidRPr="008E0E6C" w:rsidTr="00676888">
        <w:trPr>
          <w:trHeight w:val="144"/>
        </w:trPr>
        <w:tc>
          <w:tcPr>
            <w:tcW w:w="545" w:type="dxa"/>
            <w:tcMar>
              <w:left w:w="28" w:type="dxa"/>
              <w:right w:w="28" w:type="dxa"/>
            </w:tcMar>
            <w:vAlign w:val="center"/>
          </w:tcPr>
          <w:p w:rsidR="009E664B" w:rsidRPr="008E0E6C" w:rsidRDefault="009E664B" w:rsidP="0081300B">
            <w:pPr>
              <w:widowControl w:val="0"/>
              <w:spacing w:after="0" w:line="240" w:lineRule="auto"/>
              <w:jc w:val="center"/>
              <w:rPr>
                <w:rFonts w:ascii="Arial" w:hAnsi="Arial" w:cs="Arial"/>
                <w:sz w:val="20"/>
                <w:szCs w:val="20"/>
              </w:rPr>
            </w:pPr>
            <w:r w:rsidRPr="008E0E6C">
              <w:rPr>
                <w:rFonts w:ascii="Arial" w:hAnsi="Arial" w:cs="Arial"/>
                <w:sz w:val="20"/>
                <w:szCs w:val="20"/>
              </w:rPr>
              <w:t>4</w:t>
            </w:r>
          </w:p>
        </w:tc>
        <w:tc>
          <w:tcPr>
            <w:tcW w:w="2617" w:type="dxa"/>
            <w:tcMar>
              <w:left w:w="28" w:type="dxa"/>
              <w:right w:w="28" w:type="dxa"/>
            </w:tcMar>
            <w:vAlign w:val="center"/>
          </w:tcPr>
          <w:p w:rsidR="009E664B" w:rsidRPr="008E0E6C" w:rsidRDefault="006F0099" w:rsidP="0081300B">
            <w:pPr>
              <w:widowControl w:val="0"/>
              <w:spacing w:after="0" w:line="240" w:lineRule="auto"/>
              <w:rPr>
                <w:rFonts w:ascii="Arial" w:hAnsi="Arial" w:cs="Arial"/>
                <w:b/>
                <w:sz w:val="20"/>
                <w:szCs w:val="20"/>
              </w:rPr>
            </w:pPr>
            <w:r>
              <w:rPr>
                <w:rFonts w:ascii="Arial" w:hAnsi="Arial" w:cs="Arial"/>
                <w:sz w:val="20"/>
                <w:szCs w:val="20"/>
              </w:rPr>
              <w:t xml:space="preserve">RONPA0739 </w:t>
            </w:r>
            <w:r w:rsidR="009E664B" w:rsidRPr="008E0E6C">
              <w:rPr>
                <w:rFonts w:ascii="Arial" w:hAnsi="Arial" w:cs="Arial"/>
                <w:sz w:val="20"/>
                <w:szCs w:val="20"/>
              </w:rPr>
              <w:t>Pietrele Doamnei Rarău</w:t>
            </w:r>
          </w:p>
        </w:tc>
        <w:tc>
          <w:tcPr>
            <w:tcW w:w="2108" w:type="dxa"/>
            <w:tcMar>
              <w:left w:w="28" w:type="dxa"/>
              <w:right w:w="28" w:type="dxa"/>
            </w:tcMar>
            <w:vAlign w:val="center"/>
          </w:tcPr>
          <w:p w:rsidR="009E664B" w:rsidRPr="008E0E6C" w:rsidRDefault="009E664B" w:rsidP="0081300B">
            <w:pPr>
              <w:widowControl w:val="0"/>
              <w:spacing w:after="0" w:line="240" w:lineRule="auto"/>
              <w:rPr>
                <w:rFonts w:ascii="Arial" w:hAnsi="Arial" w:cs="Arial"/>
                <w:sz w:val="20"/>
                <w:szCs w:val="20"/>
              </w:rPr>
            </w:pPr>
            <w:r w:rsidRPr="008E0E6C">
              <w:rPr>
                <w:rFonts w:ascii="Arial" w:hAnsi="Arial" w:cs="Arial"/>
                <w:sz w:val="20"/>
                <w:szCs w:val="20"/>
              </w:rPr>
              <w:t>Rezervaţie mixtă</w:t>
            </w:r>
          </w:p>
        </w:tc>
        <w:tc>
          <w:tcPr>
            <w:tcW w:w="1359" w:type="dxa"/>
            <w:tcMar>
              <w:left w:w="28" w:type="dxa"/>
              <w:right w:w="28" w:type="dxa"/>
            </w:tcMar>
            <w:vAlign w:val="center"/>
          </w:tcPr>
          <w:p w:rsidR="009E664B" w:rsidRPr="008E0E6C" w:rsidRDefault="009E664B" w:rsidP="0081300B">
            <w:pPr>
              <w:widowControl w:val="0"/>
              <w:spacing w:after="0" w:line="240" w:lineRule="auto"/>
              <w:jc w:val="right"/>
              <w:rPr>
                <w:rFonts w:ascii="Arial" w:hAnsi="Arial" w:cs="Arial"/>
                <w:b/>
                <w:sz w:val="20"/>
                <w:szCs w:val="20"/>
              </w:rPr>
            </w:pPr>
            <w:r w:rsidRPr="008E0E6C">
              <w:rPr>
                <w:rFonts w:ascii="Arial" w:hAnsi="Arial" w:cs="Arial"/>
                <w:sz w:val="20"/>
                <w:szCs w:val="20"/>
              </w:rPr>
              <w:t>973,00</w:t>
            </w:r>
          </w:p>
        </w:tc>
        <w:tc>
          <w:tcPr>
            <w:tcW w:w="1811" w:type="dxa"/>
            <w:tcMar>
              <w:left w:w="28" w:type="dxa"/>
              <w:right w:w="28" w:type="dxa"/>
            </w:tcMar>
            <w:vAlign w:val="center"/>
          </w:tcPr>
          <w:p w:rsidR="009E664B" w:rsidRPr="008E0E6C" w:rsidRDefault="009E664B" w:rsidP="0081300B">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9E664B" w:rsidRPr="008E0E6C" w:rsidRDefault="009E664B" w:rsidP="0081300B">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1625/1955</w:t>
            </w:r>
          </w:p>
        </w:tc>
      </w:tr>
      <w:tr w:rsidR="009E664B" w:rsidRPr="008E0E6C" w:rsidTr="00676888">
        <w:trPr>
          <w:trHeight w:val="144"/>
        </w:trPr>
        <w:tc>
          <w:tcPr>
            <w:tcW w:w="545" w:type="dxa"/>
            <w:tcMar>
              <w:left w:w="28" w:type="dxa"/>
              <w:right w:w="28" w:type="dxa"/>
            </w:tcMar>
            <w:vAlign w:val="center"/>
          </w:tcPr>
          <w:p w:rsidR="009E664B" w:rsidRPr="008E0E6C" w:rsidRDefault="009E664B" w:rsidP="0081300B">
            <w:pPr>
              <w:widowControl w:val="0"/>
              <w:spacing w:after="0" w:line="240" w:lineRule="auto"/>
              <w:jc w:val="center"/>
              <w:rPr>
                <w:rFonts w:ascii="Arial" w:hAnsi="Arial" w:cs="Arial"/>
                <w:sz w:val="20"/>
                <w:szCs w:val="20"/>
              </w:rPr>
            </w:pPr>
            <w:r w:rsidRPr="008E0E6C">
              <w:rPr>
                <w:rFonts w:ascii="Arial" w:hAnsi="Arial" w:cs="Arial"/>
                <w:sz w:val="20"/>
                <w:szCs w:val="20"/>
              </w:rPr>
              <w:t>5</w:t>
            </w:r>
          </w:p>
        </w:tc>
        <w:tc>
          <w:tcPr>
            <w:tcW w:w="2617" w:type="dxa"/>
            <w:tcMar>
              <w:left w:w="28" w:type="dxa"/>
              <w:right w:w="28" w:type="dxa"/>
            </w:tcMar>
            <w:vAlign w:val="center"/>
          </w:tcPr>
          <w:p w:rsidR="009E664B" w:rsidRPr="008E0E6C" w:rsidRDefault="00AF5BF3" w:rsidP="0081300B">
            <w:pPr>
              <w:widowControl w:val="0"/>
              <w:spacing w:after="0" w:line="240" w:lineRule="auto"/>
              <w:rPr>
                <w:rFonts w:ascii="Arial" w:hAnsi="Arial" w:cs="Arial"/>
                <w:b/>
                <w:sz w:val="20"/>
                <w:szCs w:val="20"/>
              </w:rPr>
            </w:pPr>
            <w:r>
              <w:rPr>
                <w:rFonts w:ascii="Arial" w:hAnsi="Arial" w:cs="Arial"/>
                <w:sz w:val="20"/>
                <w:szCs w:val="20"/>
              </w:rPr>
              <w:t xml:space="preserve">RONPA0745 </w:t>
            </w:r>
            <w:r w:rsidR="009E664B" w:rsidRPr="008E0E6C">
              <w:rPr>
                <w:rFonts w:ascii="Arial" w:hAnsi="Arial" w:cs="Arial"/>
                <w:sz w:val="20"/>
                <w:szCs w:val="20"/>
              </w:rPr>
              <w:t>Cheile Zugrenilor</w:t>
            </w:r>
          </w:p>
        </w:tc>
        <w:tc>
          <w:tcPr>
            <w:tcW w:w="2108" w:type="dxa"/>
            <w:tcMar>
              <w:left w:w="28" w:type="dxa"/>
              <w:right w:w="28" w:type="dxa"/>
            </w:tcMar>
            <w:vAlign w:val="center"/>
          </w:tcPr>
          <w:p w:rsidR="009E664B" w:rsidRPr="008E0E6C" w:rsidRDefault="009E664B" w:rsidP="0081300B">
            <w:pPr>
              <w:widowControl w:val="0"/>
              <w:spacing w:after="0" w:line="240" w:lineRule="auto"/>
              <w:rPr>
                <w:rFonts w:ascii="Arial" w:hAnsi="Arial" w:cs="Arial"/>
                <w:sz w:val="20"/>
                <w:szCs w:val="20"/>
              </w:rPr>
            </w:pPr>
            <w:r w:rsidRPr="008E0E6C">
              <w:rPr>
                <w:rFonts w:ascii="Arial" w:hAnsi="Arial" w:cs="Arial"/>
                <w:sz w:val="20"/>
                <w:szCs w:val="20"/>
              </w:rPr>
              <w:t>Rezervaţie mixtă</w:t>
            </w:r>
          </w:p>
        </w:tc>
        <w:tc>
          <w:tcPr>
            <w:tcW w:w="1359" w:type="dxa"/>
            <w:tcMar>
              <w:left w:w="28" w:type="dxa"/>
              <w:right w:w="28" w:type="dxa"/>
            </w:tcMar>
            <w:vAlign w:val="center"/>
          </w:tcPr>
          <w:p w:rsidR="009E664B" w:rsidRPr="008E0E6C" w:rsidRDefault="009E664B" w:rsidP="0081300B">
            <w:pPr>
              <w:widowControl w:val="0"/>
              <w:spacing w:after="0" w:line="240" w:lineRule="auto"/>
              <w:jc w:val="right"/>
              <w:rPr>
                <w:rFonts w:ascii="Arial" w:hAnsi="Arial" w:cs="Arial"/>
                <w:b/>
                <w:sz w:val="20"/>
                <w:szCs w:val="20"/>
              </w:rPr>
            </w:pPr>
            <w:r w:rsidRPr="008E0E6C">
              <w:rPr>
                <w:rFonts w:ascii="Arial" w:hAnsi="Arial" w:cs="Arial"/>
                <w:sz w:val="20"/>
                <w:szCs w:val="20"/>
              </w:rPr>
              <w:t>314,00</w:t>
            </w:r>
          </w:p>
        </w:tc>
        <w:tc>
          <w:tcPr>
            <w:tcW w:w="1811" w:type="dxa"/>
            <w:tcMar>
              <w:left w:w="28" w:type="dxa"/>
              <w:right w:w="28" w:type="dxa"/>
            </w:tcMar>
            <w:vAlign w:val="center"/>
          </w:tcPr>
          <w:p w:rsidR="009E664B" w:rsidRPr="008E0E6C" w:rsidRDefault="009E664B" w:rsidP="0081300B">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9E664B" w:rsidRPr="008E0E6C" w:rsidRDefault="009E664B" w:rsidP="0081300B">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492/1973</w:t>
            </w:r>
          </w:p>
        </w:tc>
      </w:tr>
      <w:tr w:rsidR="009E664B" w:rsidRPr="008E0E6C" w:rsidTr="00676888">
        <w:trPr>
          <w:trHeight w:val="144"/>
        </w:trPr>
        <w:tc>
          <w:tcPr>
            <w:tcW w:w="545" w:type="dxa"/>
            <w:tcMar>
              <w:left w:w="28" w:type="dxa"/>
              <w:right w:w="28" w:type="dxa"/>
            </w:tcMar>
            <w:vAlign w:val="center"/>
          </w:tcPr>
          <w:p w:rsidR="009E664B" w:rsidRPr="008E0E6C" w:rsidRDefault="009E664B" w:rsidP="0081300B">
            <w:pPr>
              <w:widowControl w:val="0"/>
              <w:spacing w:after="0" w:line="240" w:lineRule="auto"/>
              <w:jc w:val="center"/>
              <w:rPr>
                <w:rFonts w:ascii="Arial" w:hAnsi="Arial" w:cs="Arial"/>
                <w:sz w:val="20"/>
                <w:szCs w:val="20"/>
              </w:rPr>
            </w:pPr>
            <w:r w:rsidRPr="008E0E6C">
              <w:rPr>
                <w:rFonts w:ascii="Arial" w:hAnsi="Arial" w:cs="Arial"/>
                <w:sz w:val="20"/>
                <w:szCs w:val="20"/>
              </w:rPr>
              <w:t>6</w:t>
            </w:r>
          </w:p>
        </w:tc>
        <w:tc>
          <w:tcPr>
            <w:tcW w:w="2617" w:type="dxa"/>
            <w:tcMar>
              <w:left w:w="28" w:type="dxa"/>
              <w:right w:w="28" w:type="dxa"/>
            </w:tcMar>
            <w:vAlign w:val="center"/>
          </w:tcPr>
          <w:p w:rsidR="009E664B" w:rsidRPr="008E0E6C" w:rsidRDefault="006F0099" w:rsidP="0081300B">
            <w:pPr>
              <w:widowControl w:val="0"/>
              <w:spacing w:after="0" w:line="240" w:lineRule="auto"/>
              <w:rPr>
                <w:rFonts w:ascii="Arial" w:hAnsi="Arial" w:cs="Arial"/>
                <w:b/>
                <w:sz w:val="20"/>
                <w:szCs w:val="20"/>
              </w:rPr>
            </w:pPr>
            <w:r>
              <w:rPr>
                <w:rFonts w:ascii="Arial" w:hAnsi="Arial" w:cs="Arial"/>
                <w:sz w:val="20"/>
                <w:szCs w:val="20"/>
              </w:rPr>
              <w:t xml:space="preserve">RONPA0740 </w:t>
            </w:r>
            <w:r w:rsidR="009E664B" w:rsidRPr="008E0E6C">
              <w:rPr>
                <w:rFonts w:ascii="Arial" w:hAnsi="Arial" w:cs="Arial"/>
                <w:sz w:val="20"/>
                <w:szCs w:val="20"/>
              </w:rPr>
              <w:t>Codrul secular Slătioara</w:t>
            </w:r>
          </w:p>
        </w:tc>
        <w:tc>
          <w:tcPr>
            <w:tcW w:w="2108" w:type="dxa"/>
            <w:tcMar>
              <w:left w:w="28" w:type="dxa"/>
              <w:right w:w="28" w:type="dxa"/>
            </w:tcMar>
            <w:vAlign w:val="center"/>
          </w:tcPr>
          <w:p w:rsidR="009E664B" w:rsidRPr="008E0E6C" w:rsidRDefault="009E664B" w:rsidP="0081300B">
            <w:pPr>
              <w:widowControl w:val="0"/>
              <w:spacing w:after="0" w:line="240" w:lineRule="auto"/>
              <w:rPr>
                <w:rFonts w:ascii="Arial" w:hAnsi="Arial" w:cs="Arial"/>
                <w:sz w:val="20"/>
                <w:szCs w:val="20"/>
              </w:rPr>
            </w:pPr>
            <w:r w:rsidRPr="008E0E6C">
              <w:rPr>
                <w:rFonts w:ascii="Arial" w:hAnsi="Arial" w:cs="Arial"/>
                <w:sz w:val="20"/>
                <w:szCs w:val="20"/>
              </w:rPr>
              <w:t>Rezervaţie forestieră</w:t>
            </w:r>
          </w:p>
        </w:tc>
        <w:tc>
          <w:tcPr>
            <w:tcW w:w="1359" w:type="dxa"/>
            <w:tcMar>
              <w:left w:w="28" w:type="dxa"/>
              <w:right w:w="28" w:type="dxa"/>
            </w:tcMar>
            <w:vAlign w:val="center"/>
          </w:tcPr>
          <w:p w:rsidR="009E664B" w:rsidRPr="008E0E6C" w:rsidRDefault="009E664B" w:rsidP="0081300B">
            <w:pPr>
              <w:widowControl w:val="0"/>
              <w:spacing w:after="0" w:line="240" w:lineRule="auto"/>
              <w:jc w:val="right"/>
              <w:rPr>
                <w:rFonts w:ascii="Arial" w:hAnsi="Arial" w:cs="Arial"/>
                <w:b/>
                <w:sz w:val="20"/>
                <w:szCs w:val="20"/>
              </w:rPr>
            </w:pPr>
            <w:r w:rsidRPr="008E0E6C">
              <w:rPr>
                <w:rFonts w:ascii="Arial" w:hAnsi="Arial" w:cs="Arial"/>
                <w:sz w:val="20"/>
                <w:szCs w:val="20"/>
              </w:rPr>
              <w:t>1064,20</w:t>
            </w:r>
          </w:p>
        </w:tc>
        <w:tc>
          <w:tcPr>
            <w:tcW w:w="1811" w:type="dxa"/>
            <w:tcMar>
              <w:left w:w="28" w:type="dxa"/>
              <w:right w:w="28" w:type="dxa"/>
            </w:tcMar>
            <w:vAlign w:val="center"/>
          </w:tcPr>
          <w:p w:rsidR="009E664B" w:rsidRPr="008E0E6C" w:rsidRDefault="009E664B" w:rsidP="0081300B">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9E664B" w:rsidRPr="008E0E6C" w:rsidRDefault="009E664B" w:rsidP="0081300B">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284/1941</w:t>
            </w:r>
          </w:p>
        </w:tc>
      </w:tr>
      <w:tr w:rsidR="009E664B" w:rsidRPr="008E0E6C" w:rsidTr="00676888">
        <w:trPr>
          <w:trHeight w:val="144"/>
        </w:trPr>
        <w:tc>
          <w:tcPr>
            <w:tcW w:w="545" w:type="dxa"/>
            <w:tcMar>
              <w:left w:w="28" w:type="dxa"/>
              <w:right w:w="28" w:type="dxa"/>
            </w:tcMar>
            <w:vAlign w:val="center"/>
          </w:tcPr>
          <w:p w:rsidR="009E664B" w:rsidRPr="008E0E6C" w:rsidRDefault="009E664B" w:rsidP="0081300B">
            <w:pPr>
              <w:widowControl w:val="0"/>
              <w:spacing w:after="0" w:line="240" w:lineRule="auto"/>
              <w:jc w:val="center"/>
              <w:rPr>
                <w:rFonts w:ascii="Arial" w:hAnsi="Arial" w:cs="Arial"/>
                <w:sz w:val="20"/>
                <w:szCs w:val="20"/>
              </w:rPr>
            </w:pPr>
            <w:r w:rsidRPr="008E0E6C">
              <w:rPr>
                <w:rFonts w:ascii="Arial" w:hAnsi="Arial" w:cs="Arial"/>
                <w:sz w:val="20"/>
                <w:szCs w:val="20"/>
              </w:rPr>
              <w:t>7</w:t>
            </w:r>
          </w:p>
        </w:tc>
        <w:tc>
          <w:tcPr>
            <w:tcW w:w="2617" w:type="dxa"/>
            <w:tcMar>
              <w:left w:w="28" w:type="dxa"/>
              <w:right w:w="28" w:type="dxa"/>
            </w:tcMar>
            <w:vAlign w:val="center"/>
          </w:tcPr>
          <w:p w:rsidR="009E664B" w:rsidRPr="008E0E6C" w:rsidRDefault="006F0099" w:rsidP="0081300B">
            <w:pPr>
              <w:widowControl w:val="0"/>
              <w:spacing w:after="0" w:line="240" w:lineRule="auto"/>
              <w:rPr>
                <w:rFonts w:ascii="Arial" w:hAnsi="Arial" w:cs="Arial"/>
                <w:b/>
                <w:sz w:val="20"/>
                <w:szCs w:val="20"/>
              </w:rPr>
            </w:pPr>
            <w:r>
              <w:rPr>
                <w:rFonts w:ascii="Arial" w:hAnsi="Arial" w:cs="Arial"/>
                <w:sz w:val="20"/>
                <w:szCs w:val="20"/>
              </w:rPr>
              <w:t xml:space="preserve">RONPA0741 </w:t>
            </w:r>
            <w:r w:rsidR="009E664B" w:rsidRPr="008E0E6C">
              <w:rPr>
                <w:rFonts w:ascii="Arial" w:hAnsi="Arial" w:cs="Arial"/>
                <w:sz w:val="20"/>
                <w:szCs w:val="20"/>
              </w:rPr>
              <w:t>Codrul secular Giumalău</w:t>
            </w:r>
          </w:p>
        </w:tc>
        <w:tc>
          <w:tcPr>
            <w:tcW w:w="2108" w:type="dxa"/>
            <w:tcMar>
              <w:left w:w="28" w:type="dxa"/>
              <w:right w:w="28" w:type="dxa"/>
            </w:tcMar>
            <w:vAlign w:val="center"/>
          </w:tcPr>
          <w:p w:rsidR="009E664B" w:rsidRPr="008E0E6C" w:rsidRDefault="009E664B" w:rsidP="0081300B">
            <w:pPr>
              <w:widowControl w:val="0"/>
              <w:spacing w:after="0" w:line="240" w:lineRule="auto"/>
              <w:rPr>
                <w:rFonts w:ascii="Arial" w:hAnsi="Arial" w:cs="Arial"/>
                <w:sz w:val="20"/>
                <w:szCs w:val="20"/>
              </w:rPr>
            </w:pPr>
            <w:r w:rsidRPr="008E0E6C">
              <w:rPr>
                <w:rFonts w:ascii="Arial" w:hAnsi="Arial" w:cs="Arial"/>
                <w:sz w:val="20"/>
                <w:szCs w:val="20"/>
              </w:rPr>
              <w:t>Rezervaţie forestieră</w:t>
            </w:r>
          </w:p>
        </w:tc>
        <w:tc>
          <w:tcPr>
            <w:tcW w:w="1359" w:type="dxa"/>
            <w:tcMar>
              <w:left w:w="28" w:type="dxa"/>
              <w:right w:w="28" w:type="dxa"/>
            </w:tcMar>
            <w:vAlign w:val="center"/>
          </w:tcPr>
          <w:p w:rsidR="009E664B" w:rsidRPr="008E0E6C" w:rsidRDefault="009E664B" w:rsidP="0081300B">
            <w:pPr>
              <w:widowControl w:val="0"/>
              <w:spacing w:after="0" w:line="240" w:lineRule="auto"/>
              <w:jc w:val="right"/>
              <w:rPr>
                <w:rFonts w:ascii="Arial" w:hAnsi="Arial" w:cs="Arial"/>
                <w:b/>
                <w:sz w:val="20"/>
                <w:szCs w:val="20"/>
              </w:rPr>
            </w:pPr>
            <w:r w:rsidRPr="008E0E6C">
              <w:rPr>
                <w:rFonts w:ascii="Arial" w:hAnsi="Arial" w:cs="Arial"/>
                <w:sz w:val="20"/>
                <w:szCs w:val="20"/>
              </w:rPr>
              <w:t>309,50</w:t>
            </w:r>
          </w:p>
        </w:tc>
        <w:tc>
          <w:tcPr>
            <w:tcW w:w="1811" w:type="dxa"/>
            <w:tcMar>
              <w:left w:w="28" w:type="dxa"/>
              <w:right w:w="28" w:type="dxa"/>
            </w:tcMar>
            <w:vAlign w:val="center"/>
          </w:tcPr>
          <w:p w:rsidR="009E664B" w:rsidRPr="008E0E6C" w:rsidRDefault="009E664B" w:rsidP="0081300B">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9E664B" w:rsidRPr="008E0E6C" w:rsidRDefault="009E664B" w:rsidP="0081300B">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284/1941</w:t>
            </w:r>
          </w:p>
        </w:tc>
      </w:tr>
      <w:tr w:rsidR="009E664B" w:rsidRPr="008E0E6C" w:rsidTr="00676888">
        <w:trPr>
          <w:trHeight w:val="144"/>
        </w:trPr>
        <w:tc>
          <w:tcPr>
            <w:tcW w:w="545" w:type="dxa"/>
            <w:tcMar>
              <w:left w:w="28" w:type="dxa"/>
              <w:right w:w="28" w:type="dxa"/>
            </w:tcMar>
            <w:vAlign w:val="center"/>
          </w:tcPr>
          <w:p w:rsidR="009E664B" w:rsidRPr="008E0E6C" w:rsidRDefault="009E664B" w:rsidP="0081300B">
            <w:pPr>
              <w:widowControl w:val="0"/>
              <w:spacing w:after="0" w:line="240" w:lineRule="auto"/>
              <w:jc w:val="center"/>
              <w:rPr>
                <w:rFonts w:ascii="Arial" w:hAnsi="Arial" w:cs="Arial"/>
                <w:sz w:val="20"/>
                <w:szCs w:val="20"/>
              </w:rPr>
            </w:pPr>
            <w:r w:rsidRPr="008E0E6C">
              <w:rPr>
                <w:rFonts w:ascii="Arial" w:hAnsi="Arial" w:cs="Arial"/>
                <w:sz w:val="20"/>
                <w:szCs w:val="20"/>
              </w:rPr>
              <w:t>8</w:t>
            </w:r>
          </w:p>
        </w:tc>
        <w:tc>
          <w:tcPr>
            <w:tcW w:w="2617" w:type="dxa"/>
            <w:tcMar>
              <w:left w:w="28" w:type="dxa"/>
              <w:right w:w="28" w:type="dxa"/>
            </w:tcMar>
            <w:vAlign w:val="center"/>
          </w:tcPr>
          <w:p w:rsidR="009E664B" w:rsidRPr="008E0E6C" w:rsidRDefault="00633320" w:rsidP="0081300B">
            <w:pPr>
              <w:widowControl w:val="0"/>
              <w:spacing w:after="0" w:line="240" w:lineRule="auto"/>
              <w:rPr>
                <w:rFonts w:ascii="Arial" w:hAnsi="Arial" w:cs="Arial"/>
                <w:b/>
                <w:sz w:val="20"/>
                <w:szCs w:val="20"/>
              </w:rPr>
            </w:pPr>
            <w:r>
              <w:rPr>
                <w:rFonts w:ascii="Arial" w:hAnsi="Arial" w:cs="Arial"/>
                <w:sz w:val="20"/>
                <w:szCs w:val="20"/>
              </w:rPr>
              <w:t xml:space="preserve">RONPA0732 </w:t>
            </w:r>
            <w:r w:rsidR="009E664B" w:rsidRPr="008E0E6C">
              <w:rPr>
                <w:rFonts w:ascii="Arial" w:hAnsi="Arial" w:cs="Arial"/>
                <w:sz w:val="20"/>
                <w:szCs w:val="20"/>
              </w:rPr>
              <w:t>Tinovul Poiana Stampei</w:t>
            </w:r>
          </w:p>
        </w:tc>
        <w:tc>
          <w:tcPr>
            <w:tcW w:w="2108" w:type="dxa"/>
            <w:tcMar>
              <w:left w:w="28" w:type="dxa"/>
              <w:right w:w="28" w:type="dxa"/>
            </w:tcMar>
            <w:vAlign w:val="center"/>
          </w:tcPr>
          <w:p w:rsidR="009E664B" w:rsidRPr="008E0E6C" w:rsidRDefault="009E664B" w:rsidP="0081300B">
            <w:pPr>
              <w:widowControl w:val="0"/>
              <w:spacing w:after="0" w:line="240" w:lineRule="auto"/>
              <w:rPr>
                <w:rFonts w:ascii="Arial" w:hAnsi="Arial" w:cs="Arial"/>
                <w:sz w:val="20"/>
                <w:szCs w:val="20"/>
              </w:rPr>
            </w:pPr>
            <w:r w:rsidRPr="008E0E6C">
              <w:rPr>
                <w:rFonts w:ascii="Arial" w:hAnsi="Arial" w:cs="Arial"/>
                <w:sz w:val="20"/>
                <w:szCs w:val="20"/>
              </w:rPr>
              <w:t>Rezervaţie forestieră</w:t>
            </w:r>
          </w:p>
        </w:tc>
        <w:tc>
          <w:tcPr>
            <w:tcW w:w="1359" w:type="dxa"/>
            <w:tcMar>
              <w:left w:w="28" w:type="dxa"/>
              <w:right w:w="28" w:type="dxa"/>
            </w:tcMar>
            <w:vAlign w:val="center"/>
          </w:tcPr>
          <w:p w:rsidR="009E664B" w:rsidRPr="008E0E6C" w:rsidRDefault="009E664B" w:rsidP="0081300B">
            <w:pPr>
              <w:widowControl w:val="0"/>
              <w:spacing w:after="0" w:line="240" w:lineRule="auto"/>
              <w:jc w:val="right"/>
              <w:rPr>
                <w:rFonts w:ascii="Arial" w:hAnsi="Arial" w:cs="Arial"/>
                <w:b/>
                <w:sz w:val="20"/>
                <w:szCs w:val="20"/>
              </w:rPr>
            </w:pPr>
            <w:r w:rsidRPr="008E0E6C">
              <w:rPr>
                <w:rFonts w:ascii="Arial" w:hAnsi="Arial" w:cs="Arial"/>
                <w:sz w:val="20"/>
                <w:szCs w:val="20"/>
              </w:rPr>
              <w:t>681,8</w:t>
            </w:r>
          </w:p>
        </w:tc>
        <w:tc>
          <w:tcPr>
            <w:tcW w:w="1811" w:type="dxa"/>
            <w:tcMar>
              <w:left w:w="28" w:type="dxa"/>
              <w:right w:w="28" w:type="dxa"/>
            </w:tcMar>
            <w:vAlign w:val="center"/>
          </w:tcPr>
          <w:p w:rsidR="009E664B" w:rsidRPr="008E0E6C" w:rsidRDefault="009E664B" w:rsidP="0081300B">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9E664B" w:rsidRPr="008E0E6C" w:rsidRDefault="009E664B" w:rsidP="0081300B">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1625/1955</w:t>
            </w:r>
          </w:p>
        </w:tc>
      </w:tr>
      <w:tr w:rsidR="009E664B" w:rsidRPr="008E0E6C" w:rsidTr="00676888">
        <w:trPr>
          <w:trHeight w:val="144"/>
        </w:trPr>
        <w:tc>
          <w:tcPr>
            <w:tcW w:w="545" w:type="dxa"/>
            <w:tcMar>
              <w:left w:w="28" w:type="dxa"/>
              <w:right w:w="28" w:type="dxa"/>
            </w:tcMar>
            <w:vAlign w:val="center"/>
          </w:tcPr>
          <w:p w:rsidR="009E664B" w:rsidRPr="008E0E6C" w:rsidRDefault="009E664B" w:rsidP="0081300B">
            <w:pPr>
              <w:widowControl w:val="0"/>
              <w:spacing w:after="0" w:line="240" w:lineRule="auto"/>
              <w:jc w:val="center"/>
              <w:rPr>
                <w:rFonts w:ascii="Arial" w:hAnsi="Arial" w:cs="Arial"/>
                <w:sz w:val="20"/>
                <w:szCs w:val="20"/>
              </w:rPr>
            </w:pPr>
            <w:r w:rsidRPr="008E0E6C">
              <w:rPr>
                <w:rFonts w:ascii="Arial" w:hAnsi="Arial" w:cs="Arial"/>
                <w:sz w:val="20"/>
                <w:szCs w:val="20"/>
              </w:rPr>
              <w:t>9</w:t>
            </w:r>
          </w:p>
        </w:tc>
        <w:tc>
          <w:tcPr>
            <w:tcW w:w="2617" w:type="dxa"/>
            <w:tcMar>
              <w:left w:w="28" w:type="dxa"/>
              <w:right w:w="28" w:type="dxa"/>
            </w:tcMar>
            <w:vAlign w:val="center"/>
          </w:tcPr>
          <w:p w:rsidR="009E664B" w:rsidRPr="008E0E6C" w:rsidRDefault="006F0099" w:rsidP="0081300B">
            <w:pPr>
              <w:widowControl w:val="0"/>
              <w:spacing w:after="0" w:line="240" w:lineRule="auto"/>
              <w:rPr>
                <w:rFonts w:ascii="Arial" w:hAnsi="Arial" w:cs="Arial"/>
                <w:b/>
                <w:sz w:val="20"/>
                <w:szCs w:val="20"/>
              </w:rPr>
            </w:pPr>
            <w:r>
              <w:rPr>
                <w:rFonts w:ascii="Arial" w:hAnsi="Arial" w:cs="Arial"/>
                <w:sz w:val="20"/>
                <w:szCs w:val="20"/>
              </w:rPr>
              <w:t xml:space="preserve">RONPA0734 </w:t>
            </w:r>
            <w:r w:rsidR="009E664B" w:rsidRPr="008E0E6C">
              <w:rPr>
                <w:rFonts w:ascii="Arial" w:hAnsi="Arial" w:cs="Arial"/>
                <w:sz w:val="20"/>
                <w:szCs w:val="20"/>
              </w:rPr>
              <w:t>Tinovul Şaru Dornei</w:t>
            </w:r>
          </w:p>
        </w:tc>
        <w:tc>
          <w:tcPr>
            <w:tcW w:w="2108" w:type="dxa"/>
            <w:tcMar>
              <w:left w:w="28" w:type="dxa"/>
              <w:right w:w="28" w:type="dxa"/>
            </w:tcMar>
            <w:vAlign w:val="center"/>
          </w:tcPr>
          <w:p w:rsidR="009E664B" w:rsidRPr="008E0E6C" w:rsidRDefault="009E664B" w:rsidP="0081300B">
            <w:pPr>
              <w:widowControl w:val="0"/>
              <w:spacing w:after="0" w:line="240" w:lineRule="auto"/>
              <w:rPr>
                <w:rFonts w:ascii="Arial" w:hAnsi="Arial" w:cs="Arial"/>
                <w:sz w:val="20"/>
                <w:szCs w:val="20"/>
              </w:rPr>
            </w:pPr>
            <w:r w:rsidRPr="008E0E6C">
              <w:rPr>
                <w:rFonts w:ascii="Arial" w:hAnsi="Arial" w:cs="Arial"/>
                <w:sz w:val="20"/>
                <w:szCs w:val="20"/>
              </w:rPr>
              <w:t>Rezervaţie forestieră</w:t>
            </w:r>
          </w:p>
        </w:tc>
        <w:tc>
          <w:tcPr>
            <w:tcW w:w="1359" w:type="dxa"/>
            <w:tcMar>
              <w:left w:w="28" w:type="dxa"/>
              <w:right w:w="28" w:type="dxa"/>
            </w:tcMar>
            <w:vAlign w:val="center"/>
          </w:tcPr>
          <w:p w:rsidR="009E664B" w:rsidRPr="008E0E6C" w:rsidRDefault="009E664B" w:rsidP="0081300B">
            <w:pPr>
              <w:widowControl w:val="0"/>
              <w:spacing w:after="0" w:line="240" w:lineRule="auto"/>
              <w:jc w:val="right"/>
              <w:rPr>
                <w:rFonts w:ascii="Arial" w:hAnsi="Arial" w:cs="Arial"/>
                <w:b/>
                <w:sz w:val="20"/>
                <w:szCs w:val="20"/>
              </w:rPr>
            </w:pPr>
            <w:r w:rsidRPr="008E0E6C">
              <w:rPr>
                <w:rFonts w:ascii="Arial" w:hAnsi="Arial" w:cs="Arial"/>
                <w:sz w:val="20"/>
                <w:szCs w:val="20"/>
              </w:rPr>
              <w:t>36,0</w:t>
            </w:r>
          </w:p>
        </w:tc>
        <w:tc>
          <w:tcPr>
            <w:tcW w:w="1811" w:type="dxa"/>
            <w:tcMar>
              <w:left w:w="28" w:type="dxa"/>
              <w:right w:w="28" w:type="dxa"/>
            </w:tcMar>
            <w:vAlign w:val="center"/>
          </w:tcPr>
          <w:p w:rsidR="009E664B" w:rsidRPr="008E0E6C" w:rsidRDefault="009E664B" w:rsidP="0081300B">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9E664B" w:rsidRPr="008E0E6C" w:rsidRDefault="009E664B" w:rsidP="0081300B">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492/1973</w:t>
            </w:r>
          </w:p>
        </w:tc>
      </w:tr>
      <w:tr w:rsidR="009E664B" w:rsidRPr="008E0E6C" w:rsidTr="00676888">
        <w:trPr>
          <w:trHeight w:val="144"/>
        </w:trPr>
        <w:tc>
          <w:tcPr>
            <w:tcW w:w="545" w:type="dxa"/>
            <w:tcMar>
              <w:left w:w="28" w:type="dxa"/>
              <w:right w:w="28" w:type="dxa"/>
            </w:tcMar>
            <w:vAlign w:val="center"/>
          </w:tcPr>
          <w:p w:rsidR="009E664B" w:rsidRPr="008E0E6C" w:rsidRDefault="009E664B" w:rsidP="0081300B">
            <w:pPr>
              <w:widowControl w:val="0"/>
              <w:spacing w:after="0" w:line="240" w:lineRule="auto"/>
              <w:jc w:val="center"/>
              <w:rPr>
                <w:rFonts w:ascii="Arial" w:hAnsi="Arial" w:cs="Arial"/>
                <w:sz w:val="20"/>
                <w:szCs w:val="20"/>
              </w:rPr>
            </w:pPr>
            <w:r w:rsidRPr="008E0E6C">
              <w:rPr>
                <w:rFonts w:ascii="Arial" w:hAnsi="Arial" w:cs="Arial"/>
                <w:sz w:val="20"/>
                <w:szCs w:val="20"/>
              </w:rPr>
              <w:t>10</w:t>
            </w:r>
          </w:p>
        </w:tc>
        <w:tc>
          <w:tcPr>
            <w:tcW w:w="2617" w:type="dxa"/>
            <w:tcMar>
              <w:left w:w="28" w:type="dxa"/>
              <w:right w:w="28" w:type="dxa"/>
            </w:tcMar>
            <w:vAlign w:val="center"/>
          </w:tcPr>
          <w:p w:rsidR="009E664B" w:rsidRPr="008E0E6C" w:rsidRDefault="006F0099" w:rsidP="0081300B">
            <w:pPr>
              <w:widowControl w:val="0"/>
              <w:spacing w:after="0" w:line="240" w:lineRule="auto"/>
              <w:rPr>
                <w:rFonts w:ascii="Arial" w:hAnsi="Arial" w:cs="Arial"/>
                <w:b/>
                <w:sz w:val="20"/>
                <w:szCs w:val="20"/>
              </w:rPr>
            </w:pPr>
            <w:r>
              <w:rPr>
                <w:rFonts w:ascii="Arial" w:hAnsi="Arial" w:cs="Arial"/>
                <w:sz w:val="20"/>
                <w:szCs w:val="20"/>
              </w:rPr>
              <w:t xml:space="preserve">RONPA0744 </w:t>
            </w:r>
            <w:r w:rsidR="009E664B" w:rsidRPr="008E0E6C">
              <w:rPr>
                <w:rFonts w:ascii="Arial" w:hAnsi="Arial" w:cs="Arial"/>
                <w:sz w:val="20"/>
                <w:szCs w:val="20"/>
              </w:rPr>
              <w:t>Pădurea Zamostea Luncă</w:t>
            </w:r>
          </w:p>
        </w:tc>
        <w:tc>
          <w:tcPr>
            <w:tcW w:w="2108" w:type="dxa"/>
            <w:tcMar>
              <w:left w:w="28" w:type="dxa"/>
              <w:right w:w="28" w:type="dxa"/>
            </w:tcMar>
            <w:vAlign w:val="center"/>
          </w:tcPr>
          <w:p w:rsidR="009E664B" w:rsidRPr="008E0E6C" w:rsidRDefault="009E664B" w:rsidP="0081300B">
            <w:pPr>
              <w:widowControl w:val="0"/>
              <w:spacing w:after="0" w:line="240" w:lineRule="auto"/>
              <w:rPr>
                <w:rFonts w:ascii="Arial" w:hAnsi="Arial" w:cs="Arial"/>
                <w:sz w:val="20"/>
                <w:szCs w:val="20"/>
              </w:rPr>
            </w:pPr>
            <w:r w:rsidRPr="008E0E6C">
              <w:rPr>
                <w:rFonts w:ascii="Arial" w:hAnsi="Arial" w:cs="Arial"/>
                <w:sz w:val="20"/>
                <w:szCs w:val="20"/>
              </w:rPr>
              <w:t>Rezervaţie forestieră</w:t>
            </w:r>
          </w:p>
        </w:tc>
        <w:tc>
          <w:tcPr>
            <w:tcW w:w="1359" w:type="dxa"/>
            <w:tcMar>
              <w:left w:w="28" w:type="dxa"/>
              <w:right w:w="28" w:type="dxa"/>
            </w:tcMar>
            <w:vAlign w:val="center"/>
          </w:tcPr>
          <w:p w:rsidR="009E664B" w:rsidRPr="008E0E6C" w:rsidRDefault="009E664B" w:rsidP="0081300B">
            <w:pPr>
              <w:widowControl w:val="0"/>
              <w:spacing w:after="0" w:line="240" w:lineRule="auto"/>
              <w:jc w:val="right"/>
              <w:rPr>
                <w:rFonts w:ascii="Arial" w:hAnsi="Arial" w:cs="Arial"/>
                <w:b/>
                <w:sz w:val="20"/>
                <w:szCs w:val="20"/>
              </w:rPr>
            </w:pPr>
            <w:r w:rsidRPr="008E0E6C">
              <w:rPr>
                <w:rFonts w:ascii="Arial" w:hAnsi="Arial" w:cs="Arial"/>
                <w:sz w:val="20"/>
                <w:szCs w:val="20"/>
              </w:rPr>
              <w:t>107,6</w:t>
            </w:r>
          </w:p>
        </w:tc>
        <w:tc>
          <w:tcPr>
            <w:tcW w:w="1811" w:type="dxa"/>
            <w:tcMar>
              <w:left w:w="28" w:type="dxa"/>
              <w:right w:w="28" w:type="dxa"/>
            </w:tcMar>
            <w:vAlign w:val="center"/>
          </w:tcPr>
          <w:p w:rsidR="009E664B" w:rsidRPr="008E0E6C" w:rsidRDefault="009E664B" w:rsidP="0081300B">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9E664B" w:rsidRPr="008E0E6C" w:rsidRDefault="009E664B" w:rsidP="0081300B">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492/1973</w:t>
            </w:r>
          </w:p>
        </w:tc>
      </w:tr>
      <w:tr w:rsidR="009E664B" w:rsidRPr="008E0E6C" w:rsidTr="00676888">
        <w:trPr>
          <w:trHeight w:val="551"/>
        </w:trPr>
        <w:tc>
          <w:tcPr>
            <w:tcW w:w="545" w:type="dxa"/>
            <w:tcMar>
              <w:left w:w="28" w:type="dxa"/>
              <w:right w:w="28" w:type="dxa"/>
            </w:tcMar>
            <w:vAlign w:val="center"/>
          </w:tcPr>
          <w:p w:rsidR="009E664B" w:rsidRPr="008E0E6C" w:rsidRDefault="009E664B" w:rsidP="0081300B">
            <w:pPr>
              <w:widowControl w:val="0"/>
              <w:spacing w:after="0" w:line="240" w:lineRule="auto"/>
              <w:jc w:val="center"/>
              <w:rPr>
                <w:rFonts w:ascii="Arial" w:hAnsi="Arial" w:cs="Arial"/>
                <w:sz w:val="20"/>
                <w:szCs w:val="20"/>
              </w:rPr>
            </w:pPr>
            <w:r w:rsidRPr="008E0E6C">
              <w:rPr>
                <w:rFonts w:ascii="Arial" w:hAnsi="Arial" w:cs="Arial"/>
                <w:sz w:val="20"/>
                <w:szCs w:val="20"/>
              </w:rPr>
              <w:t>11</w:t>
            </w:r>
          </w:p>
        </w:tc>
        <w:tc>
          <w:tcPr>
            <w:tcW w:w="2617" w:type="dxa"/>
            <w:tcMar>
              <w:left w:w="28" w:type="dxa"/>
              <w:right w:w="28" w:type="dxa"/>
            </w:tcMar>
            <w:vAlign w:val="center"/>
          </w:tcPr>
          <w:p w:rsidR="009E664B" w:rsidRPr="008E0E6C" w:rsidRDefault="006F0099" w:rsidP="0081300B">
            <w:pPr>
              <w:widowControl w:val="0"/>
              <w:spacing w:after="0" w:line="240" w:lineRule="auto"/>
              <w:rPr>
                <w:rFonts w:ascii="Arial" w:hAnsi="Arial" w:cs="Arial"/>
                <w:b/>
                <w:sz w:val="20"/>
                <w:szCs w:val="20"/>
              </w:rPr>
            </w:pPr>
            <w:r>
              <w:rPr>
                <w:rFonts w:ascii="Arial" w:hAnsi="Arial" w:cs="Arial"/>
                <w:sz w:val="20"/>
                <w:szCs w:val="20"/>
              </w:rPr>
              <w:t xml:space="preserve">RONPA 0738 </w:t>
            </w:r>
            <w:r w:rsidR="009E664B" w:rsidRPr="008E0E6C">
              <w:rPr>
                <w:rFonts w:ascii="Arial" w:hAnsi="Arial" w:cs="Arial"/>
                <w:sz w:val="20"/>
                <w:szCs w:val="20"/>
              </w:rPr>
              <w:t>Pădurea (Quercetumul) Crujana</w:t>
            </w:r>
          </w:p>
        </w:tc>
        <w:tc>
          <w:tcPr>
            <w:tcW w:w="2108" w:type="dxa"/>
            <w:tcMar>
              <w:left w:w="28" w:type="dxa"/>
              <w:right w:w="28" w:type="dxa"/>
            </w:tcMar>
            <w:vAlign w:val="center"/>
          </w:tcPr>
          <w:p w:rsidR="009E664B" w:rsidRPr="008E0E6C" w:rsidRDefault="009E664B" w:rsidP="0081300B">
            <w:pPr>
              <w:widowControl w:val="0"/>
              <w:spacing w:after="0" w:line="240" w:lineRule="auto"/>
              <w:rPr>
                <w:rFonts w:ascii="Arial" w:hAnsi="Arial" w:cs="Arial"/>
                <w:sz w:val="20"/>
                <w:szCs w:val="20"/>
              </w:rPr>
            </w:pPr>
            <w:r w:rsidRPr="008E0E6C">
              <w:rPr>
                <w:rFonts w:ascii="Arial" w:hAnsi="Arial" w:cs="Arial"/>
                <w:sz w:val="20"/>
                <w:szCs w:val="20"/>
              </w:rPr>
              <w:t>Rezervaţie forestieră</w:t>
            </w:r>
          </w:p>
        </w:tc>
        <w:tc>
          <w:tcPr>
            <w:tcW w:w="1359" w:type="dxa"/>
            <w:tcMar>
              <w:left w:w="28" w:type="dxa"/>
              <w:right w:w="28" w:type="dxa"/>
            </w:tcMar>
            <w:vAlign w:val="center"/>
          </w:tcPr>
          <w:p w:rsidR="009E664B" w:rsidRPr="008E0E6C" w:rsidRDefault="009E664B" w:rsidP="0081300B">
            <w:pPr>
              <w:widowControl w:val="0"/>
              <w:spacing w:after="0" w:line="240" w:lineRule="auto"/>
              <w:jc w:val="right"/>
              <w:rPr>
                <w:rFonts w:ascii="Arial" w:hAnsi="Arial" w:cs="Arial"/>
                <w:b/>
                <w:sz w:val="20"/>
                <w:szCs w:val="20"/>
              </w:rPr>
            </w:pPr>
            <w:r w:rsidRPr="008E0E6C">
              <w:rPr>
                <w:rFonts w:ascii="Arial" w:hAnsi="Arial" w:cs="Arial"/>
                <w:sz w:val="20"/>
                <w:szCs w:val="20"/>
              </w:rPr>
              <w:t>39,40</w:t>
            </w:r>
          </w:p>
        </w:tc>
        <w:tc>
          <w:tcPr>
            <w:tcW w:w="1811" w:type="dxa"/>
            <w:tcMar>
              <w:left w:w="28" w:type="dxa"/>
              <w:right w:w="28" w:type="dxa"/>
            </w:tcMar>
            <w:vAlign w:val="center"/>
          </w:tcPr>
          <w:p w:rsidR="009E664B" w:rsidRPr="008E0E6C" w:rsidRDefault="009E664B" w:rsidP="0081300B">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9E664B" w:rsidRPr="008E0E6C" w:rsidRDefault="009E664B" w:rsidP="0081300B">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492/1973</w:t>
            </w:r>
          </w:p>
        </w:tc>
      </w:tr>
      <w:tr w:rsidR="009E664B" w:rsidRPr="008E0E6C" w:rsidTr="00676888">
        <w:trPr>
          <w:trHeight w:val="311"/>
        </w:trPr>
        <w:tc>
          <w:tcPr>
            <w:tcW w:w="545" w:type="dxa"/>
            <w:tcMar>
              <w:left w:w="28" w:type="dxa"/>
              <w:right w:w="28" w:type="dxa"/>
            </w:tcMar>
            <w:vAlign w:val="center"/>
          </w:tcPr>
          <w:p w:rsidR="009E664B" w:rsidRPr="008E0E6C" w:rsidRDefault="009E664B" w:rsidP="0081300B">
            <w:pPr>
              <w:widowControl w:val="0"/>
              <w:spacing w:after="0" w:line="240" w:lineRule="auto"/>
              <w:jc w:val="center"/>
              <w:rPr>
                <w:rFonts w:ascii="Arial" w:hAnsi="Arial" w:cs="Arial"/>
                <w:sz w:val="20"/>
                <w:szCs w:val="20"/>
              </w:rPr>
            </w:pPr>
            <w:r w:rsidRPr="008E0E6C">
              <w:rPr>
                <w:rFonts w:ascii="Arial" w:hAnsi="Arial" w:cs="Arial"/>
                <w:sz w:val="20"/>
                <w:szCs w:val="20"/>
              </w:rPr>
              <w:t>12</w:t>
            </w:r>
          </w:p>
        </w:tc>
        <w:tc>
          <w:tcPr>
            <w:tcW w:w="2617" w:type="dxa"/>
            <w:tcMar>
              <w:left w:w="28" w:type="dxa"/>
              <w:right w:w="28" w:type="dxa"/>
            </w:tcMar>
            <w:vAlign w:val="center"/>
          </w:tcPr>
          <w:p w:rsidR="009E664B" w:rsidRPr="008E0E6C" w:rsidRDefault="006F0099" w:rsidP="0081300B">
            <w:pPr>
              <w:widowControl w:val="0"/>
              <w:spacing w:after="0" w:line="240" w:lineRule="auto"/>
              <w:rPr>
                <w:rFonts w:ascii="Arial" w:hAnsi="Arial" w:cs="Arial"/>
                <w:b/>
                <w:sz w:val="20"/>
                <w:szCs w:val="20"/>
              </w:rPr>
            </w:pPr>
            <w:r>
              <w:rPr>
                <w:rFonts w:ascii="Arial" w:hAnsi="Arial" w:cs="Arial"/>
                <w:sz w:val="20"/>
                <w:szCs w:val="20"/>
              </w:rPr>
              <w:t xml:space="preserve">RONPA0743 </w:t>
            </w:r>
            <w:r w:rsidR="009E664B" w:rsidRPr="008E0E6C">
              <w:rPr>
                <w:rFonts w:ascii="Arial" w:hAnsi="Arial" w:cs="Arial"/>
                <w:sz w:val="20"/>
                <w:szCs w:val="20"/>
              </w:rPr>
              <w:t>Făgetul Dragomirna</w:t>
            </w:r>
          </w:p>
        </w:tc>
        <w:tc>
          <w:tcPr>
            <w:tcW w:w="2108" w:type="dxa"/>
            <w:tcMar>
              <w:left w:w="28" w:type="dxa"/>
              <w:right w:w="28" w:type="dxa"/>
            </w:tcMar>
            <w:vAlign w:val="center"/>
          </w:tcPr>
          <w:p w:rsidR="009E664B" w:rsidRPr="008E0E6C" w:rsidRDefault="009E664B" w:rsidP="0081300B">
            <w:pPr>
              <w:widowControl w:val="0"/>
              <w:spacing w:after="0" w:line="240" w:lineRule="auto"/>
              <w:rPr>
                <w:rFonts w:ascii="Arial" w:hAnsi="Arial" w:cs="Arial"/>
                <w:sz w:val="20"/>
                <w:szCs w:val="20"/>
              </w:rPr>
            </w:pPr>
            <w:r w:rsidRPr="008E0E6C">
              <w:rPr>
                <w:rFonts w:ascii="Arial" w:hAnsi="Arial" w:cs="Arial"/>
                <w:sz w:val="20"/>
                <w:szCs w:val="20"/>
              </w:rPr>
              <w:t>Rezervaţie forestieră</w:t>
            </w:r>
          </w:p>
        </w:tc>
        <w:tc>
          <w:tcPr>
            <w:tcW w:w="1359" w:type="dxa"/>
            <w:tcMar>
              <w:left w:w="28" w:type="dxa"/>
              <w:right w:w="28" w:type="dxa"/>
            </w:tcMar>
            <w:vAlign w:val="center"/>
          </w:tcPr>
          <w:p w:rsidR="009E664B" w:rsidRPr="008E0E6C" w:rsidRDefault="009E664B" w:rsidP="0081300B">
            <w:pPr>
              <w:widowControl w:val="0"/>
              <w:spacing w:after="0" w:line="240" w:lineRule="auto"/>
              <w:jc w:val="right"/>
              <w:rPr>
                <w:rFonts w:ascii="Arial" w:hAnsi="Arial" w:cs="Arial"/>
                <w:b/>
                <w:sz w:val="20"/>
                <w:szCs w:val="20"/>
              </w:rPr>
            </w:pPr>
            <w:r w:rsidRPr="008E0E6C">
              <w:rPr>
                <w:rFonts w:ascii="Arial" w:hAnsi="Arial" w:cs="Arial"/>
                <w:sz w:val="20"/>
                <w:szCs w:val="20"/>
              </w:rPr>
              <w:t>139,40</w:t>
            </w:r>
          </w:p>
        </w:tc>
        <w:tc>
          <w:tcPr>
            <w:tcW w:w="1811" w:type="dxa"/>
            <w:tcMar>
              <w:left w:w="28" w:type="dxa"/>
              <w:right w:w="28" w:type="dxa"/>
            </w:tcMar>
            <w:vAlign w:val="center"/>
          </w:tcPr>
          <w:p w:rsidR="009E664B" w:rsidRPr="008E0E6C" w:rsidRDefault="009E664B" w:rsidP="0081300B">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9E664B" w:rsidRPr="008E0E6C" w:rsidRDefault="009E664B" w:rsidP="0081300B">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492/1973</w:t>
            </w:r>
          </w:p>
        </w:tc>
      </w:tr>
      <w:tr w:rsidR="009E664B" w:rsidRPr="008E0E6C" w:rsidTr="00676888">
        <w:trPr>
          <w:trHeight w:val="273"/>
        </w:trPr>
        <w:tc>
          <w:tcPr>
            <w:tcW w:w="545" w:type="dxa"/>
            <w:tcMar>
              <w:left w:w="28" w:type="dxa"/>
              <w:right w:w="28" w:type="dxa"/>
            </w:tcMar>
            <w:vAlign w:val="center"/>
          </w:tcPr>
          <w:p w:rsidR="009E664B" w:rsidRPr="008E0E6C" w:rsidRDefault="009E664B" w:rsidP="0081300B">
            <w:pPr>
              <w:widowControl w:val="0"/>
              <w:spacing w:after="0" w:line="240" w:lineRule="auto"/>
              <w:jc w:val="center"/>
              <w:rPr>
                <w:rFonts w:ascii="Arial" w:hAnsi="Arial" w:cs="Arial"/>
                <w:sz w:val="20"/>
                <w:szCs w:val="20"/>
              </w:rPr>
            </w:pPr>
            <w:r w:rsidRPr="008E0E6C">
              <w:rPr>
                <w:rFonts w:ascii="Arial" w:hAnsi="Arial" w:cs="Arial"/>
                <w:sz w:val="20"/>
                <w:szCs w:val="20"/>
              </w:rPr>
              <w:t>13</w:t>
            </w:r>
          </w:p>
        </w:tc>
        <w:tc>
          <w:tcPr>
            <w:tcW w:w="2617" w:type="dxa"/>
            <w:tcMar>
              <w:left w:w="28" w:type="dxa"/>
              <w:right w:w="28" w:type="dxa"/>
            </w:tcMar>
            <w:vAlign w:val="center"/>
          </w:tcPr>
          <w:p w:rsidR="009E664B" w:rsidRPr="008E0E6C" w:rsidRDefault="006F0099" w:rsidP="0081300B">
            <w:pPr>
              <w:widowControl w:val="0"/>
              <w:spacing w:after="0" w:line="240" w:lineRule="auto"/>
              <w:rPr>
                <w:rFonts w:ascii="Arial" w:hAnsi="Arial" w:cs="Arial"/>
                <w:b/>
                <w:sz w:val="20"/>
                <w:szCs w:val="20"/>
              </w:rPr>
            </w:pPr>
            <w:r>
              <w:rPr>
                <w:rFonts w:ascii="Arial" w:hAnsi="Arial" w:cs="Arial"/>
                <w:sz w:val="20"/>
                <w:szCs w:val="20"/>
              </w:rPr>
              <w:t xml:space="preserve">RONPA0742 </w:t>
            </w:r>
            <w:r w:rsidR="009E664B" w:rsidRPr="008E0E6C">
              <w:rPr>
                <w:rFonts w:ascii="Arial" w:hAnsi="Arial" w:cs="Arial"/>
                <w:sz w:val="20"/>
                <w:szCs w:val="20"/>
              </w:rPr>
              <w:t>Răchitişul Mare</w:t>
            </w:r>
          </w:p>
        </w:tc>
        <w:tc>
          <w:tcPr>
            <w:tcW w:w="2108" w:type="dxa"/>
            <w:tcMar>
              <w:left w:w="28" w:type="dxa"/>
              <w:right w:w="28" w:type="dxa"/>
            </w:tcMar>
            <w:vAlign w:val="center"/>
          </w:tcPr>
          <w:p w:rsidR="009E664B" w:rsidRPr="008E0E6C" w:rsidRDefault="009E664B" w:rsidP="0081300B">
            <w:pPr>
              <w:widowControl w:val="0"/>
              <w:spacing w:after="0" w:line="240" w:lineRule="auto"/>
              <w:rPr>
                <w:rFonts w:ascii="Arial" w:hAnsi="Arial" w:cs="Arial"/>
                <w:sz w:val="20"/>
                <w:szCs w:val="20"/>
              </w:rPr>
            </w:pPr>
            <w:r w:rsidRPr="008E0E6C">
              <w:rPr>
                <w:rFonts w:ascii="Arial" w:hAnsi="Arial" w:cs="Arial"/>
                <w:sz w:val="20"/>
                <w:szCs w:val="20"/>
              </w:rPr>
              <w:t>Rezervaţie Botanică</w:t>
            </w:r>
          </w:p>
        </w:tc>
        <w:tc>
          <w:tcPr>
            <w:tcW w:w="1359" w:type="dxa"/>
            <w:tcMar>
              <w:left w:w="28" w:type="dxa"/>
              <w:right w:w="28" w:type="dxa"/>
            </w:tcMar>
            <w:vAlign w:val="center"/>
          </w:tcPr>
          <w:p w:rsidR="009E664B" w:rsidRPr="008E0E6C" w:rsidRDefault="009E664B" w:rsidP="0081300B">
            <w:pPr>
              <w:widowControl w:val="0"/>
              <w:spacing w:after="0" w:line="240" w:lineRule="auto"/>
              <w:jc w:val="right"/>
              <w:rPr>
                <w:rFonts w:ascii="Arial" w:hAnsi="Arial" w:cs="Arial"/>
                <w:b/>
                <w:sz w:val="20"/>
                <w:szCs w:val="20"/>
              </w:rPr>
            </w:pPr>
            <w:r w:rsidRPr="008E0E6C">
              <w:rPr>
                <w:rFonts w:ascii="Arial" w:hAnsi="Arial" w:cs="Arial"/>
                <w:sz w:val="20"/>
                <w:szCs w:val="20"/>
              </w:rPr>
              <w:t>316,4</w:t>
            </w:r>
            <w:r w:rsidR="00744B8A">
              <w:rPr>
                <w:rFonts w:ascii="Arial" w:hAnsi="Arial" w:cs="Arial"/>
                <w:sz w:val="20"/>
                <w:szCs w:val="20"/>
              </w:rPr>
              <w:t>0</w:t>
            </w:r>
          </w:p>
        </w:tc>
        <w:tc>
          <w:tcPr>
            <w:tcW w:w="1811" w:type="dxa"/>
            <w:tcMar>
              <w:left w:w="28" w:type="dxa"/>
              <w:right w:w="28" w:type="dxa"/>
            </w:tcMar>
            <w:vAlign w:val="center"/>
          </w:tcPr>
          <w:p w:rsidR="009E664B" w:rsidRPr="008E0E6C" w:rsidRDefault="009E664B" w:rsidP="0081300B">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9E664B" w:rsidRPr="008E0E6C" w:rsidRDefault="009E664B" w:rsidP="0081300B">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433/1971</w:t>
            </w:r>
          </w:p>
        </w:tc>
      </w:tr>
      <w:tr w:rsidR="009E664B" w:rsidRPr="008E0E6C" w:rsidTr="00676888">
        <w:trPr>
          <w:trHeight w:val="263"/>
        </w:trPr>
        <w:tc>
          <w:tcPr>
            <w:tcW w:w="545" w:type="dxa"/>
            <w:tcMar>
              <w:left w:w="28" w:type="dxa"/>
              <w:right w:w="28" w:type="dxa"/>
            </w:tcMar>
            <w:vAlign w:val="center"/>
          </w:tcPr>
          <w:p w:rsidR="009E664B" w:rsidRPr="008E0E6C" w:rsidRDefault="009E664B" w:rsidP="0081300B">
            <w:pPr>
              <w:widowControl w:val="0"/>
              <w:spacing w:after="0" w:line="240" w:lineRule="auto"/>
              <w:jc w:val="center"/>
              <w:rPr>
                <w:rFonts w:ascii="Arial" w:hAnsi="Arial" w:cs="Arial"/>
                <w:sz w:val="20"/>
                <w:szCs w:val="20"/>
              </w:rPr>
            </w:pPr>
            <w:r w:rsidRPr="008E0E6C">
              <w:rPr>
                <w:rFonts w:ascii="Arial" w:hAnsi="Arial" w:cs="Arial"/>
                <w:sz w:val="20"/>
                <w:szCs w:val="20"/>
              </w:rPr>
              <w:t>14</w:t>
            </w:r>
          </w:p>
        </w:tc>
        <w:tc>
          <w:tcPr>
            <w:tcW w:w="2617" w:type="dxa"/>
            <w:tcMar>
              <w:left w:w="28" w:type="dxa"/>
              <w:right w:w="28" w:type="dxa"/>
            </w:tcMar>
            <w:vAlign w:val="center"/>
          </w:tcPr>
          <w:p w:rsidR="009E664B" w:rsidRPr="008E0E6C" w:rsidRDefault="006F0099" w:rsidP="0081300B">
            <w:pPr>
              <w:widowControl w:val="0"/>
              <w:spacing w:after="0" w:line="240" w:lineRule="auto"/>
              <w:rPr>
                <w:rFonts w:ascii="Arial" w:hAnsi="Arial" w:cs="Arial"/>
                <w:sz w:val="20"/>
                <w:szCs w:val="20"/>
              </w:rPr>
            </w:pPr>
            <w:r>
              <w:rPr>
                <w:rFonts w:ascii="Arial" w:hAnsi="Arial" w:cs="Arial"/>
                <w:sz w:val="20"/>
                <w:szCs w:val="20"/>
              </w:rPr>
              <w:t xml:space="preserve">RONPA0737 </w:t>
            </w:r>
            <w:r w:rsidR="009E664B" w:rsidRPr="008E0E6C">
              <w:rPr>
                <w:rFonts w:ascii="Arial" w:hAnsi="Arial" w:cs="Arial"/>
                <w:sz w:val="20"/>
                <w:szCs w:val="20"/>
              </w:rPr>
              <w:t>Tinovul Găina Lucina</w:t>
            </w:r>
          </w:p>
        </w:tc>
        <w:tc>
          <w:tcPr>
            <w:tcW w:w="2108" w:type="dxa"/>
            <w:tcMar>
              <w:left w:w="28" w:type="dxa"/>
              <w:right w:w="28" w:type="dxa"/>
            </w:tcMar>
            <w:vAlign w:val="center"/>
          </w:tcPr>
          <w:p w:rsidR="009E664B" w:rsidRPr="008E0E6C" w:rsidRDefault="009E664B" w:rsidP="0081300B">
            <w:pPr>
              <w:widowControl w:val="0"/>
              <w:spacing w:after="0" w:line="240" w:lineRule="auto"/>
              <w:rPr>
                <w:rFonts w:ascii="Arial" w:hAnsi="Arial" w:cs="Arial"/>
                <w:sz w:val="20"/>
                <w:szCs w:val="20"/>
              </w:rPr>
            </w:pPr>
            <w:r w:rsidRPr="008E0E6C">
              <w:rPr>
                <w:rFonts w:ascii="Arial" w:hAnsi="Arial" w:cs="Arial"/>
                <w:sz w:val="20"/>
                <w:szCs w:val="20"/>
              </w:rPr>
              <w:t>Rezervaţie Botanică</w:t>
            </w:r>
          </w:p>
        </w:tc>
        <w:tc>
          <w:tcPr>
            <w:tcW w:w="1359" w:type="dxa"/>
            <w:tcMar>
              <w:left w:w="28" w:type="dxa"/>
              <w:right w:w="28" w:type="dxa"/>
            </w:tcMar>
            <w:vAlign w:val="center"/>
          </w:tcPr>
          <w:p w:rsidR="009E664B" w:rsidRPr="008E0E6C" w:rsidRDefault="009E664B" w:rsidP="0081300B">
            <w:pPr>
              <w:widowControl w:val="0"/>
              <w:spacing w:after="0" w:line="240" w:lineRule="auto"/>
              <w:jc w:val="right"/>
              <w:rPr>
                <w:rFonts w:ascii="Arial" w:hAnsi="Arial" w:cs="Arial"/>
                <w:b/>
                <w:sz w:val="20"/>
                <w:szCs w:val="20"/>
              </w:rPr>
            </w:pPr>
            <w:r w:rsidRPr="008E0E6C">
              <w:rPr>
                <w:rFonts w:ascii="Arial" w:hAnsi="Arial" w:cs="Arial"/>
                <w:sz w:val="20"/>
                <w:szCs w:val="20"/>
              </w:rPr>
              <w:t>1,00</w:t>
            </w:r>
          </w:p>
        </w:tc>
        <w:tc>
          <w:tcPr>
            <w:tcW w:w="1811" w:type="dxa"/>
            <w:tcMar>
              <w:left w:w="28" w:type="dxa"/>
              <w:right w:w="28" w:type="dxa"/>
            </w:tcMar>
            <w:vAlign w:val="center"/>
          </w:tcPr>
          <w:p w:rsidR="009E664B" w:rsidRPr="008E0E6C" w:rsidRDefault="009E664B" w:rsidP="0081300B">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9E664B" w:rsidRPr="008E0E6C" w:rsidRDefault="009E664B" w:rsidP="0081300B">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433/1971</w:t>
            </w:r>
          </w:p>
        </w:tc>
      </w:tr>
      <w:tr w:rsidR="009E664B" w:rsidRPr="008E0E6C" w:rsidTr="00676888">
        <w:trPr>
          <w:trHeight w:val="281"/>
        </w:trPr>
        <w:tc>
          <w:tcPr>
            <w:tcW w:w="545" w:type="dxa"/>
            <w:tcMar>
              <w:left w:w="28" w:type="dxa"/>
              <w:right w:w="28" w:type="dxa"/>
            </w:tcMar>
            <w:vAlign w:val="center"/>
          </w:tcPr>
          <w:p w:rsidR="009E664B" w:rsidRPr="008E0E6C" w:rsidRDefault="009E664B" w:rsidP="0081300B">
            <w:pPr>
              <w:widowControl w:val="0"/>
              <w:spacing w:after="0" w:line="240" w:lineRule="auto"/>
              <w:jc w:val="center"/>
              <w:rPr>
                <w:rFonts w:ascii="Arial" w:hAnsi="Arial" w:cs="Arial"/>
                <w:sz w:val="20"/>
                <w:szCs w:val="20"/>
              </w:rPr>
            </w:pPr>
            <w:r w:rsidRPr="008E0E6C">
              <w:rPr>
                <w:rFonts w:ascii="Arial" w:hAnsi="Arial" w:cs="Arial"/>
                <w:sz w:val="20"/>
                <w:szCs w:val="20"/>
              </w:rPr>
              <w:t>15</w:t>
            </w:r>
          </w:p>
        </w:tc>
        <w:tc>
          <w:tcPr>
            <w:tcW w:w="2617" w:type="dxa"/>
            <w:tcMar>
              <w:left w:w="28" w:type="dxa"/>
              <w:right w:w="28" w:type="dxa"/>
            </w:tcMar>
            <w:vAlign w:val="center"/>
          </w:tcPr>
          <w:p w:rsidR="009E664B" w:rsidRPr="008E0E6C" w:rsidRDefault="006F0099" w:rsidP="0081300B">
            <w:pPr>
              <w:widowControl w:val="0"/>
              <w:spacing w:after="0" w:line="240" w:lineRule="auto"/>
              <w:rPr>
                <w:rFonts w:ascii="Arial" w:hAnsi="Arial" w:cs="Arial"/>
                <w:b/>
                <w:sz w:val="20"/>
                <w:szCs w:val="20"/>
              </w:rPr>
            </w:pPr>
            <w:r>
              <w:rPr>
                <w:rFonts w:ascii="Arial" w:hAnsi="Arial" w:cs="Arial"/>
                <w:sz w:val="20"/>
                <w:szCs w:val="20"/>
              </w:rPr>
              <w:t xml:space="preserve">RONPA0733 </w:t>
            </w:r>
            <w:r w:rsidR="009E664B" w:rsidRPr="008E0E6C">
              <w:rPr>
                <w:rFonts w:ascii="Arial" w:hAnsi="Arial" w:cs="Arial"/>
                <w:sz w:val="20"/>
                <w:szCs w:val="20"/>
              </w:rPr>
              <w:t>Fâneţele montane Todirescu</w:t>
            </w:r>
          </w:p>
        </w:tc>
        <w:tc>
          <w:tcPr>
            <w:tcW w:w="2108" w:type="dxa"/>
            <w:tcMar>
              <w:left w:w="28" w:type="dxa"/>
              <w:right w:w="28" w:type="dxa"/>
            </w:tcMar>
            <w:vAlign w:val="center"/>
          </w:tcPr>
          <w:p w:rsidR="009E664B" w:rsidRPr="008E0E6C" w:rsidRDefault="009E664B" w:rsidP="0081300B">
            <w:pPr>
              <w:widowControl w:val="0"/>
              <w:spacing w:after="0" w:line="240" w:lineRule="auto"/>
              <w:rPr>
                <w:rFonts w:ascii="Arial" w:hAnsi="Arial" w:cs="Arial"/>
                <w:sz w:val="20"/>
                <w:szCs w:val="20"/>
              </w:rPr>
            </w:pPr>
            <w:r w:rsidRPr="008E0E6C">
              <w:rPr>
                <w:rFonts w:ascii="Arial" w:hAnsi="Arial" w:cs="Arial"/>
                <w:sz w:val="20"/>
                <w:szCs w:val="20"/>
              </w:rPr>
              <w:t>Rezervaţie Botanică</w:t>
            </w:r>
          </w:p>
        </w:tc>
        <w:tc>
          <w:tcPr>
            <w:tcW w:w="1359" w:type="dxa"/>
            <w:tcMar>
              <w:left w:w="28" w:type="dxa"/>
              <w:right w:w="28" w:type="dxa"/>
            </w:tcMar>
            <w:vAlign w:val="center"/>
          </w:tcPr>
          <w:p w:rsidR="009E664B" w:rsidRPr="008E0E6C" w:rsidRDefault="009E664B" w:rsidP="0081300B">
            <w:pPr>
              <w:widowControl w:val="0"/>
              <w:spacing w:after="0" w:line="240" w:lineRule="auto"/>
              <w:jc w:val="right"/>
              <w:rPr>
                <w:rFonts w:ascii="Arial" w:hAnsi="Arial" w:cs="Arial"/>
                <w:sz w:val="20"/>
                <w:szCs w:val="20"/>
              </w:rPr>
            </w:pPr>
            <w:r w:rsidRPr="008E0E6C">
              <w:rPr>
                <w:rFonts w:ascii="Arial" w:hAnsi="Arial" w:cs="Arial"/>
                <w:sz w:val="20"/>
                <w:szCs w:val="20"/>
              </w:rPr>
              <w:t>38,10</w:t>
            </w:r>
          </w:p>
        </w:tc>
        <w:tc>
          <w:tcPr>
            <w:tcW w:w="1811" w:type="dxa"/>
            <w:tcMar>
              <w:left w:w="28" w:type="dxa"/>
              <w:right w:w="28" w:type="dxa"/>
            </w:tcMar>
            <w:vAlign w:val="center"/>
          </w:tcPr>
          <w:p w:rsidR="009E664B" w:rsidRPr="008E0E6C" w:rsidRDefault="009E664B" w:rsidP="0081300B">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9E664B" w:rsidRPr="008E0E6C" w:rsidRDefault="009E664B" w:rsidP="0081300B">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284/1941</w:t>
            </w:r>
          </w:p>
        </w:tc>
      </w:tr>
      <w:tr w:rsidR="009E664B" w:rsidRPr="008E0E6C" w:rsidTr="00676888">
        <w:trPr>
          <w:trHeight w:val="285"/>
        </w:trPr>
        <w:tc>
          <w:tcPr>
            <w:tcW w:w="545" w:type="dxa"/>
            <w:tcMar>
              <w:left w:w="28" w:type="dxa"/>
              <w:right w:w="28" w:type="dxa"/>
            </w:tcMar>
            <w:vAlign w:val="center"/>
          </w:tcPr>
          <w:p w:rsidR="009E664B" w:rsidRPr="008E0E6C" w:rsidRDefault="009E664B" w:rsidP="0081300B">
            <w:pPr>
              <w:widowControl w:val="0"/>
              <w:spacing w:after="0" w:line="240" w:lineRule="auto"/>
              <w:jc w:val="center"/>
              <w:rPr>
                <w:rFonts w:ascii="Arial" w:hAnsi="Arial" w:cs="Arial"/>
                <w:sz w:val="20"/>
                <w:szCs w:val="20"/>
              </w:rPr>
            </w:pPr>
            <w:r w:rsidRPr="008E0E6C">
              <w:rPr>
                <w:rFonts w:ascii="Arial" w:hAnsi="Arial" w:cs="Arial"/>
                <w:sz w:val="20"/>
                <w:szCs w:val="20"/>
              </w:rPr>
              <w:t>16</w:t>
            </w:r>
          </w:p>
        </w:tc>
        <w:tc>
          <w:tcPr>
            <w:tcW w:w="2617" w:type="dxa"/>
            <w:tcMar>
              <w:left w:w="28" w:type="dxa"/>
              <w:right w:w="28" w:type="dxa"/>
            </w:tcMar>
            <w:vAlign w:val="center"/>
          </w:tcPr>
          <w:p w:rsidR="009E664B" w:rsidRPr="008E0E6C" w:rsidRDefault="00AF5BF3" w:rsidP="0081300B">
            <w:pPr>
              <w:widowControl w:val="0"/>
              <w:spacing w:after="0" w:line="240" w:lineRule="auto"/>
              <w:rPr>
                <w:rFonts w:ascii="Arial" w:hAnsi="Arial" w:cs="Arial"/>
                <w:sz w:val="20"/>
                <w:szCs w:val="20"/>
              </w:rPr>
            </w:pPr>
            <w:r>
              <w:rPr>
                <w:rFonts w:ascii="Arial" w:hAnsi="Arial" w:cs="Arial"/>
                <w:sz w:val="20"/>
                <w:szCs w:val="20"/>
              </w:rPr>
              <w:t xml:space="preserve">RONPA0746 </w:t>
            </w:r>
            <w:r w:rsidR="009E664B" w:rsidRPr="008E0E6C">
              <w:rPr>
                <w:rFonts w:ascii="Arial" w:hAnsi="Arial" w:cs="Arial"/>
                <w:sz w:val="20"/>
                <w:szCs w:val="20"/>
              </w:rPr>
              <w:t>Cheile Lucavei</w:t>
            </w:r>
          </w:p>
        </w:tc>
        <w:tc>
          <w:tcPr>
            <w:tcW w:w="2108" w:type="dxa"/>
            <w:tcMar>
              <w:left w:w="28" w:type="dxa"/>
              <w:right w:w="28" w:type="dxa"/>
            </w:tcMar>
            <w:vAlign w:val="center"/>
          </w:tcPr>
          <w:p w:rsidR="009E664B" w:rsidRPr="008E0E6C" w:rsidRDefault="009E664B" w:rsidP="0081300B">
            <w:pPr>
              <w:widowControl w:val="0"/>
              <w:spacing w:after="0" w:line="240" w:lineRule="auto"/>
              <w:rPr>
                <w:rFonts w:ascii="Arial" w:hAnsi="Arial" w:cs="Arial"/>
                <w:sz w:val="20"/>
                <w:szCs w:val="20"/>
              </w:rPr>
            </w:pPr>
            <w:r w:rsidRPr="008E0E6C">
              <w:rPr>
                <w:rFonts w:ascii="Arial" w:hAnsi="Arial" w:cs="Arial"/>
                <w:sz w:val="20"/>
                <w:szCs w:val="20"/>
              </w:rPr>
              <w:t>Rezervaţie geologică</w:t>
            </w:r>
          </w:p>
        </w:tc>
        <w:tc>
          <w:tcPr>
            <w:tcW w:w="1359" w:type="dxa"/>
            <w:tcMar>
              <w:left w:w="28" w:type="dxa"/>
              <w:right w:w="28" w:type="dxa"/>
            </w:tcMar>
            <w:vAlign w:val="center"/>
          </w:tcPr>
          <w:p w:rsidR="009E664B" w:rsidRPr="008E0E6C" w:rsidRDefault="009E664B" w:rsidP="0081300B">
            <w:pPr>
              <w:widowControl w:val="0"/>
              <w:spacing w:after="0" w:line="240" w:lineRule="auto"/>
              <w:jc w:val="right"/>
              <w:rPr>
                <w:rFonts w:ascii="Arial" w:hAnsi="Arial" w:cs="Arial"/>
                <w:sz w:val="20"/>
                <w:szCs w:val="20"/>
              </w:rPr>
            </w:pPr>
            <w:r w:rsidRPr="008E0E6C">
              <w:rPr>
                <w:rFonts w:ascii="Arial" w:hAnsi="Arial" w:cs="Arial"/>
                <w:sz w:val="20"/>
                <w:szCs w:val="20"/>
              </w:rPr>
              <w:t>33,00</w:t>
            </w:r>
          </w:p>
        </w:tc>
        <w:tc>
          <w:tcPr>
            <w:tcW w:w="1811" w:type="dxa"/>
            <w:tcMar>
              <w:left w:w="28" w:type="dxa"/>
              <w:right w:w="28" w:type="dxa"/>
            </w:tcMar>
            <w:vAlign w:val="center"/>
          </w:tcPr>
          <w:p w:rsidR="009E664B" w:rsidRPr="008E0E6C" w:rsidRDefault="009E664B" w:rsidP="0081300B">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9E664B" w:rsidRPr="008E0E6C" w:rsidRDefault="009E664B" w:rsidP="0081300B">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492/1973</w:t>
            </w:r>
          </w:p>
        </w:tc>
      </w:tr>
      <w:tr w:rsidR="009E664B" w:rsidRPr="008E0E6C" w:rsidTr="00676888">
        <w:trPr>
          <w:trHeight w:val="551"/>
        </w:trPr>
        <w:tc>
          <w:tcPr>
            <w:tcW w:w="545" w:type="dxa"/>
            <w:tcMar>
              <w:left w:w="28" w:type="dxa"/>
              <w:right w:w="28" w:type="dxa"/>
            </w:tcMar>
            <w:vAlign w:val="center"/>
          </w:tcPr>
          <w:p w:rsidR="009E664B" w:rsidRPr="008E0E6C" w:rsidRDefault="009E664B" w:rsidP="0081300B">
            <w:pPr>
              <w:widowControl w:val="0"/>
              <w:spacing w:after="0" w:line="240" w:lineRule="auto"/>
              <w:jc w:val="center"/>
              <w:rPr>
                <w:rFonts w:ascii="Arial" w:hAnsi="Arial" w:cs="Arial"/>
                <w:sz w:val="20"/>
                <w:szCs w:val="20"/>
              </w:rPr>
            </w:pPr>
            <w:r w:rsidRPr="008E0E6C">
              <w:rPr>
                <w:rFonts w:ascii="Arial" w:hAnsi="Arial" w:cs="Arial"/>
                <w:sz w:val="20"/>
                <w:szCs w:val="20"/>
              </w:rPr>
              <w:t>17</w:t>
            </w:r>
          </w:p>
        </w:tc>
        <w:tc>
          <w:tcPr>
            <w:tcW w:w="2617" w:type="dxa"/>
            <w:tcMar>
              <w:left w:w="28" w:type="dxa"/>
              <w:right w:w="28" w:type="dxa"/>
            </w:tcMar>
            <w:vAlign w:val="center"/>
          </w:tcPr>
          <w:p w:rsidR="009E664B" w:rsidRPr="008E0E6C" w:rsidRDefault="00AF5BF3" w:rsidP="0081300B">
            <w:pPr>
              <w:widowControl w:val="0"/>
              <w:spacing w:after="0" w:line="240" w:lineRule="auto"/>
              <w:rPr>
                <w:rFonts w:ascii="Arial" w:hAnsi="Arial" w:cs="Arial"/>
                <w:b/>
                <w:sz w:val="20"/>
                <w:szCs w:val="20"/>
              </w:rPr>
            </w:pPr>
            <w:r>
              <w:rPr>
                <w:rFonts w:ascii="Arial" w:hAnsi="Arial" w:cs="Arial"/>
                <w:sz w:val="20"/>
                <w:szCs w:val="20"/>
              </w:rPr>
              <w:t xml:space="preserve">RONPA0748 </w:t>
            </w:r>
            <w:r w:rsidR="009E664B" w:rsidRPr="008E0E6C">
              <w:rPr>
                <w:rFonts w:ascii="Arial" w:hAnsi="Arial" w:cs="Arial"/>
                <w:sz w:val="20"/>
                <w:szCs w:val="20"/>
              </w:rPr>
              <w:t>Piatra Pinului şi Piatra Şiomului</w:t>
            </w:r>
          </w:p>
        </w:tc>
        <w:tc>
          <w:tcPr>
            <w:tcW w:w="2108" w:type="dxa"/>
            <w:tcMar>
              <w:left w:w="28" w:type="dxa"/>
              <w:right w:w="28" w:type="dxa"/>
            </w:tcMar>
            <w:vAlign w:val="center"/>
          </w:tcPr>
          <w:p w:rsidR="009E664B" w:rsidRPr="008E0E6C" w:rsidRDefault="009E664B" w:rsidP="0081300B">
            <w:pPr>
              <w:widowControl w:val="0"/>
              <w:spacing w:after="0" w:line="240" w:lineRule="auto"/>
              <w:rPr>
                <w:rFonts w:ascii="Arial" w:hAnsi="Arial" w:cs="Arial"/>
                <w:sz w:val="20"/>
                <w:szCs w:val="20"/>
              </w:rPr>
            </w:pPr>
            <w:r w:rsidRPr="008E0E6C">
              <w:rPr>
                <w:rFonts w:ascii="Arial" w:hAnsi="Arial" w:cs="Arial"/>
                <w:sz w:val="20"/>
                <w:szCs w:val="20"/>
              </w:rPr>
              <w:t>Rezervaţie geologică</w:t>
            </w:r>
          </w:p>
        </w:tc>
        <w:tc>
          <w:tcPr>
            <w:tcW w:w="1359" w:type="dxa"/>
            <w:tcMar>
              <w:left w:w="28" w:type="dxa"/>
              <w:right w:w="28" w:type="dxa"/>
            </w:tcMar>
            <w:vAlign w:val="center"/>
          </w:tcPr>
          <w:p w:rsidR="009E664B" w:rsidRPr="008E0E6C" w:rsidRDefault="009E664B" w:rsidP="0081300B">
            <w:pPr>
              <w:widowControl w:val="0"/>
              <w:spacing w:after="0" w:line="240" w:lineRule="auto"/>
              <w:jc w:val="right"/>
              <w:rPr>
                <w:rFonts w:ascii="Arial" w:hAnsi="Arial" w:cs="Arial"/>
                <w:sz w:val="20"/>
                <w:szCs w:val="20"/>
              </w:rPr>
            </w:pPr>
            <w:r w:rsidRPr="008E0E6C">
              <w:rPr>
                <w:rFonts w:ascii="Arial" w:hAnsi="Arial" w:cs="Arial"/>
                <w:sz w:val="20"/>
                <w:szCs w:val="20"/>
              </w:rPr>
              <w:t>0,50</w:t>
            </w:r>
          </w:p>
        </w:tc>
        <w:tc>
          <w:tcPr>
            <w:tcW w:w="1811" w:type="dxa"/>
            <w:tcMar>
              <w:left w:w="28" w:type="dxa"/>
              <w:right w:w="28" w:type="dxa"/>
            </w:tcMar>
            <w:vAlign w:val="center"/>
          </w:tcPr>
          <w:p w:rsidR="009E664B" w:rsidRPr="008E0E6C" w:rsidRDefault="009E664B" w:rsidP="0081300B">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9E664B" w:rsidRPr="008E0E6C" w:rsidRDefault="009E664B" w:rsidP="0081300B">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433/1971</w:t>
            </w:r>
          </w:p>
        </w:tc>
      </w:tr>
      <w:tr w:rsidR="009E664B" w:rsidRPr="008E0E6C" w:rsidTr="00676888">
        <w:trPr>
          <w:trHeight w:val="269"/>
        </w:trPr>
        <w:tc>
          <w:tcPr>
            <w:tcW w:w="545" w:type="dxa"/>
            <w:tcMar>
              <w:left w:w="28" w:type="dxa"/>
              <w:right w:w="28" w:type="dxa"/>
            </w:tcMar>
            <w:vAlign w:val="center"/>
          </w:tcPr>
          <w:p w:rsidR="009E664B" w:rsidRPr="008E0E6C" w:rsidRDefault="009E664B" w:rsidP="0081300B">
            <w:pPr>
              <w:widowControl w:val="0"/>
              <w:spacing w:after="0" w:line="240" w:lineRule="auto"/>
              <w:jc w:val="center"/>
              <w:rPr>
                <w:rFonts w:ascii="Arial" w:hAnsi="Arial" w:cs="Arial"/>
                <w:sz w:val="20"/>
                <w:szCs w:val="20"/>
              </w:rPr>
            </w:pPr>
            <w:r w:rsidRPr="008E0E6C">
              <w:rPr>
                <w:rFonts w:ascii="Arial" w:hAnsi="Arial" w:cs="Arial"/>
                <w:sz w:val="20"/>
                <w:szCs w:val="20"/>
              </w:rPr>
              <w:t>18</w:t>
            </w:r>
          </w:p>
        </w:tc>
        <w:tc>
          <w:tcPr>
            <w:tcW w:w="2617" w:type="dxa"/>
            <w:tcMar>
              <w:left w:w="28" w:type="dxa"/>
              <w:right w:w="28" w:type="dxa"/>
            </w:tcMar>
            <w:vAlign w:val="center"/>
          </w:tcPr>
          <w:p w:rsidR="009E664B" w:rsidRPr="008E0E6C" w:rsidRDefault="00633320" w:rsidP="0081300B">
            <w:pPr>
              <w:widowControl w:val="0"/>
              <w:spacing w:after="0" w:line="240" w:lineRule="auto"/>
              <w:rPr>
                <w:rFonts w:ascii="Arial" w:hAnsi="Arial" w:cs="Arial"/>
                <w:b/>
                <w:sz w:val="20"/>
                <w:szCs w:val="20"/>
              </w:rPr>
            </w:pPr>
            <w:r>
              <w:rPr>
                <w:rFonts w:ascii="Arial" w:hAnsi="Arial" w:cs="Arial"/>
                <w:sz w:val="20"/>
                <w:szCs w:val="20"/>
              </w:rPr>
              <w:t xml:space="preserve">RONPA0730 </w:t>
            </w:r>
            <w:r w:rsidR="009E664B" w:rsidRPr="008E0E6C">
              <w:rPr>
                <w:rFonts w:ascii="Arial" w:hAnsi="Arial" w:cs="Arial"/>
                <w:sz w:val="20"/>
                <w:szCs w:val="20"/>
              </w:rPr>
              <w:t>Piatra Ţibăului</w:t>
            </w:r>
          </w:p>
        </w:tc>
        <w:tc>
          <w:tcPr>
            <w:tcW w:w="2108" w:type="dxa"/>
            <w:tcMar>
              <w:left w:w="28" w:type="dxa"/>
              <w:right w:w="28" w:type="dxa"/>
            </w:tcMar>
            <w:vAlign w:val="center"/>
          </w:tcPr>
          <w:p w:rsidR="009E664B" w:rsidRPr="008E0E6C" w:rsidRDefault="009E664B" w:rsidP="0081300B">
            <w:pPr>
              <w:widowControl w:val="0"/>
              <w:spacing w:after="0" w:line="240" w:lineRule="auto"/>
              <w:rPr>
                <w:rFonts w:ascii="Arial" w:hAnsi="Arial" w:cs="Arial"/>
                <w:sz w:val="20"/>
                <w:szCs w:val="20"/>
              </w:rPr>
            </w:pPr>
            <w:r w:rsidRPr="008E0E6C">
              <w:rPr>
                <w:rFonts w:ascii="Arial" w:hAnsi="Arial" w:cs="Arial"/>
                <w:sz w:val="20"/>
                <w:szCs w:val="20"/>
              </w:rPr>
              <w:t>Rezervaţie geologică</w:t>
            </w:r>
          </w:p>
        </w:tc>
        <w:tc>
          <w:tcPr>
            <w:tcW w:w="1359" w:type="dxa"/>
            <w:tcMar>
              <w:left w:w="28" w:type="dxa"/>
              <w:right w:w="28" w:type="dxa"/>
            </w:tcMar>
            <w:vAlign w:val="center"/>
          </w:tcPr>
          <w:p w:rsidR="009E664B" w:rsidRPr="008E0E6C" w:rsidRDefault="009E664B" w:rsidP="0081300B">
            <w:pPr>
              <w:widowControl w:val="0"/>
              <w:spacing w:after="0" w:line="240" w:lineRule="auto"/>
              <w:jc w:val="right"/>
              <w:rPr>
                <w:rFonts w:ascii="Arial" w:hAnsi="Arial" w:cs="Arial"/>
                <w:sz w:val="20"/>
                <w:szCs w:val="20"/>
              </w:rPr>
            </w:pPr>
            <w:r w:rsidRPr="008E0E6C">
              <w:rPr>
                <w:rFonts w:ascii="Arial" w:hAnsi="Arial" w:cs="Arial"/>
                <w:sz w:val="20"/>
                <w:szCs w:val="20"/>
              </w:rPr>
              <w:t>20,30</w:t>
            </w:r>
          </w:p>
        </w:tc>
        <w:tc>
          <w:tcPr>
            <w:tcW w:w="1811" w:type="dxa"/>
            <w:tcMar>
              <w:left w:w="28" w:type="dxa"/>
              <w:right w:w="28" w:type="dxa"/>
            </w:tcMar>
            <w:vAlign w:val="center"/>
          </w:tcPr>
          <w:p w:rsidR="009E664B" w:rsidRPr="008E0E6C" w:rsidRDefault="009E664B" w:rsidP="0081300B">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9E664B" w:rsidRPr="008E0E6C" w:rsidRDefault="009E664B" w:rsidP="0081300B">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433/1971</w:t>
            </w:r>
          </w:p>
        </w:tc>
      </w:tr>
      <w:tr w:rsidR="009E664B" w:rsidRPr="008E0E6C" w:rsidTr="00676888">
        <w:trPr>
          <w:trHeight w:val="273"/>
        </w:trPr>
        <w:tc>
          <w:tcPr>
            <w:tcW w:w="545" w:type="dxa"/>
            <w:tcMar>
              <w:left w:w="28" w:type="dxa"/>
              <w:right w:w="28" w:type="dxa"/>
            </w:tcMar>
            <w:vAlign w:val="center"/>
          </w:tcPr>
          <w:p w:rsidR="009E664B" w:rsidRPr="008E0E6C" w:rsidRDefault="009E664B" w:rsidP="0081300B">
            <w:pPr>
              <w:widowControl w:val="0"/>
              <w:spacing w:after="0" w:line="240" w:lineRule="auto"/>
              <w:jc w:val="center"/>
              <w:rPr>
                <w:rFonts w:ascii="Arial" w:hAnsi="Arial" w:cs="Arial"/>
                <w:sz w:val="20"/>
                <w:szCs w:val="20"/>
              </w:rPr>
            </w:pPr>
            <w:r w:rsidRPr="008E0E6C">
              <w:rPr>
                <w:rFonts w:ascii="Arial" w:hAnsi="Arial" w:cs="Arial"/>
                <w:sz w:val="20"/>
                <w:szCs w:val="20"/>
              </w:rPr>
              <w:t>19</w:t>
            </w:r>
          </w:p>
        </w:tc>
        <w:tc>
          <w:tcPr>
            <w:tcW w:w="2617" w:type="dxa"/>
            <w:tcMar>
              <w:left w:w="28" w:type="dxa"/>
              <w:right w:w="28" w:type="dxa"/>
            </w:tcMar>
            <w:vAlign w:val="center"/>
          </w:tcPr>
          <w:p w:rsidR="009E664B" w:rsidRPr="008E0E6C" w:rsidRDefault="00633320" w:rsidP="0081300B">
            <w:pPr>
              <w:widowControl w:val="0"/>
              <w:spacing w:after="0" w:line="240" w:lineRule="auto"/>
              <w:rPr>
                <w:rFonts w:ascii="Arial" w:hAnsi="Arial" w:cs="Arial"/>
                <w:sz w:val="20"/>
                <w:szCs w:val="20"/>
              </w:rPr>
            </w:pPr>
            <w:r>
              <w:rPr>
                <w:rFonts w:ascii="Arial" w:hAnsi="Arial" w:cs="Arial"/>
                <w:sz w:val="20"/>
                <w:szCs w:val="20"/>
              </w:rPr>
              <w:t xml:space="preserve">RONPA0729 </w:t>
            </w:r>
            <w:r w:rsidR="009E664B" w:rsidRPr="008E0E6C">
              <w:rPr>
                <w:rFonts w:ascii="Arial" w:hAnsi="Arial" w:cs="Arial"/>
                <w:sz w:val="20"/>
                <w:szCs w:val="20"/>
              </w:rPr>
              <w:t>Cheile Moara Dracului</w:t>
            </w:r>
          </w:p>
        </w:tc>
        <w:tc>
          <w:tcPr>
            <w:tcW w:w="2108" w:type="dxa"/>
            <w:tcMar>
              <w:left w:w="28" w:type="dxa"/>
              <w:right w:w="28" w:type="dxa"/>
            </w:tcMar>
            <w:vAlign w:val="center"/>
          </w:tcPr>
          <w:p w:rsidR="009E664B" w:rsidRPr="008E0E6C" w:rsidRDefault="009E664B" w:rsidP="0081300B">
            <w:pPr>
              <w:widowControl w:val="0"/>
              <w:spacing w:after="0" w:line="240" w:lineRule="auto"/>
              <w:rPr>
                <w:rFonts w:ascii="Arial" w:hAnsi="Arial" w:cs="Arial"/>
                <w:sz w:val="20"/>
                <w:szCs w:val="20"/>
              </w:rPr>
            </w:pPr>
            <w:r w:rsidRPr="008E0E6C">
              <w:rPr>
                <w:rFonts w:ascii="Arial" w:hAnsi="Arial" w:cs="Arial"/>
                <w:sz w:val="20"/>
                <w:szCs w:val="20"/>
              </w:rPr>
              <w:t>Rezervaţie geologică</w:t>
            </w:r>
          </w:p>
        </w:tc>
        <w:tc>
          <w:tcPr>
            <w:tcW w:w="1359" w:type="dxa"/>
            <w:tcMar>
              <w:left w:w="28" w:type="dxa"/>
              <w:right w:w="28" w:type="dxa"/>
            </w:tcMar>
            <w:vAlign w:val="center"/>
          </w:tcPr>
          <w:p w:rsidR="009E664B" w:rsidRPr="008E0E6C" w:rsidRDefault="009E664B" w:rsidP="0081300B">
            <w:pPr>
              <w:widowControl w:val="0"/>
              <w:spacing w:after="0" w:line="240" w:lineRule="auto"/>
              <w:jc w:val="right"/>
              <w:rPr>
                <w:rFonts w:ascii="Arial" w:hAnsi="Arial" w:cs="Arial"/>
                <w:sz w:val="20"/>
                <w:szCs w:val="20"/>
              </w:rPr>
            </w:pPr>
            <w:r w:rsidRPr="008E0E6C">
              <w:rPr>
                <w:rFonts w:ascii="Arial" w:hAnsi="Arial" w:cs="Arial"/>
                <w:sz w:val="20"/>
                <w:szCs w:val="20"/>
              </w:rPr>
              <w:t>1,30</w:t>
            </w:r>
          </w:p>
        </w:tc>
        <w:tc>
          <w:tcPr>
            <w:tcW w:w="1811" w:type="dxa"/>
            <w:tcMar>
              <w:left w:w="28" w:type="dxa"/>
              <w:right w:w="28" w:type="dxa"/>
            </w:tcMar>
            <w:vAlign w:val="center"/>
          </w:tcPr>
          <w:p w:rsidR="009E664B" w:rsidRPr="008E0E6C" w:rsidRDefault="009E664B" w:rsidP="0081300B">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9E664B" w:rsidRPr="008E0E6C" w:rsidRDefault="009E664B" w:rsidP="0081300B">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433/1971</w:t>
            </w:r>
          </w:p>
        </w:tc>
      </w:tr>
      <w:tr w:rsidR="009E664B" w:rsidRPr="008E0E6C" w:rsidTr="00676888">
        <w:trPr>
          <w:trHeight w:val="551"/>
        </w:trPr>
        <w:tc>
          <w:tcPr>
            <w:tcW w:w="545" w:type="dxa"/>
            <w:tcMar>
              <w:left w:w="28" w:type="dxa"/>
              <w:right w:w="28" w:type="dxa"/>
            </w:tcMar>
            <w:vAlign w:val="center"/>
          </w:tcPr>
          <w:p w:rsidR="009E664B" w:rsidRPr="008E0E6C" w:rsidRDefault="009E664B" w:rsidP="0081300B">
            <w:pPr>
              <w:widowControl w:val="0"/>
              <w:spacing w:after="0" w:line="240" w:lineRule="auto"/>
              <w:jc w:val="center"/>
              <w:rPr>
                <w:rFonts w:ascii="Arial" w:hAnsi="Arial" w:cs="Arial"/>
                <w:sz w:val="20"/>
                <w:szCs w:val="20"/>
              </w:rPr>
            </w:pPr>
            <w:r w:rsidRPr="008E0E6C">
              <w:rPr>
                <w:rFonts w:ascii="Arial" w:hAnsi="Arial" w:cs="Arial"/>
                <w:sz w:val="20"/>
                <w:szCs w:val="20"/>
              </w:rPr>
              <w:t>20</w:t>
            </w:r>
          </w:p>
        </w:tc>
        <w:tc>
          <w:tcPr>
            <w:tcW w:w="2617" w:type="dxa"/>
            <w:tcMar>
              <w:left w:w="28" w:type="dxa"/>
              <w:right w:w="28" w:type="dxa"/>
            </w:tcMar>
            <w:vAlign w:val="center"/>
          </w:tcPr>
          <w:p w:rsidR="009E664B" w:rsidRPr="008E0E6C" w:rsidRDefault="00AF5BF3" w:rsidP="0081300B">
            <w:pPr>
              <w:widowControl w:val="0"/>
              <w:spacing w:after="0" w:line="240" w:lineRule="auto"/>
              <w:rPr>
                <w:rFonts w:ascii="Arial" w:hAnsi="Arial" w:cs="Arial"/>
                <w:sz w:val="20"/>
                <w:szCs w:val="20"/>
              </w:rPr>
            </w:pPr>
            <w:r>
              <w:rPr>
                <w:rFonts w:ascii="Arial" w:hAnsi="Arial" w:cs="Arial"/>
                <w:sz w:val="20"/>
                <w:szCs w:val="20"/>
              </w:rPr>
              <w:t xml:space="preserve">RONPA0750 </w:t>
            </w:r>
            <w:r w:rsidR="009E664B" w:rsidRPr="008E0E6C">
              <w:rPr>
                <w:rFonts w:ascii="Arial" w:hAnsi="Arial" w:cs="Arial"/>
                <w:sz w:val="20"/>
                <w:szCs w:val="20"/>
              </w:rPr>
              <w:t>Stratele cu Aptychus de la Pojorâta</w:t>
            </w:r>
          </w:p>
        </w:tc>
        <w:tc>
          <w:tcPr>
            <w:tcW w:w="2108" w:type="dxa"/>
            <w:tcMar>
              <w:left w:w="28" w:type="dxa"/>
              <w:right w:w="28" w:type="dxa"/>
            </w:tcMar>
            <w:vAlign w:val="center"/>
          </w:tcPr>
          <w:p w:rsidR="009E664B" w:rsidRPr="008E0E6C" w:rsidRDefault="009E664B" w:rsidP="0081300B">
            <w:pPr>
              <w:widowControl w:val="0"/>
              <w:spacing w:after="0" w:line="240" w:lineRule="auto"/>
              <w:rPr>
                <w:rFonts w:ascii="Arial" w:hAnsi="Arial" w:cs="Arial"/>
                <w:sz w:val="20"/>
                <w:szCs w:val="20"/>
              </w:rPr>
            </w:pPr>
            <w:r w:rsidRPr="008E0E6C">
              <w:rPr>
                <w:rFonts w:ascii="Arial" w:hAnsi="Arial" w:cs="Arial"/>
                <w:sz w:val="20"/>
                <w:szCs w:val="20"/>
              </w:rPr>
              <w:t>Rezervaţie paleontologică</w:t>
            </w:r>
          </w:p>
        </w:tc>
        <w:tc>
          <w:tcPr>
            <w:tcW w:w="1359" w:type="dxa"/>
            <w:tcMar>
              <w:left w:w="28" w:type="dxa"/>
              <w:right w:w="28" w:type="dxa"/>
            </w:tcMar>
            <w:vAlign w:val="center"/>
          </w:tcPr>
          <w:p w:rsidR="009E664B" w:rsidRPr="008E0E6C" w:rsidRDefault="009E664B" w:rsidP="0081300B">
            <w:pPr>
              <w:widowControl w:val="0"/>
              <w:spacing w:after="0" w:line="240" w:lineRule="auto"/>
              <w:jc w:val="right"/>
              <w:rPr>
                <w:rFonts w:ascii="Arial" w:hAnsi="Arial" w:cs="Arial"/>
                <w:sz w:val="20"/>
                <w:szCs w:val="20"/>
              </w:rPr>
            </w:pPr>
            <w:r w:rsidRPr="008E0E6C">
              <w:rPr>
                <w:rFonts w:ascii="Arial" w:hAnsi="Arial" w:cs="Arial"/>
                <w:sz w:val="20"/>
                <w:szCs w:val="20"/>
              </w:rPr>
              <w:t>1,00</w:t>
            </w:r>
          </w:p>
        </w:tc>
        <w:tc>
          <w:tcPr>
            <w:tcW w:w="1811" w:type="dxa"/>
            <w:tcMar>
              <w:left w:w="28" w:type="dxa"/>
              <w:right w:w="28" w:type="dxa"/>
            </w:tcMar>
            <w:vAlign w:val="center"/>
          </w:tcPr>
          <w:p w:rsidR="009E664B" w:rsidRPr="008E0E6C" w:rsidRDefault="009E664B" w:rsidP="0081300B">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9E664B" w:rsidRPr="008E0E6C" w:rsidRDefault="009E664B" w:rsidP="0081300B">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433/1971</w:t>
            </w:r>
          </w:p>
        </w:tc>
      </w:tr>
      <w:tr w:rsidR="009E664B" w:rsidRPr="008E0E6C" w:rsidTr="00676888">
        <w:trPr>
          <w:trHeight w:val="70"/>
        </w:trPr>
        <w:tc>
          <w:tcPr>
            <w:tcW w:w="545" w:type="dxa"/>
            <w:tcMar>
              <w:left w:w="28" w:type="dxa"/>
              <w:right w:w="28" w:type="dxa"/>
            </w:tcMar>
            <w:vAlign w:val="center"/>
          </w:tcPr>
          <w:p w:rsidR="009E664B" w:rsidRPr="008E0E6C" w:rsidRDefault="009E664B" w:rsidP="0081300B">
            <w:pPr>
              <w:widowControl w:val="0"/>
              <w:spacing w:after="0" w:line="240" w:lineRule="auto"/>
              <w:jc w:val="center"/>
              <w:rPr>
                <w:rFonts w:ascii="Arial" w:hAnsi="Arial" w:cs="Arial"/>
                <w:sz w:val="20"/>
                <w:szCs w:val="20"/>
              </w:rPr>
            </w:pPr>
            <w:r w:rsidRPr="008E0E6C">
              <w:rPr>
                <w:rFonts w:ascii="Arial" w:hAnsi="Arial" w:cs="Arial"/>
                <w:sz w:val="20"/>
                <w:szCs w:val="20"/>
              </w:rPr>
              <w:t>21</w:t>
            </w:r>
          </w:p>
        </w:tc>
        <w:tc>
          <w:tcPr>
            <w:tcW w:w="2617" w:type="dxa"/>
            <w:tcMar>
              <w:left w:w="28" w:type="dxa"/>
              <w:right w:w="28" w:type="dxa"/>
            </w:tcMar>
            <w:vAlign w:val="center"/>
          </w:tcPr>
          <w:p w:rsidR="009E664B" w:rsidRPr="008E0E6C" w:rsidRDefault="004D2C49" w:rsidP="0081300B">
            <w:pPr>
              <w:widowControl w:val="0"/>
              <w:spacing w:after="0" w:line="240" w:lineRule="auto"/>
              <w:rPr>
                <w:rFonts w:ascii="Arial" w:hAnsi="Arial" w:cs="Arial"/>
                <w:sz w:val="20"/>
                <w:szCs w:val="20"/>
              </w:rPr>
            </w:pPr>
            <w:r>
              <w:rPr>
                <w:rFonts w:ascii="Arial" w:hAnsi="Arial" w:cs="Arial"/>
                <w:sz w:val="20"/>
                <w:szCs w:val="20"/>
              </w:rPr>
              <w:t xml:space="preserve">RONPA0727 </w:t>
            </w:r>
            <w:r w:rsidR="009E664B" w:rsidRPr="008E0E6C">
              <w:rPr>
                <w:rFonts w:ascii="Arial" w:hAnsi="Arial" w:cs="Arial"/>
                <w:sz w:val="20"/>
                <w:szCs w:val="20"/>
              </w:rPr>
              <w:t>Doisprezece Apostoli (PN-K)</w:t>
            </w:r>
          </w:p>
        </w:tc>
        <w:tc>
          <w:tcPr>
            <w:tcW w:w="2108" w:type="dxa"/>
            <w:tcMar>
              <w:left w:w="28" w:type="dxa"/>
              <w:right w:w="28" w:type="dxa"/>
            </w:tcMar>
            <w:vAlign w:val="center"/>
          </w:tcPr>
          <w:p w:rsidR="009E664B" w:rsidRPr="008E0E6C" w:rsidRDefault="009E664B" w:rsidP="0081300B">
            <w:pPr>
              <w:widowControl w:val="0"/>
              <w:spacing w:after="0" w:line="240" w:lineRule="auto"/>
              <w:rPr>
                <w:rFonts w:ascii="Arial" w:hAnsi="Arial" w:cs="Arial"/>
                <w:sz w:val="20"/>
                <w:szCs w:val="20"/>
              </w:rPr>
            </w:pPr>
            <w:r w:rsidRPr="008E0E6C">
              <w:rPr>
                <w:rFonts w:ascii="Arial" w:hAnsi="Arial" w:cs="Arial"/>
                <w:sz w:val="20"/>
                <w:szCs w:val="20"/>
              </w:rPr>
              <w:t>Rezervaţie geologică</w:t>
            </w:r>
          </w:p>
        </w:tc>
        <w:tc>
          <w:tcPr>
            <w:tcW w:w="1359" w:type="dxa"/>
            <w:tcMar>
              <w:left w:w="28" w:type="dxa"/>
              <w:right w:w="28" w:type="dxa"/>
            </w:tcMar>
            <w:vAlign w:val="center"/>
          </w:tcPr>
          <w:p w:rsidR="009E664B" w:rsidRPr="008E0E6C" w:rsidRDefault="009E664B" w:rsidP="0081300B">
            <w:pPr>
              <w:widowControl w:val="0"/>
              <w:spacing w:after="0" w:line="240" w:lineRule="auto"/>
              <w:jc w:val="right"/>
              <w:rPr>
                <w:rFonts w:ascii="Arial" w:hAnsi="Arial" w:cs="Arial"/>
                <w:sz w:val="20"/>
                <w:szCs w:val="20"/>
              </w:rPr>
            </w:pPr>
            <w:r w:rsidRPr="008E0E6C">
              <w:rPr>
                <w:rFonts w:ascii="Arial" w:hAnsi="Arial" w:cs="Arial"/>
                <w:sz w:val="20"/>
                <w:szCs w:val="20"/>
              </w:rPr>
              <w:t>200,00</w:t>
            </w:r>
          </w:p>
        </w:tc>
        <w:tc>
          <w:tcPr>
            <w:tcW w:w="1811" w:type="dxa"/>
            <w:tcMar>
              <w:left w:w="28" w:type="dxa"/>
              <w:right w:w="28" w:type="dxa"/>
            </w:tcMar>
            <w:vAlign w:val="center"/>
          </w:tcPr>
          <w:p w:rsidR="009E664B" w:rsidRPr="008E0E6C" w:rsidRDefault="009E664B" w:rsidP="0081300B">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9E664B" w:rsidRPr="008E0E6C" w:rsidRDefault="009E664B" w:rsidP="0081300B">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433/1971</w:t>
            </w:r>
          </w:p>
        </w:tc>
      </w:tr>
      <w:tr w:rsidR="009E664B" w:rsidRPr="008E0E6C" w:rsidTr="00676888">
        <w:trPr>
          <w:trHeight w:val="375"/>
        </w:trPr>
        <w:tc>
          <w:tcPr>
            <w:tcW w:w="545" w:type="dxa"/>
            <w:tcMar>
              <w:left w:w="28" w:type="dxa"/>
              <w:right w:w="28" w:type="dxa"/>
            </w:tcMar>
            <w:vAlign w:val="center"/>
          </w:tcPr>
          <w:p w:rsidR="009E664B" w:rsidRPr="008E0E6C" w:rsidRDefault="009E664B" w:rsidP="0081300B">
            <w:pPr>
              <w:widowControl w:val="0"/>
              <w:spacing w:after="0" w:line="240" w:lineRule="auto"/>
              <w:jc w:val="center"/>
              <w:rPr>
                <w:rFonts w:ascii="Arial" w:hAnsi="Arial" w:cs="Arial"/>
                <w:sz w:val="20"/>
                <w:szCs w:val="20"/>
              </w:rPr>
            </w:pPr>
            <w:r w:rsidRPr="008E0E6C">
              <w:rPr>
                <w:rFonts w:ascii="Arial" w:hAnsi="Arial" w:cs="Arial"/>
                <w:sz w:val="20"/>
                <w:szCs w:val="20"/>
              </w:rPr>
              <w:t>22</w:t>
            </w:r>
          </w:p>
        </w:tc>
        <w:tc>
          <w:tcPr>
            <w:tcW w:w="2617" w:type="dxa"/>
            <w:tcMar>
              <w:left w:w="28" w:type="dxa"/>
              <w:right w:w="28" w:type="dxa"/>
            </w:tcMar>
            <w:vAlign w:val="center"/>
          </w:tcPr>
          <w:p w:rsidR="009E664B" w:rsidRPr="008E0E6C" w:rsidRDefault="00AF5BF3" w:rsidP="0081300B">
            <w:pPr>
              <w:widowControl w:val="0"/>
              <w:spacing w:after="0" w:line="240" w:lineRule="auto"/>
              <w:rPr>
                <w:rFonts w:ascii="Arial" w:hAnsi="Arial" w:cs="Arial"/>
                <w:sz w:val="20"/>
                <w:szCs w:val="20"/>
              </w:rPr>
            </w:pPr>
            <w:r>
              <w:rPr>
                <w:rFonts w:ascii="Arial" w:hAnsi="Arial" w:cs="Arial"/>
                <w:sz w:val="20"/>
                <w:szCs w:val="20"/>
              </w:rPr>
              <w:t xml:space="preserve">RONPA0747 </w:t>
            </w:r>
            <w:r w:rsidR="009E664B" w:rsidRPr="008E0E6C">
              <w:rPr>
                <w:rFonts w:ascii="Arial" w:hAnsi="Arial" w:cs="Arial"/>
                <w:sz w:val="20"/>
                <w:szCs w:val="20"/>
              </w:rPr>
              <w:t>Jnepeniş cu Pinus cembra</w:t>
            </w:r>
          </w:p>
        </w:tc>
        <w:tc>
          <w:tcPr>
            <w:tcW w:w="2108" w:type="dxa"/>
            <w:tcMar>
              <w:left w:w="28" w:type="dxa"/>
              <w:right w:w="28" w:type="dxa"/>
            </w:tcMar>
            <w:vAlign w:val="center"/>
          </w:tcPr>
          <w:p w:rsidR="009E664B" w:rsidRPr="008E0E6C" w:rsidRDefault="009E664B" w:rsidP="0081300B">
            <w:pPr>
              <w:widowControl w:val="0"/>
              <w:spacing w:after="0" w:line="240" w:lineRule="auto"/>
              <w:rPr>
                <w:rFonts w:ascii="Arial" w:hAnsi="Arial" w:cs="Arial"/>
                <w:sz w:val="20"/>
                <w:szCs w:val="20"/>
              </w:rPr>
            </w:pPr>
            <w:r w:rsidRPr="008E0E6C">
              <w:rPr>
                <w:rFonts w:ascii="Arial" w:hAnsi="Arial" w:cs="Arial"/>
                <w:sz w:val="20"/>
                <w:szCs w:val="20"/>
              </w:rPr>
              <w:t>Rezervaţie forestieră</w:t>
            </w:r>
          </w:p>
        </w:tc>
        <w:tc>
          <w:tcPr>
            <w:tcW w:w="1359" w:type="dxa"/>
            <w:tcMar>
              <w:left w:w="28" w:type="dxa"/>
              <w:right w:w="28" w:type="dxa"/>
            </w:tcMar>
            <w:vAlign w:val="center"/>
          </w:tcPr>
          <w:p w:rsidR="009E664B" w:rsidRPr="008E0E6C" w:rsidRDefault="009E664B" w:rsidP="0081300B">
            <w:pPr>
              <w:widowControl w:val="0"/>
              <w:spacing w:after="0" w:line="240" w:lineRule="auto"/>
              <w:jc w:val="right"/>
              <w:rPr>
                <w:rFonts w:ascii="Arial" w:hAnsi="Arial" w:cs="Arial"/>
                <w:sz w:val="20"/>
                <w:szCs w:val="20"/>
              </w:rPr>
            </w:pPr>
            <w:r w:rsidRPr="008E0E6C">
              <w:rPr>
                <w:rFonts w:ascii="Arial" w:hAnsi="Arial" w:cs="Arial"/>
                <w:sz w:val="20"/>
                <w:szCs w:val="20"/>
              </w:rPr>
              <w:t>384,20</w:t>
            </w:r>
          </w:p>
        </w:tc>
        <w:tc>
          <w:tcPr>
            <w:tcW w:w="1811" w:type="dxa"/>
            <w:tcMar>
              <w:left w:w="28" w:type="dxa"/>
              <w:right w:w="28" w:type="dxa"/>
            </w:tcMar>
            <w:vAlign w:val="center"/>
          </w:tcPr>
          <w:p w:rsidR="009E664B" w:rsidRPr="008E0E6C" w:rsidRDefault="009E664B" w:rsidP="0081300B">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9E664B" w:rsidRPr="008E0E6C" w:rsidRDefault="009E664B" w:rsidP="0081300B">
            <w:pPr>
              <w:pStyle w:val="Footer"/>
              <w:widowControl w:val="0"/>
              <w:tabs>
                <w:tab w:val="left" w:pos="720"/>
              </w:tabs>
              <w:spacing w:line="264" w:lineRule="auto"/>
              <w:rPr>
                <w:rFonts w:ascii="Arial" w:hAnsi="Arial" w:cs="Arial"/>
                <w:b/>
                <w:sz w:val="20"/>
                <w:szCs w:val="20"/>
              </w:rPr>
            </w:pPr>
            <w:r w:rsidRPr="008E0E6C">
              <w:rPr>
                <w:rFonts w:ascii="Arial" w:hAnsi="Arial" w:cs="Arial"/>
                <w:sz w:val="20"/>
                <w:szCs w:val="20"/>
              </w:rPr>
              <w:t>433/1971</w:t>
            </w:r>
          </w:p>
        </w:tc>
      </w:tr>
      <w:tr w:rsidR="009E664B" w:rsidRPr="008E0E6C" w:rsidTr="00676888">
        <w:trPr>
          <w:trHeight w:val="355"/>
        </w:trPr>
        <w:tc>
          <w:tcPr>
            <w:tcW w:w="545" w:type="dxa"/>
            <w:tcMar>
              <w:left w:w="28" w:type="dxa"/>
              <w:right w:w="28" w:type="dxa"/>
            </w:tcMar>
            <w:vAlign w:val="center"/>
          </w:tcPr>
          <w:p w:rsidR="009E664B" w:rsidRPr="008E0E6C" w:rsidRDefault="009E664B" w:rsidP="0081300B">
            <w:pPr>
              <w:widowControl w:val="0"/>
              <w:spacing w:after="0" w:line="240" w:lineRule="auto"/>
              <w:jc w:val="center"/>
              <w:rPr>
                <w:rFonts w:ascii="Arial" w:hAnsi="Arial" w:cs="Arial"/>
                <w:sz w:val="20"/>
                <w:szCs w:val="20"/>
              </w:rPr>
            </w:pPr>
            <w:r w:rsidRPr="008E0E6C">
              <w:rPr>
                <w:rFonts w:ascii="Arial" w:hAnsi="Arial" w:cs="Arial"/>
                <w:sz w:val="20"/>
                <w:szCs w:val="20"/>
              </w:rPr>
              <w:t>23</w:t>
            </w:r>
          </w:p>
        </w:tc>
        <w:tc>
          <w:tcPr>
            <w:tcW w:w="2617" w:type="dxa"/>
            <w:tcMar>
              <w:left w:w="28" w:type="dxa"/>
              <w:right w:w="28" w:type="dxa"/>
            </w:tcMar>
            <w:vAlign w:val="center"/>
          </w:tcPr>
          <w:p w:rsidR="009E664B" w:rsidRPr="008E0E6C" w:rsidRDefault="00AF5BF3" w:rsidP="0081300B">
            <w:pPr>
              <w:widowControl w:val="0"/>
              <w:spacing w:after="0" w:line="240" w:lineRule="auto"/>
              <w:rPr>
                <w:rFonts w:ascii="Arial" w:hAnsi="Arial" w:cs="Arial"/>
                <w:b/>
                <w:sz w:val="20"/>
                <w:szCs w:val="20"/>
              </w:rPr>
            </w:pPr>
            <w:r>
              <w:rPr>
                <w:rFonts w:ascii="Arial" w:hAnsi="Arial" w:cs="Arial"/>
                <w:sz w:val="20"/>
                <w:szCs w:val="20"/>
              </w:rPr>
              <w:t xml:space="preserve">RONPA0751 </w:t>
            </w:r>
            <w:r w:rsidR="009E664B" w:rsidRPr="008E0E6C">
              <w:rPr>
                <w:rFonts w:ascii="Arial" w:hAnsi="Arial" w:cs="Arial"/>
                <w:sz w:val="20"/>
                <w:szCs w:val="20"/>
              </w:rPr>
              <w:t>Fâneţele seculare de la Calafindeşti</w:t>
            </w:r>
          </w:p>
        </w:tc>
        <w:tc>
          <w:tcPr>
            <w:tcW w:w="2108" w:type="dxa"/>
            <w:tcMar>
              <w:left w:w="28" w:type="dxa"/>
              <w:right w:w="28" w:type="dxa"/>
            </w:tcMar>
            <w:vAlign w:val="center"/>
          </w:tcPr>
          <w:p w:rsidR="009E664B" w:rsidRPr="008E0E6C" w:rsidRDefault="009E664B" w:rsidP="0081300B">
            <w:pPr>
              <w:widowControl w:val="0"/>
              <w:spacing w:after="0" w:line="240" w:lineRule="auto"/>
              <w:rPr>
                <w:rFonts w:ascii="Arial" w:hAnsi="Arial" w:cs="Arial"/>
                <w:sz w:val="20"/>
                <w:szCs w:val="20"/>
              </w:rPr>
            </w:pPr>
            <w:r w:rsidRPr="008E0E6C">
              <w:rPr>
                <w:rFonts w:ascii="Arial" w:hAnsi="Arial" w:cs="Arial"/>
                <w:sz w:val="20"/>
                <w:szCs w:val="20"/>
              </w:rPr>
              <w:t>Rezervaţie botanică</w:t>
            </w:r>
          </w:p>
        </w:tc>
        <w:tc>
          <w:tcPr>
            <w:tcW w:w="1359" w:type="dxa"/>
            <w:tcMar>
              <w:left w:w="28" w:type="dxa"/>
              <w:right w:w="28" w:type="dxa"/>
            </w:tcMar>
            <w:vAlign w:val="center"/>
          </w:tcPr>
          <w:p w:rsidR="009E664B" w:rsidRPr="008E0E6C" w:rsidRDefault="009E664B" w:rsidP="0081300B">
            <w:pPr>
              <w:widowControl w:val="0"/>
              <w:spacing w:after="0" w:line="240" w:lineRule="auto"/>
              <w:jc w:val="right"/>
              <w:rPr>
                <w:rFonts w:ascii="Arial" w:hAnsi="Arial" w:cs="Arial"/>
                <w:b/>
                <w:sz w:val="20"/>
                <w:szCs w:val="20"/>
              </w:rPr>
            </w:pPr>
            <w:r w:rsidRPr="008E0E6C">
              <w:rPr>
                <w:rFonts w:ascii="Arial" w:hAnsi="Arial" w:cs="Arial"/>
                <w:sz w:val="20"/>
                <w:szCs w:val="20"/>
              </w:rPr>
              <w:t>7,00</w:t>
            </w:r>
          </w:p>
        </w:tc>
        <w:tc>
          <w:tcPr>
            <w:tcW w:w="1811" w:type="dxa"/>
            <w:tcMar>
              <w:left w:w="28" w:type="dxa"/>
              <w:right w:w="28" w:type="dxa"/>
            </w:tcMar>
            <w:vAlign w:val="center"/>
          </w:tcPr>
          <w:p w:rsidR="009E664B" w:rsidRPr="008E0E6C" w:rsidRDefault="009E664B" w:rsidP="0081300B">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9E664B" w:rsidRPr="008E0E6C" w:rsidRDefault="009E664B" w:rsidP="0081300B">
            <w:pPr>
              <w:pStyle w:val="Footer"/>
              <w:widowControl w:val="0"/>
              <w:tabs>
                <w:tab w:val="left" w:pos="720"/>
              </w:tabs>
              <w:spacing w:line="264" w:lineRule="auto"/>
              <w:jc w:val="center"/>
              <w:rPr>
                <w:rFonts w:ascii="Arial" w:hAnsi="Arial" w:cs="Arial"/>
                <w:sz w:val="20"/>
                <w:szCs w:val="20"/>
              </w:rPr>
            </w:pPr>
            <w:r w:rsidRPr="008E0E6C">
              <w:rPr>
                <w:rFonts w:ascii="Arial" w:hAnsi="Arial" w:cs="Arial"/>
                <w:sz w:val="20"/>
                <w:szCs w:val="20"/>
              </w:rPr>
              <w:t>-</w:t>
            </w:r>
          </w:p>
        </w:tc>
      </w:tr>
      <w:tr w:rsidR="009E664B" w:rsidRPr="008E0E6C" w:rsidTr="00676888">
        <w:trPr>
          <w:trHeight w:val="335"/>
        </w:trPr>
        <w:tc>
          <w:tcPr>
            <w:tcW w:w="545" w:type="dxa"/>
            <w:tcMar>
              <w:left w:w="28" w:type="dxa"/>
              <w:right w:w="28" w:type="dxa"/>
            </w:tcMar>
            <w:vAlign w:val="center"/>
          </w:tcPr>
          <w:p w:rsidR="009E664B" w:rsidRPr="008E0E6C" w:rsidRDefault="009E664B" w:rsidP="0081300B">
            <w:pPr>
              <w:widowControl w:val="0"/>
              <w:spacing w:after="0" w:line="240" w:lineRule="auto"/>
              <w:jc w:val="center"/>
              <w:rPr>
                <w:rFonts w:ascii="Arial" w:hAnsi="Arial" w:cs="Arial"/>
                <w:sz w:val="20"/>
                <w:szCs w:val="20"/>
              </w:rPr>
            </w:pPr>
            <w:r w:rsidRPr="008E0E6C">
              <w:rPr>
                <w:rFonts w:ascii="Arial" w:hAnsi="Arial" w:cs="Arial"/>
                <w:sz w:val="20"/>
                <w:szCs w:val="20"/>
              </w:rPr>
              <w:lastRenderedPageBreak/>
              <w:t>24</w:t>
            </w:r>
          </w:p>
        </w:tc>
        <w:tc>
          <w:tcPr>
            <w:tcW w:w="2617" w:type="dxa"/>
            <w:tcMar>
              <w:left w:w="28" w:type="dxa"/>
              <w:right w:w="28" w:type="dxa"/>
            </w:tcMar>
            <w:vAlign w:val="center"/>
          </w:tcPr>
          <w:p w:rsidR="009E664B" w:rsidRPr="008E0E6C" w:rsidRDefault="00302A61" w:rsidP="0081300B">
            <w:pPr>
              <w:widowControl w:val="0"/>
              <w:spacing w:after="0" w:line="240" w:lineRule="auto"/>
              <w:rPr>
                <w:rFonts w:ascii="Arial" w:hAnsi="Arial" w:cs="Arial"/>
                <w:b/>
                <w:sz w:val="20"/>
                <w:szCs w:val="20"/>
              </w:rPr>
            </w:pPr>
            <w:r>
              <w:rPr>
                <w:rFonts w:ascii="Arial" w:hAnsi="Arial" w:cs="Arial"/>
                <w:sz w:val="20"/>
                <w:szCs w:val="20"/>
              </w:rPr>
              <w:t xml:space="preserve">RONPA0946 </w:t>
            </w:r>
            <w:r w:rsidR="009E664B" w:rsidRPr="008E0E6C">
              <w:rPr>
                <w:rFonts w:ascii="Arial" w:hAnsi="Arial" w:cs="Arial"/>
                <w:sz w:val="20"/>
                <w:szCs w:val="20"/>
              </w:rPr>
              <w:t>Pădurea Roşoşa</w:t>
            </w:r>
          </w:p>
        </w:tc>
        <w:tc>
          <w:tcPr>
            <w:tcW w:w="2108" w:type="dxa"/>
            <w:tcMar>
              <w:left w:w="28" w:type="dxa"/>
              <w:right w:w="28" w:type="dxa"/>
            </w:tcMar>
            <w:vAlign w:val="center"/>
          </w:tcPr>
          <w:p w:rsidR="009E664B" w:rsidRPr="008E0E6C" w:rsidRDefault="009E664B" w:rsidP="0081300B">
            <w:pPr>
              <w:widowControl w:val="0"/>
              <w:spacing w:after="0" w:line="240" w:lineRule="auto"/>
              <w:rPr>
                <w:rFonts w:ascii="Arial" w:hAnsi="Arial" w:cs="Arial"/>
                <w:sz w:val="20"/>
                <w:szCs w:val="20"/>
              </w:rPr>
            </w:pPr>
            <w:r w:rsidRPr="008E0E6C">
              <w:rPr>
                <w:rFonts w:ascii="Arial" w:hAnsi="Arial" w:cs="Arial"/>
                <w:sz w:val="20"/>
                <w:szCs w:val="20"/>
              </w:rPr>
              <w:t>Rezervaţie forestieră</w:t>
            </w:r>
          </w:p>
        </w:tc>
        <w:tc>
          <w:tcPr>
            <w:tcW w:w="1359" w:type="dxa"/>
            <w:tcMar>
              <w:left w:w="28" w:type="dxa"/>
              <w:right w:w="28" w:type="dxa"/>
            </w:tcMar>
            <w:vAlign w:val="center"/>
          </w:tcPr>
          <w:p w:rsidR="009E664B" w:rsidRPr="008E0E6C" w:rsidRDefault="009E664B" w:rsidP="0081300B">
            <w:pPr>
              <w:widowControl w:val="0"/>
              <w:spacing w:after="0" w:line="240" w:lineRule="auto"/>
              <w:jc w:val="right"/>
              <w:rPr>
                <w:rFonts w:ascii="Arial" w:hAnsi="Arial" w:cs="Arial"/>
                <w:b/>
                <w:sz w:val="20"/>
                <w:szCs w:val="20"/>
              </w:rPr>
            </w:pPr>
            <w:r w:rsidRPr="008E0E6C">
              <w:rPr>
                <w:rFonts w:ascii="Arial" w:hAnsi="Arial" w:cs="Arial"/>
                <w:sz w:val="20"/>
                <w:szCs w:val="20"/>
              </w:rPr>
              <w:t>204,80</w:t>
            </w:r>
          </w:p>
        </w:tc>
        <w:tc>
          <w:tcPr>
            <w:tcW w:w="1811" w:type="dxa"/>
            <w:tcMar>
              <w:left w:w="28" w:type="dxa"/>
              <w:right w:w="28" w:type="dxa"/>
            </w:tcMar>
            <w:vAlign w:val="center"/>
          </w:tcPr>
          <w:p w:rsidR="009E664B" w:rsidRPr="008E0E6C" w:rsidRDefault="009E664B" w:rsidP="0081300B">
            <w:pPr>
              <w:pStyle w:val="Footer"/>
              <w:widowControl w:val="0"/>
              <w:tabs>
                <w:tab w:val="left" w:pos="720"/>
              </w:tabs>
              <w:rPr>
                <w:rFonts w:ascii="Arial" w:hAnsi="Arial" w:cs="Arial"/>
                <w:sz w:val="20"/>
                <w:szCs w:val="20"/>
              </w:rPr>
            </w:pPr>
            <w:r w:rsidRPr="008E0E6C">
              <w:rPr>
                <w:rFonts w:ascii="Arial" w:hAnsi="Arial" w:cs="Arial"/>
                <w:sz w:val="20"/>
                <w:szCs w:val="20"/>
              </w:rPr>
              <w:t>H.G.1143/2007</w:t>
            </w:r>
          </w:p>
        </w:tc>
        <w:tc>
          <w:tcPr>
            <w:tcW w:w="1456" w:type="dxa"/>
            <w:tcMar>
              <w:left w:w="28" w:type="dxa"/>
              <w:right w:w="28" w:type="dxa"/>
            </w:tcMar>
            <w:vAlign w:val="center"/>
          </w:tcPr>
          <w:p w:rsidR="009E664B" w:rsidRPr="008E0E6C" w:rsidRDefault="009E664B" w:rsidP="0081300B">
            <w:pPr>
              <w:pStyle w:val="Footer"/>
              <w:widowControl w:val="0"/>
              <w:tabs>
                <w:tab w:val="left" w:pos="720"/>
              </w:tabs>
              <w:spacing w:line="264" w:lineRule="auto"/>
              <w:jc w:val="center"/>
              <w:rPr>
                <w:rFonts w:ascii="Arial" w:hAnsi="Arial" w:cs="Arial"/>
                <w:sz w:val="20"/>
                <w:szCs w:val="20"/>
              </w:rPr>
            </w:pPr>
            <w:r w:rsidRPr="008E0E6C">
              <w:rPr>
                <w:rFonts w:ascii="Arial" w:hAnsi="Arial" w:cs="Arial"/>
                <w:sz w:val="20"/>
                <w:szCs w:val="20"/>
              </w:rPr>
              <w:t>-</w:t>
            </w:r>
          </w:p>
        </w:tc>
      </w:tr>
      <w:tr w:rsidR="009E664B" w:rsidRPr="008E0E6C" w:rsidTr="00676888">
        <w:trPr>
          <w:trHeight w:val="235"/>
        </w:trPr>
        <w:tc>
          <w:tcPr>
            <w:tcW w:w="545" w:type="dxa"/>
            <w:tcMar>
              <w:left w:w="28" w:type="dxa"/>
              <w:right w:w="28" w:type="dxa"/>
            </w:tcMar>
            <w:vAlign w:val="center"/>
          </w:tcPr>
          <w:p w:rsidR="009E664B" w:rsidRPr="008E0E6C" w:rsidRDefault="009E664B" w:rsidP="0081300B">
            <w:pPr>
              <w:widowControl w:val="0"/>
              <w:spacing w:after="0" w:line="240" w:lineRule="auto"/>
              <w:jc w:val="center"/>
              <w:rPr>
                <w:rFonts w:ascii="Arial" w:hAnsi="Arial" w:cs="Arial"/>
                <w:sz w:val="20"/>
                <w:szCs w:val="20"/>
              </w:rPr>
            </w:pPr>
            <w:r w:rsidRPr="008E0E6C">
              <w:rPr>
                <w:rFonts w:ascii="Arial" w:hAnsi="Arial" w:cs="Arial"/>
                <w:sz w:val="20"/>
                <w:szCs w:val="20"/>
              </w:rPr>
              <w:t>25</w:t>
            </w:r>
          </w:p>
        </w:tc>
        <w:tc>
          <w:tcPr>
            <w:tcW w:w="2617" w:type="dxa"/>
            <w:tcMar>
              <w:left w:w="28" w:type="dxa"/>
              <w:right w:w="28" w:type="dxa"/>
            </w:tcMar>
            <w:vAlign w:val="center"/>
          </w:tcPr>
          <w:p w:rsidR="009E664B" w:rsidRPr="008E0E6C" w:rsidRDefault="00302A61" w:rsidP="0081300B">
            <w:pPr>
              <w:widowControl w:val="0"/>
              <w:spacing w:after="0" w:line="240" w:lineRule="auto"/>
              <w:rPr>
                <w:rFonts w:ascii="Arial" w:hAnsi="Arial" w:cs="Arial"/>
                <w:b/>
                <w:sz w:val="20"/>
                <w:szCs w:val="20"/>
              </w:rPr>
            </w:pPr>
            <w:r>
              <w:rPr>
                <w:rFonts w:ascii="Arial" w:hAnsi="Arial" w:cs="Arial"/>
                <w:sz w:val="20"/>
                <w:szCs w:val="20"/>
              </w:rPr>
              <w:t xml:space="preserve">RONPA0947 </w:t>
            </w:r>
            <w:r w:rsidR="009E664B" w:rsidRPr="008E0E6C">
              <w:rPr>
                <w:rFonts w:ascii="Arial" w:hAnsi="Arial" w:cs="Arial"/>
                <w:sz w:val="20"/>
                <w:szCs w:val="20"/>
              </w:rPr>
              <w:t>Pădurea Loben</w:t>
            </w:r>
          </w:p>
        </w:tc>
        <w:tc>
          <w:tcPr>
            <w:tcW w:w="2108" w:type="dxa"/>
            <w:tcMar>
              <w:left w:w="28" w:type="dxa"/>
              <w:right w:w="28" w:type="dxa"/>
            </w:tcMar>
            <w:vAlign w:val="center"/>
          </w:tcPr>
          <w:p w:rsidR="009E664B" w:rsidRPr="008E0E6C" w:rsidRDefault="009E664B" w:rsidP="0081300B">
            <w:pPr>
              <w:widowControl w:val="0"/>
              <w:spacing w:after="0" w:line="240" w:lineRule="auto"/>
              <w:rPr>
                <w:rFonts w:ascii="Arial" w:hAnsi="Arial" w:cs="Arial"/>
                <w:sz w:val="20"/>
                <w:szCs w:val="20"/>
              </w:rPr>
            </w:pPr>
            <w:r w:rsidRPr="008E0E6C">
              <w:rPr>
                <w:rFonts w:ascii="Arial" w:hAnsi="Arial" w:cs="Arial"/>
                <w:sz w:val="20"/>
                <w:szCs w:val="20"/>
              </w:rPr>
              <w:t>Rezervaţie forestieră</w:t>
            </w:r>
          </w:p>
        </w:tc>
        <w:tc>
          <w:tcPr>
            <w:tcW w:w="1359" w:type="dxa"/>
            <w:tcMar>
              <w:left w:w="28" w:type="dxa"/>
              <w:right w:w="28" w:type="dxa"/>
            </w:tcMar>
            <w:vAlign w:val="center"/>
          </w:tcPr>
          <w:p w:rsidR="009E664B" w:rsidRPr="008E0E6C" w:rsidRDefault="009E664B" w:rsidP="0081300B">
            <w:pPr>
              <w:widowControl w:val="0"/>
              <w:spacing w:after="0" w:line="240" w:lineRule="auto"/>
              <w:jc w:val="right"/>
              <w:rPr>
                <w:rFonts w:ascii="Arial" w:hAnsi="Arial" w:cs="Arial"/>
                <w:sz w:val="20"/>
                <w:szCs w:val="20"/>
              </w:rPr>
            </w:pPr>
            <w:r w:rsidRPr="008E0E6C">
              <w:rPr>
                <w:rFonts w:ascii="Arial" w:hAnsi="Arial" w:cs="Arial"/>
                <w:sz w:val="20"/>
                <w:szCs w:val="20"/>
              </w:rPr>
              <w:t>483,00</w:t>
            </w:r>
          </w:p>
        </w:tc>
        <w:tc>
          <w:tcPr>
            <w:tcW w:w="1811" w:type="dxa"/>
            <w:tcMar>
              <w:left w:w="28" w:type="dxa"/>
              <w:right w:w="28" w:type="dxa"/>
            </w:tcMar>
            <w:vAlign w:val="center"/>
          </w:tcPr>
          <w:p w:rsidR="009E664B" w:rsidRPr="008E0E6C" w:rsidRDefault="009E664B" w:rsidP="0081300B">
            <w:pPr>
              <w:pStyle w:val="Footer"/>
              <w:widowControl w:val="0"/>
              <w:tabs>
                <w:tab w:val="left" w:pos="720"/>
              </w:tabs>
              <w:rPr>
                <w:rFonts w:ascii="Arial" w:hAnsi="Arial" w:cs="Arial"/>
                <w:sz w:val="20"/>
                <w:szCs w:val="20"/>
              </w:rPr>
            </w:pPr>
            <w:r w:rsidRPr="008E0E6C">
              <w:rPr>
                <w:rFonts w:ascii="Arial" w:hAnsi="Arial" w:cs="Arial"/>
                <w:sz w:val="20"/>
                <w:szCs w:val="20"/>
              </w:rPr>
              <w:t>H.G.1143/2007</w:t>
            </w:r>
          </w:p>
        </w:tc>
        <w:tc>
          <w:tcPr>
            <w:tcW w:w="1456" w:type="dxa"/>
            <w:tcMar>
              <w:left w:w="28" w:type="dxa"/>
              <w:right w:w="28" w:type="dxa"/>
            </w:tcMar>
            <w:vAlign w:val="center"/>
          </w:tcPr>
          <w:p w:rsidR="009E664B" w:rsidRPr="008E0E6C" w:rsidRDefault="009E664B" w:rsidP="0081300B">
            <w:pPr>
              <w:pStyle w:val="Footer"/>
              <w:widowControl w:val="0"/>
              <w:tabs>
                <w:tab w:val="left" w:pos="720"/>
              </w:tabs>
              <w:spacing w:line="264" w:lineRule="auto"/>
              <w:jc w:val="center"/>
              <w:rPr>
                <w:rFonts w:ascii="Arial" w:hAnsi="Arial" w:cs="Arial"/>
                <w:sz w:val="20"/>
                <w:szCs w:val="20"/>
              </w:rPr>
            </w:pPr>
            <w:r w:rsidRPr="008E0E6C">
              <w:rPr>
                <w:rFonts w:ascii="Arial" w:hAnsi="Arial" w:cs="Arial"/>
                <w:sz w:val="20"/>
                <w:szCs w:val="20"/>
              </w:rPr>
              <w:t>-</w:t>
            </w:r>
          </w:p>
        </w:tc>
      </w:tr>
      <w:tr w:rsidR="009E664B" w:rsidRPr="008E0E6C" w:rsidTr="00676888">
        <w:trPr>
          <w:trHeight w:val="363"/>
        </w:trPr>
        <w:tc>
          <w:tcPr>
            <w:tcW w:w="545" w:type="dxa"/>
            <w:tcMar>
              <w:left w:w="28" w:type="dxa"/>
              <w:right w:w="28" w:type="dxa"/>
            </w:tcMar>
            <w:vAlign w:val="center"/>
          </w:tcPr>
          <w:p w:rsidR="009E664B" w:rsidRPr="008E0E6C" w:rsidRDefault="009E664B" w:rsidP="0081300B">
            <w:pPr>
              <w:widowControl w:val="0"/>
              <w:spacing w:after="0" w:line="240" w:lineRule="auto"/>
              <w:jc w:val="center"/>
              <w:rPr>
                <w:rFonts w:ascii="Arial" w:hAnsi="Arial" w:cs="Arial"/>
                <w:sz w:val="20"/>
                <w:szCs w:val="20"/>
              </w:rPr>
            </w:pPr>
            <w:r w:rsidRPr="008E0E6C">
              <w:rPr>
                <w:rFonts w:ascii="Arial" w:hAnsi="Arial" w:cs="Arial"/>
                <w:sz w:val="20"/>
                <w:szCs w:val="20"/>
              </w:rPr>
              <w:t>26</w:t>
            </w:r>
          </w:p>
        </w:tc>
        <w:tc>
          <w:tcPr>
            <w:tcW w:w="2617" w:type="dxa"/>
            <w:tcMar>
              <w:left w:w="28" w:type="dxa"/>
              <w:right w:w="28" w:type="dxa"/>
            </w:tcMar>
            <w:vAlign w:val="center"/>
          </w:tcPr>
          <w:p w:rsidR="009E664B" w:rsidRPr="008E0E6C" w:rsidRDefault="00302A61" w:rsidP="0081300B">
            <w:pPr>
              <w:widowControl w:val="0"/>
              <w:spacing w:after="0" w:line="240" w:lineRule="auto"/>
              <w:rPr>
                <w:rFonts w:ascii="Arial" w:hAnsi="Arial" w:cs="Arial"/>
                <w:b/>
                <w:sz w:val="20"/>
                <w:szCs w:val="20"/>
              </w:rPr>
            </w:pPr>
            <w:r>
              <w:rPr>
                <w:rFonts w:ascii="Arial" w:hAnsi="Arial" w:cs="Arial"/>
                <w:sz w:val="20"/>
                <w:szCs w:val="20"/>
              </w:rPr>
              <w:t xml:space="preserve">RONPA0945 </w:t>
            </w:r>
            <w:r w:rsidR="009E664B" w:rsidRPr="008E0E6C">
              <w:rPr>
                <w:rFonts w:ascii="Arial" w:hAnsi="Arial" w:cs="Arial"/>
                <w:sz w:val="20"/>
                <w:szCs w:val="20"/>
              </w:rPr>
              <w:t>Pădurea Voievodeasa</w:t>
            </w:r>
          </w:p>
        </w:tc>
        <w:tc>
          <w:tcPr>
            <w:tcW w:w="2108" w:type="dxa"/>
            <w:tcMar>
              <w:left w:w="28" w:type="dxa"/>
              <w:right w:w="28" w:type="dxa"/>
            </w:tcMar>
            <w:vAlign w:val="center"/>
          </w:tcPr>
          <w:p w:rsidR="009E664B" w:rsidRPr="008E0E6C" w:rsidRDefault="009E664B" w:rsidP="0081300B">
            <w:pPr>
              <w:widowControl w:val="0"/>
              <w:spacing w:after="0" w:line="240" w:lineRule="auto"/>
              <w:rPr>
                <w:rFonts w:ascii="Arial" w:hAnsi="Arial" w:cs="Arial"/>
                <w:sz w:val="20"/>
                <w:szCs w:val="20"/>
              </w:rPr>
            </w:pPr>
            <w:r w:rsidRPr="008E0E6C">
              <w:rPr>
                <w:rFonts w:ascii="Arial" w:hAnsi="Arial" w:cs="Arial"/>
                <w:sz w:val="20"/>
                <w:szCs w:val="20"/>
              </w:rPr>
              <w:t>Rezervaţie forestieră</w:t>
            </w:r>
          </w:p>
        </w:tc>
        <w:tc>
          <w:tcPr>
            <w:tcW w:w="1359" w:type="dxa"/>
            <w:tcMar>
              <w:left w:w="28" w:type="dxa"/>
              <w:right w:w="28" w:type="dxa"/>
            </w:tcMar>
            <w:vAlign w:val="center"/>
          </w:tcPr>
          <w:p w:rsidR="009E664B" w:rsidRPr="008E0E6C" w:rsidRDefault="009E664B" w:rsidP="0081300B">
            <w:pPr>
              <w:widowControl w:val="0"/>
              <w:spacing w:after="0" w:line="240" w:lineRule="auto"/>
              <w:jc w:val="right"/>
              <w:rPr>
                <w:rFonts w:ascii="Arial" w:hAnsi="Arial" w:cs="Arial"/>
                <w:sz w:val="20"/>
                <w:szCs w:val="20"/>
              </w:rPr>
            </w:pPr>
            <w:r w:rsidRPr="008E0E6C">
              <w:rPr>
                <w:rFonts w:ascii="Arial" w:hAnsi="Arial" w:cs="Arial"/>
                <w:sz w:val="20"/>
                <w:szCs w:val="20"/>
              </w:rPr>
              <w:t>101,90</w:t>
            </w:r>
          </w:p>
        </w:tc>
        <w:tc>
          <w:tcPr>
            <w:tcW w:w="1811" w:type="dxa"/>
            <w:tcMar>
              <w:left w:w="28" w:type="dxa"/>
              <w:right w:w="28" w:type="dxa"/>
            </w:tcMar>
            <w:vAlign w:val="center"/>
          </w:tcPr>
          <w:p w:rsidR="009E664B" w:rsidRPr="008E0E6C" w:rsidRDefault="009E664B" w:rsidP="0081300B">
            <w:pPr>
              <w:pStyle w:val="Footer"/>
              <w:widowControl w:val="0"/>
              <w:tabs>
                <w:tab w:val="left" w:pos="720"/>
              </w:tabs>
              <w:rPr>
                <w:rFonts w:ascii="Arial" w:hAnsi="Arial" w:cs="Arial"/>
                <w:sz w:val="20"/>
                <w:szCs w:val="20"/>
              </w:rPr>
            </w:pPr>
            <w:r w:rsidRPr="008E0E6C">
              <w:rPr>
                <w:rFonts w:ascii="Arial" w:hAnsi="Arial" w:cs="Arial"/>
                <w:sz w:val="20"/>
                <w:szCs w:val="20"/>
              </w:rPr>
              <w:t>H.G.1143/2007</w:t>
            </w:r>
          </w:p>
        </w:tc>
        <w:tc>
          <w:tcPr>
            <w:tcW w:w="1456" w:type="dxa"/>
            <w:tcMar>
              <w:left w:w="28" w:type="dxa"/>
              <w:right w:w="28" w:type="dxa"/>
            </w:tcMar>
            <w:vAlign w:val="center"/>
          </w:tcPr>
          <w:p w:rsidR="009E664B" w:rsidRPr="008E0E6C" w:rsidRDefault="009E664B" w:rsidP="0081300B">
            <w:pPr>
              <w:pStyle w:val="Footer"/>
              <w:widowControl w:val="0"/>
              <w:tabs>
                <w:tab w:val="left" w:pos="720"/>
              </w:tabs>
              <w:spacing w:line="264" w:lineRule="auto"/>
              <w:jc w:val="center"/>
              <w:rPr>
                <w:rFonts w:ascii="Arial" w:hAnsi="Arial" w:cs="Arial"/>
                <w:sz w:val="20"/>
                <w:szCs w:val="20"/>
              </w:rPr>
            </w:pPr>
            <w:r w:rsidRPr="008E0E6C">
              <w:rPr>
                <w:rFonts w:ascii="Arial" w:hAnsi="Arial" w:cs="Arial"/>
                <w:sz w:val="20"/>
                <w:szCs w:val="20"/>
              </w:rPr>
              <w:t>-</w:t>
            </w:r>
          </w:p>
        </w:tc>
      </w:tr>
      <w:tr w:rsidR="009E664B" w:rsidRPr="008E0E6C" w:rsidTr="00676888">
        <w:trPr>
          <w:trHeight w:val="70"/>
        </w:trPr>
        <w:tc>
          <w:tcPr>
            <w:tcW w:w="545" w:type="dxa"/>
            <w:tcMar>
              <w:left w:w="28" w:type="dxa"/>
              <w:right w:w="28" w:type="dxa"/>
            </w:tcMar>
            <w:vAlign w:val="center"/>
          </w:tcPr>
          <w:p w:rsidR="009E664B" w:rsidRPr="008E0E6C" w:rsidRDefault="009E664B" w:rsidP="0081300B">
            <w:pPr>
              <w:widowControl w:val="0"/>
              <w:spacing w:after="0" w:line="240" w:lineRule="auto"/>
              <w:jc w:val="center"/>
              <w:rPr>
                <w:rFonts w:ascii="Arial" w:hAnsi="Arial" w:cs="Arial"/>
                <w:sz w:val="20"/>
                <w:szCs w:val="20"/>
              </w:rPr>
            </w:pPr>
            <w:r w:rsidRPr="008E0E6C">
              <w:rPr>
                <w:rFonts w:ascii="Arial" w:hAnsi="Arial" w:cs="Arial"/>
                <w:sz w:val="20"/>
                <w:szCs w:val="20"/>
              </w:rPr>
              <w:t>27</w:t>
            </w:r>
          </w:p>
        </w:tc>
        <w:tc>
          <w:tcPr>
            <w:tcW w:w="2617" w:type="dxa"/>
            <w:tcMar>
              <w:left w:w="28" w:type="dxa"/>
              <w:right w:w="28" w:type="dxa"/>
            </w:tcMar>
            <w:vAlign w:val="center"/>
          </w:tcPr>
          <w:p w:rsidR="009E664B" w:rsidRPr="008E0E6C" w:rsidRDefault="00AF5BF3" w:rsidP="0081300B">
            <w:pPr>
              <w:widowControl w:val="0"/>
              <w:spacing w:after="0" w:line="240" w:lineRule="auto"/>
              <w:rPr>
                <w:rFonts w:ascii="Arial" w:hAnsi="Arial" w:cs="Arial"/>
                <w:sz w:val="20"/>
                <w:szCs w:val="20"/>
              </w:rPr>
            </w:pPr>
            <w:r>
              <w:rPr>
                <w:rFonts w:ascii="Arial" w:hAnsi="Arial" w:cs="Arial"/>
                <w:sz w:val="20"/>
                <w:szCs w:val="20"/>
              </w:rPr>
              <w:t xml:space="preserve">RONPA0749 </w:t>
            </w:r>
            <w:r w:rsidR="009E664B" w:rsidRPr="008E0E6C">
              <w:rPr>
                <w:rFonts w:ascii="Arial" w:hAnsi="Arial" w:cs="Arial"/>
                <w:sz w:val="20"/>
                <w:szCs w:val="20"/>
              </w:rPr>
              <w:t>Klippa calcare triasice Pârâul Cailor</w:t>
            </w:r>
          </w:p>
        </w:tc>
        <w:tc>
          <w:tcPr>
            <w:tcW w:w="2108" w:type="dxa"/>
            <w:tcMar>
              <w:left w:w="28" w:type="dxa"/>
              <w:right w:w="28" w:type="dxa"/>
            </w:tcMar>
            <w:vAlign w:val="center"/>
          </w:tcPr>
          <w:p w:rsidR="009E664B" w:rsidRPr="008E0E6C" w:rsidRDefault="009E664B" w:rsidP="0081300B">
            <w:pPr>
              <w:widowControl w:val="0"/>
              <w:spacing w:after="0" w:line="240" w:lineRule="auto"/>
              <w:rPr>
                <w:rFonts w:ascii="Arial" w:hAnsi="Arial" w:cs="Arial"/>
                <w:sz w:val="20"/>
                <w:szCs w:val="20"/>
              </w:rPr>
            </w:pPr>
            <w:r w:rsidRPr="008E0E6C">
              <w:rPr>
                <w:rFonts w:ascii="Arial" w:hAnsi="Arial" w:cs="Arial"/>
                <w:sz w:val="20"/>
                <w:szCs w:val="20"/>
              </w:rPr>
              <w:t>Rezervaţie paleontologică</w:t>
            </w:r>
          </w:p>
        </w:tc>
        <w:tc>
          <w:tcPr>
            <w:tcW w:w="1359" w:type="dxa"/>
            <w:tcMar>
              <w:left w:w="28" w:type="dxa"/>
              <w:right w:w="28" w:type="dxa"/>
            </w:tcMar>
            <w:vAlign w:val="center"/>
          </w:tcPr>
          <w:p w:rsidR="009E664B" w:rsidRPr="008E0E6C" w:rsidRDefault="009E664B" w:rsidP="0081300B">
            <w:pPr>
              <w:widowControl w:val="0"/>
              <w:spacing w:after="0" w:line="240" w:lineRule="auto"/>
              <w:jc w:val="right"/>
              <w:rPr>
                <w:rFonts w:ascii="Arial" w:hAnsi="Arial" w:cs="Arial"/>
                <w:sz w:val="20"/>
                <w:szCs w:val="20"/>
              </w:rPr>
            </w:pPr>
            <w:r w:rsidRPr="008E0E6C">
              <w:rPr>
                <w:rFonts w:ascii="Arial" w:hAnsi="Arial" w:cs="Arial"/>
                <w:sz w:val="20"/>
                <w:szCs w:val="20"/>
              </w:rPr>
              <w:t>0,1</w:t>
            </w:r>
            <w:r w:rsidR="00744B8A">
              <w:rPr>
                <w:rFonts w:ascii="Arial" w:hAnsi="Arial" w:cs="Arial"/>
                <w:sz w:val="20"/>
                <w:szCs w:val="20"/>
              </w:rPr>
              <w:t>0</w:t>
            </w:r>
          </w:p>
        </w:tc>
        <w:tc>
          <w:tcPr>
            <w:tcW w:w="1811" w:type="dxa"/>
            <w:tcMar>
              <w:left w:w="28" w:type="dxa"/>
              <w:right w:w="28" w:type="dxa"/>
            </w:tcMar>
            <w:vAlign w:val="center"/>
          </w:tcPr>
          <w:p w:rsidR="009E664B" w:rsidRPr="008E0E6C" w:rsidRDefault="009E664B" w:rsidP="0081300B">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9E664B" w:rsidRPr="008E0E6C" w:rsidRDefault="009E664B" w:rsidP="0081300B">
            <w:pPr>
              <w:pStyle w:val="Footer"/>
              <w:widowControl w:val="0"/>
              <w:tabs>
                <w:tab w:val="left" w:pos="720"/>
              </w:tabs>
              <w:spacing w:line="264" w:lineRule="auto"/>
              <w:jc w:val="center"/>
              <w:rPr>
                <w:rFonts w:ascii="Arial" w:hAnsi="Arial" w:cs="Arial"/>
                <w:sz w:val="20"/>
                <w:szCs w:val="20"/>
              </w:rPr>
            </w:pPr>
            <w:r w:rsidRPr="008E0E6C">
              <w:rPr>
                <w:rFonts w:ascii="Arial" w:hAnsi="Arial" w:cs="Arial"/>
                <w:sz w:val="20"/>
                <w:szCs w:val="20"/>
              </w:rPr>
              <w:t>-</w:t>
            </w:r>
          </w:p>
        </w:tc>
      </w:tr>
      <w:tr w:rsidR="009E664B" w:rsidRPr="008E0E6C" w:rsidTr="00676888">
        <w:trPr>
          <w:trHeight w:val="251"/>
        </w:trPr>
        <w:tc>
          <w:tcPr>
            <w:tcW w:w="545" w:type="dxa"/>
            <w:tcMar>
              <w:left w:w="28" w:type="dxa"/>
              <w:right w:w="28" w:type="dxa"/>
            </w:tcMar>
            <w:vAlign w:val="center"/>
          </w:tcPr>
          <w:p w:rsidR="009E664B" w:rsidRPr="008E0E6C" w:rsidRDefault="009E664B" w:rsidP="0081300B">
            <w:pPr>
              <w:widowControl w:val="0"/>
              <w:spacing w:after="0" w:line="240" w:lineRule="auto"/>
              <w:jc w:val="center"/>
              <w:rPr>
                <w:rFonts w:ascii="Arial" w:hAnsi="Arial" w:cs="Arial"/>
                <w:sz w:val="20"/>
                <w:szCs w:val="20"/>
              </w:rPr>
            </w:pPr>
            <w:r w:rsidRPr="008E0E6C">
              <w:rPr>
                <w:rFonts w:ascii="Arial" w:hAnsi="Arial" w:cs="Arial"/>
                <w:sz w:val="20"/>
                <w:szCs w:val="20"/>
              </w:rPr>
              <w:t>28</w:t>
            </w:r>
          </w:p>
        </w:tc>
        <w:tc>
          <w:tcPr>
            <w:tcW w:w="2617" w:type="dxa"/>
            <w:tcMar>
              <w:left w:w="28" w:type="dxa"/>
              <w:right w:w="28" w:type="dxa"/>
            </w:tcMar>
            <w:vAlign w:val="center"/>
          </w:tcPr>
          <w:p w:rsidR="009E664B" w:rsidRPr="008E0E6C" w:rsidRDefault="00633320" w:rsidP="0081300B">
            <w:pPr>
              <w:widowControl w:val="0"/>
              <w:spacing w:after="0" w:line="240" w:lineRule="auto"/>
              <w:rPr>
                <w:rFonts w:ascii="Arial" w:hAnsi="Arial" w:cs="Arial"/>
                <w:sz w:val="20"/>
                <w:szCs w:val="20"/>
              </w:rPr>
            </w:pPr>
            <w:r>
              <w:rPr>
                <w:rFonts w:ascii="Arial" w:hAnsi="Arial" w:cs="Arial"/>
                <w:sz w:val="20"/>
                <w:szCs w:val="20"/>
              </w:rPr>
              <w:t xml:space="preserve">RONPA0731 </w:t>
            </w:r>
            <w:r w:rsidR="009E664B" w:rsidRPr="008E0E6C">
              <w:rPr>
                <w:rFonts w:ascii="Arial" w:hAnsi="Arial" w:cs="Arial"/>
                <w:sz w:val="20"/>
                <w:szCs w:val="20"/>
              </w:rPr>
              <w:t>Piatra Buhii</w:t>
            </w:r>
          </w:p>
        </w:tc>
        <w:tc>
          <w:tcPr>
            <w:tcW w:w="2108" w:type="dxa"/>
            <w:tcMar>
              <w:left w:w="28" w:type="dxa"/>
              <w:right w:w="28" w:type="dxa"/>
            </w:tcMar>
            <w:vAlign w:val="center"/>
          </w:tcPr>
          <w:p w:rsidR="009E664B" w:rsidRPr="008E0E6C" w:rsidRDefault="009E664B" w:rsidP="0081300B">
            <w:pPr>
              <w:widowControl w:val="0"/>
              <w:spacing w:after="0" w:line="240" w:lineRule="auto"/>
              <w:rPr>
                <w:rFonts w:ascii="Arial" w:hAnsi="Arial" w:cs="Arial"/>
                <w:sz w:val="20"/>
                <w:szCs w:val="20"/>
              </w:rPr>
            </w:pPr>
            <w:r w:rsidRPr="008E0E6C">
              <w:rPr>
                <w:rFonts w:ascii="Arial" w:hAnsi="Arial" w:cs="Arial"/>
                <w:sz w:val="20"/>
                <w:szCs w:val="20"/>
              </w:rPr>
              <w:t>Rezervaţie geologică</w:t>
            </w:r>
          </w:p>
        </w:tc>
        <w:tc>
          <w:tcPr>
            <w:tcW w:w="1359" w:type="dxa"/>
            <w:tcMar>
              <w:left w:w="28" w:type="dxa"/>
              <w:right w:w="28" w:type="dxa"/>
            </w:tcMar>
            <w:vAlign w:val="center"/>
          </w:tcPr>
          <w:p w:rsidR="009E664B" w:rsidRPr="008E0E6C" w:rsidRDefault="009E664B" w:rsidP="0081300B">
            <w:pPr>
              <w:widowControl w:val="0"/>
              <w:spacing w:after="0" w:line="240" w:lineRule="auto"/>
              <w:jc w:val="right"/>
              <w:rPr>
                <w:rFonts w:ascii="Arial" w:hAnsi="Arial" w:cs="Arial"/>
                <w:sz w:val="20"/>
                <w:szCs w:val="20"/>
              </w:rPr>
            </w:pPr>
            <w:r w:rsidRPr="008E0E6C">
              <w:rPr>
                <w:rFonts w:ascii="Arial" w:hAnsi="Arial" w:cs="Arial"/>
                <w:sz w:val="20"/>
                <w:szCs w:val="20"/>
              </w:rPr>
              <w:t>2</w:t>
            </w:r>
            <w:r w:rsidR="00744B8A">
              <w:rPr>
                <w:rFonts w:ascii="Arial" w:hAnsi="Arial" w:cs="Arial"/>
                <w:sz w:val="20"/>
                <w:szCs w:val="20"/>
              </w:rPr>
              <w:t>,00</w:t>
            </w:r>
          </w:p>
        </w:tc>
        <w:tc>
          <w:tcPr>
            <w:tcW w:w="1811" w:type="dxa"/>
            <w:tcMar>
              <w:left w:w="28" w:type="dxa"/>
              <w:right w:w="28" w:type="dxa"/>
            </w:tcMar>
            <w:vAlign w:val="center"/>
          </w:tcPr>
          <w:p w:rsidR="009E664B" w:rsidRPr="008E0E6C" w:rsidRDefault="009E664B" w:rsidP="0081300B">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9E664B" w:rsidRPr="008E0E6C" w:rsidRDefault="009E664B" w:rsidP="0081300B">
            <w:pPr>
              <w:pStyle w:val="Footer"/>
              <w:widowControl w:val="0"/>
              <w:tabs>
                <w:tab w:val="left" w:pos="720"/>
              </w:tabs>
              <w:spacing w:line="264" w:lineRule="auto"/>
              <w:jc w:val="center"/>
              <w:rPr>
                <w:rFonts w:ascii="Arial" w:hAnsi="Arial" w:cs="Arial"/>
                <w:sz w:val="20"/>
                <w:szCs w:val="20"/>
              </w:rPr>
            </w:pPr>
            <w:r w:rsidRPr="008E0E6C">
              <w:rPr>
                <w:rFonts w:ascii="Arial" w:hAnsi="Arial" w:cs="Arial"/>
                <w:sz w:val="20"/>
                <w:szCs w:val="20"/>
              </w:rPr>
              <w:t>-</w:t>
            </w:r>
          </w:p>
        </w:tc>
      </w:tr>
      <w:tr w:rsidR="009E664B" w:rsidRPr="008E0E6C" w:rsidTr="00676888">
        <w:trPr>
          <w:trHeight w:val="326"/>
        </w:trPr>
        <w:tc>
          <w:tcPr>
            <w:tcW w:w="545" w:type="dxa"/>
            <w:tcMar>
              <w:left w:w="28" w:type="dxa"/>
              <w:right w:w="28" w:type="dxa"/>
            </w:tcMar>
            <w:vAlign w:val="center"/>
          </w:tcPr>
          <w:p w:rsidR="009E664B" w:rsidRPr="008E0E6C" w:rsidRDefault="009E664B" w:rsidP="0081300B">
            <w:pPr>
              <w:widowControl w:val="0"/>
              <w:spacing w:after="0" w:line="240" w:lineRule="auto"/>
              <w:jc w:val="center"/>
              <w:rPr>
                <w:rFonts w:ascii="Arial" w:hAnsi="Arial" w:cs="Arial"/>
                <w:sz w:val="20"/>
                <w:szCs w:val="20"/>
              </w:rPr>
            </w:pPr>
            <w:r w:rsidRPr="008E0E6C">
              <w:rPr>
                <w:rFonts w:ascii="Arial" w:hAnsi="Arial" w:cs="Arial"/>
                <w:sz w:val="20"/>
                <w:szCs w:val="20"/>
              </w:rPr>
              <w:t>29</w:t>
            </w:r>
          </w:p>
        </w:tc>
        <w:tc>
          <w:tcPr>
            <w:tcW w:w="2617" w:type="dxa"/>
            <w:tcMar>
              <w:left w:w="28" w:type="dxa"/>
              <w:right w:w="28" w:type="dxa"/>
            </w:tcMar>
            <w:vAlign w:val="center"/>
          </w:tcPr>
          <w:p w:rsidR="009E664B" w:rsidRPr="008E0E6C" w:rsidRDefault="00AF5BF3" w:rsidP="0081300B">
            <w:pPr>
              <w:widowControl w:val="0"/>
              <w:spacing w:after="0" w:line="240" w:lineRule="auto"/>
              <w:rPr>
                <w:rFonts w:ascii="Arial" w:hAnsi="Arial" w:cs="Arial"/>
                <w:sz w:val="20"/>
                <w:szCs w:val="20"/>
              </w:rPr>
            </w:pPr>
            <w:r>
              <w:rPr>
                <w:rFonts w:ascii="Arial" w:hAnsi="Arial" w:cs="Arial"/>
                <w:sz w:val="20"/>
                <w:szCs w:val="20"/>
              </w:rPr>
              <w:t xml:space="preserve">RONPA0847 </w:t>
            </w:r>
            <w:r w:rsidR="009E664B" w:rsidRPr="008E0E6C">
              <w:rPr>
                <w:rFonts w:ascii="Arial" w:hAnsi="Arial" w:cs="Arial"/>
                <w:sz w:val="20"/>
                <w:szCs w:val="20"/>
              </w:rPr>
              <w:t>Peştera liliecilor</w:t>
            </w:r>
          </w:p>
        </w:tc>
        <w:tc>
          <w:tcPr>
            <w:tcW w:w="2108" w:type="dxa"/>
            <w:tcMar>
              <w:left w:w="28" w:type="dxa"/>
              <w:right w:w="28" w:type="dxa"/>
            </w:tcMar>
            <w:vAlign w:val="center"/>
          </w:tcPr>
          <w:p w:rsidR="009E664B" w:rsidRPr="008E0E6C" w:rsidRDefault="009E664B" w:rsidP="0081300B">
            <w:pPr>
              <w:widowControl w:val="0"/>
              <w:spacing w:after="0" w:line="240" w:lineRule="auto"/>
              <w:rPr>
                <w:rFonts w:ascii="Arial" w:hAnsi="Arial" w:cs="Arial"/>
                <w:sz w:val="20"/>
                <w:szCs w:val="20"/>
              </w:rPr>
            </w:pPr>
            <w:r w:rsidRPr="008E0E6C">
              <w:rPr>
                <w:rFonts w:ascii="Arial" w:hAnsi="Arial" w:cs="Arial"/>
                <w:sz w:val="20"/>
                <w:szCs w:val="20"/>
              </w:rPr>
              <w:t>Rezervaţie ştiinţifică</w:t>
            </w:r>
          </w:p>
        </w:tc>
        <w:tc>
          <w:tcPr>
            <w:tcW w:w="1359" w:type="dxa"/>
            <w:tcMar>
              <w:left w:w="28" w:type="dxa"/>
              <w:right w:w="28" w:type="dxa"/>
            </w:tcMar>
            <w:vAlign w:val="center"/>
          </w:tcPr>
          <w:p w:rsidR="009E664B" w:rsidRPr="008E0E6C" w:rsidRDefault="009E664B" w:rsidP="0081300B">
            <w:pPr>
              <w:widowControl w:val="0"/>
              <w:spacing w:after="0" w:line="240" w:lineRule="auto"/>
              <w:jc w:val="right"/>
              <w:rPr>
                <w:rFonts w:ascii="Arial" w:hAnsi="Arial" w:cs="Arial"/>
                <w:sz w:val="20"/>
                <w:szCs w:val="20"/>
              </w:rPr>
            </w:pPr>
            <w:r w:rsidRPr="008E0E6C">
              <w:rPr>
                <w:rFonts w:ascii="Arial" w:hAnsi="Arial" w:cs="Arial"/>
                <w:sz w:val="20"/>
                <w:szCs w:val="20"/>
              </w:rPr>
              <w:t>6</w:t>
            </w:r>
            <w:r w:rsidR="00744B8A">
              <w:rPr>
                <w:rFonts w:ascii="Arial" w:hAnsi="Arial" w:cs="Arial"/>
                <w:sz w:val="20"/>
                <w:szCs w:val="20"/>
              </w:rPr>
              <w:t>,00</w:t>
            </w:r>
          </w:p>
        </w:tc>
        <w:tc>
          <w:tcPr>
            <w:tcW w:w="1811" w:type="dxa"/>
            <w:tcMar>
              <w:left w:w="28" w:type="dxa"/>
              <w:right w:w="28" w:type="dxa"/>
            </w:tcMar>
            <w:vAlign w:val="center"/>
          </w:tcPr>
          <w:p w:rsidR="009E664B" w:rsidRPr="008E0E6C" w:rsidRDefault="009E664B" w:rsidP="0081300B">
            <w:pPr>
              <w:pStyle w:val="Footer"/>
              <w:widowControl w:val="0"/>
              <w:tabs>
                <w:tab w:val="left" w:pos="720"/>
              </w:tabs>
              <w:rPr>
                <w:rFonts w:ascii="Arial" w:hAnsi="Arial" w:cs="Arial"/>
                <w:sz w:val="20"/>
                <w:szCs w:val="20"/>
              </w:rPr>
            </w:pPr>
            <w:r w:rsidRPr="008E0E6C">
              <w:rPr>
                <w:rFonts w:ascii="Arial" w:hAnsi="Arial" w:cs="Arial"/>
                <w:sz w:val="20"/>
                <w:szCs w:val="20"/>
              </w:rPr>
              <w:t>Leg.5/2000</w:t>
            </w:r>
          </w:p>
        </w:tc>
        <w:tc>
          <w:tcPr>
            <w:tcW w:w="1456" w:type="dxa"/>
            <w:tcMar>
              <w:left w:w="28" w:type="dxa"/>
              <w:right w:w="28" w:type="dxa"/>
            </w:tcMar>
            <w:vAlign w:val="center"/>
          </w:tcPr>
          <w:p w:rsidR="009E664B" w:rsidRPr="008E0E6C" w:rsidRDefault="009E664B" w:rsidP="0081300B">
            <w:pPr>
              <w:pStyle w:val="Footer"/>
              <w:widowControl w:val="0"/>
              <w:tabs>
                <w:tab w:val="left" w:pos="720"/>
              </w:tabs>
              <w:spacing w:line="264" w:lineRule="auto"/>
              <w:jc w:val="center"/>
              <w:rPr>
                <w:rFonts w:ascii="Arial" w:hAnsi="Arial" w:cs="Arial"/>
                <w:sz w:val="20"/>
                <w:szCs w:val="20"/>
              </w:rPr>
            </w:pPr>
            <w:r w:rsidRPr="008E0E6C">
              <w:rPr>
                <w:rFonts w:ascii="Arial" w:hAnsi="Arial" w:cs="Arial"/>
                <w:sz w:val="20"/>
                <w:szCs w:val="20"/>
              </w:rPr>
              <w:t>-</w:t>
            </w:r>
          </w:p>
        </w:tc>
      </w:tr>
    </w:tbl>
    <w:p w:rsidR="009E664B" w:rsidRPr="008E0E6C" w:rsidRDefault="009E664B" w:rsidP="0081300B">
      <w:pPr>
        <w:widowControl w:val="0"/>
        <w:spacing w:after="0" w:line="240" w:lineRule="auto"/>
        <w:ind w:firstLine="708"/>
        <w:jc w:val="both"/>
        <w:rPr>
          <w:rFonts w:ascii="Arial" w:hAnsi="Arial" w:cs="Arial"/>
          <w:sz w:val="16"/>
          <w:szCs w:val="16"/>
        </w:rPr>
      </w:pPr>
    </w:p>
    <w:p w:rsidR="00744B8A" w:rsidRDefault="002C2D68" w:rsidP="0081300B">
      <w:pPr>
        <w:widowControl w:val="0"/>
        <w:autoSpaceDE w:val="0"/>
        <w:autoSpaceDN w:val="0"/>
        <w:adjustRightInd w:val="0"/>
        <w:spacing w:after="0" w:line="240" w:lineRule="auto"/>
        <w:ind w:firstLine="708"/>
        <w:jc w:val="both"/>
        <w:rPr>
          <w:rFonts w:ascii="Arial" w:hAnsi="Arial" w:cs="Arial"/>
          <w:sz w:val="24"/>
          <w:szCs w:val="24"/>
        </w:rPr>
      </w:pPr>
      <w:r w:rsidRPr="008E0E6C">
        <w:rPr>
          <w:rFonts w:ascii="Arial" w:hAnsi="Arial" w:cs="Arial"/>
          <w:b/>
          <w:sz w:val="24"/>
          <w:szCs w:val="24"/>
        </w:rPr>
        <w:t>Ariile naturale protejate de interes comunitar</w:t>
      </w:r>
      <w:r w:rsidR="00333731" w:rsidRPr="008E0E6C">
        <w:rPr>
          <w:rFonts w:ascii="Arial" w:hAnsi="Arial" w:cs="Arial"/>
          <w:sz w:val="24"/>
          <w:szCs w:val="24"/>
        </w:rPr>
        <w:t xml:space="preserve"> alcătuiesc Rețeaua Ecologică Europeană Natura 2000, creată în scopul conservării patrimoniului natural al Uniunii Europene, realizarea acesteia bazându-se pe două directive: </w:t>
      </w:r>
      <w:r w:rsidR="00333731" w:rsidRPr="008E0E6C">
        <w:rPr>
          <w:rFonts w:ascii="Arial" w:hAnsi="Arial" w:cs="Arial"/>
          <w:i/>
          <w:sz w:val="24"/>
          <w:szCs w:val="24"/>
        </w:rPr>
        <w:t>Directiva „Habitate</w:t>
      </w:r>
      <w:r w:rsidR="00333731" w:rsidRPr="008E0E6C">
        <w:rPr>
          <w:rFonts w:ascii="Arial" w:hAnsi="Arial" w:cs="Arial"/>
          <w:sz w:val="24"/>
          <w:szCs w:val="24"/>
        </w:rPr>
        <w:t xml:space="preserve">” (nr. 92/43 din 1992 privind </w:t>
      </w:r>
      <w:r w:rsidR="00333731" w:rsidRPr="008E0E6C">
        <w:rPr>
          <w:rFonts w:ascii="Arial" w:hAnsi="Arial" w:cs="Arial"/>
          <w:i/>
          <w:sz w:val="24"/>
          <w:szCs w:val="24"/>
        </w:rPr>
        <w:t>conservarea habitatelor naturale şi a faunei şi florei sălbatice</w:t>
      </w:r>
      <w:r w:rsidR="00333731" w:rsidRPr="008E0E6C">
        <w:rPr>
          <w:rFonts w:ascii="Arial" w:hAnsi="Arial" w:cs="Arial"/>
          <w:sz w:val="24"/>
          <w:szCs w:val="24"/>
        </w:rPr>
        <w:t xml:space="preserve">) şi </w:t>
      </w:r>
      <w:r w:rsidR="00333731" w:rsidRPr="008E0E6C">
        <w:rPr>
          <w:rFonts w:ascii="Arial" w:hAnsi="Arial" w:cs="Arial"/>
          <w:i/>
          <w:sz w:val="24"/>
          <w:szCs w:val="24"/>
        </w:rPr>
        <w:t>Directiva „Păsări”</w:t>
      </w:r>
      <w:r w:rsidR="00333731" w:rsidRPr="008E0E6C">
        <w:rPr>
          <w:rFonts w:ascii="Arial" w:hAnsi="Arial" w:cs="Arial"/>
          <w:sz w:val="24"/>
          <w:szCs w:val="24"/>
        </w:rPr>
        <w:t xml:space="preserve"> (nr. 79/409 din 1979 referitoare </w:t>
      </w:r>
      <w:r w:rsidR="00333731" w:rsidRPr="008E0E6C">
        <w:rPr>
          <w:rFonts w:ascii="Arial" w:hAnsi="Arial" w:cs="Arial"/>
          <w:i/>
          <w:sz w:val="24"/>
          <w:szCs w:val="24"/>
        </w:rPr>
        <w:t>la conservarea păsărilor sălbatice).</w:t>
      </w:r>
      <w:r w:rsidR="00333731" w:rsidRPr="008E0E6C">
        <w:rPr>
          <w:rFonts w:ascii="Arial" w:hAnsi="Arial" w:cs="Arial"/>
          <w:sz w:val="24"/>
          <w:szCs w:val="24"/>
        </w:rPr>
        <w:t xml:space="preserve"> </w:t>
      </w:r>
    </w:p>
    <w:p w:rsidR="00744B8A" w:rsidRDefault="00333731" w:rsidP="0081300B">
      <w:pPr>
        <w:widowControl w:val="0"/>
        <w:autoSpaceDE w:val="0"/>
        <w:autoSpaceDN w:val="0"/>
        <w:adjustRightInd w:val="0"/>
        <w:spacing w:after="0" w:line="240" w:lineRule="auto"/>
        <w:ind w:firstLine="708"/>
        <w:jc w:val="both"/>
        <w:rPr>
          <w:rFonts w:ascii="Arial" w:hAnsi="Arial" w:cs="Arial"/>
          <w:sz w:val="24"/>
          <w:szCs w:val="24"/>
        </w:rPr>
      </w:pPr>
      <w:r w:rsidRPr="008E0E6C">
        <w:rPr>
          <w:rFonts w:ascii="Arial" w:hAnsi="Arial" w:cs="Arial"/>
          <w:sz w:val="24"/>
          <w:szCs w:val="24"/>
        </w:rPr>
        <w:t xml:space="preserve">Cele două directive reglementează modul de selectare şi desemnare a siturilor şi protecţia acestora. </w:t>
      </w:r>
    </w:p>
    <w:p w:rsidR="00333731" w:rsidRDefault="00333731" w:rsidP="0081300B">
      <w:pPr>
        <w:widowControl w:val="0"/>
        <w:autoSpaceDE w:val="0"/>
        <w:autoSpaceDN w:val="0"/>
        <w:adjustRightInd w:val="0"/>
        <w:spacing w:after="0" w:line="240" w:lineRule="auto"/>
        <w:ind w:firstLine="708"/>
        <w:jc w:val="both"/>
        <w:rPr>
          <w:rFonts w:ascii="Arial" w:hAnsi="Arial" w:cs="Arial"/>
          <w:sz w:val="24"/>
          <w:szCs w:val="24"/>
        </w:rPr>
      </w:pPr>
      <w:r w:rsidRPr="008E0E6C">
        <w:rPr>
          <w:rFonts w:ascii="Arial" w:hAnsi="Arial" w:cs="Arial"/>
          <w:sz w:val="24"/>
          <w:szCs w:val="24"/>
        </w:rPr>
        <w:t>Siturile sunt identificate şi declarate pe baze ştiinţifice, cu scopul de a menţine într-o stare de conservare favorabilă o suprafaţă reprezentativă a celor mai importante tipuri de habitate şi populaţii reprezentative de specii ale Europei.</w:t>
      </w:r>
    </w:p>
    <w:p w:rsidR="00744B8A" w:rsidRPr="00744B8A" w:rsidRDefault="00744B8A" w:rsidP="0081300B">
      <w:pPr>
        <w:widowControl w:val="0"/>
        <w:autoSpaceDE w:val="0"/>
        <w:autoSpaceDN w:val="0"/>
        <w:adjustRightInd w:val="0"/>
        <w:spacing w:after="0" w:line="240" w:lineRule="auto"/>
        <w:ind w:firstLine="708"/>
        <w:jc w:val="both"/>
        <w:rPr>
          <w:rFonts w:ascii="Arial" w:hAnsi="Arial" w:cs="Arial"/>
          <w:sz w:val="10"/>
          <w:szCs w:val="10"/>
        </w:rPr>
      </w:pPr>
    </w:p>
    <w:p w:rsidR="00333731" w:rsidRPr="008E0E6C" w:rsidRDefault="00333731" w:rsidP="0081300B">
      <w:pPr>
        <w:widowControl w:val="0"/>
        <w:autoSpaceDE w:val="0"/>
        <w:autoSpaceDN w:val="0"/>
        <w:adjustRightInd w:val="0"/>
        <w:spacing w:after="0" w:line="240" w:lineRule="auto"/>
        <w:ind w:firstLine="708"/>
        <w:jc w:val="both"/>
        <w:rPr>
          <w:rFonts w:ascii="Arial" w:hAnsi="Arial" w:cs="Arial"/>
          <w:sz w:val="24"/>
          <w:szCs w:val="24"/>
        </w:rPr>
      </w:pPr>
      <w:r w:rsidRPr="008E0E6C">
        <w:rPr>
          <w:rFonts w:ascii="Arial" w:hAnsi="Arial" w:cs="Arial"/>
          <w:sz w:val="24"/>
          <w:szCs w:val="24"/>
        </w:rPr>
        <w:t>Directiva „</w:t>
      </w:r>
      <w:r w:rsidRPr="008E0E6C">
        <w:rPr>
          <w:rFonts w:ascii="Arial" w:hAnsi="Arial" w:cs="Arial"/>
          <w:i/>
          <w:sz w:val="24"/>
          <w:szCs w:val="24"/>
        </w:rPr>
        <w:t>Păsări</w:t>
      </w:r>
      <w:r w:rsidRPr="008E0E6C">
        <w:rPr>
          <w:rFonts w:ascii="Arial" w:hAnsi="Arial" w:cs="Arial"/>
          <w:sz w:val="24"/>
          <w:szCs w:val="24"/>
        </w:rPr>
        <w:t>” a fost implementată prin Hotărârea de Guvern nr.</w:t>
      </w:r>
      <w:r w:rsidRPr="008E0E6C">
        <w:rPr>
          <w:rFonts w:ascii="Arial" w:hAnsi="Arial" w:cs="Arial"/>
          <w:bCs/>
          <w:sz w:val="24"/>
          <w:szCs w:val="24"/>
        </w:rPr>
        <w:t xml:space="preserve"> 971 din 5 octombrie 2011 </w:t>
      </w:r>
      <w:r w:rsidRPr="008E0E6C">
        <w:rPr>
          <w:rFonts w:ascii="Arial" w:hAnsi="Arial" w:cs="Arial"/>
          <w:sz w:val="24"/>
          <w:szCs w:val="24"/>
        </w:rPr>
        <w:t>pentru modificarea şi completarea H.G.</w:t>
      </w:r>
      <w:r w:rsidRPr="008E0E6C">
        <w:rPr>
          <w:rFonts w:ascii="Arial" w:hAnsi="Arial" w:cs="Arial"/>
          <w:vanish/>
          <w:sz w:val="24"/>
          <w:szCs w:val="24"/>
        </w:rPr>
        <w:t>&lt;LLNK 12007  1284 20 301   0 35&gt;HGHGhg</w:t>
      </w:r>
      <w:r w:rsidRPr="008E0E6C">
        <w:rPr>
          <w:rFonts w:ascii="Arial" w:hAnsi="Arial" w:cs="Arial"/>
          <w:sz w:val="24"/>
          <w:szCs w:val="24"/>
        </w:rPr>
        <w:t xml:space="preserve"> nr. 1.284/2007 privind declararea ariilor de protecţie specială avifaunistică ca parte integrantă a reţelei ecologice europene Natura 2000 în România.</w:t>
      </w:r>
    </w:p>
    <w:p w:rsidR="00DB04BF" w:rsidRPr="00744B8A" w:rsidRDefault="00DB04BF" w:rsidP="0081300B">
      <w:pPr>
        <w:widowControl w:val="0"/>
        <w:spacing w:after="0" w:line="240" w:lineRule="auto"/>
        <w:jc w:val="center"/>
        <w:rPr>
          <w:rFonts w:ascii="Arial" w:hAnsi="Arial" w:cs="Arial"/>
          <w:sz w:val="10"/>
          <w:szCs w:val="10"/>
        </w:rPr>
      </w:pPr>
    </w:p>
    <w:p w:rsidR="00DB04BF" w:rsidRPr="008E0E6C" w:rsidRDefault="00F70A35" w:rsidP="0081300B">
      <w:pPr>
        <w:widowControl w:val="0"/>
        <w:spacing w:after="0" w:line="240" w:lineRule="auto"/>
        <w:jc w:val="center"/>
        <w:rPr>
          <w:rFonts w:ascii="Arial" w:eastAsia="Calibri" w:hAnsi="Arial" w:cs="Arial"/>
        </w:rPr>
      </w:pPr>
      <w:r w:rsidRPr="008E0E6C">
        <w:rPr>
          <w:rFonts w:ascii="Arial" w:hAnsi="Arial" w:cs="Arial"/>
        </w:rPr>
        <w:t xml:space="preserve">Tabel </w:t>
      </w:r>
      <w:r w:rsidR="00E91B33" w:rsidRPr="008E0E6C">
        <w:rPr>
          <w:rFonts w:ascii="Arial" w:hAnsi="Arial" w:cs="Arial"/>
        </w:rPr>
        <w:t>V.</w:t>
      </w:r>
      <w:r w:rsidR="00DB04BF" w:rsidRPr="008E0E6C">
        <w:rPr>
          <w:rFonts w:ascii="Arial" w:hAnsi="Arial" w:cs="Arial"/>
        </w:rPr>
        <w:t xml:space="preserve">2.1.2. </w:t>
      </w:r>
      <w:r w:rsidR="00DB04BF" w:rsidRPr="008E0E6C">
        <w:rPr>
          <w:rFonts w:ascii="Arial" w:eastAsia="Calibri" w:hAnsi="Arial" w:cs="Arial"/>
        </w:rPr>
        <w:t>Ariile de protecţie avifaunistică (SPA)</w:t>
      </w:r>
    </w:p>
    <w:p w:rsidR="00F70A35" w:rsidRPr="008E0E6C" w:rsidRDefault="00F70A35" w:rsidP="0081300B">
      <w:pPr>
        <w:widowControl w:val="0"/>
        <w:spacing w:after="0" w:line="240" w:lineRule="auto"/>
        <w:jc w:val="center"/>
        <w:rPr>
          <w:rFonts w:ascii="Arial" w:hAnsi="Arial" w:cs="Arial"/>
          <w:sz w:val="10"/>
          <w:szCs w:val="10"/>
        </w:rPr>
      </w:pPr>
    </w:p>
    <w:tbl>
      <w:tblPr>
        <w:tblW w:w="0" w:type="auto"/>
        <w:jc w:val="center"/>
        <w:tblLayout w:type="fixed"/>
        <w:tblCellMar>
          <w:left w:w="28" w:type="dxa"/>
          <w:right w:w="28" w:type="dxa"/>
        </w:tblCellMar>
        <w:tblLook w:val="01E0"/>
      </w:tblPr>
      <w:tblGrid>
        <w:gridCol w:w="649"/>
        <w:gridCol w:w="2977"/>
        <w:gridCol w:w="4536"/>
        <w:gridCol w:w="1212"/>
      </w:tblGrid>
      <w:tr w:rsidR="00857CB8" w:rsidRPr="008E0E6C" w:rsidTr="00744B8A">
        <w:trPr>
          <w:trHeight w:val="344"/>
          <w:tblHeader/>
          <w:jc w:val="center"/>
        </w:trPr>
        <w:tc>
          <w:tcPr>
            <w:tcW w:w="649" w:type="dxa"/>
            <w:tcBorders>
              <w:top w:val="single" w:sz="4" w:space="0" w:color="auto"/>
              <w:left w:val="single" w:sz="4" w:space="0" w:color="auto"/>
              <w:bottom w:val="single" w:sz="4" w:space="0" w:color="auto"/>
              <w:right w:val="single" w:sz="4" w:space="0" w:color="auto"/>
            </w:tcBorders>
            <w:shd w:val="clear" w:color="auto" w:fill="FFFF99"/>
            <w:vAlign w:val="center"/>
          </w:tcPr>
          <w:p w:rsidR="00857CB8" w:rsidRPr="008E0E6C" w:rsidRDefault="00857CB8" w:rsidP="0081300B">
            <w:pPr>
              <w:widowControl w:val="0"/>
              <w:spacing w:after="0" w:line="240" w:lineRule="auto"/>
              <w:jc w:val="center"/>
              <w:rPr>
                <w:rFonts w:ascii="Arial" w:eastAsia="Calibri" w:hAnsi="Arial" w:cs="Arial"/>
                <w:b/>
                <w:sz w:val="20"/>
                <w:szCs w:val="20"/>
              </w:rPr>
            </w:pPr>
            <w:r w:rsidRPr="008E0E6C">
              <w:rPr>
                <w:rFonts w:ascii="Arial" w:eastAsia="Calibri" w:hAnsi="Arial" w:cs="Arial"/>
                <w:b/>
                <w:sz w:val="20"/>
                <w:szCs w:val="20"/>
              </w:rPr>
              <w:t>Nr.</w:t>
            </w:r>
            <w:r w:rsidRPr="008E0E6C">
              <w:rPr>
                <w:rFonts w:ascii="Arial" w:hAnsi="Arial" w:cs="Arial"/>
                <w:b/>
                <w:sz w:val="20"/>
                <w:szCs w:val="20"/>
              </w:rPr>
              <w:t xml:space="preserve"> </w:t>
            </w:r>
            <w:r w:rsidRPr="008E0E6C">
              <w:rPr>
                <w:rFonts w:ascii="Arial" w:eastAsia="Calibri" w:hAnsi="Arial" w:cs="Arial"/>
                <w:b/>
                <w:sz w:val="20"/>
                <w:szCs w:val="20"/>
              </w:rPr>
              <w:t>crt.</w:t>
            </w:r>
          </w:p>
        </w:tc>
        <w:tc>
          <w:tcPr>
            <w:tcW w:w="2977" w:type="dxa"/>
            <w:tcBorders>
              <w:top w:val="single" w:sz="4" w:space="0" w:color="auto"/>
              <w:left w:val="single" w:sz="4" w:space="0" w:color="auto"/>
              <w:bottom w:val="single" w:sz="4" w:space="0" w:color="auto"/>
              <w:right w:val="single" w:sz="4" w:space="0" w:color="auto"/>
            </w:tcBorders>
            <w:shd w:val="clear" w:color="auto" w:fill="FFFF99"/>
            <w:vAlign w:val="center"/>
          </w:tcPr>
          <w:p w:rsidR="00857CB8" w:rsidRPr="008E0E6C" w:rsidRDefault="00857CB8" w:rsidP="0081300B">
            <w:pPr>
              <w:widowControl w:val="0"/>
              <w:spacing w:after="0" w:line="240" w:lineRule="auto"/>
              <w:jc w:val="center"/>
              <w:rPr>
                <w:rFonts w:ascii="Arial" w:eastAsia="Calibri" w:hAnsi="Arial" w:cs="Arial"/>
                <w:b/>
                <w:sz w:val="20"/>
                <w:szCs w:val="20"/>
              </w:rPr>
            </w:pPr>
            <w:r w:rsidRPr="008E0E6C">
              <w:rPr>
                <w:rFonts w:ascii="Arial" w:eastAsia="Calibri" w:hAnsi="Arial" w:cs="Arial"/>
                <w:b/>
                <w:sz w:val="20"/>
                <w:szCs w:val="20"/>
              </w:rPr>
              <w:t>Denumire</w:t>
            </w:r>
          </w:p>
        </w:tc>
        <w:tc>
          <w:tcPr>
            <w:tcW w:w="4536" w:type="dxa"/>
            <w:tcBorders>
              <w:top w:val="single" w:sz="4" w:space="0" w:color="auto"/>
              <w:left w:val="single" w:sz="4" w:space="0" w:color="auto"/>
              <w:bottom w:val="single" w:sz="4" w:space="0" w:color="auto"/>
              <w:right w:val="single" w:sz="4" w:space="0" w:color="auto"/>
            </w:tcBorders>
            <w:shd w:val="clear" w:color="auto" w:fill="FFFF99"/>
            <w:vAlign w:val="center"/>
          </w:tcPr>
          <w:p w:rsidR="00857CB8" w:rsidRPr="008E0E6C" w:rsidRDefault="00857CB8" w:rsidP="0081300B">
            <w:pPr>
              <w:widowControl w:val="0"/>
              <w:spacing w:after="0" w:line="240" w:lineRule="auto"/>
              <w:jc w:val="center"/>
              <w:rPr>
                <w:rFonts w:ascii="Arial" w:eastAsia="Calibri" w:hAnsi="Arial" w:cs="Arial"/>
                <w:b/>
                <w:sz w:val="20"/>
                <w:szCs w:val="20"/>
              </w:rPr>
            </w:pPr>
            <w:r w:rsidRPr="008E0E6C">
              <w:rPr>
                <w:rFonts w:ascii="Arial" w:eastAsia="Calibri" w:hAnsi="Arial" w:cs="Arial"/>
                <w:b/>
                <w:sz w:val="20"/>
                <w:szCs w:val="20"/>
              </w:rPr>
              <w:t>Localizare</w:t>
            </w:r>
          </w:p>
        </w:tc>
        <w:tc>
          <w:tcPr>
            <w:tcW w:w="1212" w:type="dxa"/>
            <w:tcBorders>
              <w:top w:val="single" w:sz="4" w:space="0" w:color="auto"/>
              <w:left w:val="single" w:sz="4" w:space="0" w:color="auto"/>
              <w:right w:val="single" w:sz="4" w:space="0" w:color="auto"/>
            </w:tcBorders>
            <w:shd w:val="clear" w:color="auto" w:fill="FFFF99"/>
          </w:tcPr>
          <w:p w:rsidR="009E664B" w:rsidRPr="008E0E6C" w:rsidRDefault="00857CB8" w:rsidP="0081300B">
            <w:pPr>
              <w:widowControl w:val="0"/>
              <w:spacing w:after="0" w:line="240" w:lineRule="auto"/>
              <w:jc w:val="center"/>
              <w:rPr>
                <w:rFonts w:ascii="Arial" w:hAnsi="Arial" w:cs="Arial"/>
                <w:b/>
                <w:sz w:val="20"/>
                <w:szCs w:val="20"/>
              </w:rPr>
            </w:pPr>
            <w:r w:rsidRPr="008E0E6C">
              <w:rPr>
                <w:rFonts w:ascii="Arial" w:hAnsi="Arial" w:cs="Arial"/>
                <w:b/>
                <w:sz w:val="20"/>
                <w:szCs w:val="20"/>
              </w:rPr>
              <w:t>Supraf</w:t>
            </w:r>
            <w:r w:rsidR="009E664B" w:rsidRPr="008E0E6C">
              <w:rPr>
                <w:rFonts w:ascii="Arial" w:hAnsi="Arial" w:cs="Arial"/>
                <w:b/>
                <w:sz w:val="20"/>
                <w:szCs w:val="20"/>
              </w:rPr>
              <w:t>.</w:t>
            </w:r>
          </w:p>
          <w:p w:rsidR="009E664B" w:rsidRPr="008E0E6C" w:rsidRDefault="009E664B" w:rsidP="0081300B">
            <w:pPr>
              <w:widowControl w:val="0"/>
              <w:spacing w:after="0" w:line="240" w:lineRule="auto"/>
              <w:jc w:val="center"/>
              <w:rPr>
                <w:rFonts w:ascii="Arial" w:hAnsi="Arial" w:cs="Arial"/>
                <w:b/>
                <w:sz w:val="20"/>
                <w:szCs w:val="20"/>
              </w:rPr>
            </w:pPr>
            <w:r w:rsidRPr="008E0E6C">
              <w:rPr>
                <w:rFonts w:ascii="Arial" w:hAnsi="Arial" w:cs="Arial"/>
                <w:b/>
                <w:sz w:val="20"/>
                <w:szCs w:val="20"/>
              </w:rPr>
              <w:t>- ha-</w:t>
            </w:r>
          </w:p>
        </w:tc>
      </w:tr>
      <w:tr w:rsidR="00857CB8" w:rsidRPr="008E0E6C" w:rsidTr="00744B8A">
        <w:trPr>
          <w:trHeight w:val="548"/>
          <w:jc w:val="center"/>
        </w:trPr>
        <w:tc>
          <w:tcPr>
            <w:tcW w:w="649" w:type="dxa"/>
            <w:tcBorders>
              <w:top w:val="single" w:sz="4" w:space="0" w:color="auto"/>
              <w:left w:val="single" w:sz="4" w:space="0" w:color="auto"/>
              <w:bottom w:val="single" w:sz="4" w:space="0" w:color="auto"/>
              <w:right w:val="single" w:sz="4" w:space="0" w:color="auto"/>
            </w:tcBorders>
            <w:vAlign w:val="center"/>
          </w:tcPr>
          <w:p w:rsidR="00857CB8" w:rsidRPr="008E0E6C" w:rsidRDefault="00857CB8" w:rsidP="0081300B">
            <w:pPr>
              <w:widowControl w:val="0"/>
              <w:numPr>
                <w:ilvl w:val="0"/>
                <w:numId w:val="1"/>
              </w:numPr>
              <w:spacing w:after="0" w:line="240" w:lineRule="auto"/>
              <w:ind w:left="113" w:firstLine="0"/>
              <w:jc w:val="center"/>
              <w:rPr>
                <w:rFonts w:ascii="Arial" w:eastAsia="Calibri"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857CB8" w:rsidRPr="008E0E6C" w:rsidRDefault="005908B1" w:rsidP="0081300B">
            <w:pPr>
              <w:widowControl w:val="0"/>
              <w:spacing w:after="0" w:line="240" w:lineRule="auto"/>
              <w:rPr>
                <w:rFonts w:ascii="Arial" w:eastAsia="Calibri" w:hAnsi="Arial" w:cs="Arial"/>
                <w:sz w:val="20"/>
                <w:szCs w:val="20"/>
              </w:rPr>
            </w:pPr>
            <w:r>
              <w:rPr>
                <w:rFonts w:ascii="Arial" w:eastAsia="Calibri" w:hAnsi="Arial" w:cs="Arial"/>
                <w:sz w:val="20"/>
                <w:szCs w:val="20"/>
              </w:rPr>
              <w:t>ROSPA0064</w:t>
            </w:r>
            <w:r w:rsidR="00D11D10" w:rsidRPr="008E0E6C">
              <w:rPr>
                <w:rFonts w:ascii="Arial" w:eastAsia="Calibri" w:hAnsi="Arial" w:cs="Arial"/>
                <w:sz w:val="20"/>
                <w:szCs w:val="20"/>
              </w:rPr>
              <w:t xml:space="preserve"> Lacurile Fălticeni</w:t>
            </w:r>
          </w:p>
        </w:tc>
        <w:tc>
          <w:tcPr>
            <w:tcW w:w="4536" w:type="dxa"/>
            <w:tcBorders>
              <w:top w:val="single" w:sz="4" w:space="0" w:color="auto"/>
              <w:left w:val="single" w:sz="4" w:space="0" w:color="auto"/>
              <w:bottom w:val="single" w:sz="4" w:space="0" w:color="auto"/>
              <w:right w:val="single" w:sz="4" w:space="0" w:color="auto"/>
            </w:tcBorders>
            <w:vAlign w:val="center"/>
          </w:tcPr>
          <w:p w:rsidR="00857CB8" w:rsidRPr="008E0E6C" w:rsidRDefault="00857CB8" w:rsidP="0081300B">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Fălticeni, Buneşti, Rădăşeni</w:t>
            </w:r>
          </w:p>
        </w:tc>
        <w:tc>
          <w:tcPr>
            <w:tcW w:w="1212" w:type="dxa"/>
            <w:tcBorders>
              <w:top w:val="single" w:sz="4" w:space="0" w:color="auto"/>
              <w:left w:val="single" w:sz="4" w:space="0" w:color="auto"/>
              <w:bottom w:val="single" w:sz="4" w:space="0" w:color="auto"/>
              <w:right w:val="single" w:sz="4" w:space="0" w:color="auto"/>
            </w:tcBorders>
            <w:vAlign w:val="center"/>
          </w:tcPr>
          <w:p w:rsidR="00857CB8" w:rsidRPr="008E0E6C" w:rsidRDefault="00857CB8" w:rsidP="0081300B">
            <w:pPr>
              <w:widowControl w:val="0"/>
              <w:spacing w:after="0" w:line="240" w:lineRule="auto"/>
              <w:jc w:val="center"/>
              <w:rPr>
                <w:rFonts w:ascii="Arial" w:eastAsia="Calibri" w:hAnsi="Arial" w:cs="Arial"/>
                <w:sz w:val="20"/>
                <w:szCs w:val="20"/>
              </w:rPr>
            </w:pPr>
            <w:r w:rsidRPr="008E0E6C">
              <w:rPr>
                <w:rFonts w:ascii="Arial" w:eastAsia="Calibri" w:hAnsi="Arial" w:cs="Arial"/>
                <w:sz w:val="20"/>
                <w:szCs w:val="20"/>
              </w:rPr>
              <w:t>659,8</w:t>
            </w:r>
          </w:p>
        </w:tc>
      </w:tr>
      <w:tr w:rsidR="00857CB8" w:rsidRPr="008E0E6C" w:rsidTr="00744B8A">
        <w:trPr>
          <w:jc w:val="center"/>
        </w:trPr>
        <w:tc>
          <w:tcPr>
            <w:tcW w:w="649" w:type="dxa"/>
            <w:tcBorders>
              <w:top w:val="single" w:sz="4" w:space="0" w:color="auto"/>
              <w:left w:val="single" w:sz="4" w:space="0" w:color="auto"/>
              <w:bottom w:val="single" w:sz="4" w:space="0" w:color="auto"/>
              <w:right w:val="single" w:sz="4" w:space="0" w:color="auto"/>
            </w:tcBorders>
            <w:vAlign w:val="center"/>
          </w:tcPr>
          <w:p w:rsidR="00857CB8" w:rsidRPr="008E0E6C" w:rsidRDefault="00857CB8" w:rsidP="0081300B">
            <w:pPr>
              <w:widowControl w:val="0"/>
              <w:numPr>
                <w:ilvl w:val="0"/>
                <w:numId w:val="1"/>
              </w:numPr>
              <w:spacing w:after="0" w:line="240" w:lineRule="auto"/>
              <w:ind w:left="113" w:firstLine="0"/>
              <w:jc w:val="center"/>
              <w:rPr>
                <w:rFonts w:ascii="Arial" w:eastAsia="Calibri"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857CB8" w:rsidRPr="008E0E6C" w:rsidRDefault="00D11D10" w:rsidP="0081300B">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ROSPA0089 </w:t>
            </w:r>
            <w:r w:rsidR="00857CB8" w:rsidRPr="008E0E6C">
              <w:rPr>
                <w:rFonts w:ascii="Arial" w:eastAsia="Calibri" w:hAnsi="Arial" w:cs="Arial"/>
                <w:sz w:val="20"/>
                <w:szCs w:val="20"/>
              </w:rPr>
              <w:t>Obcina Feredeului</w:t>
            </w:r>
            <w:r w:rsidR="005908B1">
              <w:rPr>
                <w:rFonts w:ascii="Arial" w:eastAsia="Calibri" w:hAnsi="Arial" w:cs="Arial"/>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rsidR="00857CB8" w:rsidRPr="008E0E6C" w:rsidRDefault="00857CB8" w:rsidP="0081300B">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Breaza, Brodina, Cîmpulung Moldovenesc, Frumosu, Izvoarele Sucevei, Moldova Suliţa, Moldoviţa, Sadova, Ulma, Vama, Vatra Moldoviţei</w:t>
            </w:r>
          </w:p>
        </w:tc>
        <w:tc>
          <w:tcPr>
            <w:tcW w:w="1212" w:type="dxa"/>
            <w:tcBorders>
              <w:top w:val="single" w:sz="4" w:space="0" w:color="auto"/>
              <w:left w:val="single" w:sz="4" w:space="0" w:color="auto"/>
              <w:bottom w:val="single" w:sz="4" w:space="0" w:color="auto"/>
              <w:right w:val="single" w:sz="4" w:space="0" w:color="auto"/>
            </w:tcBorders>
            <w:vAlign w:val="center"/>
          </w:tcPr>
          <w:p w:rsidR="00857CB8" w:rsidRPr="008E0E6C" w:rsidRDefault="00857CB8" w:rsidP="0081300B">
            <w:pPr>
              <w:widowControl w:val="0"/>
              <w:spacing w:after="0" w:line="240" w:lineRule="auto"/>
              <w:jc w:val="center"/>
              <w:rPr>
                <w:rFonts w:ascii="Arial" w:eastAsia="Calibri" w:hAnsi="Arial" w:cs="Arial"/>
                <w:sz w:val="20"/>
                <w:szCs w:val="20"/>
              </w:rPr>
            </w:pPr>
            <w:r w:rsidRPr="008E0E6C">
              <w:rPr>
                <w:rFonts w:ascii="Arial" w:eastAsia="Calibri" w:hAnsi="Arial" w:cs="Arial"/>
                <w:sz w:val="20"/>
                <w:szCs w:val="20"/>
              </w:rPr>
              <w:t>63983,3</w:t>
            </w:r>
          </w:p>
        </w:tc>
      </w:tr>
      <w:tr w:rsidR="00857CB8" w:rsidRPr="008E0E6C" w:rsidTr="00744B8A">
        <w:trPr>
          <w:jc w:val="center"/>
        </w:trPr>
        <w:tc>
          <w:tcPr>
            <w:tcW w:w="649" w:type="dxa"/>
            <w:tcBorders>
              <w:top w:val="single" w:sz="4" w:space="0" w:color="auto"/>
              <w:left w:val="single" w:sz="4" w:space="0" w:color="auto"/>
              <w:bottom w:val="single" w:sz="4" w:space="0" w:color="auto"/>
              <w:right w:val="single" w:sz="4" w:space="0" w:color="auto"/>
            </w:tcBorders>
            <w:vAlign w:val="center"/>
          </w:tcPr>
          <w:p w:rsidR="00857CB8" w:rsidRPr="008E0E6C" w:rsidRDefault="00857CB8" w:rsidP="0081300B">
            <w:pPr>
              <w:widowControl w:val="0"/>
              <w:numPr>
                <w:ilvl w:val="0"/>
                <w:numId w:val="1"/>
              </w:numPr>
              <w:spacing w:after="0" w:line="240" w:lineRule="auto"/>
              <w:ind w:left="113" w:firstLine="0"/>
              <w:jc w:val="center"/>
              <w:rPr>
                <w:rFonts w:ascii="Arial" w:eastAsia="Calibri"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857CB8" w:rsidRPr="008E0E6C" w:rsidRDefault="00D11D10" w:rsidP="0081300B">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ROSPA0083 </w:t>
            </w:r>
            <w:r w:rsidR="00857CB8" w:rsidRPr="008E0E6C">
              <w:rPr>
                <w:rFonts w:ascii="Arial" w:eastAsia="Calibri" w:hAnsi="Arial" w:cs="Arial"/>
                <w:sz w:val="20"/>
                <w:szCs w:val="20"/>
              </w:rPr>
              <w:t>Munţii Rarău Giumalău</w:t>
            </w:r>
            <w:r w:rsidR="001520D9">
              <w:rPr>
                <w:rFonts w:ascii="Arial" w:eastAsia="Calibri" w:hAnsi="Arial" w:cs="Arial"/>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rsidR="00857CB8" w:rsidRPr="008E0E6C" w:rsidRDefault="00857CB8" w:rsidP="0081300B">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Cîmpulung Moldovenesc, Crucea, Dorna Arini, Stulpicani</w:t>
            </w:r>
          </w:p>
        </w:tc>
        <w:tc>
          <w:tcPr>
            <w:tcW w:w="1212" w:type="dxa"/>
            <w:tcBorders>
              <w:top w:val="single" w:sz="4" w:space="0" w:color="auto"/>
              <w:left w:val="single" w:sz="4" w:space="0" w:color="auto"/>
              <w:bottom w:val="single" w:sz="4" w:space="0" w:color="auto"/>
              <w:right w:val="single" w:sz="4" w:space="0" w:color="auto"/>
            </w:tcBorders>
            <w:vAlign w:val="center"/>
          </w:tcPr>
          <w:p w:rsidR="00857CB8" w:rsidRPr="008E0E6C" w:rsidRDefault="00857CB8" w:rsidP="0081300B">
            <w:pPr>
              <w:widowControl w:val="0"/>
              <w:spacing w:after="0" w:line="240" w:lineRule="auto"/>
              <w:jc w:val="center"/>
              <w:rPr>
                <w:rFonts w:ascii="Arial" w:eastAsia="Calibri" w:hAnsi="Arial" w:cs="Arial"/>
                <w:sz w:val="20"/>
                <w:szCs w:val="20"/>
              </w:rPr>
            </w:pPr>
            <w:r w:rsidRPr="008E0E6C">
              <w:rPr>
                <w:rFonts w:ascii="Arial" w:eastAsia="Calibri" w:hAnsi="Arial" w:cs="Arial"/>
                <w:sz w:val="20"/>
                <w:szCs w:val="20"/>
              </w:rPr>
              <w:t>2157,3</w:t>
            </w:r>
          </w:p>
        </w:tc>
      </w:tr>
      <w:tr w:rsidR="00857CB8" w:rsidRPr="008E0E6C" w:rsidTr="00744B8A">
        <w:trPr>
          <w:jc w:val="center"/>
        </w:trPr>
        <w:tc>
          <w:tcPr>
            <w:tcW w:w="649" w:type="dxa"/>
            <w:tcBorders>
              <w:top w:val="single" w:sz="4" w:space="0" w:color="auto"/>
              <w:left w:val="single" w:sz="4" w:space="0" w:color="auto"/>
              <w:bottom w:val="single" w:sz="4" w:space="0" w:color="auto"/>
              <w:right w:val="single" w:sz="4" w:space="0" w:color="auto"/>
            </w:tcBorders>
            <w:vAlign w:val="center"/>
          </w:tcPr>
          <w:p w:rsidR="00857CB8" w:rsidRPr="008E0E6C" w:rsidRDefault="00857CB8" w:rsidP="0081300B">
            <w:pPr>
              <w:widowControl w:val="0"/>
              <w:numPr>
                <w:ilvl w:val="0"/>
                <w:numId w:val="1"/>
              </w:numPr>
              <w:spacing w:after="0" w:line="240" w:lineRule="auto"/>
              <w:ind w:left="113" w:firstLine="0"/>
              <w:jc w:val="center"/>
              <w:rPr>
                <w:rFonts w:ascii="Arial" w:eastAsia="Calibri"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857CB8" w:rsidRPr="008E0E6C" w:rsidRDefault="00857CB8" w:rsidP="0081300B">
            <w:pPr>
              <w:widowControl w:val="0"/>
              <w:spacing w:after="0" w:line="240" w:lineRule="auto"/>
              <w:rPr>
                <w:rFonts w:ascii="Arial" w:eastAsia="Calibri" w:hAnsi="Arial" w:cs="Arial"/>
                <w:sz w:val="20"/>
                <w:szCs w:val="20"/>
              </w:rPr>
            </w:pPr>
            <w:r w:rsidRPr="008E0E6C">
              <w:rPr>
                <w:rFonts w:ascii="Arial" w:eastAsia="Calibri" w:hAnsi="Arial" w:cs="Arial"/>
                <w:sz w:val="20"/>
                <w:szCs w:val="20"/>
              </w:rPr>
              <w:t>Munţii Călimani</w:t>
            </w:r>
            <w:r w:rsidR="001520D9">
              <w:rPr>
                <w:rFonts w:ascii="Arial" w:eastAsia="Calibri" w:hAnsi="Arial" w:cs="Arial"/>
                <w:sz w:val="20"/>
                <w:szCs w:val="20"/>
              </w:rPr>
              <w:t xml:space="preserve"> </w:t>
            </w:r>
            <w:r w:rsidR="005908B1">
              <w:rPr>
                <w:rFonts w:ascii="Arial" w:eastAsia="Calibri" w:hAnsi="Arial" w:cs="Arial"/>
                <w:sz w:val="20"/>
                <w:szCs w:val="20"/>
              </w:rPr>
              <w:t>ROSPA0133</w:t>
            </w:r>
          </w:p>
        </w:tc>
        <w:tc>
          <w:tcPr>
            <w:tcW w:w="4536" w:type="dxa"/>
            <w:tcBorders>
              <w:top w:val="single" w:sz="4" w:space="0" w:color="auto"/>
              <w:left w:val="single" w:sz="4" w:space="0" w:color="auto"/>
              <w:bottom w:val="single" w:sz="4" w:space="0" w:color="auto"/>
              <w:right w:val="single" w:sz="4" w:space="0" w:color="auto"/>
            </w:tcBorders>
            <w:vAlign w:val="center"/>
          </w:tcPr>
          <w:p w:rsidR="00857CB8" w:rsidRPr="008E0E6C" w:rsidRDefault="00857CB8" w:rsidP="0081300B">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Dorna Candrenilor, Panaci, Poiana Stampei, Şaru Dornei</w:t>
            </w:r>
          </w:p>
        </w:tc>
        <w:tc>
          <w:tcPr>
            <w:tcW w:w="1212" w:type="dxa"/>
            <w:tcBorders>
              <w:top w:val="single" w:sz="4" w:space="0" w:color="auto"/>
              <w:left w:val="single" w:sz="4" w:space="0" w:color="auto"/>
              <w:bottom w:val="single" w:sz="4" w:space="0" w:color="auto"/>
              <w:right w:val="single" w:sz="4" w:space="0" w:color="auto"/>
            </w:tcBorders>
            <w:vAlign w:val="center"/>
          </w:tcPr>
          <w:p w:rsidR="00857CB8" w:rsidRPr="008E0E6C" w:rsidRDefault="00857CB8" w:rsidP="0081300B">
            <w:pPr>
              <w:widowControl w:val="0"/>
              <w:spacing w:after="0" w:line="240" w:lineRule="auto"/>
              <w:jc w:val="center"/>
              <w:rPr>
                <w:rFonts w:ascii="Arial" w:eastAsia="Calibri" w:hAnsi="Arial" w:cs="Arial"/>
                <w:sz w:val="20"/>
                <w:szCs w:val="20"/>
              </w:rPr>
            </w:pPr>
            <w:r w:rsidRPr="008E0E6C">
              <w:rPr>
                <w:rFonts w:ascii="Arial" w:eastAsia="Calibri" w:hAnsi="Arial" w:cs="Arial"/>
                <w:sz w:val="20"/>
                <w:szCs w:val="20"/>
              </w:rPr>
              <w:t>29048</w:t>
            </w:r>
          </w:p>
        </w:tc>
      </w:tr>
      <w:tr w:rsidR="00857CB8" w:rsidRPr="008E0E6C" w:rsidTr="00744B8A">
        <w:trPr>
          <w:jc w:val="center"/>
        </w:trPr>
        <w:tc>
          <w:tcPr>
            <w:tcW w:w="649" w:type="dxa"/>
            <w:tcBorders>
              <w:top w:val="single" w:sz="4" w:space="0" w:color="auto"/>
              <w:left w:val="single" w:sz="4" w:space="0" w:color="auto"/>
              <w:bottom w:val="single" w:sz="4" w:space="0" w:color="auto"/>
              <w:right w:val="single" w:sz="4" w:space="0" w:color="auto"/>
            </w:tcBorders>
            <w:vAlign w:val="center"/>
          </w:tcPr>
          <w:p w:rsidR="00857CB8" w:rsidRPr="008E0E6C" w:rsidRDefault="00857CB8" w:rsidP="0081300B">
            <w:pPr>
              <w:widowControl w:val="0"/>
              <w:numPr>
                <w:ilvl w:val="0"/>
                <w:numId w:val="1"/>
              </w:numPr>
              <w:spacing w:after="0" w:line="240" w:lineRule="auto"/>
              <w:ind w:left="113" w:firstLine="0"/>
              <w:jc w:val="center"/>
              <w:rPr>
                <w:rFonts w:ascii="Arial" w:eastAsia="Calibri"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857CB8" w:rsidRPr="008E0E6C" w:rsidRDefault="00857CB8" w:rsidP="0081300B">
            <w:pPr>
              <w:widowControl w:val="0"/>
              <w:spacing w:after="0" w:line="240" w:lineRule="auto"/>
              <w:rPr>
                <w:rFonts w:ascii="Arial" w:eastAsia="Calibri" w:hAnsi="Arial" w:cs="Arial"/>
                <w:sz w:val="20"/>
                <w:szCs w:val="20"/>
              </w:rPr>
            </w:pPr>
            <w:r w:rsidRPr="008E0E6C">
              <w:rPr>
                <w:rFonts w:ascii="Arial" w:eastAsia="Calibri" w:hAnsi="Arial" w:cs="Arial"/>
                <w:sz w:val="20"/>
                <w:szCs w:val="20"/>
              </w:rPr>
              <w:t>Acumulările Rogojeşti-Bucecea</w:t>
            </w:r>
            <w:r w:rsidR="005908B1">
              <w:rPr>
                <w:rFonts w:ascii="Arial" w:eastAsia="Calibri" w:hAnsi="Arial" w:cs="Arial"/>
                <w:sz w:val="20"/>
                <w:szCs w:val="20"/>
              </w:rPr>
              <w:t xml:space="preserve"> ROSPA0110</w:t>
            </w:r>
            <w:r w:rsidRPr="008E0E6C">
              <w:rPr>
                <w:rFonts w:ascii="Arial" w:hAnsi="Arial" w:cs="Arial"/>
                <w:sz w:val="20"/>
                <w:szCs w:val="20"/>
              </w:rPr>
              <w:t xml:space="preserve"> (27%) pe județul Suceava</w:t>
            </w:r>
          </w:p>
        </w:tc>
        <w:tc>
          <w:tcPr>
            <w:tcW w:w="4536" w:type="dxa"/>
            <w:tcBorders>
              <w:top w:val="single" w:sz="4" w:space="0" w:color="auto"/>
              <w:left w:val="single" w:sz="4" w:space="0" w:color="auto"/>
              <w:bottom w:val="single" w:sz="4" w:space="0" w:color="auto"/>
              <w:right w:val="single" w:sz="4" w:space="0" w:color="auto"/>
            </w:tcBorders>
            <w:vAlign w:val="center"/>
          </w:tcPr>
          <w:p w:rsidR="00857CB8" w:rsidRPr="008E0E6C" w:rsidRDefault="00857CB8" w:rsidP="0081300B">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Suceava, Botoşani</w:t>
            </w:r>
          </w:p>
        </w:tc>
        <w:tc>
          <w:tcPr>
            <w:tcW w:w="1212" w:type="dxa"/>
            <w:tcBorders>
              <w:top w:val="single" w:sz="4" w:space="0" w:color="auto"/>
              <w:left w:val="single" w:sz="4" w:space="0" w:color="auto"/>
              <w:bottom w:val="single" w:sz="4" w:space="0" w:color="auto"/>
              <w:right w:val="single" w:sz="4" w:space="0" w:color="auto"/>
            </w:tcBorders>
            <w:vAlign w:val="center"/>
          </w:tcPr>
          <w:p w:rsidR="00857CB8" w:rsidRPr="008E0E6C" w:rsidRDefault="00857CB8" w:rsidP="0081300B">
            <w:pPr>
              <w:widowControl w:val="0"/>
              <w:spacing w:after="0" w:line="240" w:lineRule="auto"/>
              <w:jc w:val="center"/>
              <w:rPr>
                <w:rFonts w:ascii="Arial" w:eastAsia="Calibri" w:hAnsi="Arial" w:cs="Arial"/>
                <w:sz w:val="20"/>
                <w:szCs w:val="20"/>
              </w:rPr>
            </w:pPr>
            <w:r w:rsidRPr="008E0E6C">
              <w:rPr>
                <w:rFonts w:ascii="Arial" w:eastAsia="Calibri" w:hAnsi="Arial" w:cs="Arial"/>
                <w:sz w:val="20"/>
                <w:szCs w:val="20"/>
              </w:rPr>
              <w:t>2100</w:t>
            </w:r>
          </w:p>
        </w:tc>
      </w:tr>
      <w:tr w:rsidR="00857CB8" w:rsidRPr="008E0E6C" w:rsidTr="00744B8A">
        <w:trPr>
          <w:jc w:val="center"/>
        </w:trPr>
        <w:tc>
          <w:tcPr>
            <w:tcW w:w="649" w:type="dxa"/>
            <w:tcBorders>
              <w:top w:val="single" w:sz="4" w:space="0" w:color="auto"/>
              <w:left w:val="single" w:sz="4" w:space="0" w:color="auto"/>
              <w:bottom w:val="single" w:sz="4" w:space="0" w:color="auto"/>
              <w:right w:val="single" w:sz="4" w:space="0" w:color="auto"/>
            </w:tcBorders>
            <w:vAlign w:val="center"/>
          </w:tcPr>
          <w:p w:rsidR="00857CB8" w:rsidRPr="008E0E6C" w:rsidRDefault="00857CB8" w:rsidP="0081300B">
            <w:pPr>
              <w:widowControl w:val="0"/>
              <w:numPr>
                <w:ilvl w:val="0"/>
                <w:numId w:val="1"/>
              </w:numPr>
              <w:spacing w:after="0" w:line="240" w:lineRule="auto"/>
              <w:ind w:left="113" w:firstLine="0"/>
              <w:jc w:val="center"/>
              <w:rPr>
                <w:rFonts w:ascii="Arial" w:eastAsia="Calibri" w:hAnsi="Arial" w:cs="Arial"/>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857CB8" w:rsidRPr="008E0E6C" w:rsidRDefault="00E11B47" w:rsidP="0081300B">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ROSPA0116 </w:t>
            </w:r>
            <w:r w:rsidR="00857CB8" w:rsidRPr="008E0E6C">
              <w:rPr>
                <w:rFonts w:ascii="Arial" w:eastAsia="Calibri" w:hAnsi="Arial" w:cs="Arial"/>
                <w:sz w:val="20"/>
                <w:szCs w:val="20"/>
              </w:rPr>
              <w:t>Dorohoi-Şaua Bucecei (4% pe judeţul Suceava)</w:t>
            </w:r>
          </w:p>
        </w:tc>
        <w:tc>
          <w:tcPr>
            <w:tcW w:w="4536" w:type="dxa"/>
            <w:tcBorders>
              <w:top w:val="single" w:sz="4" w:space="0" w:color="auto"/>
              <w:left w:val="single" w:sz="4" w:space="0" w:color="auto"/>
              <w:bottom w:val="single" w:sz="4" w:space="0" w:color="auto"/>
              <w:right w:val="single" w:sz="4" w:space="0" w:color="auto"/>
            </w:tcBorders>
            <w:vAlign w:val="center"/>
          </w:tcPr>
          <w:p w:rsidR="00857CB8" w:rsidRPr="008E0E6C" w:rsidRDefault="00857CB8" w:rsidP="0081300B">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Suceava, Botoşani</w:t>
            </w:r>
          </w:p>
        </w:tc>
        <w:tc>
          <w:tcPr>
            <w:tcW w:w="1212" w:type="dxa"/>
            <w:tcBorders>
              <w:top w:val="single" w:sz="4" w:space="0" w:color="auto"/>
              <w:left w:val="single" w:sz="4" w:space="0" w:color="auto"/>
              <w:bottom w:val="single" w:sz="4" w:space="0" w:color="auto"/>
              <w:right w:val="single" w:sz="4" w:space="0" w:color="auto"/>
            </w:tcBorders>
            <w:vAlign w:val="center"/>
          </w:tcPr>
          <w:p w:rsidR="00857CB8" w:rsidRPr="008E0E6C" w:rsidRDefault="00857CB8" w:rsidP="0081300B">
            <w:pPr>
              <w:widowControl w:val="0"/>
              <w:spacing w:after="0" w:line="240" w:lineRule="auto"/>
              <w:jc w:val="center"/>
              <w:rPr>
                <w:rFonts w:ascii="Arial" w:eastAsia="Calibri" w:hAnsi="Arial" w:cs="Arial"/>
                <w:sz w:val="20"/>
                <w:szCs w:val="20"/>
              </w:rPr>
            </w:pPr>
            <w:r w:rsidRPr="008E0E6C">
              <w:rPr>
                <w:rFonts w:ascii="Arial" w:eastAsia="Calibri" w:hAnsi="Arial" w:cs="Arial"/>
                <w:sz w:val="20"/>
                <w:szCs w:val="20"/>
              </w:rPr>
              <w:t>25330</w:t>
            </w:r>
          </w:p>
        </w:tc>
      </w:tr>
    </w:tbl>
    <w:p w:rsidR="00F70A35" w:rsidRDefault="00F70A35" w:rsidP="0081300B">
      <w:pPr>
        <w:widowControl w:val="0"/>
        <w:spacing w:after="0" w:line="240" w:lineRule="auto"/>
        <w:jc w:val="center"/>
        <w:rPr>
          <w:rFonts w:ascii="Arial" w:hAnsi="Arial" w:cs="Arial"/>
          <w:sz w:val="10"/>
          <w:szCs w:val="10"/>
        </w:rPr>
      </w:pPr>
    </w:p>
    <w:p w:rsidR="00744B8A" w:rsidRDefault="00744B8A" w:rsidP="0081300B">
      <w:pPr>
        <w:widowControl w:val="0"/>
        <w:spacing w:after="0" w:line="240" w:lineRule="auto"/>
        <w:jc w:val="center"/>
        <w:rPr>
          <w:rFonts w:ascii="Arial" w:hAnsi="Arial" w:cs="Arial"/>
          <w:sz w:val="10"/>
          <w:szCs w:val="10"/>
        </w:rPr>
      </w:pPr>
    </w:p>
    <w:p w:rsidR="00744B8A" w:rsidRPr="008E0E6C" w:rsidRDefault="00744B8A" w:rsidP="00744B8A">
      <w:pPr>
        <w:widowControl w:val="0"/>
        <w:spacing w:after="0" w:line="240" w:lineRule="auto"/>
        <w:ind w:firstLine="708"/>
        <w:jc w:val="both"/>
        <w:rPr>
          <w:rFonts w:ascii="Arial" w:hAnsi="Arial" w:cs="Arial"/>
          <w:sz w:val="24"/>
          <w:szCs w:val="24"/>
        </w:rPr>
      </w:pPr>
      <w:r w:rsidRPr="008E0E6C">
        <w:rPr>
          <w:rFonts w:ascii="Arial" w:hAnsi="Arial" w:cs="Arial"/>
          <w:sz w:val="24"/>
          <w:szCs w:val="24"/>
        </w:rPr>
        <w:t>Directiva ”</w:t>
      </w:r>
      <w:r w:rsidRPr="008E0E6C">
        <w:rPr>
          <w:rFonts w:ascii="Arial" w:hAnsi="Arial" w:cs="Arial"/>
          <w:i/>
          <w:sz w:val="24"/>
          <w:szCs w:val="24"/>
        </w:rPr>
        <w:t>Habitate</w:t>
      </w:r>
      <w:r w:rsidRPr="008E0E6C">
        <w:rPr>
          <w:rFonts w:ascii="Arial" w:hAnsi="Arial" w:cs="Arial"/>
          <w:sz w:val="24"/>
          <w:szCs w:val="24"/>
        </w:rPr>
        <w:t>” a fost implementată prin Ordinul ministrului mediului şi pădurilor nr. 2387/2011 pentru modificarea şi completarea</w:t>
      </w:r>
      <w:r w:rsidRPr="008E0E6C">
        <w:rPr>
          <w:rFonts w:ascii="Arial" w:hAnsi="Arial" w:cs="Arial"/>
          <w:vanish/>
          <w:sz w:val="24"/>
          <w:szCs w:val="24"/>
        </w:rPr>
        <w:t>&lt;LLNK 12007  1284 20 301   0 35&gt;</w:t>
      </w:r>
      <w:r w:rsidRPr="008E0E6C">
        <w:rPr>
          <w:rFonts w:ascii="Arial" w:hAnsi="Arial" w:cs="Arial"/>
          <w:sz w:val="24"/>
          <w:szCs w:val="24"/>
        </w:rPr>
        <w:t xml:space="preserve"> Ordinul M.M.D.D. nr. 1.964/2007 privind instituirea regimului de arie naturală protejată a siturilor de importanţă comunitară, ca parte integrantă a reţelei ecologice europene Natura 2000 în România.</w:t>
      </w:r>
    </w:p>
    <w:p w:rsidR="00744B8A" w:rsidRPr="00744B8A" w:rsidRDefault="00744B8A" w:rsidP="00744B8A">
      <w:pPr>
        <w:widowControl w:val="0"/>
        <w:spacing w:after="0" w:line="240" w:lineRule="auto"/>
        <w:ind w:firstLine="708"/>
        <w:jc w:val="both"/>
        <w:rPr>
          <w:rFonts w:ascii="Arial" w:hAnsi="Arial" w:cs="Arial"/>
          <w:sz w:val="10"/>
          <w:szCs w:val="10"/>
        </w:rPr>
      </w:pPr>
    </w:p>
    <w:p w:rsidR="00744B8A" w:rsidRPr="008E0E6C" w:rsidRDefault="00744B8A" w:rsidP="00744B8A">
      <w:pPr>
        <w:widowControl w:val="0"/>
        <w:spacing w:after="0" w:line="240" w:lineRule="auto"/>
        <w:ind w:firstLine="708"/>
        <w:jc w:val="both"/>
        <w:rPr>
          <w:rFonts w:ascii="Arial" w:hAnsi="Arial" w:cs="Arial"/>
          <w:sz w:val="24"/>
          <w:szCs w:val="24"/>
        </w:rPr>
      </w:pPr>
      <w:r w:rsidRPr="008E0E6C">
        <w:rPr>
          <w:rFonts w:ascii="Arial" w:hAnsi="Arial" w:cs="Arial"/>
          <w:sz w:val="24"/>
          <w:szCs w:val="24"/>
        </w:rPr>
        <w:t xml:space="preserve">Obiectivul </w:t>
      </w:r>
      <w:r w:rsidRPr="008E0E6C">
        <w:rPr>
          <w:rFonts w:ascii="Arial" w:hAnsi="Arial" w:cs="Arial"/>
          <w:i/>
          <w:sz w:val="24"/>
          <w:szCs w:val="24"/>
        </w:rPr>
        <w:t>Natura 2000</w:t>
      </w:r>
      <w:r w:rsidRPr="008E0E6C">
        <w:rPr>
          <w:rFonts w:ascii="Arial" w:hAnsi="Arial" w:cs="Arial"/>
          <w:sz w:val="24"/>
          <w:szCs w:val="24"/>
        </w:rPr>
        <w:t xml:space="preserve"> este de a asigura conservarea habitatelor şi speciilor vulnerabile sau, unde este cazul, restaurarea lor pentru dobândirea unui statut de conservare favorabil.</w:t>
      </w:r>
    </w:p>
    <w:p w:rsidR="00F70A35" w:rsidRPr="008E0E6C" w:rsidRDefault="00F70A35" w:rsidP="0081300B">
      <w:pPr>
        <w:widowControl w:val="0"/>
        <w:spacing w:after="0" w:line="240" w:lineRule="auto"/>
        <w:jc w:val="center"/>
        <w:rPr>
          <w:rFonts w:ascii="Arial" w:hAnsi="Arial" w:cs="Arial"/>
          <w:sz w:val="10"/>
          <w:szCs w:val="10"/>
        </w:rPr>
      </w:pPr>
    </w:p>
    <w:p w:rsidR="00E91B33" w:rsidRPr="008E0E6C" w:rsidRDefault="00F70A35" w:rsidP="0081300B">
      <w:pPr>
        <w:widowControl w:val="0"/>
        <w:spacing w:after="0" w:line="240" w:lineRule="auto"/>
        <w:jc w:val="center"/>
        <w:rPr>
          <w:rFonts w:ascii="Arial" w:hAnsi="Arial" w:cs="Arial"/>
        </w:rPr>
      </w:pPr>
      <w:r w:rsidRPr="008E0E6C">
        <w:rPr>
          <w:rFonts w:ascii="Arial" w:hAnsi="Arial" w:cs="Arial"/>
        </w:rPr>
        <w:t>Tabel V.2.1.3 Situri de importanță comunitară</w:t>
      </w:r>
    </w:p>
    <w:p w:rsidR="000D7023" w:rsidRPr="008E0E6C" w:rsidRDefault="000D7023" w:rsidP="0081300B">
      <w:pPr>
        <w:widowControl w:val="0"/>
        <w:spacing w:after="0" w:line="240" w:lineRule="auto"/>
        <w:jc w:val="center"/>
        <w:rPr>
          <w:rFonts w:ascii="Arial" w:hAnsi="Arial" w:cs="Arial"/>
          <w:sz w:val="10"/>
          <w:szCs w:val="10"/>
        </w:rPr>
      </w:pPr>
    </w:p>
    <w:p w:rsidR="00676888" w:rsidRPr="008E0E6C" w:rsidRDefault="00676888" w:rsidP="0081300B">
      <w:pPr>
        <w:widowControl w:val="0"/>
        <w:spacing w:after="0" w:line="240" w:lineRule="auto"/>
        <w:jc w:val="center"/>
        <w:rPr>
          <w:rFonts w:ascii="Arial" w:hAnsi="Arial" w:cs="Arial"/>
          <w:sz w:val="6"/>
          <w:szCs w:val="6"/>
        </w:rPr>
      </w:pPr>
    </w:p>
    <w:tbl>
      <w:tblPr>
        <w:tblW w:w="9242" w:type="dxa"/>
        <w:jc w:val="center"/>
        <w:tblLayout w:type="fixed"/>
        <w:tblCellMar>
          <w:left w:w="28" w:type="dxa"/>
          <w:right w:w="28" w:type="dxa"/>
        </w:tblCellMar>
        <w:tblLook w:val="01E0"/>
      </w:tblPr>
      <w:tblGrid>
        <w:gridCol w:w="583"/>
        <w:gridCol w:w="3273"/>
        <w:gridCol w:w="4252"/>
        <w:gridCol w:w="1134"/>
      </w:tblGrid>
      <w:tr w:rsidR="00915308" w:rsidRPr="008E0E6C" w:rsidTr="00744B8A">
        <w:trPr>
          <w:trHeight w:val="411"/>
          <w:tblHeader/>
          <w:jc w:val="center"/>
        </w:trPr>
        <w:tc>
          <w:tcPr>
            <w:tcW w:w="583" w:type="dxa"/>
            <w:tcBorders>
              <w:top w:val="single" w:sz="4" w:space="0" w:color="auto"/>
              <w:left w:val="single" w:sz="4" w:space="0" w:color="auto"/>
              <w:bottom w:val="single" w:sz="4" w:space="0" w:color="auto"/>
              <w:right w:val="single" w:sz="4" w:space="0" w:color="auto"/>
            </w:tcBorders>
            <w:shd w:val="clear" w:color="auto" w:fill="FFFF99"/>
            <w:vAlign w:val="center"/>
          </w:tcPr>
          <w:p w:rsidR="00915308" w:rsidRPr="008E0E6C" w:rsidRDefault="00915308" w:rsidP="0081300B">
            <w:pPr>
              <w:widowControl w:val="0"/>
              <w:spacing w:before="100" w:beforeAutospacing="1" w:after="0" w:line="240" w:lineRule="auto"/>
              <w:jc w:val="center"/>
              <w:rPr>
                <w:rFonts w:ascii="Arial" w:eastAsia="Calibri" w:hAnsi="Arial" w:cs="Arial"/>
                <w:b/>
                <w:sz w:val="20"/>
                <w:szCs w:val="20"/>
              </w:rPr>
            </w:pPr>
            <w:r w:rsidRPr="008E0E6C">
              <w:rPr>
                <w:rFonts w:ascii="Arial" w:eastAsia="Calibri" w:hAnsi="Arial" w:cs="Arial"/>
                <w:b/>
                <w:sz w:val="20"/>
                <w:szCs w:val="20"/>
              </w:rPr>
              <w:t>Nr.</w:t>
            </w:r>
            <w:r w:rsidRPr="008E0E6C">
              <w:rPr>
                <w:rFonts w:ascii="Arial" w:hAnsi="Arial" w:cs="Arial"/>
                <w:b/>
                <w:sz w:val="20"/>
                <w:szCs w:val="20"/>
              </w:rPr>
              <w:t xml:space="preserve"> </w:t>
            </w:r>
            <w:r w:rsidRPr="008E0E6C">
              <w:rPr>
                <w:rFonts w:ascii="Arial" w:eastAsia="Calibri" w:hAnsi="Arial" w:cs="Arial"/>
                <w:b/>
                <w:sz w:val="20"/>
                <w:szCs w:val="20"/>
              </w:rPr>
              <w:t>crt.</w:t>
            </w:r>
          </w:p>
        </w:tc>
        <w:tc>
          <w:tcPr>
            <w:tcW w:w="3273" w:type="dxa"/>
            <w:tcBorders>
              <w:top w:val="single" w:sz="4" w:space="0" w:color="auto"/>
              <w:left w:val="single" w:sz="4" w:space="0" w:color="auto"/>
              <w:bottom w:val="single" w:sz="4" w:space="0" w:color="auto"/>
              <w:right w:val="single" w:sz="4" w:space="0" w:color="auto"/>
            </w:tcBorders>
            <w:shd w:val="clear" w:color="auto" w:fill="FFFF99"/>
            <w:vAlign w:val="center"/>
          </w:tcPr>
          <w:p w:rsidR="00915308" w:rsidRPr="008E0E6C" w:rsidRDefault="00915308" w:rsidP="0081300B">
            <w:pPr>
              <w:widowControl w:val="0"/>
              <w:spacing w:before="100" w:beforeAutospacing="1" w:after="0" w:line="240" w:lineRule="auto"/>
              <w:jc w:val="center"/>
              <w:rPr>
                <w:rFonts w:ascii="Arial" w:eastAsia="Calibri" w:hAnsi="Arial" w:cs="Arial"/>
                <w:b/>
                <w:sz w:val="20"/>
                <w:szCs w:val="20"/>
              </w:rPr>
            </w:pPr>
            <w:r w:rsidRPr="008E0E6C">
              <w:rPr>
                <w:rFonts w:ascii="Arial" w:eastAsia="Calibri" w:hAnsi="Arial" w:cs="Arial"/>
                <w:b/>
                <w:sz w:val="20"/>
                <w:szCs w:val="20"/>
              </w:rPr>
              <w:t>Den</w:t>
            </w:r>
            <w:r w:rsidR="00E91B33" w:rsidRPr="008E0E6C">
              <w:rPr>
                <w:rFonts w:ascii="Arial" w:eastAsia="Calibri" w:hAnsi="Arial" w:cs="Arial"/>
                <w:b/>
                <w:sz w:val="20"/>
                <w:szCs w:val="20"/>
              </w:rPr>
              <w:t>u</w:t>
            </w:r>
            <w:r w:rsidRPr="008E0E6C">
              <w:rPr>
                <w:rFonts w:ascii="Arial" w:eastAsia="Calibri" w:hAnsi="Arial" w:cs="Arial"/>
                <w:b/>
                <w:sz w:val="20"/>
                <w:szCs w:val="20"/>
              </w:rPr>
              <w:t>mire</w:t>
            </w:r>
          </w:p>
        </w:tc>
        <w:tc>
          <w:tcPr>
            <w:tcW w:w="4252" w:type="dxa"/>
            <w:tcBorders>
              <w:top w:val="single" w:sz="4" w:space="0" w:color="auto"/>
              <w:left w:val="single" w:sz="4" w:space="0" w:color="auto"/>
              <w:bottom w:val="single" w:sz="4" w:space="0" w:color="auto"/>
              <w:right w:val="single" w:sz="4" w:space="0" w:color="auto"/>
            </w:tcBorders>
            <w:shd w:val="clear" w:color="auto" w:fill="FFFF99"/>
            <w:vAlign w:val="center"/>
          </w:tcPr>
          <w:p w:rsidR="00915308" w:rsidRPr="008E0E6C" w:rsidRDefault="00915308" w:rsidP="0081300B">
            <w:pPr>
              <w:widowControl w:val="0"/>
              <w:spacing w:before="100" w:beforeAutospacing="1" w:after="0" w:line="240" w:lineRule="auto"/>
              <w:jc w:val="center"/>
              <w:rPr>
                <w:rFonts w:ascii="Arial" w:eastAsia="Calibri" w:hAnsi="Arial" w:cs="Arial"/>
                <w:b/>
                <w:sz w:val="20"/>
                <w:szCs w:val="20"/>
              </w:rPr>
            </w:pPr>
            <w:r w:rsidRPr="008E0E6C">
              <w:rPr>
                <w:rFonts w:ascii="Arial" w:eastAsia="Calibri" w:hAnsi="Arial" w:cs="Arial"/>
                <w:b/>
                <w:sz w:val="20"/>
                <w:szCs w:val="20"/>
              </w:rPr>
              <w:t>Localizare</w:t>
            </w:r>
          </w:p>
        </w:tc>
        <w:tc>
          <w:tcPr>
            <w:tcW w:w="1134" w:type="dxa"/>
            <w:tcBorders>
              <w:top w:val="single" w:sz="4" w:space="0" w:color="auto"/>
              <w:left w:val="single" w:sz="4" w:space="0" w:color="auto"/>
              <w:right w:val="single" w:sz="4" w:space="0" w:color="auto"/>
            </w:tcBorders>
            <w:shd w:val="clear" w:color="auto" w:fill="FFFF99"/>
          </w:tcPr>
          <w:p w:rsidR="00915308" w:rsidRPr="008E0E6C" w:rsidRDefault="00915308" w:rsidP="0081300B">
            <w:pPr>
              <w:widowControl w:val="0"/>
              <w:spacing w:before="100" w:beforeAutospacing="1" w:after="0" w:line="240" w:lineRule="auto"/>
              <w:jc w:val="center"/>
              <w:rPr>
                <w:rFonts w:ascii="Arial" w:hAnsi="Arial" w:cs="Arial"/>
                <w:b/>
                <w:sz w:val="20"/>
                <w:szCs w:val="20"/>
              </w:rPr>
            </w:pPr>
            <w:r w:rsidRPr="008E0E6C">
              <w:rPr>
                <w:rFonts w:ascii="Arial" w:hAnsi="Arial" w:cs="Arial"/>
                <w:b/>
                <w:sz w:val="20"/>
                <w:szCs w:val="20"/>
              </w:rPr>
              <w:t>Suprafață</w:t>
            </w:r>
            <w:r w:rsidR="00E91B33" w:rsidRPr="008E0E6C">
              <w:rPr>
                <w:rFonts w:ascii="Arial" w:hAnsi="Arial" w:cs="Arial"/>
                <w:b/>
                <w:sz w:val="20"/>
                <w:szCs w:val="20"/>
              </w:rPr>
              <w:t xml:space="preserve"> (ha)</w:t>
            </w:r>
          </w:p>
        </w:tc>
      </w:tr>
      <w:tr w:rsidR="00915308" w:rsidRPr="008E0E6C" w:rsidTr="00744B8A">
        <w:trPr>
          <w:trHeight w:val="275"/>
          <w:jc w:val="center"/>
        </w:trPr>
        <w:tc>
          <w:tcPr>
            <w:tcW w:w="583"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numPr>
                <w:ilvl w:val="0"/>
                <w:numId w:val="2"/>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spacing w:after="0" w:line="240" w:lineRule="auto"/>
              <w:rPr>
                <w:rFonts w:ascii="Arial" w:eastAsia="Calibri" w:hAnsi="Arial" w:cs="Arial"/>
                <w:sz w:val="20"/>
                <w:szCs w:val="20"/>
              </w:rPr>
            </w:pPr>
            <w:r w:rsidRPr="008E0E6C">
              <w:rPr>
                <w:rFonts w:ascii="Arial" w:eastAsia="Calibri" w:hAnsi="Arial" w:cs="Arial"/>
                <w:sz w:val="20"/>
                <w:szCs w:val="20"/>
              </w:rPr>
              <w:t>Bistriţa Aurie</w:t>
            </w:r>
            <w:r w:rsidR="001520D9">
              <w:rPr>
                <w:rFonts w:ascii="Arial" w:eastAsia="Calibri" w:hAnsi="Arial" w:cs="Arial"/>
                <w:sz w:val="20"/>
                <w:szCs w:val="20"/>
              </w:rPr>
              <w:t xml:space="preserve"> ROSCI 0010</w:t>
            </w:r>
          </w:p>
        </w:tc>
        <w:tc>
          <w:tcPr>
            <w:tcW w:w="4252"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spacing w:after="0" w:line="240" w:lineRule="auto"/>
              <w:rPr>
                <w:rFonts w:ascii="Arial" w:eastAsia="Calibri" w:hAnsi="Arial" w:cs="Arial"/>
                <w:sz w:val="20"/>
                <w:szCs w:val="20"/>
              </w:rPr>
            </w:pPr>
            <w:r w:rsidRPr="008E0E6C">
              <w:rPr>
                <w:rFonts w:ascii="Arial" w:eastAsia="Calibri" w:hAnsi="Arial" w:cs="Arial"/>
                <w:sz w:val="20"/>
                <w:szCs w:val="20"/>
              </w:rPr>
              <w:t>Cârlibaba, Ciocăneşti, Iacobeni</w:t>
            </w:r>
          </w:p>
        </w:tc>
        <w:tc>
          <w:tcPr>
            <w:tcW w:w="1134"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375</w:t>
            </w:r>
          </w:p>
        </w:tc>
      </w:tr>
      <w:tr w:rsidR="00915308" w:rsidRPr="008E0E6C" w:rsidTr="00744B8A">
        <w:trPr>
          <w:trHeight w:val="137"/>
          <w:jc w:val="center"/>
        </w:trPr>
        <w:tc>
          <w:tcPr>
            <w:tcW w:w="583"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numPr>
                <w:ilvl w:val="0"/>
                <w:numId w:val="2"/>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915308" w:rsidRPr="008E0E6C" w:rsidRDefault="00D11D10" w:rsidP="0081300B">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ROSCI0082 </w:t>
            </w:r>
            <w:r w:rsidR="00915308" w:rsidRPr="008E0E6C">
              <w:rPr>
                <w:rFonts w:ascii="Arial" w:eastAsia="Calibri" w:hAnsi="Arial" w:cs="Arial"/>
                <w:sz w:val="20"/>
                <w:szCs w:val="20"/>
              </w:rPr>
              <w:t>Fâneţele seculare Ponoare</w:t>
            </w:r>
          </w:p>
        </w:tc>
        <w:tc>
          <w:tcPr>
            <w:tcW w:w="4252"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spacing w:after="0" w:line="240" w:lineRule="auto"/>
              <w:rPr>
                <w:rFonts w:ascii="Arial" w:eastAsia="Calibri" w:hAnsi="Arial" w:cs="Arial"/>
                <w:sz w:val="20"/>
                <w:szCs w:val="20"/>
              </w:rPr>
            </w:pPr>
            <w:r w:rsidRPr="008E0E6C">
              <w:rPr>
                <w:rFonts w:ascii="Arial" w:eastAsia="Calibri" w:hAnsi="Arial" w:cs="Arial"/>
                <w:sz w:val="20"/>
                <w:szCs w:val="20"/>
              </w:rPr>
              <w:t>Bosanci</w:t>
            </w:r>
          </w:p>
        </w:tc>
        <w:tc>
          <w:tcPr>
            <w:tcW w:w="1134"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40</w:t>
            </w:r>
          </w:p>
        </w:tc>
      </w:tr>
      <w:tr w:rsidR="00915308" w:rsidRPr="008E0E6C" w:rsidTr="00744B8A">
        <w:trPr>
          <w:trHeight w:val="184"/>
          <w:jc w:val="center"/>
        </w:trPr>
        <w:tc>
          <w:tcPr>
            <w:tcW w:w="583"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numPr>
                <w:ilvl w:val="0"/>
                <w:numId w:val="2"/>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915308" w:rsidRPr="008E0E6C" w:rsidRDefault="00D11D10" w:rsidP="0081300B">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ROSCI00 </w:t>
            </w:r>
            <w:r w:rsidR="00915308" w:rsidRPr="008E0E6C">
              <w:rPr>
                <w:rFonts w:ascii="Arial" w:eastAsia="Calibri" w:hAnsi="Arial" w:cs="Arial"/>
                <w:sz w:val="20"/>
                <w:szCs w:val="20"/>
              </w:rPr>
              <w:t>Fâneţele seculare Frumoasa</w:t>
            </w:r>
            <w:r w:rsidR="001520D9">
              <w:rPr>
                <w:rFonts w:ascii="Arial" w:eastAsia="Calibri" w:hAnsi="Arial" w:cs="Arial"/>
                <w:sz w:val="20"/>
                <w:szCs w:val="20"/>
              </w:rPr>
              <w:t xml:space="preserve"> 81</w:t>
            </w:r>
          </w:p>
        </w:tc>
        <w:tc>
          <w:tcPr>
            <w:tcW w:w="4252"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spacing w:after="0" w:line="240" w:lineRule="auto"/>
              <w:rPr>
                <w:rFonts w:ascii="Arial" w:eastAsia="Calibri" w:hAnsi="Arial" w:cs="Arial"/>
                <w:sz w:val="20"/>
                <w:szCs w:val="20"/>
              </w:rPr>
            </w:pPr>
            <w:r w:rsidRPr="008E0E6C">
              <w:rPr>
                <w:rFonts w:ascii="Arial" w:eastAsia="Calibri" w:hAnsi="Arial" w:cs="Arial"/>
                <w:sz w:val="20"/>
                <w:szCs w:val="20"/>
              </w:rPr>
              <w:t>Moara</w:t>
            </w:r>
          </w:p>
        </w:tc>
        <w:tc>
          <w:tcPr>
            <w:tcW w:w="1134"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10</w:t>
            </w:r>
          </w:p>
        </w:tc>
      </w:tr>
      <w:tr w:rsidR="00915308" w:rsidRPr="008E0E6C" w:rsidTr="00744B8A">
        <w:trPr>
          <w:trHeight w:val="229"/>
          <w:jc w:val="center"/>
        </w:trPr>
        <w:tc>
          <w:tcPr>
            <w:tcW w:w="583"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numPr>
                <w:ilvl w:val="0"/>
                <w:numId w:val="2"/>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915308" w:rsidRPr="008E0E6C" w:rsidRDefault="00D11D10" w:rsidP="0081300B">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ROSCI0086 </w:t>
            </w:r>
            <w:r w:rsidR="00915308" w:rsidRPr="008E0E6C">
              <w:rPr>
                <w:rFonts w:ascii="Arial" w:eastAsia="Calibri" w:hAnsi="Arial" w:cs="Arial"/>
                <w:sz w:val="20"/>
                <w:szCs w:val="20"/>
              </w:rPr>
              <w:t>Găina – Lucina</w:t>
            </w:r>
            <w:r w:rsidR="001520D9">
              <w:rPr>
                <w:rFonts w:ascii="Arial" w:eastAsia="Calibri" w:hAnsi="Arial" w:cs="Arial"/>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spacing w:after="0" w:line="240" w:lineRule="auto"/>
              <w:rPr>
                <w:rFonts w:ascii="Arial" w:eastAsia="Calibri" w:hAnsi="Arial" w:cs="Arial"/>
                <w:sz w:val="20"/>
                <w:szCs w:val="20"/>
              </w:rPr>
            </w:pPr>
            <w:r w:rsidRPr="008E0E6C">
              <w:rPr>
                <w:rFonts w:ascii="Arial" w:eastAsia="Calibri" w:hAnsi="Arial" w:cs="Arial"/>
                <w:sz w:val="20"/>
                <w:szCs w:val="20"/>
              </w:rPr>
              <w:t>Moldova Suliţa, Breaza</w:t>
            </w:r>
          </w:p>
        </w:tc>
        <w:tc>
          <w:tcPr>
            <w:tcW w:w="1134"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836</w:t>
            </w:r>
          </w:p>
        </w:tc>
      </w:tr>
      <w:tr w:rsidR="00915308" w:rsidRPr="008E0E6C" w:rsidTr="00744B8A">
        <w:trPr>
          <w:trHeight w:val="262"/>
          <w:jc w:val="center"/>
        </w:trPr>
        <w:tc>
          <w:tcPr>
            <w:tcW w:w="583"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numPr>
                <w:ilvl w:val="0"/>
                <w:numId w:val="2"/>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915308" w:rsidRPr="008E0E6C" w:rsidRDefault="00D11D10" w:rsidP="0081300B">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ROSCI0184 </w:t>
            </w:r>
            <w:r w:rsidR="00915308" w:rsidRPr="008E0E6C">
              <w:rPr>
                <w:rFonts w:ascii="Arial" w:eastAsia="Calibri" w:hAnsi="Arial" w:cs="Arial"/>
                <w:sz w:val="20"/>
                <w:szCs w:val="20"/>
              </w:rPr>
              <w:t>Pădurea Zamostea – Lunca</w:t>
            </w:r>
            <w:r w:rsidR="001520D9">
              <w:rPr>
                <w:rFonts w:ascii="Arial" w:eastAsia="Calibri" w:hAnsi="Arial" w:cs="Arial"/>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spacing w:after="0" w:line="240" w:lineRule="auto"/>
              <w:rPr>
                <w:rFonts w:ascii="Arial" w:eastAsia="Calibri" w:hAnsi="Arial" w:cs="Arial"/>
                <w:sz w:val="20"/>
                <w:szCs w:val="20"/>
              </w:rPr>
            </w:pPr>
            <w:r w:rsidRPr="008E0E6C">
              <w:rPr>
                <w:rFonts w:ascii="Arial" w:eastAsia="Calibri" w:hAnsi="Arial" w:cs="Arial"/>
                <w:sz w:val="20"/>
                <w:szCs w:val="20"/>
              </w:rPr>
              <w:t>Zamostea</w:t>
            </w:r>
          </w:p>
        </w:tc>
        <w:tc>
          <w:tcPr>
            <w:tcW w:w="1134"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135</w:t>
            </w:r>
          </w:p>
        </w:tc>
      </w:tr>
      <w:tr w:rsidR="00915308" w:rsidRPr="008E0E6C" w:rsidTr="00744B8A">
        <w:trPr>
          <w:trHeight w:val="429"/>
          <w:jc w:val="center"/>
        </w:trPr>
        <w:tc>
          <w:tcPr>
            <w:tcW w:w="583"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numPr>
                <w:ilvl w:val="0"/>
                <w:numId w:val="2"/>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915308" w:rsidRPr="008E0E6C" w:rsidRDefault="00D11D10" w:rsidP="0081300B">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ROSCI0196 </w:t>
            </w:r>
            <w:r w:rsidR="00915308" w:rsidRPr="008E0E6C">
              <w:rPr>
                <w:rFonts w:ascii="Arial" w:eastAsia="Calibri" w:hAnsi="Arial" w:cs="Arial"/>
                <w:sz w:val="20"/>
                <w:szCs w:val="20"/>
              </w:rPr>
              <w:t>Pietrosul Broştenilor – Cheile Zugrenilor</w:t>
            </w:r>
          </w:p>
        </w:tc>
        <w:tc>
          <w:tcPr>
            <w:tcW w:w="4252"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spacing w:after="0" w:line="240" w:lineRule="auto"/>
              <w:rPr>
                <w:rFonts w:ascii="Arial" w:eastAsia="Calibri" w:hAnsi="Arial" w:cs="Arial"/>
                <w:sz w:val="20"/>
                <w:szCs w:val="20"/>
              </w:rPr>
            </w:pPr>
            <w:r w:rsidRPr="008E0E6C">
              <w:rPr>
                <w:rFonts w:ascii="Arial" w:eastAsia="Calibri" w:hAnsi="Arial" w:cs="Arial"/>
                <w:sz w:val="20"/>
                <w:szCs w:val="20"/>
              </w:rPr>
              <w:t>Crucea, Dorna Arini</w:t>
            </w:r>
          </w:p>
        </w:tc>
        <w:tc>
          <w:tcPr>
            <w:tcW w:w="1134"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469</w:t>
            </w:r>
          </w:p>
        </w:tc>
      </w:tr>
      <w:tr w:rsidR="00915308" w:rsidRPr="008E0E6C" w:rsidTr="00744B8A">
        <w:trPr>
          <w:trHeight w:val="572"/>
          <w:jc w:val="center"/>
        </w:trPr>
        <w:tc>
          <w:tcPr>
            <w:tcW w:w="583"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numPr>
                <w:ilvl w:val="0"/>
                <w:numId w:val="2"/>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915308" w:rsidRPr="008E0E6C" w:rsidRDefault="00D11D10" w:rsidP="0081300B">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ROSCI0212 </w:t>
            </w:r>
            <w:r w:rsidR="00915308" w:rsidRPr="008E0E6C">
              <w:rPr>
                <w:rFonts w:ascii="Arial" w:eastAsia="Calibri" w:hAnsi="Arial" w:cs="Arial"/>
                <w:sz w:val="20"/>
                <w:szCs w:val="20"/>
              </w:rPr>
              <w:t>Rarău – Giumalău</w:t>
            </w:r>
            <w:r w:rsidR="001520D9">
              <w:rPr>
                <w:rFonts w:ascii="Arial" w:eastAsia="Calibri" w:hAnsi="Arial" w:cs="Arial"/>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915308" w:rsidRPr="008E0E6C" w:rsidRDefault="00E91B33" w:rsidP="0081300B">
            <w:pPr>
              <w:widowControl w:val="0"/>
              <w:spacing w:after="0" w:line="240" w:lineRule="auto"/>
              <w:rPr>
                <w:rFonts w:ascii="Arial" w:eastAsia="Calibri" w:hAnsi="Arial" w:cs="Arial"/>
                <w:sz w:val="20"/>
                <w:szCs w:val="20"/>
              </w:rPr>
            </w:pPr>
            <w:r w:rsidRPr="008E0E6C">
              <w:rPr>
                <w:rFonts w:ascii="Arial" w:eastAsia="Calibri" w:hAnsi="Arial" w:cs="Arial"/>
                <w:sz w:val="20"/>
                <w:szCs w:val="20"/>
              </w:rPr>
              <w:t xml:space="preserve">Câmpulung </w:t>
            </w:r>
            <w:r w:rsidR="00915308" w:rsidRPr="008E0E6C">
              <w:rPr>
                <w:rFonts w:ascii="Arial" w:eastAsia="Calibri" w:hAnsi="Arial" w:cs="Arial"/>
                <w:sz w:val="20"/>
                <w:szCs w:val="20"/>
              </w:rPr>
              <w:t>Moldovenesc, Crucea, Dorna Arini, Pojorâta Stulpicani</w:t>
            </w:r>
          </w:p>
        </w:tc>
        <w:tc>
          <w:tcPr>
            <w:tcW w:w="1134"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2547</w:t>
            </w:r>
          </w:p>
        </w:tc>
      </w:tr>
      <w:tr w:rsidR="00915308" w:rsidRPr="008E0E6C" w:rsidTr="00744B8A">
        <w:trPr>
          <w:trHeight w:val="201"/>
          <w:jc w:val="center"/>
        </w:trPr>
        <w:tc>
          <w:tcPr>
            <w:tcW w:w="583"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numPr>
                <w:ilvl w:val="0"/>
                <w:numId w:val="2"/>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915308" w:rsidRPr="008E0E6C" w:rsidRDefault="00D11D10" w:rsidP="0081300B">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ROSCI0245 </w:t>
            </w:r>
            <w:r w:rsidR="00915308" w:rsidRPr="008E0E6C">
              <w:rPr>
                <w:rFonts w:ascii="Arial" w:eastAsia="Calibri" w:hAnsi="Arial" w:cs="Arial"/>
                <w:sz w:val="20"/>
                <w:szCs w:val="20"/>
              </w:rPr>
              <w:t>Tinovul de la Româneşti</w:t>
            </w:r>
            <w:r w:rsidR="001520D9">
              <w:rPr>
                <w:rFonts w:ascii="Arial" w:eastAsia="Calibri" w:hAnsi="Arial" w:cs="Arial"/>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Coşna</w:t>
            </w:r>
          </w:p>
        </w:tc>
        <w:tc>
          <w:tcPr>
            <w:tcW w:w="1134"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21</w:t>
            </w:r>
          </w:p>
        </w:tc>
      </w:tr>
      <w:tr w:rsidR="00915308" w:rsidRPr="008E0E6C" w:rsidTr="00744B8A">
        <w:trPr>
          <w:trHeight w:val="127"/>
          <w:jc w:val="center"/>
        </w:trPr>
        <w:tc>
          <w:tcPr>
            <w:tcW w:w="583"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numPr>
                <w:ilvl w:val="0"/>
                <w:numId w:val="2"/>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915308" w:rsidRPr="008E0E6C" w:rsidRDefault="00D11D10" w:rsidP="0081300B">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ROSCI0247 </w:t>
            </w:r>
            <w:r w:rsidR="00915308" w:rsidRPr="008E0E6C">
              <w:rPr>
                <w:rFonts w:ascii="Arial" w:eastAsia="Calibri" w:hAnsi="Arial" w:cs="Arial"/>
                <w:sz w:val="20"/>
                <w:szCs w:val="20"/>
              </w:rPr>
              <w:t>Tinovul Mare Poiana Stampei</w:t>
            </w:r>
            <w:r w:rsidR="001520D9">
              <w:rPr>
                <w:rFonts w:ascii="Arial" w:eastAsia="Calibri" w:hAnsi="Arial" w:cs="Arial"/>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Poiana Stampei</w:t>
            </w:r>
          </w:p>
        </w:tc>
        <w:tc>
          <w:tcPr>
            <w:tcW w:w="1134"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695</w:t>
            </w:r>
          </w:p>
        </w:tc>
      </w:tr>
      <w:tr w:rsidR="00915308" w:rsidRPr="008E0E6C" w:rsidTr="00744B8A">
        <w:trPr>
          <w:trHeight w:val="315"/>
          <w:jc w:val="center"/>
        </w:trPr>
        <w:tc>
          <w:tcPr>
            <w:tcW w:w="583"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numPr>
                <w:ilvl w:val="0"/>
                <w:numId w:val="2"/>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915308" w:rsidRPr="008E0E6C" w:rsidRDefault="00D11D10" w:rsidP="0081300B">
            <w:pPr>
              <w:widowControl w:val="0"/>
              <w:spacing w:after="0" w:line="240" w:lineRule="auto"/>
              <w:rPr>
                <w:rFonts w:ascii="Arial" w:eastAsia="Calibri" w:hAnsi="Arial" w:cs="Arial"/>
                <w:sz w:val="20"/>
                <w:szCs w:val="20"/>
              </w:rPr>
            </w:pPr>
            <w:r>
              <w:rPr>
                <w:rFonts w:ascii="Arial" w:eastAsia="Calibri" w:hAnsi="Arial" w:cs="Arial"/>
                <w:sz w:val="20"/>
                <w:szCs w:val="20"/>
              </w:rPr>
              <w:t>ROSCI0249</w:t>
            </w:r>
            <w:r w:rsidR="00CB0003">
              <w:rPr>
                <w:rFonts w:ascii="Arial" w:eastAsia="Calibri" w:hAnsi="Arial" w:cs="Arial"/>
                <w:sz w:val="20"/>
                <w:szCs w:val="20"/>
              </w:rPr>
              <w:t xml:space="preserve"> </w:t>
            </w:r>
            <w:r w:rsidR="00915308" w:rsidRPr="008E0E6C">
              <w:rPr>
                <w:rFonts w:ascii="Arial" w:eastAsia="Calibri" w:hAnsi="Arial" w:cs="Arial"/>
                <w:sz w:val="20"/>
                <w:szCs w:val="20"/>
              </w:rPr>
              <w:t>Tinovul Şaru Dornei</w:t>
            </w:r>
            <w:r w:rsidR="001520D9">
              <w:rPr>
                <w:rFonts w:ascii="Arial" w:eastAsia="Calibri" w:hAnsi="Arial" w:cs="Arial"/>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Şaru Dornei</w:t>
            </w:r>
          </w:p>
        </w:tc>
        <w:tc>
          <w:tcPr>
            <w:tcW w:w="1134"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41</w:t>
            </w:r>
          </w:p>
        </w:tc>
      </w:tr>
      <w:tr w:rsidR="00915308" w:rsidRPr="008E0E6C" w:rsidTr="00744B8A">
        <w:trPr>
          <w:trHeight w:val="263"/>
          <w:jc w:val="center"/>
        </w:trPr>
        <w:tc>
          <w:tcPr>
            <w:tcW w:w="583"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numPr>
                <w:ilvl w:val="0"/>
                <w:numId w:val="2"/>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915308" w:rsidRPr="008E0E6C" w:rsidRDefault="00CB0003" w:rsidP="0081300B">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ROSCI0019 </w:t>
            </w:r>
            <w:r w:rsidR="00915308" w:rsidRPr="008E0E6C">
              <w:rPr>
                <w:rFonts w:ascii="Arial" w:eastAsia="Calibri" w:hAnsi="Arial" w:cs="Arial"/>
                <w:sz w:val="20"/>
                <w:szCs w:val="20"/>
              </w:rPr>
              <w:t>Călimani-Gurghiu</w:t>
            </w:r>
            <w:r w:rsidR="001520D9">
              <w:rPr>
                <w:rFonts w:ascii="Arial" w:eastAsia="Calibri" w:hAnsi="Arial" w:cs="Arial"/>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Dorna Candrenilor, Panaci, Poiana Stampei</w:t>
            </w:r>
          </w:p>
        </w:tc>
        <w:tc>
          <w:tcPr>
            <w:tcW w:w="1134"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134936</w:t>
            </w:r>
          </w:p>
        </w:tc>
      </w:tr>
      <w:tr w:rsidR="00915308" w:rsidRPr="008E0E6C" w:rsidTr="00744B8A">
        <w:trPr>
          <w:trHeight w:val="507"/>
          <w:jc w:val="center"/>
        </w:trPr>
        <w:tc>
          <w:tcPr>
            <w:tcW w:w="583"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numPr>
                <w:ilvl w:val="0"/>
                <w:numId w:val="2"/>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915308" w:rsidRPr="008E0E6C" w:rsidRDefault="00CB0003" w:rsidP="0081300B">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ROSCI075 </w:t>
            </w:r>
            <w:r w:rsidR="00915308" w:rsidRPr="008E0E6C">
              <w:rPr>
                <w:rFonts w:ascii="Arial" w:eastAsia="Calibri" w:hAnsi="Arial" w:cs="Arial"/>
                <w:sz w:val="20"/>
                <w:szCs w:val="20"/>
              </w:rPr>
              <w:t>Pădurea Pătrăuţi</w:t>
            </w:r>
            <w:r w:rsidR="001520D9">
              <w:rPr>
                <w:rFonts w:ascii="Arial" w:eastAsia="Calibri" w:hAnsi="Arial" w:cs="Arial"/>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Adâncata, Calafindeşti, Dărmăneşti, Grămeşti, Mitocu Dragomirnei, Pătrăuţi, Suceava, Zamostea, Zvoriştea, Şerbăuţi</w:t>
            </w:r>
          </w:p>
        </w:tc>
        <w:tc>
          <w:tcPr>
            <w:tcW w:w="1134"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8746</w:t>
            </w:r>
          </w:p>
        </w:tc>
      </w:tr>
      <w:tr w:rsidR="00915308" w:rsidRPr="008E0E6C" w:rsidTr="00744B8A">
        <w:trPr>
          <w:trHeight w:val="507"/>
          <w:jc w:val="center"/>
        </w:trPr>
        <w:tc>
          <w:tcPr>
            <w:tcW w:w="583"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numPr>
                <w:ilvl w:val="0"/>
                <w:numId w:val="2"/>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915308" w:rsidRPr="008E0E6C" w:rsidRDefault="00CB0003" w:rsidP="0081300B">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ROSCI0310 </w:t>
            </w:r>
            <w:r w:rsidR="00915308" w:rsidRPr="008E0E6C">
              <w:rPr>
                <w:rFonts w:ascii="Arial" w:eastAsia="Calibri" w:hAnsi="Arial" w:cs="Arial"/>
                <w:sz w:val="20"/>
                <w:szCs w:val="20"/>
              </w:rPr>
              <w:t>Lacurile Fălticeni</w:t>
            </w:r>
            <w:r w:rsidR="001520D9">
              <w:rPr>
                <w:rFonts w:ascii="Arial" w:eastAsia="Calibri" w:hAnsi="Arial" w:cs="Arial"/>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Bosanci, Buneşti, Fălticeni, Horodniceni, Moara, Rădăşeni</w:t>
            </w:r>
          </w:p>
        </w:tc>
        <w:tc>
          <w:tcPr>
            <w:tcW w:w="1134"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895</w:t>
            </w:r>
          </w:p>
        </w:tc>
      </w:tr>
      <w:tr w:rsidR="00915308" w:rsidRPr="008E0E6C" w:rsidTr="00744B8A">
        <w:trPr>
          <w:trHeight w:val="507"/>
          <w:jc w:val="center"/>
        </w:trPr>
        <w:tc>
          <w:tcPr>
            <w:tcW w:w="583"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numPr>
                <w:ilvl w:val="0"/>
                <w:numId w:val="2"/>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915308" w:rsidRPr="008E0E6C" w:rsidRDefault="00CB0003" w:rsidP="0081300B">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ROSCI0321 </w:t>
            </w:r>
            <w:r w:rsidR="00915308" w:rsidRPr="008E0E6C">
              <w:rPr>
                <w:rFonts w:ascii="Arial" w:eastAsia="Calibri" w:hAnsi="Arial" w:cs="Arial"/>
                <w:sz w:val="20"/>
                <w:szCs w:val="20"/>
              </w:rPr>
              <w:t>Moldova Superioară</w:t>
            </w:r>
            <w:r w:rsidR="001520D9">
              <w:rPr>
                <w:rFonts w:ascii="Arial" w:eastAsia="Calibri" w:hAnsi="Arial" w:cs="Arial"/>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Breaza, C-lung Moldovenesc, Fundu Moldovei, Pojorîta, Sadova</w:t>
            </w:r>
          </w:p>
        </w:tc>
        <w:tc>
          <w:tcPr>
            <w:tcW w:w="1134"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429</w:t>
            </w:r>
          </w:p>
        </w:tc>
      </w:tr>
      <w:tr w:rsidR="00915308" w:rsidRPr="008E0E6C" w:rsidTr="00744B8A">
        <w:trPr>
          <w:trHeight w:val="507"/>
          <w:jc w:val="center"/>
        </w:trPr>
        <w:tc>
          <w:tcPr>
            <w:tcW w:w="583"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numPr>
                <w:ilvl w:val="0"/>
                <w:numId w:val="2"/>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915308" w:rsidRPr="008E0E6C" w:rsidRDefault="00CB0003" w:rsidP="0081300B">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ROSCI0328 </w:t>
            </w:r>
            <w:r w:rsidR="00915308" w:rsidRPr="008E0E6C">
              <w:rPr>
                <w:rFonts w:ascii="Arial" w:eastAsia="Calibri" w:hAnsi="Arial" w:cs="Arial"/>
                <w:sz w:val="20"/>
                <w:szCs w:val="20"/>
              </w:rPr>
              <w:t>Obcinele Bucovinei</w:t>
            </w:r>
            <w:r w:rsidR="001520D9">
              <w:rPr>
                <w:rFonts w:ascii="Arial" w:eastAsia="Calibri" w:hAnsi="Arial" w:cs="Arial"/>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Breaza, Brodina, C-lung Moldovenesc, Frumosu, Moldova Suliţa, Moldoviţa, Putna, Sadova, Vama, Vatra Moldoviţei</w:t>
            </w:r>
          </w:p>
        </w:tc>
        <w:tc>
          <w:tcPr>
            <w:tcW w:w="1134"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32246</w:t>
            </w:r>
          </w:p>
        </w:tc>
      </w:tr>
      <w:tr w:rsidR="00915308" w:rsidRPr="008E0E6C" w:rsidTr="00744B8A">
        <w:trPr>
          <w:trHeight w:val="507"/>
          <w:jc w:val="center"/>
        </w:trPr>
        <w:tc>
          <w:tcPr>
            <w:tcW w:w="583"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numPr>
                <w:ilvl w:val="0"/>
                <w:numId w:val="2"/>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915308" w:rsidRPr="008E0E6C" w:rsidRDefault="00CB0003" w:rsidP="0081300B">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ROSCI0365 </w:t>
            </w:r>
            <w:r w:rsidR="00915308" w:rsidRPr="008E0E6C">
              <w:rPr>
                <w:rFonts w:ascii="Arial" w:eastAsia="Calibri" w:hAnsi="Arial" w:cs="Arial"/>
                <w:sz w:val="20"/>
                <w:szCs w:val="20"/>
              </w:rPr>
              <w:t>Râul Moldova între Păltinoasa şi Ruşi</w:t>
            </w:r>
            <w:r w:rsidR="001520D9">
              <w:rPr>
                <w:rFonts w:ascii="Arial" w:eastAsia="Calibri" w:hAnsi="Arial" w:cs="Arial"/>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Baia, Berchişeşti, Bogdăneşti, Boroaia, Capu Câmpului, Cornu Luncii, Forăşti, Fântâna Mare, Gura Humorului, Mălini, Păltinoasa, Râşca, Vadu Moldovei, Valea Moldovei</w:t>
            </w:r>
          </w:p>
        </w:tc>
        <w:tc>
          <w:tcPr>
            <w:tcW w:w="1134"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5303</w:t>
            </w:r>
          </w:p>
        </w:tc>
      </w:tr>
      <w:tr w:rsidR="00915308" w:rsidRPr="008E0E6C" w:rsidTr="00744B8A">
        <w:trPr>
          <w:trHeight w:val="507"/>
          <w:jc w:val="center"/>
        </w:trPr>
        <w:tc>
          <w:tcPr>
            <w:tcW w:w="583"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numPr>
                <w:ilvl w:val="0"/>
                <w:numId w:val="2"/>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915308" w:rsidRPr="008E0E6C" w:rsidRDefault="00CB0003" w:rsidP="0081300B">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ROSCI0379 </w:t>
            </w:r>
            <w:r w:rsidR="00915308" w:rsidRPr="008E0E6C">
              <w:rPr>
                <w:rFonts w:ascii="Arial" w:eastAsia="Calibri" w:hAnsi="Arial" w:cs="Arial"/>
                <w:sz w:val="20"/>
                <w:szCs w:val="20"/>
              </w:rPr>
              <w:t>Râul Suceava</w:t>
            </w:r>
            <w:r w:rsidR="005908B1">
              <w:rPr>
                <w:rFonts w:ascii="Arial" w:eastAsia="Calibri" w:hAnsi="Arial" w:cs="Arial"/>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Bilca, Dorneşti, Frătăuţii Noi, Frătăuţii Vechi, Gălăneşti, Horodnic de Jos, Horodnic de Sus, Milişăuţi, Muşeniţa, Rădăuţi, Satu Mare, Vicovu de Jos, Vicovu de Sus, Voitinel</w:t>
            </w:r>
          </w:p>
        </w:tc>
        <w:tc>
          <w:tcPr>
            <w:tcW w:w="1134"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881</w:t>
            </w:r>
          </w:p>
        </w:tc>
      </w:tr>
      <w:tr w:rsidR="00915308" w:rsidRPr="008E0E6C" w:rsidTr="00744B8A">
        <w:trPr>
          <w:trHeight w:val="507"/>
          <w:jc w:val="center"/>
        </w:trPr>
        <w:tc>
          <w:tcPr>
            <w:tcW w:w="583"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numPr>
                <w:ilvl w:val="0"/>
                <w:numId w:val="2"/>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spacing w:after="0" w:line="240" w:lineRule="auto"/>
              <w:rPr>
                <w:rFonts w:ascii="Arial" w:eastAsia="Calibri" w:hAnsi="Arial" w:cs="Arial"/>
                <w:sz w:val="20"/>
                <w:szCs w:val="20"/>
              </w:rPr>
            </w:pPr>
            <w:r w:rsidRPr="008E0E6C">
              <w:rPr>
                <w:rFonts w:ascii="Arial" w:eastAsia="Calibri" w:hAnsi="Arial" w:cs="Arial"/>
                <w:sz w:val="20"/>
                <w:szCs w:val="20"/>
              </w:rPr>
              <w:t>Râul Suceava Liteni</w:t>
            </w:r>
            <w:r w:rsidR="005908B1">
              <w:rPr>
                <w:rFonts w:ascii="Arial" w:eastAsia="Calibri" w:hAnsi="Arial" w:cs="Arial"/>
                <w:sz w:val="20"/>
                <w:szCs w:val="20"/>
              </w:rPr>
              <w:t xml:space="preserve"> ROSCI0380</w:t>
            </w:r>
          </w:p>
        </w:tc>
        <w:tc>
          <w:tcPr>
            <w:tcW w:w="4252"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Bosanci, Ipoteşti, Salcea, Suceava, Udeşti, Vereşti</w:t>
            </w:r>
          </w:p>
        </w:tc>
        <w:tc>
          <w:tcPr>
            <w:tcW w:w="1134"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1254</w:t>
            </w:r>
          </w:p>
        </w:tc>
      </w:tr>
      <w:tr w:rsidR="00915308" w:rsidRPr="008E0E6C" w:rsidTr="00744B8A">
        <w:trPr>
          <w:trHeight w:val="303"/>
          <w:jc w:val="center"/>
        </w:trPr>
        <w:tc>
          <w:tcPr>
            <w:tcW w:w="583"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numPr>
                <w:ilvl w:val="0"/>
                <w:numId w:val="2"/>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915308" w:rsidRPr="008E0E6C" w:rsidRDefault="00CB0003" w:rsidP="0081300B">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ROSCI0391 </w:t>
            </w:r>
            <w:r w:rsidR="00915308" w:rsidRPr="008E0E6C">
              <w:rPr>
                <w:rFonts w:ascii="Arial" w:eastAsia="Calibri" w:hAnsi="Arial" w:cs="Arial"/>
                <w:sz w:val="20"/>
                <w:szCs w:val="20"/>
              </w:rPr>
              <w:t>Siretul Mijlociu - Bucecea</w:t>
            </w:r>
          </w:p>
        </w:tc>
        <w:tc>
          <w:tcPr>
            <w:tcW w:w="4252"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Dumbrăveni, Hânţeşti, Siminicea</w:t>
            </w:r>
          </w:p>
        </w:tc>
        <w:tc>
          <w:tcPr>
            <w:tcW w:w="1134"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570</w:t>
            </w:r>
          </w:p>
        </w:tc>
      </w:tr>
      <w:tr w:rsidR="00915308" w:rsidRPr="008E0E6C" w:rsidTr="00744B8A">
        <w:trPr>
          <w:trHeight w:val="211"/>
          <w:jc w:val="center"/>
        </w:trPr>
        <w:tc>
          <w:tcPr>
            <w:tcW w:w="583"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numPr>
                <w:ilvl w:val="0"/>
                <w:numId w:val="2"/>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915308" w:rsidRPr="008E0E6C" w:rsidRDefault="00CB0003" w:rsidP="0081300B">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ROSCI0392 </w:t>
            </w:r>
            <w:r w:rsidR="00915308" w:rsidRPr="008E0E6C">
              <w:rPr>
                <w:rFonts w:ascii="Arial" w:eastAsia="Calibri" w:hAnsi="Arial" w:cs="Arial"/>
                <w:sz w:val="20"/>
                <w:szCs w:val="20"/>
              </w:rPr>
              <w:t>Slatina</w:t>
            </w:r>
          </w:p>
        </w:tc>
        <w:tc>
          <w:tcPr>
            <w:tcW w:w="4252"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Slatina, Valea Moldovei</w:t>
            </w:r>
          </w:p>
        </w:tc>
        <w:tc>
          <w:tcPr>
            <w:tcW w:w="1134"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137</w:t>
            </w:r>
          </w:p>
        </w:tc>
      </w:tr>
      <w:tr w:rsidR="00915308" w:rsidRPr="008E0E6C" w:rsidTr="00744B8A">
        <w:trPr>
          <w:trHeight w:val="256"/>
          <w:jc w:val="center"/>
        </w:trPr>
        <w:tc>
          <w:tcPr>
            <w:tcW w:w="583"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numPr>
                <w:ilvl w:val="0"/>
                <w:numId w:val="2"/>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915308" w:rsidRPr="008E0E6C" w:rsidRDefault="00D11D10" w:rsidP="0081300B">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ROSCI0076 </w:t>
            </w:r>
            <w:r w:rsidR="00915308" w:rsidRPr="008E0E6C">
              <w:rPr>
                <w:rFonts w:ascii="Arial" w:eastAsia="Calibri" w:hAnsi="Arial" w:cs="Arial"/>
                <w:sz w:val="20"/>
                <w:szCs w:val="20"/>
              </w:rPr>
              <w:t>Dealul Mare-Hârlău</w:t>
            </w:r>
            <w:r>
              <w:rPr>
                <w:rFonts w:ascii="Arial" w:eastAsia="Calibri" w:hAnsi="Arial" w:cs="Arial"/>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Suceava,Botoşani,Iaşi</w:t>
            </w:r>
          </w:p>
        </w:tc>
        <w:tc>
          <w:tcPr>
            <w:tcW w:w="1134"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25112</w:t>
            </w:r>
          </w:p>
        </w:tc>
      </w:tr>
      <w:tr w:rsidR="00915308" w:rsidRPr="008E0E6C" w:rsidTr="00744B8A">
        <w:trPr>
          <w:trHeight w:val="261"/>
          <w:jc w:val="center"/>
        </w:trPr>
        <w:tc>
          <w:tcPr>
            <w:tcW w:w="583"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numPr>
                <w:ilvl w:val="0"/>
                <w:numId w:val="2"/>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915308" w:rsidRPr="008E0E6C" w:rsidRDefault="00D11D10" w:rsidP="0081300B">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ROSCI101 </w:t>
            </w:r>
            <w:r w:rsidR="00915308" w:rsidRPr="008E0E6C">
              <w:rPr>
                <w:rFonts w:ascii="Arial" w:eastAsia="Calibri" w:hAnsi="Arial" w:cs="Arial"/>
                <w:sz w:val="20"/>
                <w:szCs w:val="20"/>
              </w:rPr>
              <w:t>Larion</w:t>
            </w:r>
            <w:r w:rsidR="005908B1">
              <w:rPr>
                <w:rFonts w:ascii="Arial" w:eastAsia="Calibri" w:hAnsi="Arial" w:cs="Arial"/>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Suceava, Bistriţa-Năsăud</w:t>
            </w:r>
          </w:p>
        </w:tc>
        <w:tc>
          <w:tcPr>
            <w:tcW w:w="1134"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3023</w:t>
            </w:r>
          </w:p>
        </w:tc>
      </w:tr>
      <w:tr w:rsidR="00915308" w:rsidRPr="008E0E6C" w:rsidTr="00744B8A">
        <w:trPr>
          <w:trHeight w:val="507"/>
          <w:jc w:val="center"/>
        </w:trPr>
        <w:tc>
          <w:tcPr>
            <w:tcW w:w="583"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numPr>
                <w:ilvl w:val="0"/>
                <w:numId w:val="2"/>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915308" w:rsidRPr="008E0E6C" w:rsidRDefault="00CB0003" w:rsidP="0081300B">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ROSCI0363 </w:t>
            </w:r>
            <w:r w:rsidR="00915308" w:rsidRPr="008E0E6C">
              <w:rPr>
                <w:rFonts w:ascii="Arial" w:eastAsia="Calibri" w:hAnsi="Arial" w:cs="Arial"/>
                <w:sz w:val="20"/>
                <w:szCs w:val="20"/>
              </w:rPr>
              <w:t>Râul Moldova între Oniceni şi Miteşti</w:t>
            </w:r>
            <w:r w:rsidR="005908B1">
              <w:rPr>
                <w:rFonts w:ascii="Arial" w:eastAsia="Calibri" w:hAnsi="Arial" w:cs="Arial"/>
                <w:sz w:val="20"/>
                <w:szCs w:val="20"/>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Suceava, Iaşi, Neamţ</w:t>
            </w:r>
          </w:p>
        </w:tc>
        <w:tc>
          <w:tcPr>
            <w:tcW w:w="1134" w:type="dxa"/>
            <w:tcBorders>
              <w:top w:val="single" w:sz="4" w:space="0" w:color="auto"/>
              <w:left w:val="single" w:sz="4" w:space="0" w:color="auto"/>
              <w:bottom w:val="single" w:sz="4" w:space="0" w:color="auto"/>
              <w:right w:val="single" w:sz="4" w:space="0" w:color="auto"/>
            </w:tcBorders>
            <w:vAlign w:val="center"/>
          </w:tcPr>
          <w:p w:rsidR="00915308" w:rsidRPr="008E0E6C" w:rsidRDefault="00915308" w:rsidP="0081300B">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3215</w:t>
            </w:r>
          </w:p>
        </w:tc>
      </w:tr>
      <w:tr w:rsidR="009C0416" w:rsidRPr="008E0E6C" w:rsidTr="00744B8A">
        <w:trPr>
          <w:trHeight w:val="507"/>
          <w:jc w:val="center"/>
        </w:trPr>
        <w:tc>
          <w:tcPr>
            <w:tcW w:w="583" w:type="dxa"/>
            <w:tcBorders>
              <w:top w:val="single" w:sz="4" w:space="0" w:color="auto"/>
              <w:left w:val="single" w:sz="4" w:space="0" w:color="auto"/>
              <w:bottom w:val="single" w:sz="4" w:space="0" w:color="auto"/>
              <w:right w:val="single" w:sz="4" w:space="0" w:color="auto"/>
            </w:tcBorders>
            <w:vAlign w:val="center"/>
          </w:tcPr>
          <w:p w:rsidR="009C0416" w:rsidRPr="008E0E6C" w:rsidRDefault="009C0416" w:rsidP="0081300B">
            <w:pPr>
              <w:widowControl w:val="0"/>
              <w:numPr>
                <w:ilvl w:val="0"/>
                <w:numId w:val="2"/>
              </w:numPr>
              <w:spacing w:after="0" w:line="240" w:lineRule="auto"/>
              <w:ind w:left="57" w:firstLine="0"/>
              <w:jc w:val="center"/>
              <w:rPr>
                <w:rFonts w:ascii="Arial" w:eastAsia="Calibri" w:hAnsi="Arial" w:cs="Arial"/>
                <w:sz w:val="20"/>
                <w:szCs w:val="20"/>
              </w:rPr>
            </w:pPr>
          </w:p>
        </w:tc>
        <w:tc>
          <w:tcPr>
            <w:tcW w:w="3273" w:type="dxa"/>
            <w:tcBorders>
              <w:top w:val="single" w:sz="4" w:space="0" w:color="auto"/>
              <w:left w:val="single" w:sz="4" w:space="0" w:color="auto"/>
              <w:bottom w:val="single" w:sz="4" w:space="0" w:color="auto"/>
              <w:right w:val="single" w:sz="4" w:space="0" w:color="auto"/>
            </w:tcBorders>
            <w:vAlign w:val="center"/>
          </w:tcPr>
          <w:p w:rsidR="009C0416" w:rsidRPr="008E0E6C" w:rsidRDefault="00CB0003" w:rsidP="0081300B">
            <w:pPr>
              <w:widowControl w:val="0"/>
              <w:spacing w:after="0" w:line="240" w:lineRule="auto"/>
              <w:rPr>
                <w:rFonts w:ascii="Arial" w:eastAsia="Calibri" w:hAnsi="Arial" w:cs="Arial"/>
                <w:sz w:val="20"/>
                <w:szCs w:val="20"/>
              </w:rPr>
            </w:pPr>
            <w:r>
              <w:rPr>
                <w:rFonts w:ascii="Arial" w:eastAsia="Calibri" w:hAnsi="Arial" w:cs="Arial"/>
                <w:sz w:val="20"/>
                <w:szCs w:val="20"/>
              </w:rPr>
              <w:t xml:space="preserve">ROSCI 0371 </w:t>
            </w:r>
            <w:r w:rsidR="009C0416" w:rsidRPr="008E0E6C">
              <w:rPr>
                <w:rFonts w:ascii="Arial" w:eastAsia="Calibri" w:hAnsi="Arial" w:cs="Arial"/>
                <w:sz w:val="20"/>
                <w:szCs w:val="20"/>
              </w:rPr>
              <w:t>Cumpărătura</w:t>
            </w:r>
          </w:p>
        </w:tc>
        <w:tc>
          <w:tcPr>
            <w:tcW w:w="4252" w:type="dxa"/>
            <w:tcBorders>
              <w:top w:val="single" w:sz="4" w:space="0" w:color="auto"/>
              <w:left w:val="single" w:sz="4" w:space="0" w:color="auto"/>
              <w:bottom w:val="single" w:sz="4" w:space="0" w:color="auto"/>
              <w:right w:val="single" w:sz="4" w:space="0" w:color="auto"/>
            </w:tcBorders>
            <w:vAlign w:val="center"/>
          </w:tcPr>
          <w:p w:rsidR="009C0416" w:rsidRPr="008E0E6C" w:rsidRDefault="009C0416" w:rsidP="0081300B">
            <w:pPr>
              <w:widowControl w:val="0"/>
              <w:spacing w:after="0" w:line="240" w:lineRule="auto"/>
              <w:jc w:val="both"/>
              <w:rPr>
                <w:rFonts w:ascii="Arial" w:eastAsia="Calibri" w:hAnsi="Arial" w:cs="Arial"/>
                <w:sz w:val="20"/>
                <w:szCs w:val="20"/>
              </w:rPr>
            </w:pPr>
            <w:r w:rsidRPr="008E0E6C">
              <w:rPr>
                <w:rFonts w:ascii="Arial" w:eastAsia="Calibri" w:hAnsi="Arial" w:cs="Arial"/>
                <w:sz w:val="20"/>
                <w:szCs w:val="20"/>
              </w:rPr>
              <w:t>Bosanci</w:t>
            </w:r>
          </w:p>
        </w:tc>
        <w:tc>
          <w:tcPr>
            <w:tcW w:w="1134" w:type="dxa"/>
            <w:tcBorders>
              <w:top w:val="single" w:sz="4" w:space="0" w:color="auto"/>
              <w:left w:val="single" w:sz="4" w:space="0" w:color="auto"/>
              <w:bottom w:val="single" w:sz="4" w:space="0" w:color="auto"/>
              <w:right w:val="single" w:sz="4" w:space="0" w:color="auto"/>
            </w:tcBorders>
            <w:vAlign w:val="center"/>
          </w:tcPr>
          <w:p w:rsidR="009C0416" w:rsidRPr="008E0E6C" w:rsidRDefault="009C0416" w:rsidP="0081300B">
            <w:pPr>
              <w:widowControl w:val="0"/>
              <w:spacing w:after="0" w:line="240" w:lineRule="auto"/>
              <w:jc w:val="right"/>
              <w:rPr>
                <w:rFonts w:ascii="Arial" w:eastAsia="Calibri" w:hAnsi="Arial" w:cs="Arial"/>
                <w:sz w:val="20"/>
                <w:szCs w:val="20"/>
              </w:rPr>
            </w:pPr>
            <w:r w:rsidRPr="008E0E6C">
              <w:rPr>
                <w:rFonts w:ascii="Arial" w:eastAsia="Calibri" w:hAnsi="Arial" w:cs="Arial"/>
                <w:sz w:val="20"/>
                <w:szCs w:val="20"/>
              </w:rPr>
              <w:t>395</w:t>
            </w:r>
          </w:p>
        </w:tc>
      </w:tr>
    </w:tbl>
    <w:p w:rsidR="00676888" w:rsidRPr="008E0E6C" w:rsidRDefault="00676888" w:rsidP="0081300B">
      <w:pPr>
        <w:widowControl w:val="0"/>
        <w:spacing w:after="0" w:line="240" w:lineRule="auto"/>
        <w:jc w:val="both"/>
        <w:rPr>
          <w:rFonts w:ascii="Arial" w:hAnsi="Arial" w:cs="Arial"/>
          <w:sz w:val="10"/>
          <w:szCs w:val="10"/>
        </w:rPr>
      </w:pPr>
    </w:p>
    <w:p w:rsidR="00857CB8" w:rsidRPr="008E0E6C" w:rsidRDefault="00D82CF7" w:rsidP="0081300B">
      <w:pPr>
        <w:widowControl w:val="0"/>
        <w:spacing w:after="0" w:line="240" w:lineRule="auto"/>
        <w:ind w:firstLine="708"/>
        <w:jc w:val="both"/>
        <w:rPr>
          <w:rFonts w:ascii="Arial" w:hAnsi="Arial" w:cs="Arial"/>
          <w:sz w:val="24"/>
          <w:szCs w:val="24"/>
        </w:rPr>
      </w:pPr>
      <w:r w:rsidRPr="008E0E6C">
        <w:rPr>
          <w:rFonts w:ascii="Arial" w:hAnsi="Arial" w:cs="Arial"/>
          <w:sz w:val="24"/>
          <w:szCs w:val="24"/>
        </w:rPr>
        <w:t xml:space="preserve">Pe teritoriul județului Suceava se regăsește și o </w:t>
      </w:r>
      <w:r w:rsidRPr="008E0E6C">
        <w:rPr>
          <w:rFonts w:ascii="Arial" w:hAnsi="Arial" w:cs="Arial"/>
          <w:b/>
          <w:sz w:val="24"/>
          <w:szCs w:val="24"/>
        </w:rPr>
        <w:t>arie naturală protejată de interes internațional</w:t>
      </w:r>
      <w:r w:rsidRPr="008E0E6C">
        <w:rPr>
          <w:rFonts w:ascii="Arial" w:hAnsi="Arial" w:cs="Arial"/>
          <w:sz w:val="24"/>
          <w:szCs w:val="24"/>
        </w:rPr>
        <w:t xml:space="preserve"> – Tinovul Mare Poiana Stampei.</w:t>
      </w:r>
    </w:p>
    <w:p w:rsidR="00D82CF7" w:rsidRPr="008E0E6C" w:rsidRDefault="00D82CF7" w:rsidP="0081300B">
      <w:pPr>
        <w:widowControl w:val="0"/>
        <w:spacing w:after="0" w:line="240" w:lineRule="auto"/>
        <w:ind w:firstLine="708"/>
        <w:jc w:val="both"/>
        <w:rPr>
          <w:rFonts w:ascii="Arial" w:hAnsi="Arial" w:cs="Arial"/>
          <w:sz w:val="24"/>
          <w:szCs w:val="24"/>
        </w:rPr>
      </w:pPr>
      <w:r w:rsidRPr="008E0E6C">
        <w:rPr>
          <w:rFonts w:ascii="Arial" w:hAnsi="Arial" w:cs="Arial"/>
          <w:sz w:val="24"/>
          <w:szCs w:val="24"/>
        </w:rPr>
        <w:t xml:space="preserve">Tinovul </w:t>
      </w:r>
      <w:r w:rsidR="00F675BB" w:rsidRPr="008E0E6C">
        <w:rPr>
          <w:rFonts w:ascii="Arial" w:hAnsi="Arial" w:cs="Arial"/>
          <w:sz w:val="24"/>
          <w:szCs w:val="24"/>
        </w:rPr>
        <w:t>M</w:t>
      </w:r>
      <w:r w:rsidRPr="008E0E6C">
        <w:rPr>
          <w:rFonts w:ascii="Arial" w:hAnsi="Arial" w:cs="Arial"/>
          <w:sz w:val="24"/>
          <w:szCs w:val="24"/>
        </w:rPr>
        <w:t xml:space="preserve">are Poiana Ştampei este cea mai întinsă rezervaţie naturală de turbă din România, cu o suprafață de 681 ha, localizată pe teritoriul comunei Poiana Ștampei, din județul Suceava, fiind declarată încă din anul 1955 monument al naturii. </w:t>
      </w:r>
    </w:p>
    <w:p w:rsidR="00D82CF7" w:rsidRPr="005300AC" w:rsidRDefault="00D82CF7" w:rsidP="0081300B">
      <w:pPr>
        <w:widowControl w:val="0"/>
        <w:spacing w:after="0" w:line="240" w:lineRule="auto"/>
        <w:ind w:firstLine="708"/>
        <w:jc w:val="both"/>
        <w:rPr>
          <w:rFonts w:ascii="Arial" w:hAnsi="Arial" w:cs="Arial"/>
          <w:sz w:val="24"/>
          <w:szCs w:val="24"/>
        </w:rPr>
      </w:pPr>
      <w:r w:rsidRPr="008E0E6C">
        <w:rPr>
          <w:rFonts w:ascii="Arial" w:hAnsi="Arial" w:cs="Arial"/>
          <w:sz w:val="24"/>
          <w:szCs w:val="24"/>
        </w:rPr>
        <w:t xml:space="preserve"> În anul 2007, Rezervația Tinovul Mare Poiana Ștampei a fost declarată sit de </w:t>
      </w:r>
      <w:r w:rsidRPr="008E0E6C">
        <w:rPr>
          <w:rFonts w:ascii="Arial" w:hAnsi="Arial" w:cs="Arial"/>
          <w:sz w:val="24"/>
          <w:szCs w:val="24"/>
        </w:rPr>
        <w:lastRenderedPageBreak/>
        <w:t>importanță comunitară, dobândind recunoaștere europeană ca parte integrantă a Rețelei Natura 2000.</w:t>
      </w:r>
      <w:r w:rsidR="00F675BB" w:rsidRPr="008E0E6C">
        <w:rPr>
          <w:rFonts w:ascii="Arial" w:hAnsi="Arial" w:cs="Arial"/>
          <w:sz w:val="24"/>
          <w:szCs w:val="24"/>
        </w:rPr>
        <w:t xml:space="preserve"> </w:t>
      </w:r>
      <w:r w:rsidRPr="008E0E6C">
        <w:rPr>
          <w:rFonts w:ascii="Arial" w:hAnsi="Arial" w:cs="Arial"/>
          <w:sz w:val="24"/>
          <w:szCs w:val="24"/>
        </w:rPr>
        <w:t>Recunoașterea internațională a fost obținută odată cu aderarea la</w:t>
      </w:r>
      <w:r w:rsidRPr="008E0E6C">
        <w:rPr>
          <w:rFonts w:ascii="Arial" w:hAnsi="Arial" w:cs="Arial"/>
          <w:i/>
          <w:sz w:val="24"/>
          <w:szCs w:val="24"/>
        </w:rPr>
        <w:t xml:space="preserve"> Convenția privind Zonele Umede </w:t>
      </w:r>
      <w:r w:rsidRPr="008E0E6C">
        <w:rPr>
          <w:rFonts w:ascii="Arial" w:hAnsi="Arial" w:cs="Arial"/>
          <w:sz w:val="24"/>
          <w:szCs w:val="24"/>
        </w:rPr>
        <w:t xml:space="preserve">(Ramsar, 1971) în anul 2011, prin declararea rezervației ca </w:t>
      </w:r>
      <w:r w:rsidRPr="008E0E6C">
        <w:rPr>
          <w:rFonts w:ascii="Arial" w:hAnsi="Arial" w:cs="Arial"/>
          <w:i/>
          <w:sz w:val="24"/>
          <w:szCs w:val="24"/>
        </w:rPr>
        <w:t>Zonă Umedă de Importanță Internațională</w:t>
      </w:r>
      <w:r w:rsidRPr="008E0E6C">
        <w:rPr>
          <w:rFonts w:ascii="Arial" w:hAnsi="Arial" w:cs="Arial"/>
          <w:sz w:val="24"/>
          <w:szCs w:val="24"/>
        </w:rPr>
        <w:t>.</w:t>
      </w:r>
    </w:p>
    <w:p w:rsidR="00D82CF7" w:rsidRPr="005300AC" w:rsidRDefault="00D82CF7" w:rsidP="0081300B">
      <w:pPr>
        <w:widowControl w:val="0"/>
        <w:spacing w:after="0" w:line="240" w:lineRule="auto"/>
        <w:jc w:val="both"/>
        <w:rPr>
          <w:rFonts w:ascii="Arial" w:hAnsi="Arial" w:cs="Arial"/>
          <w:sz w:val="24"/>
          <w:szCs w:val="24"/>
        </w:rPr>
      </w:pPr>
    </w:p>
    <w:p w:rsidR="00D82CF7" w:rsidRPr="005300AC" w:rsidRDefault="00D82CF7" w:rsidP="0081300B">
      <w:pPr>
        <w:widowControl w:val="0"/>
        <w:spacing w:after="0" w:line="240" w:lineRule="auto"/>
        <w:jc w:val="both"/>
        <w:rPr>
          <w:rFonts w:ascii="Arial" w:hAnsi="Arial" w:cs="Arial"/>
          <w:sz w:val="24"/>
          <w:szCs w:val="24"/>
        </w:rPr>
      </w:pPr>
    </w:p>
    <w:sectPr w:rsidR="00D82CF7" w:rsidRPr="005300AC" w:rsidSect="00794001">
      <w:headerReference w:type="default" r:id="rId10"/>
      <w:footerReference w:type="default" r:id="rId11"/>
      <w:pgSz w:w="11906" w:h="16838"/>
      <w:pgMar w:top="624" w:right="709" w:bottom="1021" w:left="1418" w:header="709" w:footer="709" w:gutter="0"/>
      <w:pgNumType w:start="5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810" w:rsidRDefault="00CD3810" w:rsidP="00D656F4">
      <w:pPr>
        <w:spacing w:after="0" w:line="240" w:lineRule="auto"/>
      </w:pPr>
      <w:r>
        <w:separator/>
      </w:r>
    </w:p>
  </w:endnote>
  <w:endnote w:type="continuationSeparator" w:id="0">
    <w:p w:rsidR="00CD3810" w:rsidRDefault="00CD3810" w:rsidP="00D656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96273"/>
      <w:docPartObj>
        <w:docPartGallery w:val="Page Numbers (Bottom of Page)"/>
        <w:docPartUnique/>
      </w:docPartObj>
    </w:sdtPr>
    <w:sdtContent>
      <w:p w:rsidR="002D4FF1" w:rsidRDefault="000354ED" w:rsidP="007330FC">
        <w:pPr>
          <w:pStyle w:val="Footer"/>
          <w:jc w:val="center"/>
        </w:pPr>
        <w:r w:rsidRPr="007330FC">
          <w:rPr>
            <w:rFonts w:ascii="Arial" w:hAnsi="Arial" w:cs="Arial"/>
            <w:sz w:val="20"/>
            <w:szCs w:val="20"/>
          </w:rPr>
          <w:fldChar w:fldCharType="begin"/>
        </w:r>
        <w:r w:rsidR="002D4FF1" w:rsidRPr="007330FC">
          <w:rPr>
            <w:rFonts w:ascii="Arial" w:hAnsi="Arial" w:cs="Arial"/>
            <w:sz w:val="20"/>
            <w:szCs w:val="20"/>
          </w:rPr>
          <w:instrText xml:space="preserve"> PAGE   \* MERGEFORMAT </w:instrText>
        </w:r>
        <w:r w:rsidRPr="007330FC">
          <w:rPr>
            <w:rFonts w:ascii="Arial" w:hAnsi="Arial" w:cs="Arial"/>
            <w:sz w:val="20"/>
            <w:szCs w:val="20"/>
          </w:rPr>
          <w:fldChar w:fldCharType="separate"/>
        </w:r>
        <w:r w:rsidR="00794001">
          <w:rPr>
            <w:rFonts w:ascii="Arial" w:hAnsi="Arial" w:cs="Arial"/>
            <w:noProof/>
            <w:sz w:val="20"/>
            <w:szCs w:val="20"/>
          </w:rPr>
          <w:t>62</w:t>
        </w:r>
        <w:r w:rsidRPr="007330FC">
          <w:rPr>
            <w:rFonts w:ascii="Arial" w:hAnsi="Arial" w:cs="Arial"/>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810" w:rsidRDefault="00CD3810" w:rsidP="00D656F4">
      <w:pPr>
        <w:spacing w:after="0" w:line="240" w:lineRule="auto"/>
      </w:pPr>
      <w:r>
        <w:separator/>
      </w:r>
    </w:p>
  </w:footnote>
  <w:footnote w:type="continuationSeparator" w:id="0">
    <w:p w:rsidR="00CD3810" w:rsidRDefault="00CD3810" w:rsidP="00D656F4">
      <w:pPr>
        <w:spacing w:after="0" w:line="240" w:lineRule="auto"/>
      </w:pPr>
      <w:r>
        <w:continuationSeparator/>
      </w:r>
    </w:p>
  </w:footnote>
  <w:footnote w:id="1">
    <w:p w:rsidR="002D4FF1" w:rsidRPr="00A04282" w:rsidRDefault="002D4FF1" w:rsidP="00C2626A">
      <w:pPr>
        <w:pStyle w:val="FootnoteText"/>
        <w:jc w:val="both"/>
        <w:rPr>
          <w:i/>
        </w:rPr>
      </w:pPr>
      <w:r w:rsidRPr="00A35983">
        <w:rPr>
          <w:rStyle w:val="FootnoteReference"/>
        </w:rPr>
        <w:footnoteRef/>
      </w:r>
      <w:r w:rsidRPr="00A35983">
        <w:t xml:space="preserve"> </w:t>
      </w:r>
      <w:r w:rsidRPr="00A35983">
        <w:rPr>
          <w:rFonts w:ascii="Arial" w:hAnsi="Arial" w:cs="Arial"/>
        </w:rPr>
        <w:t>Ghid de elaborare a Raportului anual privind starea mediului conform cerinţelor SOER – Indicator</w:t>
      </w:r>
      <w:r>
        <w:rPr>
          <w:rFonts w:ascii="Arial" w:hAnsi="Arial" w:cs="Arial"/>
        </w:rPr>
        <w:t xml:space="preserve"> RO 43 </w:t>
      </w:r>
      <w:r>
        <w:rPr>
          <w:rFonts w:ascii="Arial" w:hAnsi="Arial" w:cs="Arial"/>
          <w:i/>
        </w:rPr>
        <w:t>„</w:t>
      </w:r>
      <w:r w:rsidRPr="00A04282">
        <w:rPr>
          <w:rFonts w:ascii="Arial" w:hAnsi="Arial" w:cs="Arial"/>
          <w:i/>
        </w:rPr>
        <w:t>SPECII ALOGENE INVAZIVE</w:t>
      </w:r>
      <w:r w:rsidRPr="00A04282">
        <w:rPr>
          <w:rFonts w:ascii="Arial" w:hAnsi="Arial" w:cs="Arial"/>
          <w:i/>
          <w:lang w:val="en-US"/>
        </w:rPr>
        <w:t>‘’</w:t>
      </w:r>
    </w:p>
  </w:footnote>
  <w:footnote w:id="2">
    <w:p w:rsidR="002D4FF1" w:rsidRDefault="002D4FF1">
      <w:pPr>
        <w:pStyle w:val="FootnoteText"/>
      </w:pPr>
      <w:r w:rsidRPr="002D4FF1">
        <w:rPr>
          <w:rStyle w:val="FootnoteReference"/>
          <w:rFonts w:ascii="Arial" w:hAnsi="Arial" w:cs="Arial"/>
        </w:rPr>
        <w:footnoteRef/>
      </w:r>
      <w:r w:rsidRPr="002D4FF1">
        <w:rPr>
          <w:rFonts w:ascii="Arial" w:hAnsi="Arial" w:cs="Arial"/>
        </w:rPr>
        <w:t xml:space="preserve"> Raport privind starea mediului în România în anul 2016</w:t>
      </w:r>
      <w:r w:rsidR="00F87027">
        <w:rPr>
          <w:rFonts w:ascii="Arial" w:hAnsi="Arial" w:cs="Arial"/>
        </w:rPr>
        <w:t>, ANPM</w:t>
      </w:r>
    </w:p>
  </w:footnote>
  <w:footnote w:id="3">
    <w:p w:rsidR="00F87027" w:rsidRDefault="00F87027" w:rsidP="00F87027">
      <w:pPr>
        <w:pStyle w:val="FootnoteText"/>
      </w:pPr>
      <w:r w:rsidRPr="00820435">
        <w:rPr>
          <w:rStyle w:val="FootnoteReference"/>
        </w:rPr>
        <w:footnoteRef/>
      </w:r>
      <w:r w:rsidRPr="00820435">
        <w:t xml:space="preserve"> </w:t>
      </w:r>
      <w:r w:rsidRPr="00820435">
        <w:rPr>
          <w:rFonts w:ascii="Arial" w:hAnsi="Arial" w:cs="Arial"/>
        </w:rPr>
        <w:t>Ghid de elaborare a Raportului anual privind starea mediului conform cerinţelor SOER</w:t>
      </w:r>
      <w:r>
        <w:rPr>
          <w:rFonts w:ascii="Arial" w:hAnsi="Arial" w:cs="Arial"/>
        </w:rPr>
        <w:t>, pag.166</w:t>
      </w:r>
    </w:p>
  </w:footnote>
  <w:footnote w:id="4">
    <w:p w:rsidR="002D4FF1" w:rsidRPr="00820435" w:rsidRDefault="002D4FF1" w:rsidP="00387DF8">
      <w:pPr>
        <w:pStyle w:val="FootnoteText"/>
        <w:rPr>
          <w:rFonts w:ascii="Arial" w:hAnsi="Arial" w:cs="Arial"/>
        </w:rPr>
      </w:pPr>
      <w:r w:rsidRPr="00E417F3">
        <w:rPr>
          <w:rStyle w:val="FootnoteReference"/>
          <w:rFonts w:ascii="Arial" w:hAnsi="Arial" w:cs="Arial"/>
        </w:rPr>
        <w:footnoteRef/>
      </w:r>
      <w:r w:rsidRPr="00E417F3">
        <w:rPr>
          <w:rFonts w:ascii="Arial" w:hAnsi="Arial" w:cs="Arial"/>
        </w:rPr>
        <w:t xml:space="preserve"> </w:t>
      </w:r>
      <w:r w:rsidR="004D35F3">
        <w:rPr>
          <w:rFonts w:ascii="Arial" w:hAnsi="Arial" w:cs="Arial"/>
        </w:rPr>
        <w:t xml:space="preserve">Site Agenția Europeană de Mediu, </w:t>
      </w:r>
      <w:r w:rsidR="004D35F3" w:rsidRPr="00820435">
        <w:rPr>
          <w:rFonts w:ascii="Arial" w:hAnsi="Arial" w:cs="Arial"/>
        </w:rPr>
        <w:t>https://www.eea.europa.eu/ro/articles/dupa-paris-realizarea-unei-economii</w:t>
      </w:r>
      <w:r w:rsidR="004D35F3" w:rsidRPr="00E417F3">
        <w:rPr>
          <w:rFonts w:ascii="Arial" w:hAnsi="Arial" w:cs="Arial"/>
        </w:rPr>
        <w:t xml:space="preserve"> </w:t>
      </w:r>
    </w:p>
  </w:footnote>
  <w:footnote w:id="5">
    <w:p w:rsidR="002D4FF1" w:rsidRPr="004D35F3" w:rsidRDefault="002D4FF1">
      <w:pPr>
        <w:pStyle w:val="FootnoteText"/>
        <w:rPr>
          <w:rFonts w:ascii="Arial" w:hAnsi="Arial" w:cs="Arial"/>
        </w:rPr>
      </w:pPr>
      <w:r w:rsidRPr="00E417F3">
        <w:rPr>
          <w:rStyle w:val="FootnoteReference"/>
          <w:rFonts w:ascii="Arial" w:hAnsi="Arial" w:cs="Arial"/>
        </w:rPr>
        <w:footnoteRef/>
      </w:r>
      <w:r w:rsidRPr="00E417F3">
        <w:rPr>
          <w:rFonts w:ascii="Arial" w:hAnsi="Arial" w:cs="Arial"/>
        </w:rPr>
        <w:t xml:space="preserve"> </w:t>
      </w:r>
      <w:r w:rsidR="004D35F3">
        <w:rPr>
          <w:rFonts w:ascii="Arial" w:hAnsi="Arial" w:cs="Arial"/>
        </w:rPr>
        <w:t>Comisia Europeană, „</w:t>
      </w:r>
      <w:r w:rsidRPr="00E417F3">
        <w:rPr>
          <w:rFonts w:ascii="Arial" w:hAnsi="Arial" w:cs="Arial"/>
        </w:rPr>
        <w:t>Rolul naturii în schimbările climatice</w:t>
      </w:r>
      <w:r w:rsidR="004D35F3">
        <w:rPr>
          <w:rFonts w:ascii="Arial" w:hAnsi="Arial" w:cs="Arial"/>
        </w:rPr>
        <w:t>”, 2009</w:t>
      </w:r>
      <w:r w:rsidRPr="00E417F3">
        <w:rPr>
          <w:rFonts w:ascii="Arial" w:hAnsi="Arial" w:cs="Arial"/>
        </w:rPr>
        <w:t xml:space="preserve">, site: </w:t>
      </w:r>
      <w:hyperlink r:id="rId1" w:history="1">
        <w:r w:rsidRPr="004D35F3">
          <w:rPr>
            <w:rStyle w:val="Hyperlink"/>
            <w:rFonts w:ascii="Arial" w:hAnsi="Arial" w:cs="Arial"/>
            <w:color w:val="auto"/>
            <w:u w:val="none"/>
          </w:rPr>
          <w:t>http://ec.europa.eu/environment/pubs/pdf/factsheets/Nature%20and%20Climate%20Change/Nature%20and%20Climate%20Change_RO.pdf</w:t>
        </w:r>
      </w:hyperlink>
    </w:p>
  </w:footnote>
  <w:footnote w:id="6">
    <w:p w:rsidR="00797C96" w:rsidRDefault="00797C96">
      <w:pPr>
        <w:pStyle w:val="FootnoteText"/>
      </w:pPr>
      <w:r>
        <w:rPr>
          <w:rStyle w:val="FootnoteReference"/>
        </w:rPr>
        <w:footnoteRef/>
      </w:r>
      <w:r>
        <w:t xml:space="preserve"> </w:t>
      </w:r>
      <w:r w:rsidRPr="002D4FF1">
        <w:rPr>
          <w:rFonts w:ascii="Arial" w:hAnsi="Arial" w:cs="Arial"/>
        </w:rPr>
        <w:t>Raport privind starea mediului în România în anul 2016</w:t>
      </w:r>
      <w:r>
        <w:rPr>
          <w:rFonts w:ascii="Arial" w:hAnsi="Arial" w:cs="Arial"/>
        </w:rPr>
        <w:t>, ANPM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FF1" w:rsidRPr="005E7D7A" w:rsidRDefault="002D4FF1" w:rsidP="00D656F4">
    <w:pPr>
      <w:pStyle w:val="Header"/>
      <w:rPr>
        <w:rFonts w:ascii="Arial" w:hAnsi="Arial" w:cs="Arial"/>
        <w:b/>
        <w:i/>
        <w:sz w:val="20"/>
      </w:rPr>
    </w:pPr>
    <w:r w:rsidRPr="004569B7">
      <w:rPr>
        <w:rFonts w:ascii="Arial" w:hAnsi="Arial" w:cs="Arial"/>
        <w:b/>
        <w:i/>
        <w:sz w:val="20"/>
      </w:rPr>
      <w:t>Raport privind starea mediului în judeţul Suceava în anul 2017</w:t>
    </w:r>
  </w:p>
  <w:p w:rsidR="002D4FF1" w:rsidRDefault="000354ED" w:rsidP="00D656F4">
    <w:pPr>
      <w:pStyle w:val="Header"/>
      <w:tabs>
        <w:tab w:val="left" w:pos="2880"/>
      </w:tabs>
    </w:pPr>
    <w:r w:rsidRPr="000354ED">
      <w:rPr>
        <w:noProof/>
        <w:lang w:val="en-AU"/>
      </w:rPr>
      <w:pict>
        <v:line id="_x0000_s2049" style="position:absolute;flip:y;z-index:251660288" from=".9pt,3.45pt" to="495.3pt,3.45pt" o:allowincell="f">
          <w10:wrap type="topAndBottom"/>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767F8"/>
    <w:multiLevelType w:val="hybridMultilevel"/>
    <w:tmpl w:val="E3782B78"/>
    <w:lvl w:ilvl="0" w:tplc="5DA2A36C">
      <w:numFmt w:val="bullet"/>
      <w:lvlText w:val=""/>
      <w:lvlJc w:val="left"/>
      <w:pPr>
        <w:ind w:left="720" w:hanging="360"/>
      </w:pPr>
      <w:rPr>
        <w:rFonts w:ascii="Symbol" w:eastAsiaTheme="minorHAnsi"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8414A1F"/>
    <w:multiLevelType w:val="hybridMultilevel"/>
    <w:tmpl w:val="967477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4F520D2"/>
    <w:multiLevelType w:val="hybridMultilevel"/>
    <w:tmpl w:val="7FC41320"/>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38C235C2"/>
    <w:multiLevelType w:val="hybridMultilevel"/>
    <w:tmpl w:val="04047C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40751970"/>
    <w:multiLevelType w:val="hybridMultilevel"/>
    <w:tmpl w:val="5D249688"/>
    <w:lvl w:ilvl="0" w:tplc="06C4EA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69637D4"/>
    <w:multiLevelType w:val="hybridMultilevel"/>
    <w:tmpl w:val="E0FE1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5EB79B7"/>
    <w:multiLevelType w:val="hybridMultilevel"/>
    <w:tmpl w:val="71540FAE"/>
    <w:lvl w:ilvl="0" w:tplc="AAA4E792">
      <w:numFmt w:val="bullet"/>
      <w:lvlText w:val="–"/>
      <w:lvlJc w:val="left"/>
      <w:pPr>
        <w:ind w:left="420" w:hanging="360"/>
      </w:pPr>
      <w:rPr>
        <w:rFonts w:ascii="Arial" w:eastAsiaTheme="minorHAnsi"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7">
    <w:nsid w:val="7973162E"/>
    <w:multiLevelType w:val="hybridMultilevel"/>
    <w:tmpl w:val="4052E3FE"/>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5"/>
  </w:num>
  <w:num w:numId="4">
    <w:abstractNumId w:val="4"/>
  </w:num>
  <w:num w:numId="5">
    <w:abstractNumId w:val="1"/>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8F248A"/>
    <w:rsid w:val="000354ED"/>
    <w:rsid w:val="00045589"/>
    <w:rsid w:val="00062C43"/>
    <w:rsid w:val="00065522"/>
    <w:rsid w:val="000657B5"/>
    <w:rsid w:val="00082D74"/>
    <w:rsid w:val="00087699"/>
    <w:rsid w:val="0009720B"/>
    <w:rsid w:val="000B2214"/>
    <w:rsid w:val="000D7023"/>
    <w:rsid w:val="000F163C"/>
    <w:rsid w:val="000F2FF8"/>
    <w:rsid w:val="000F37F7"/>
    <w:rsid w:val="001116B0"/>
    <w:rsid w:val="00112769"/>
    <w:rsid w:val="001215B7"/>
    <w:rsid w:val="00150AE5"/>
    <w:rsid w:val="001520D9"/>
    <w:rsid w:val="001675DA"/>
    <w:rsid w:val="00170CAD"/>
    <w:rsid w:val="00181FCF"/>
    <w:rsid w:val="00182EE3"/>
    <w:rsid w:val="001A027C"/>
    <w:rsid w:val="001B2734"/>
    <w:rsid w:val="001D6080"/>
    <w:rsid w:val="001F3FDA"/>
    <w:rsid w:val="00207F2F"/>
    <w:rsid w:val="00213B5B"/>
    <w:rsid w:val="00224E65"/>
    <w:rsid w:val="0023168B"/>
    <w:rsid w:val="00276D3A"/>
    <w:rsid w:val="00277B53"/>
    <w:rsid w:val="00280972"/>
    <w:rsid w:val="002906F4"/>
    <w:rsid w:val="002C2D68"/>
    <w:rsid w:val="002D348E"/>
    <w:rsid w:val="002D4FF1"/>
    <w:rsid w:val="002E0E79"/>
    <w:rsid w:val="002F1977"/>
    <w:rsid w:val="00302A61"/>
    <w:rsid w:val="00316223"/>
    <w:rsid w:val="00333731"/>
    <w:rsid w:val="00333E3F"/>
    <w:rsid w:val="00334364"/>
    <w:rsid w:val="003438E8"/>
    <w:rsid w:val="00355548"/>
    <w:rsid w:val="003659C7"/>
    <w:rsid w:val="00376CCB"/>
    <w:rsid w:val="00380F55"/>
    <w:rsid w:val="00387DF8"/>
    <w:rsid w:val="003936D9"/>
    <w:rsid w:val="003A614E"/>
    <w:rsid w:val="003B00BE"/>
    <w:rsid w:val="003B5E5B"/>
    <w:rsid w:val="003D0257"/>
    <w:rsid w:val="003F6138"/>
    <w:rsid w:val="00402306"/>
    <w:rsid w:val="004059EC"/>
    <w:rsid w:val="004174EE"/>
    <w:rsid w:val="004263F2"/>
    <w:rsid w:val="00445514"/>
    <w:rsid w:val="004569B7"/>
    <w:rsid w:val="00462B8F"/>
    <w:rsid w:val="00470DEB"/>
    <w:rsid w:val="004758A5"/>
    <w:rsid w:val="004A1EC7"/>
    <w:rsid w:val="004B2821"/>
    <w:rsid w:val="004D0D47"/>
    <w:rsid w:val="004D2C49"/>
    <w:rsid w:val="004D35F3"/>
    <w:rsid w:val="00511341"/>
    <w:rsid w:val="005178A2"/>
    <w:rsid w:val="005300AC"/>
    <w:rsid w:val="00537EE7"/>
    <w:rsid w:val="00541176"/>
    <w:rsid w:val="005440DD"/>
    <w:rsid w:val="00554846"/>
    <w:rsid w:val="0056101E"/>
    <w:rsid w:val="005908B1"/>
    <w:rsid w:val="00595CBE"/>
    <w:rsid w:val="005B23CB"/>
    <w:rsid w:val="005B3FFE"/>
    <w:rsid w:val="005C0A56"/>
    <w:rsid w:val="005C3E6C"/>
    <w:rsid w:val="005D6199"/>
    <w:rsid w:val="005D7D3C"/>
    <w:rsid w:val="005E0639"/>
    <w:rsid w:val="005E083B"/>
    <w:rsid w:val="005F6D93"/>
    <w:rsid w:val="0060053F"/>
    <w:rsid w:val="00622436"/>
    <w:rsid w:val="006255E6"/>
    <w:rsid w:val="006260B5"/>
    <w:rsid w:val="0063121A"/>
    <w:rsid w:val="00633320"/>
    <w:rsid w:val="00633C45"/>
    <w:rsid w:val="0063528E"/>
    <w:rsid w:val="00650E1A"/>
    <w:rsid w:val="00654F43"/>
    <w:rsid w:val="00655468"/>
    <w:rsid w:val="00656E32"/>
    <w:rsid w:val="00676888"/>
    <w:rsid w:val="006A46A9"/>
    <w:rsid w:val="006C12AC"/>
    <w:rsid w:val="006D11AC"/>
    <w:rsid w:val="006D3573"/>
    <w:rsid w:val="006F0099"/>
    <w:rsid w:val="006F0445"/>
    <w:rsid w:val="006F0D33"/>
    <w:rsid w:val="006F7171"/>
    <w:rsid w:val="007330FC"/>
    <w:rsid w:val="00744B8A"/>
    <w:rsid w:val="0076461C"/>
    <w:rsid w:val="0076591A"/>
    <w:rsid w:val="007732FA"/>
    <w:rsid w:val="0079310A"/>
    <w:rsid w:val="00794001"/>
    <w:rsid w:val="00797C96"/>
    <w:rsid w:val="007B5135"/>
    <w:rsid w:val="007B5B55"/>
    <w:rsid w:val="007E1CA7"/>
    <w:rsid w:val="007F47F4"/>
    <w:rsid w:val="007F4CEE"/>
    <w:rsid w:val="00800BFF"/>
    <w:rsid w:val="00802E7F"/>
    <w:rsid w:val="008069F7"/>
    <w:rsid w:val="0081300B"/>
    <w:rsid w:val="0081719F"/>
    <w:rsid w:val="00820435"/>
    <w:rsid w:val="008412B0"/>
    <w:rsid w:val="00855F30"/>
    <w:rsid w:val="00857CB8"/>
    <w:rsid w:val="00871228"/>
    <w:rsid w:val="008755AB"/>
    <w:rsid w:val="00876BCB"/>
    <w:rsid w:val="00880263"/>
    <w:rsid w:val="008A0605"/>
    <w:rsid w:val="008A26D2"/>
    <w:rsid w:val="008A530F"/>
    <w:rsid w:val="008A6A2E"/>
    <w:rsid w:val="008E0E6C"/>
    <w:rsid w:val="008F248A"/>
    <w:rsid w:val="008F53A2"/>
    <w:rsid w:val="00915308"/>
    <w:rsid w:val="00931BC4"/>
    <w:rsid w:val="00941FF4"/>
    <w:rsid w:val="00973043"/>
    <w:rsid w:val="009752EA"/>
    <w:rsid w:val="009A6EB2"/>
    <w:rsid w:val="009B0231"/>
    <w:rsid w:val="009B04D3"/>
    <w:rsid w:val="009C0416"/>
    <w:rsid w:val="009C7395"/>
    <w:rsid w:val="009E03E5"/>
    <w:rsid w:val="009E664B"/>
    <w:rsid w:val="00A04282"/>
    <w:rsid w:val="00A21E88"/>
    <w:rsid w:val="00A35983"/>
    <w:rsid w:val="00A40EA0"/>
    <w:rsid w:val="00A46067"/>
    <w:rsid w:val="00A53EDE"/>
    <w:rsid w:val="00A5638C"/>
    <w:rsid w:val="00A60818"/>
    <w:rsid w:val="00A75701"/>
    <w:rsid w:val="00A84BAE"/>
    <w:rsid w:val="00A8793F"/>
    <w:rsid w:val="00AA04DC"/>
    <w:rsid w:val="00AB50BA"/>
    <w:rsid w:val="00AC2C2E"/>
    <w:rsid w:val="00AC5A7B"/>
    <w:rsid w:val="00AD2ACF"/>
    <w:rsid w:val="00AE1FD6"/>
    <w:rsid w:val="00AE4D16"/>
    <w:rsid w:val="00AE6716"/>
    <w:rsid w:val="00AF5BF3"/>
    <w:rsid w:val="00B161B0"/>
    <w:rsid w:val="00B3261B"/>
    <w:rsid w:val="00B41366"/>
    <w:rsid w:val="00B4471E"/>
    <w:rsid w:val="00B52608"/>
    <w:rsid w:val="00B55EF4"/>
    <w:rsid w:val="00BA2F2F"/>
    <w:rsid w:val="00BA5424"/>
    <w:rsid w:val="00BB3B57"/>
    <w:rsid w:val="00BC01C5"/>
    <w:rsid w:val="00BC5AAD"/>
    <w:rsid w:val="00BC7220"/>
    <w:rsid w:val="00BD5464"/>
    <w:rsid w:val="00BE43AD"/>
    <w:rsid w:val="00BF3C99"/>
    <w:rsid w:val="00BF5582"/>
    <w:rsid w:val="00C14E16"/>
    <w:rsid w:val="00C21957"/>
    <w:rsid w:val="00C24A18"/>
    <w:rsid w:val="00C2626A"/>
    <w:rsid w:val="00C55472"/>
    <w:rsid w:val="00C652FC"/>
    <w:rsid w:val="00C84DFF"/>
    <w:rsid w:val="00C950BC"/>
    <w:rsid w:val="00CB0003"/>
    <w:rsid w:val="00CC43B2"/>
    <w:rsid w:val="00CD3810"/>
    <w:rsid w:val="00CD7C61"/>
    <w:rsid w:val="00CE72BF"/>
    <w:rsid w:val="00CF28AE"/>
    <w:rsid w:val="00CF7C42"/>
    <w:rsid w:val="00D011F5"/>
    <w:rsid w:val="00D04C82"/>
    <w:rsid w:val="00D11D10"/>
    <w:rsid w:val="00D12C95"/>
    <w:rsid w:val="00D5283D"/>
    <w:rsid w:val="00D656F4"/>
    <w:rsid w:val="00D71180"/>
    <w:rsid w:val="00D75857"/>
    <w:rsid w:val="00D82CF7"/>
    <w:rsid w:val="00DB04BF"/>
    <w:rsid w:val="00DB4630"/>
    <w:rsid w:val="00DF6B20"/>
    <w:rsid w:val="00E11B47"/>
    <w:rsid w:val="00E149DD"/>
    <w:rsid w:val="00E36891"/>
    <w:rsid w:val="00E417F3"/>
    <w:rsid w:val="00E43CD4"/>
    <w:rsid w:val="00E60708"/>
    <w:rsid w:val="00E73199"/>
    <w:rsid w:val="00E91B33"/>
    <w:rsid w:val="00EA73FA"/>
    <w:rsid w:val="00EC3CB7"/>
    <w:rsid w:val="00EC712D"/>
    <w:rsid w:val="00ED3EA6"/>
    <w:rsid w:val="00ED54A6"/>
    <w:rsid w:val="00EF6957"/>
    <w:rsid w:val="00F00777"/>
    <w:rsid w:val="00F51428"/>
    <w:rsid w:val="00F675BB"/>
    <w:rsid w:val="00F70A35"/>
    <w:rsid w:val="00F70CA7"/>
    <w:rsid w:val="00F87027"/>
    <w:rsid w:val="00FA0C2A"/>
    <w:rsid w:val="00FA6575"/>
    <w:rsid w:val="00FA706A"/>
    <w:rsid w:val="00FA7909"/>
    <w:rsid w:val="00FB2B36"/>
    <w:rsid w:val="00FC1A69"/>
    <w:rsid w:val="00FC360A"/>
    <w:rsid w:val="00FC4A1E"/>
    <w:rsid w:val="00FD27B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D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60B5"/>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rsid w:val="00AC5A7B"/>
    <w:pPr>
      <w:tabs>
        <w:tab w:val="center" w:pos="4153"/>
        <w:tab w:val="right" w:pos="8306"/>
      </w:tabs>
      <w:spacing w:after="0" w:line="240" w:lineRule="auto"/>
    </w:pPr>
    <w:rPr>
      <w:rFonts w:ascii="Times New Roman" w:eastAsia="Times New Roman" w:hAnsi="Times New Roman" w:cs="Times New Roman"/>
      <w:sz w:val="24"/>
      <w:szCs w:val="24"/>
      <w:lang w:eastAsia="ro-RO"/>
    </w:rPr>
  </w:style>
  <w:style w:type="character" w:customStyle="1" w:styleId="FooterChar">
    <w:name w:val="Footer Char"/>
    <w:basedOn w:val="DefaultParagraphFont"/>
    <w:link w:val="Footer"/>
    <w:uiPriority w:val="99"/>
    <w:rsid w:val="00AC5A7B"/>
    <w:rPr>
      <w:rFonts w:ascii="Times New Roman" w:eastAsia="Times New Roman" w:hAnsi="Times New Roman" w:cs="Times New Roman"/>
      <w:sz w:val="24"/>
      <w:szCs w:val="24"/>
      <w:lang w:eastAsia="ro-RO"/>
    </w:rPr>
  </w:style>
  <w:style w:type="table" w:styleId="TableGrid">
    <w:name w:val="Table Grid"/>
    <w:basedOn w:val="TableNormal"/>
    <w:uiPriority w:val="59"/>
    <w:rsid w:val="003F61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EA73FA"/>
    <w:pPr>
      <w:spacing w:after="0" w:line="240" w:lineRule="auto"/>
    </w:pPr>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3A6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14E"/>
    <w:rPr>
      <w:rFonts w:ascii="Tahoma" w:hAnsi="Tahoma" w:cs="Tahoma"/>
      <w:sz w:val="16"/>
      <w:szCs w:val="16"/>
    </w:rPr>
  </w:style>
  <w:style w:type="paragraph" w:styleId="Header">
    <w:name w:val="header"/>
    <w:basedOn w:val="Normal"/>
    <w:link w:val="HeaderChar"/>
    <w:unhideWhenUsed/>
    <w:rsid w:val="00D656F4"/>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56F4"/>
  </w:style>
  <w:style w:type="paragraph" w:styleId="FootnoteText">
    <w:name w:val="footnote text"/>
    <w:basedOn w:val="Normal"/>
    <w:link w:val="FootnoteTextChar"/>
    <w:uiPriority w:val="99"/>
    <w:semiHidden/>
    <w:unhideWhenUsed/>
    <w:rsid w:val="004D0D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0D47"/>
    <w:rPr>
      <w:sz w:val="20"/>
      <w:szCs w:val="20"/>
    </w:rPr>
  </w:style>
  <w:style w:type="character" w:styleId="FootnoteReference">
    <w:name w:val="footnote reference"/>
    <w:basedOn w:val="DefaultParagraphFont"/>
    <w:uiPriority w:val="99"/>
    <w:semiHidden/>
    <w:unhideWhenUsed/>
    <w:rsid w:val="004D0D47"/>
    <w:rPr>
      <w:vertAlign w:val="superscript"/>
    </w:rPr>
  </w:style>
  <w:style w:type="paragraph" w:styleId="ListParagraph">
    <w:name w:val="List Paragraph"/>
    <w:basedOn w:val="Normal"/>
    <w:uiPriority w:val="34"/>
    <w:qFormat/>
    <w:rsid w:val="00654F43"/>
    <w:pPr>
      <w:ind w:left="720"/>
      <w:contextualSpacing/>
    </w:pPr>
  </w:style>
  <w:style w:type="paragraph" w:styleId="NormalWeb">
    <w:name w:val="Normal (Web)"/>
    <w:basedOn w:val="Normal"/>
    <w:uiPriority w:val="99"/>
    <w:unhideWhenUsed/>
    <w:rsid w:val="00D5283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unhideWhenUsed/>
    <w:rsid w:val="003936D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0207311">
      <w:bodyDiv w:val="1"/>
      <w:marLeft w:val="0"/>
      <w:marRight w:val="0"/>
      <w:marTop w:val="0"/>
      <w:marBottom w:val="0"/>
      <w:divBdr>
        <w:top w:val="none" w:sz="0" w:space="0" w:color="auto"/>
        <w:left w:val="none" w:sz="0" w:space="0" w:color="auto"/>
        <w:bottom w:val="none" w:sz="0" w:space="0" w:color="auto"/>
        <w:right w:val="none" w:sz="0" w:space="0" w:color="auto"/>
      </w:divBdr>
      <w:divsChild>
        <w:div w:id="1991398720">
          <w:marLeft w:val="0"/>
          <w:marRight w:val="0"/>
          <w:marTop w:val="0"/>
          <w:marBottom w:val="0"/>
          <w:divBdr>
            <w:top w:val="none" w:sz="0" w:space="0" w:color="auto"/>
            <w:left w:val="none" w:sz="0" w:space="0" w:color="auto"/>
            <w:bottom w:val="none" w:sz="0" w:space="0" w:color="auto"/>
            <w:right w:val="none" w:sz="0" w:space="0" w:color="auto"/>
          </w:divBdr>
          <w:divsChild>
            <w:div w:id="222565661">
              <w:marLeft w:val="0"/>
              <w:marRight w:val="0"/>
              <w:marTop w:val="0"/>
              <w:marBottom w:val="0"/>
              <w:divBdr>
                <w:top w:val="none" w:sz="0" w:space="0" w:color="auto"/>
                <w:left w:val="none" w:sz="0" w:space="0" w:color="auto"/>
                <w:bottom w:val="none" w:sz="0" w:space="0" w:color="auto"/>
                <w:right w:val="none" w:sz="0" w:space="0" w:color="auto"/>
              </w:divBdr>
              <w:divsChild>
                <w:div w:id="594829626">
                  <w:marLeft w:val="0"/>
                  <w:marRight w:val="0"/>
                  <w:marTop w:val="0"/>
                  <w:marBottom w:val="0"/>
                  <w:divBdr>
                    <w:top w:val="none" w:sz="0" w:space="0" w:color="auto"/>
                    <w:left w:val="none" w:sz="0" w:space="0" w:color="auto"/>
                    <w:bottom w:val="none" w:sz="0" w:space="0" w:color="auto"/>
                    <w:right w:val="none" w:sz="0" w:space="0" w:color="auto"/>
                  </w:divBdr>
                  <w:divsChild>
                    <w:div w:id="1213536348">
                      <w:marLeft w:val="0"/>
                      <w:marRight w:val="0"/>
                      <w:marTop w:val="0"/>
                      <w:marBottom w:val="0"/>
                      <w:divBdr>
                        <w:top w:val="none" w:sz="0" w:space="0" w:color="auto"/>
                        <w:left w:val="none" w:sz="0" w:space="0" w:color="auto"/>
                        <w:bottom w:val="none" w:sz="0" w:space="0" w:color="auto"/>
                        <w:right w:val="none" w:sz="0" w:space="0" w:color="auto"/>
                      </w:divBdr>
                      <w:divsChild>
                        <w:div w:id="1169784039">
                          <w:marLeft w:val="0"/>
                          <w:marRight w:val="0"/>
                          <w:marTop w:val="0"/>
                          <w:marBottom w:val="0"/>
                          <w:divBdr>
                            <w:top w:val="none" w:sz="0" w:space="0" w:color="auto"/>
                            <w:left w:val="none" w:sz="0" w:space="0" w:color="auto"/>
                            <w:bottom w:val="none" w:sz="0" w:space="0" w:color="auto"/>
                            <w:right w:val="none" w:sz="0" w:space="0" w:color="auto"/>
                          </w:divBdr>
                          <w:divsChild>
                            <w:div w:id="1555851547">
                              <w:marLeft w:val="0"/>
                              <w:marRight w:val="0"/>
                              <w:marTop w:val="0"/>
                              <w:marBottom w:val="0"/>
                              <w:divBdr>
                                <w:top w:val="none" w:sz="0" w:space="0" w:color="auto"/>
                                <w:left w:val="none" w:sz="0" w:space="0" w:color="auto"/>
                                <w:bottom w:val="none" w:sz="0" w:space="0" w:color="auto"/>
                                <w:right w:val="none" w:sz="0" w:space="0" w:color="auto"/>
                              </w:divBdr>
                              <w:divsChild>
                                <w:div w:id="815030835">
                                  <w:marLeft w:val="0"/>
                                  <w:marRight w:val="0"/>
                                  <w:marTop w:val="0"/>
                                  <w:marBottom w:val="0"/>
                                  <w:divBdr>
                                    <w:top w:val="none" w:sz="0" w:space="0" w:color="auto"/>
                                    <w:left w:val="none" w:sz="0" w:space="0" w:color="auto"/>
                                    <w:bottom w:val="none" w:sz="0" w:space="0" w:color="auto"/>
                                    <w:right w:val="none" w:sz="0" w:space="0" w:color="auto"/>
                                  </w:divBdr>
                                  <w:divsChild>
                                    <w:div w:id="20537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946970">
      <w:bodyDiv w:val="1"/>
      <w:marLeft w:val="0"/>
      <w:marRight w:val="0"/>
      <w:marTop w:val="0"/>
      <w:marBottom w:val="0"/>
      <w:divBdr>
        <w:top w:val="none" w:sz="0" w:space="0" w:color="auto"/>
        <w:left w:val="none" w:sz="0" w:space="0" w:color="auto"/>
        <w:bottom w:val="none" w:sz="0" w:space="0" w:color="auto"/>
        <w:right w:val="none" w:sz="0" w:space="0" w:color="auto"/>
      </w:divBdr>
      <w:divsChild>
        <w:div w:id="812990094">
          <w:marLeft w:val="0"/>
          <w:marRight w:val="0"/>
          <w:marTop w:val="0"/>
          <w:marBottom w:val="0"/>
          <w:divBdr>
            <w:top w:val="none" w:sz="0" w:space="0" w:color="auto"/>
            <w:left w:val="none" w:sz="0" w:space="0" w:color="auto"/>
            <w:bottom w:val="none" w:sz="0" w:space="0" w:color="auto"/>
            <w:right w:val="none" w:sz="0" w:space="0" w:color="auto"/>
          </w:divBdr>
          <w:divsChild>
            <w:div w:id="16641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42859">
      <w:bodyDiv w:val="1"/>
      <w:marLeft w:val="0"/>
      <w:marRight w:val="0"/>
      <w:marTop w:val="0"/>
      <w:marBottom w:val="0"/>
      <w:divBdr>
        <w:top w:val="none" w:sz="0" w:space="0" w:color="auto"/>
        <w:left w:val="none" w:sz="0" w:space="0" w:color="auto"/>
        <w:bottom w:val="none" w:sz="0" w:space="0" w:color="auto"/>
        <w:right w:val="none" w:sz="0" w:space="0" w:color="auto"/>
      </w:divBdr>
      <w:divsChild>
        <w:div w:id="1730224566">
          <w:marLeft w:val="0"/>
          <w:marRight w:val="0"/>
          <w:marTop w:val="0"/>
          <w:marBottom w:val="0"/>
          <w:divBdr>
            <w:top w:val="none" w:sz="0" w:space="0" w:color="auto"/>
            <w:left w:val="none" w:sz="0" w:space="0" w:color="auto"/>
            <w:bottom w:val="none" w:sz="0" w:space="0" w:color="auto"/>
            <w:right w:val="none" w:sz="0" w:space="0" w:color="auto"/>
          </w:divBdr>
          <w:divsChild>
            <w:div w:id="532378064">
              <w:marLeft w:val="0"/>
              <w:marRight w:val="0"/>
              <w:marTop w:val="0"/>
              <w:marBottom w:val="0"/>
              <w:divBdr>
                <w:top w:val="none" w:sz="0" w:space="0" w:color="auto"/>
                <w:left w:val="none" w:sz="0" w:space="0" w:color="auto"/>
                <w:bottom w:val="none" w:sz="0" w:space="0" w:color="auto"/>
                <w:right w:val="none" w:sz="0" w:space="0" w:color="auto"/>
              </w:divBdr>
              <w:divsChild>
                <w:div w:id="724261795">
                  <w:marLeft w:val="0"/>
                  <w:marRight w:val="0"/>
                  <w:marTop w:val="0"/>
                  <w:marBottom w:val="0"/>
                  <w:divBdr>
                    <w:top w:val="none" w:sz="0" w:space="0" w:color="auto"/>
                    <w:left w:val="none" w:sz="0" w:space="0" w:color="auto"/>
                    <w:bottom w:val="none" w:sz="0" w:space="0" w:color="auto"/>
                    <w:right w:val="none" w:sz="0" w:space="0" w:color="auto"/>
                  </w:divBdr>
                  <w:divsChild>
                    <w:div w:id="2116366958">
                      <w:marLeft w:val="0"/>
                      <w:marRight w:val="0"/>
                      <w:marTop w:val="0"/>
                      <w:marBottom w:val="0"/>
                      <w:divBdr>
                        <w:top w:val="none" w:sz="0" w:space="0" w:color="auto"/>
                        <w:left w:val="none" w:sz="0" w:space="0" w:color="auto"/>
                        <w:bottom w:val="none" w:sz="0" w:space="0" w:color="auto"/>
                        <w:right w:val="none" w:sz="0" w:space="0" w:color="auto"/>
                      </w:divBdr>
                      <w:divsChild>
                        <w:div w:id="453599806">
                          <w:marLeft w:val="0"/>
                          <w:marRight w:val="0"/>
                          <w:marTop w:val="0"/>
                          <w:marBottom w:val="0"/>
                          <w:divBdr>
                            <w:top w:val="none" w:sz="0" w:space="0" w:color="auto"/>
                            <w:left w:val="none" w:sz="0" w:space="0" w:color="auto"/>
                            <w:bottom w:val="none" w:sz="0" w:space="0" w:color="auto"/>
                            <w:right w:val="none" w:sz="0" w:space="0" w:color="auto"/>
                          </w:divBdr>
                          <w:divsChild>
                            <w:div w:id="1590701066">
                              <w:marLeft w:val="0"/>
                              <w:marRight w:val="0"/>
                              <w:marTop w:val="0"/>
                              <w:marBottom w:val="0"/>
                              <w:divBdr>
                                <w:top w:val="none" w:sz="0" w:space="0" w:color="auto"/>
                                <w:left w:val="none" w:sz="0" w:space="0" w:color="auto"/>
                                <w:bottom w:val="none" w:sz="0" w:space="0" w:color="auto"/>
                                <w:right w:val="none" w:sz="0" w:space="0" w:color="auto"/>
                              </w:divBdr>
                              <w:divsChild>
                                <w:div w:id="1661343474">
                                  <w:marLeft w:val="0"/>
                                  <w:marRight w:val="0"/>
                                  <w:marTop w:val="0"/>
                                  <w:marBottom w:val="0"/>
                                  <w:divBdr>
                                    <w:top w:val="none" w:sz="0" w:space="0" w:color="auto"/>
                                    <w:left w:val="none" w:sz="0" w:space="0" w:color="auto"/>
                                    <w:bottom w:val="none" w:sz="0" w:space="0" w:color="auto"/>
                                    <w:right w:val="none" w:sz="0" w:space="0" w:color="auto"/>
                                  </w:divBdr>
                                  <w:divsChild>
                                    <w:div w:id="55451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vironment/pubs/pdf/factsheets/Nature%20and%20Climate%20Change/Nature%20and%20Climate%20Change_RO.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style val="5"/>
  <c:chart>
    <c:autoTitleDeleted val="1"/>
    <c:plotArea>
      <c:layout>
        <c:manualLayout>
          <c:layoutTarget val="inner"/>
          <c:xMode val="edge"/>
          <c:yMode val="edge"/>
          <c:x val="0.13512888765010569"/>
          <c:y val="4.1564016826663913E-2"/>
          <c:w val="0.74094203156732141"/>
          <c:h val="0.78713498509020585"/>
        </c:manualLayout>
      </c:layout>
      <c:barChart>
        <c:barDir val="col"/>
        <c:grouping val="stacked"/>
        <c:ser>
          <c:idx val="0"/>
          <c:order val="0"/>
          <c:tx>
            <c:strRef>
              <c:f>Sheet1!$B$1</c:f>
              <c:strCache>
                <c:ptCount val="1"/>
                <c:pt idx="0">
                  <c:v>Suprafața împădurită </c:v>
                </c:pt>
              </c:strCache>
            </c:strRef>
          </c:tx>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1883</c:v>
                </c:pt>
                <c:pt idx="1">
                  <c:v>2013</c:v>
                </c:pt>
                <c:pt idx="2">
                  <c:v>2002</c:v>
                </c:pt>
                <c:pt idx="3">
                  <c:v>2130</c:v>
                </c:pt>
                <c:pt idx="4">
                  <c:v>1928</c:v>
                </c:pt>
              </c:numCache>
            </c:numRef>
          </c:val>
          <c:extLst xmlns:c16r2="http://schemas.microsoft.com/office/drawing/2015/06/chart">
            <c:ext xmlns:c16="http://schemas.microsoft.com/office/drawing/2014/chart" uri="{C3380CC4-5D6E-409C-BE32-E72D297353CC}">
              <c16:uniqueId val="{00000000-39F3-4D27-8757-42DE4636285E}"/>
            </c:ext>
          </c:extLst>
        </c:ser>
        <c:overlap val="100"/>
        <c:axId val="153793280"/>
        <c:axId val="153794816"/>
      </c:barChart>
      <c:catAx>
        <c:axId val="153793280"/>
        <c:scaling>
          <c:orientation val="minMax"/>
        </c:scaling>
        <c:axPos val="b"/>
        <c:numFmt formatCode="General" sourceLinked="1"/>
        <c:tickLblPos val="nextTo"/>
        <c:crossAx val="153794816"/>
        <c:crosses val="autoZero"/>
        <c:auto val="1"/>
        <c:lblAlgn val="ctr"/>
        <c:lblOffset val="100"/>
      </c:catAx>
      <c:valAx>
        <c:axId val="153794816"/>
        <c:scaling>
          <c:orientation val="minMax"/>
        </c:scaling>
        <c:axPos val="l"/>
        <c:majorGridlines/>
        <c:title>
          <c:tx>
            <c:rich>
              <a:bodyPr rot="-5400000" vert="horz"/>
              <a:lstStyle/>
              <a:p>
                <a:pPr>
                  <a:defRPr/>
                </a:pPr>
                <a:r>
                  <a:rPr lang="ro-RO">
                    <a:latin typeface="Arial" pitchFamily="34" charset="0"/>
                    <a:cs typeface="Arial" pitchFamily="34" charset="0"/>
                  </a:rPr>
                  <a:t>ha</a:t>
                </a:r>
              </a:p>
            </c:rich>
          </c:tx>
        </c:title>
        <c:numFmt formatCode="#,##0" sourceLinked="0"/>
        <c:tickLblPos val="nextTo"/>
        <c:txPr>
          <a:bodyPr/>
          <a:lstStyle/>
          <a:p>
            <a:pPr>
              <a:defRPr>
                <a:latin typeface="Arial" pitchFamily="34" charset="0"/>
                <a:cs typeface="Arial" pitchFamily="34" charset="0"/>
              </a:defRPr>
            </a:pPr>
            <a:endParaRPr lang="ro-RO"/>
          </a:p>
        </c:txPr>
        <c:crossAx val="153793280"/>
        <c:crosses val="autoZero"/>
        <c:crossBetween val="between"/>
      </c:valAx>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style val="5"/>
  <c:chart>
    <c:autoTitleDeleted val="1"/>
    <c:plotArea>
      <c:layout>
        <c:manualLayout>
          <c:layoutTarget val="inner"/>
          <c:xMode val="edge"/>
          <c:yMode val="edge"/>
          <c:x val="0.15771516305560124"/>
          <c:y val="4.9344373190464585E-2"/>
          <c:w val="0.63358533614670764"/>
          <c:h val="0.78189842249101194"/>
        </c:manualLayout>
      </c:layout>
      <c:barChart>
        <c:barDir val="col"/>
        <c:grouping val="stacked"/>
        <c:ser>
          <c:idx val="0"/>
          <c:order val="0"/>
          <c:tx>
            <c:strRef>
              <c:f>Sheet1!$B$1</c:f>
              <c:strCache>
                <c:ptCount val="1"/>
                <c:pt idx="0">
                  <c:v>Supr. totală parcursă cu tăieri</c:v>
                </c:pt>
              </c:strCache>
            </c:strRef>
          </c:tx>
          <c:cat>
            <c:numRef>
              <c:f>Sheet1!$A$2:$A$7</c:f>
              <c:numCache>
                <c:formatCode>General</c:formatCode>
                <c:ptCount val="6"/>
                <c:pt idx="0">
                  <c:v>2012</c:v>
                </c:pt>
                <c:pt idx="1">
                  <c:v>2013</c:v>
                </c:pt>
                <c:pt idx="2">
                  <c:v>2014</c:v>
                </c:pt>
                <c:pt idx="3">
                  <c:v>2015</c:v>
                </c:pt>
                <c:pt idx="4">
                  <c:v>2016</c:v>
                </c:pt>
                <c:pt idx="5">
                  <c:v>2017</c:v>
                </c:pt>
              </c:numCache>
            </c:numRef>
          </c:cat>
          <c:val>
            <c:numRef>
              <c:f>Sheet1!$B$2:$B$7</c:f>
              <c:numCache>
                <c:formatCode>General</c:formatCode>
                <c:ptCount val="6"/>
                <c:pt idx="0">
                  <c:v>342367</c:v>
                </c:pt>
                <c:pt idx="1">
                  <c:v>348293</c:v>
                </c:pt>
                <c:pt idx="2">
                  <c:v>290760</c:v>
                </c:pt>
                <c:pt idx="3">
                  <c:v>229533</c:v>
                </c:pt>
                <c:pt idx="4">
                  <c:v>210973</c:v>
                </c:pt>
                <c:pt idx="5">
                  <c:v>194535</c:v>
                </c:pt>
              </c:numCache>
            </c:numRef>
          </c:val>
          <c:extLst xmlns:c16r2="http://schemas.microsoft.com/office/drawing/2015/06/chart">
            <c:ext xmlns:c16="http://schemas.microsoft.com/office/drawing/2014/chart" uri="{C3380CC4-5D6E-409C-BE32-E72D297353CC}">
              <c16:uniqueId val="{00000000-1383-4784-81F1-C6CD98502C30}"/>
            </c:ext>
          </c:extLst>
        </c:ser>
        <c:overlap val="100"/>
        <c:axId val="153242240"/>
        <c:axId val="153297280"/>
      </c:barChart>
      <c:catAx>
        <c:axId val="153242240"/>
        <c:scaling>
          <c:orientation val="minMax"/>
        </c:scaling>
        <c:axPos val="b"/>
        <c:numFmt formatCode="General" sourceLinked="1"/>
        <c:tickLblPos val="nextTo"/>
        <c:crossAx val="153297280"/>
        <c:crosses val="autoZero"/>
        <c:auto val="1"/>
        <c:lblAlgn val="ctr"/>
        <c:lblOffset val="100"/>
      </c:catAx>
      <c:valAx>
        <c:axId val="153297280"/>
        <c:scaling>
          <c:orientation val="minMax"/>
        </c:scaling>
        <c:axPos val="l"/>
        <c:majorGridlines/>
        <c:title>
          <c:tx>
            <c:rich>
              <a:bodyPr rot="-5400000" vert="horz"/>
              <a:lstStyle/>
              <a:p>
                <a:pPr>
                  <a:defRPr/>
                </a:pPr>
                <a:r>
                  <a:rPr lang="ro-RO">
                    <a:latin typeface="Arial" pitchFamily="34" charset="0"/>
                    <a:cs typeface="Arial" pitchFamily="34" charset="0"/>
                  </a:rPr>
                  <a:t>ha</a:t>
                </a:r>
              </a:p>
            </c:rich>
          </c:tx>
        </c:title>
        <c:numFmt formatCode="#,##0" sourceLinked="0"/>
        <c:tickLblPos val="nextTo"/>
        <c:txPr>
          <a:bodyPr/>
          <a:lstStyle/>
          <a:p>
            <a:pPr>
              <a:defRPr>
                <a:latin typeface="Arial" pitchFamily="34" charset="0"/>
                <a:cs typeface="Arial" pitchFamily="34" charset="0"/>
              </a:defRPr>
            </a:pPr>
            <a:endParaRPr lang="ro-RO"/>
          </a:p>
        </c:txPr>
        <c:crossAx val="153242240"/>
        <c:crosses val="autoZero"/>
        <c:crossBetween val="between"/>
      </c:valAx>
    </c:plotArea>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D2B6C-BB47-493F-B154-E7990E391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3642</Words>
  <Characters>21130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florentina.botezat</dc:creator>
  <cp:lastModifiedBy>gina.ursul</cp:lastModifiedBy>
  <cp:revision>53</cp:revision>
  <dcterms:created xsi:type="dcterms:W3CDTF">2016-07-27T10:54:00Z</dcterms:created>
  <dcterms:modified xsi:type="dcterms:W3CDTF">2018-08-14T12:36:00Z</dcterms:modified>
</cp:coreProperties>
</file>