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85" w:rsidRPr="00CC684E" w:rsidRDefault="001A1D85" w:rsidP="001A1D8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1A1D85" w:rsidRDefault="001A1D85" w:rsidP="001A1D85">
      <w:pPr>
        <w:pStyle w:val="Heading1"/>
        <w:spacing w:after="120"/>
        <w:jc w:val="center"/>
        <w:rPr>
          <w:rFonts w:ascii="Times New Roman" w:hAnsi="Times New Roman"/>
          <w:b/>
          <w:sz w:val="24"/>
          <w:szCs w:val="24"/>
        </w:rPr>
      </w:pPr>
    </w:p>
    <w:p w:rsidR="001A1D85" w:rsidRPr="00CC684E" w:rsidRDefault="001A1D85" w:rsidP="001A1D8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1A1D85" w:rsidRPr="00CC684E" w:rsidRDefault="001A1D85" w:rsidP="001A1D8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04.07.</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1A1D85" w:rsidRPr="00CC684E" w:rsidRDefault="001A1D85" w:rsidP="001A1D85">
      <w:pPr>
        <w:autoSpaceDE w:val="0"/>
        <w:spacing w:after="0" w:line="240" w:lineRule="auto"/>
        <w:jc w:val="both"/>
        <w:rPr>
          <w:rFonts w:ascii="Times New Roman" w:hAnsi="Times New Roman"/>
          <w:sz w:val="24"/>
          <w:szCs w:val="24"/>
          <w:lang w:val="ro-RO"/>
        </w:rPr>
      </w:pPr>
    </w:p>
    <w:p w:rsidR="001A1D85" w:rsidRPr="002F0828" w:rsidRDefault="001A1D85" w:rsidP="001A1D85">
      <w:pPr>
        <w:autoSpaceDE w:val="0"/>
        <w:spacing w:after="0" w:line="240" w:lineRule="auto"/>
        <w:ind w:firstLine="708"/>
        <w:jc w:val="both"/>
        <w:rPr>
          <w:rFonts w:ascii="Times New Roman" w:hAnsi="Times New Roman"/>
          <w:lang w:val="ro-RO"/>
        </w:rPr>
      </w:pPr>
      <w:r w:rsidRPr="002F0828">
        <w:rPr>
          <w:rFonts w:ascii="Times New Roman" w:hAnsi="Times New Roman"/>
          <w:lang w:val="ro-RO"/>
        </w:rPr>
        <w:t>Ca urmare a solicitării de emitere a acordului de mediu adresate de</w:t>
      </w:r>
      <w:r w:rsidRPr="002F0828">
        <w:rPr>
          <w:rFonts w:ascii="Times New Roman" w:hAnsi="Times New Roman"/>
          <w:b/>
          <w:lang w:val="ro-RO"/>
        </w:rPr>
        <w:t xml:space="preserve"> </w:t>
      </w:r>
      <w:r>
        <w:rPr>
          <w:rFonts w:ascii="Times New Roman" w:hAnsi="Times New Roman"/>
          <w:b/>
          <w:lang w:val="ro-RO"/>
        </w:rPr>
        <w:t>Direcţia Judeţeană de Drumuri şi Poduri Suceava</w:t>
      </w:r>
      <w:r w:rsidRPr="002F0828">
        <w:rPr>
          <w:rFonts w:ascii="Times New Roman" w:hAnsi="Times New Roman"/>
          <w:lang w:val="ro-RO"/>
        </w:rPr>
        <w:t xml:space="preserve">, cu sediul în </w:t>
      </w:r>
      <w:r>
        <w:rPr>
          <w:rFonts w:ascii="Times New Roman" w:hAnsi="Times New Roman"/>
          <w:lang w:val="ro-RO"/>
        </w:rPr>
        <w:t>mun. Suceava, str. Aleea Ion Grămadă, nr. 1-3</w:t>
      </w:r>
      <w:r w:rsidRPr="002F0828">
        <w:rPr>
          <w:rFonts w:ascii="Times New Roman" w:hAnsi="Times New Roman"/>
          <w:lang w:val="ro-RO"/>
        </w:rPr>
        <w:t xml:space="preserve">, judeţul Suceava, înregistrată la APM Suceava cu nr. </w:t>
      </w:r>
      <w:r>
        <w:rPr>
          <w:rFonts w:ascii="Times New Roman" w:hAnsi="Times New Roman"/>
          <w:lang w:val="ro-RO"/>
        </w:rPr>
        <w:t>9997</w:t>
      </w:r>
      <w:r w:rsidRPr="002F0828">
        <w:rPr>
          <w:rFonts w:ascii="Times New Roman" w:hAnsi="Times New Roman"/>
          <w:lang w:val="ro-RO"/>
        </w:rPr>
        <w:t xml:space="preserve"> din </w:t>
      </w:r>
      <w:r>
        <w:rPr>
          <w:rFonts w:ascii="Times New Roman" w:hAnsi="Times New Roman"/>
          <w:lang w:val="ro-RO"/>
        </w:rPr>
        <w:t>17</w:t>
      </w:r>
      <w:r w:rsidRPr="002F0828">
        <w:rPr>
          <w:rFonts w:ascii="Times New Roman" w:hAnsi="Times New Roman"/>
          <w:lang w:val="ro-RO"/>
        </w:rPr>
        <w:t>.0</w:t>
      </w:r>
      <w:r>
        <w:rPr>
          <w:rFonts w:ascii="Times New Roman" w:hAnsi="Times New Roman"/>
          <w:lang w:val="ro-RO"/>
        </w:rPr>
        <w:t>9</w:t>
      </w:r>
      <w:r w:rsidRPr="002F0828">
        <w:rPr>
          <w:rFonts w:ascii="Times New Roman" w:hAnsi="Times New Roman"/>
          <w:lang w:val="ro-RO"/>
        </w:rPr>
        <w:t>.2019</w:t>
      </w:r>
      <w:r w:rsidRPr="002F0828">
        <w:rPr>
          <w:rFonts w:ascii="Times New Roman" w:hAnsi="Times New Roman"/>
          <w:spacing w:val="-6"/>
          <w:lang w:val="ro-RO"/>
        </w:rPr>
        <w:t>,</w:t>
      </w:r>
      <w:r w:rsidRPr="002F0828">
        <w:rPr>
          <w:rFonts w:ascii="Times New Roman" w:hAnsi="Times New Roman"/>
          <w:lang w:val="ro-RO"/>
        </w:rPr>
        <w:t xml:space="preserve">  în baza:</w:t>
      </w:r>
    </w:p>
    <w:p w:rsidR="001A1D85" w:rsidRPr="002F0828" w:rsidRDefault="001A1D85" w:rsidP="001A1D85">
      <w:pPr>
        <w:pStyle w:val="ListParagraph"/>
        <w:autoSpaceDE w:val="0"/>
        <w:spacing w:after="0" w:line="240" w:lineRule="auto"/>
        <w:jc w:val="both"/>
        <w:rPr>
          <w:rFonts w:ascii="Times New Roman" w:hAnsi="Times New Roman"/>
          <w:lang w:val="ro-RO" w:eastAsia="ro-RO"/>
        </w:rPr>
      </w:pPr>
      <w:r w:rsidRPr="002F0828">
        <w:rPr>
          <w:rFonts w:ascii="Times New Roman" w:hAnsi="Times New Roman"/>
          <w:b/>
          <w:lang w:val="ro-RO" w:eastAsia="ro-RO"/>
        </w:rPr>
        <w:t xml:space="preserve">Legii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w:t>
      </w:r>
    </w:p>
    <w:p w:rsidR="001A1D85" w:rsidRPr="002F0828" w:rsidRDefault="001A1D85" w:rsidP="001A1D85">
      <w:pPr>
        <w:autoSpaceDE w:val="0"/>
        <w:spacing w:after="0" w:line="240" w:lineRule="auto"/>
        <w:ind w:left="720"/>
        <w:jc w:val="both"/>
        <w:rPr>
          <w:rFonts w:ascii="Times New Roman" w:hAnsi="Times New Roman"/>
          <w:lang w:val="ro-RO"/>
        </w:rPr>
      </w:pPr>
      <w:r w:rsidRPr="002F0828">
        <w:rPr>
          <w:rFonts w:ascii="Times New Roman" w:hAnsi="Times New Roman"/>
          <w:b/>
          <w:lang w:val="ro-RO"/>
        </w:rPr>
        <w:t>Ordonanţei de Urgenţă a Guvernului nr. 57/2007</w:t>
      </w:r>
      <w:r w:rsidRPr="002F0828">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2F0828">
        <w:rPr>
          <w:rFonts w:ascii="Times New Roman" w:hAnsi="Times New Roman"/>
          <w:b/>
          <w:lang w:val="ro-RO"/>
        </w:rPr>
        <w:t>Legea nr. 49/2011</w:t>
      </w:r>
      <w:r w:rsidRPr="002F0828">
        <w:rPr>
          <w:rFonts w:ascii="Times New Roman" w:hAnsi="Times New Roman"/>
          <w:lang w:val="ro-RO"/>
        </w:rPr>
        <w:t>, cu modificările şi completările ulterioare,</w:t>
      </w:r>
    </w:p>
    <w:p w:rsidR="001A1D85" w:rsidRPr="002F0828" w:rsidRDefault="001A1D85" w:rsidP="001A1D85">
      <w:pPr>
        <w:autoSpaceDE w:val="0"/>
        <w:autoSpaceDN w:val="0"/>
        <w:adjustRightInd w:val="0"/>
        <w:spacing w:after="0" w:line="240" w:lineRule="auto"/>
        <w:jc w:val="both"/>
        <w:rPr>
          <w:rFonts w:ascii="Times New Roman" w:hAnsi="Times New Roman"/>
          <w:lang w:val="ro-RO"/>
        </w:rPr>
      </w:pPr>
      <w:r w:rsidRPr="002F0828">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lang w:val="ro-RO"/>
        </w:rPr>
        <w:t>21</w:t>
      </w:r>
      <w:r w:rsidRPr="002F0828">
        <w:rPr>
          <w:rFonts w:ascii="Times New Roman" w:hAnsi="Times New Roman"/>
          <w:lang w:val="ro-RO"/>
        </w:rPr>
        <w:t>.0</w:t>
      </w:r>
      <w:r>
        <w:rPr>
          <w:rFonts w:ascii="Times New Roman" w:hAnsi="Times New Roman"/>
          <w:lang w:val="ro-RO"/>
        </w:rPr>
        <w:t>6</w:t>
      </w:r>
      <w:r w:rsidRPr="002F0828">
        <w:rPr>
          <w:rFonts w:ascii="Times New Roman" w:hAnsi="Times New Roman"/>
          <w:lang w:val="ro-RO"/>
        </w:rPr>
        <w:t xml:space="preserve">.2019, că proiectul </w:t>
      </w:r>
      <w:r w:rsidRPr="002F0828">
        <w:rPr>
          <w:rFonts w:ascii="Times New Roman" w:hAnsi="Times New Roman"/>
          <w:b/>
        </w:rPr>
        <w:t>“</w:t>
      </w:r>
      <w:r>
        <w:rPr>
          <w:rFonts w:ascii="Times New Roman" w:hAnsi="Times New Roman"/>
          <w:b/>
        </w:rPr>
        <w:t>Pod pe DJ 177 B, km 7+726 peste pârâul Bouri, comuna Stulpicani</w:t>
      </w:r>
      <w:r w:rsidRPr="002F0828">
        <w:rPr>
          <w:rFonts w:ascii="Times New Roman" w:hAnsi="Times New Roman"/>
          <w:b/>
        </w:rPr>
        <w:t xml:space="preserve">* </w:t>
      </w:r>
      <w:r w:rsidRPr="002F0828">
        <w:rPr>
          <w:rFonts w:ascii="Times New Roman" w:hAnsi="Times New Roman"/>
        </w:rPr>
        <w:t xml:space="preserve">propus a fi amplasat în com. </w:t>
      </w:r>
      <w:r>
        <w:rPr>
          <w:rFonts w:ascii="Times New Roman" w:hAnsi="Times New Roman"/>
        </w:rPr>
        <w:t>Stulpicani</w:t>
      </w:r>
      <w:r w:rsidRPr="002F0828">
        <w:rPr>
          <w:rFonts w:ascii="Times New Roman" w:hAnsi="Times New Roman"/>
        </w:rPr>
        <w:t>,</w:t>
      </w:r>
      <w:r w:rsidRPr="002F0828">
        <w:rPr>
          <w:rFonts w:ascii="Times New Roman" w:hAnsi="Times New Roman"/>
          <w:b/>
        </w:rPr>
        <w:t xml:space="preserve"> </w:t>
      </w:r>
      <w:r w:rsidRPr="002F0828">
        <w:rPr>
          <w:rFonts w:ascii="Times New Roman" w:hAnsi="Times New Roman"/>
          <w:lang w:val="ro-RO"/>
        </w:rPr>
        <w:t xml:space="preserve">jud. Suceava nu se supune </w:t>
      </w:r>
      <w:bookmarkEnd w:id="0"/>
      <w:r w:rsidRPr="002F0828">
        <w:rPr>
          <w:rFonts w:ascii="Times New Roman" w:hAnsi="Times New Roman"/>
          <w:lang w:val="ro-RO"/>
        </w:rPr>
        <w:t xml:space="preserve">evaluării impactului asupra mediului.  </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lang w:val="ro-RO"/>
        </w:rPr>
        <w:t xml:space="preserve">    </w:t>
      </w:r>
      <w:r w:rsidRPr="002F0828">
        <w:rPr>
          <w:rFonts w:ascii="Times New Roman" w:hAnsi="Times New Roman"/>
        </w:rPr>
        <w:t>Justificarea prezentei decizii:</w:t>
      </w:r>
    </w:p>
    <w:p w:rsidR="001A1D85" w:rsidRPr="002F0828" w:rsidRDefault="001A1D85" w:rsidP="001A1D85">
      <w:pPr>
        <w:autoSpaceDE w:val="0"/>
        <w:spacing w:after="0" w:line="240" w:lineRule="auto"/>
        <w:jc w:val="both"/>
        <w:rPr>
          <w:rFonts w:ascii="Times New Roman" w:hAnsi="Times New Roman"/>
        </w:rPr>
      </w:pPr>
      <w:r w:rsidRPr="002F0828">
        <w:rPr>
          <w:rFonts w:ascii="Times New Roman" w:hAnsi="Times New Roman"/>
        </w:rPr>
        <w:t xml:space="preserve">   I. Motivele pe baza cărora s-a stabilit neefectuarea evaluării impactului asupra mediului</w:t>
      </w:r>
      <w:r>
        <w:rPr>
          <w:rFonts w:ascii="Times New Roman" w:hAnsi="Times New Roman"/>
        </w:rPr>
        <w:t>,</w:t>
      </w:r>
      <w:r w:rsidRPr="00AD5562">
        <w:rPr>
          <w:rFonts w:ascii="Times New Roman" w:hAnsi="Times New Roman"/>
        </w:rPr>
        <w:t xml:space="preserve"> </w:t>
      </w:r>
      <w:r>
        <w:rPr>
          <w:rFonts w:ascii="Times New Roman" w:hAnsi="Times New Roman"/>
        </w:rPr>
        <w:t>c</w:t>
      </w:r>
      <w:r w:rsidRPr="002F0828">
        <w:rPr>
          <w:rFonts w:ascii="Times New Roman" w:hAnsi="Times New Roman"/>
        </w:rPr>
        <w:t xml:space="preserve">onform criteriilor de selecţie din Anexa 3 la Legea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w:t>
      </w:r>
      <w:r w:rsidRPr="002F0828">
        <w:rPr>
          <w:rFonts w:ascii="Times New Roman" w:hAnsi="Times New Roman"/>
        </w:rPr>
        <w:t>sunt următoarele:</w:t>
      </w:r>
    </w:p>
    <w:p w:rsidR="001A1D85" w:rsidRPr="002F0828" w:rsidRDefault="001A1D85" w:rsidP="001A1D85">
      <w:pPr>
        <w:autoSpaceDE w:val="0"/>
        <w:spacing w:after="0" w:line="240" w:lineRule="auto"/>
        <w:jc w:val="both"/>
        <w:rPr>
          <w:rFonts w:ascii="Times New Roman" w:hAnsi="Times New Roman"/>
        </w:rPr>
      </w:pPr>
      <w:r w:rsidRPr="002F0828">
        <w:rPr>
          <w:rFonts w:ascii="Times New Roman" w:hAnsi="Times New Roman"/>
          <w:b/>
        </w:rPr>
        <w:t>a)</w:t>
      </w:r>
      <w:r w:rsidRPr="002F0828">
        <w:rPr>
          <w:rFonts w:ascii="Times New Roman" w:hAnsi="Times New Roman"/>
        </w:rPr>
        <w:t xml:space="preserve">- </w:t>
      </w:r>
      <w:r w:rsidRPr="002F0828">
        <w:rPr>
          <w:rFonts w:ascii="Times New Roman" w:hAnsi="Times New Roman"/>
          <w:i/>
        </w:rPr>
        <w:t>dimensiunea şi concepţia întregului proiect-</w:t>
      </w:r>
      <w:r w:rsidRPr="002F0828">
        <w:rPr>
          <w:rFonts w:ascii="Times New Roman" w:hAnsi="Times New Roman"/>
        </w:rPr>
        <w:t xml:space="preserve"> proiectul se încadrează în prevederile Legii nr. 292/2108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anexa 2, pct. </w:t>
      </w:r>
      <w:r>
        <w:rPr>
          <w:rFonts w:ascii="Times New Roman" w:hAnsi="Times New Roman"/>
          <w:lang w:val="ro-RO" w:eastAsia="ro-RO"/>
        </w:rPr>
        <w:t>10</w:t>
      </w:r>
      <w:r w:rsidRPr="002F0828">
        <w:rPr>
          <w:rFonts w:ascii="Times New Roman" w:hAnsi="Times New Roman"/>
          <w:lang w:val="ro-RO" w:eastAsia="ro-RO"/>
        </w:rPr>
        <w:t xml:space="preserve">, lit. </w:t>
      </w:r>
      <w:r>
        <w:rPr>
          <w:rFonts w:ascii="Times New Roman" w:hAnsi="Times New Roman"/>
          <w:lang w:val="ro-RO" w:eastAsia="ro-RO"/>
        </w:rPr>
        <w:t>e</w:t>
      </w:r>
      <w:r w:rsidRPr="002F0828">
        <w:rPr>
          <w:rFonts w:ascii="Times New Roman" w:hAnsi="Times New Roman"/>
        </w:rPr>
        <w:t>;</w:t>
      </w:r>
    </w:p>
    <w:p w:rsidR="001A1D85" w:rsidRDefault="001A1D85" w:rsidP="001A1D85">
      <w:pPr>
        <w:autoSpaceDE w:val="0"/>
        <w:spacing w:after="0" w:line="240" w:lineRule="auto"/>
        <w:jc w:val="both"/>
        <w:rPr>
          <w:rFonts w:ascii="Times New Roman" w:hAnsi="Times New Roman"/>
          <w:lang w:val="ro-RO" w:eastAsia="ro-RO"/>
        </w:rPr>
      </w:pPr>
      <w:r>
        <w:rPr>
          <w:rFonts w:ascii="Times New Roman" w:hAnsi="Times New Roman"/>
          <w:lang w:val="ro-RO" w:eastAsia="ro-RO"/>
        </w:rPr>
        <w:t>Justificarea investiției</w:t>
      </w:r>
    </w:p>
    <w:p w:rsidR="001A1D85" w:rsidRDefault="001A1D85" w:rsidP="001A1D85">
      <w:pPr>
        <w:autoSpaceDE w:val="0"/>
        <w:spacing w:after="0" w:line="240" w:lineRule="auto"/>
        <w:jc w:val="both"/>
        <w:rPr>
          <w:rFonts w:ascii="Times New Roman" w:hAnsi="Times New Roman"/>
          <w:lang w:val="ro-RO" w:eastAsia="ro-RO"/>
        </w:rPr>
      </w:pPr>
      <w:r>
        <w:rPr>
          <w:rFonts w:ascii="Times New Roman" w:hAnsi="Times New Roman"/>
          <w:lang w:val="ro-RO" w:eastAsia="ro-RO"/>
        </w:rPr>
        <w:t>Lucrările propuse au drept scop refacerea podului existent pentru a asigura cerințele funcționale de siguranţă şi confort precum şi asigurarea debuşeului podului corelar cu cu evaluările hidrologice..</w:t>
      </w:r>
    </w:p>
    <w:p w:rsidR="001A1D85" w:rsidRDefault="001A1D85" w:rsidP="001A1D85">
      <w:pPr>
        <w:autoSpaceDE w:val="0"/>
        <w:spacing w:after="0" w:line="240" w:lineRule="auto"/>
        <w:jc w:val="both"/>
        <w:rPr>
          <w:rFonts w:ascii="Times New Roman" w:hAnsi="Times New Roman"/>
          <w:lang w:val="ro-RO" w:eastAsia="ro-RO"/>
        </w:rPr>
      </w:pPr>
      <w:r>
        <w:rPr>
          <w:rFonts w:ascii="Times New Roman" w:hAnsi="Times New Roman"/>
          <w:lang w:val="ro-RO" w:eastAsia="ro-RO"/>
        </w:rPr>
        <w:t>Lucrările proiectate:</w:t>
      </w:r>
    </w:p>
    <w:p w:rsidR="001A1D85" w:rsidRPr="00CE4E05" w:rsidRDefault="001A1D85" w:rsidP="001A1D85">
      <w:pPr>
        <w:spacing w:after="0" w:line="240" w:lineRule="auto"/>
        <w:ind w:left="360" w:firstLine="360"/>
        <w:jc w:val="both"/>
        <w:rPr>
          <w:rFonts w:ascii="Times New Roman" w:hAnsi="Times New Roman"/>
          <w:sz w:val="24"/>
          <w:szCs w:val="24"/>
        </w:rPr>
      </w:pPr>
      <w:r w:rsidRPr="003471BE">
        <w:rPr>
          <w:rFonts w:ascii="Times New Roman" w:hAnsi="Times New Roman"/>
          <w:lang w:val="ro-RO" w:eastAsia="ro-RO"/>
        </w:rPr>
        <w:t xml:space="preserve"> </w:t>
      </w:r>
      <w:r w:rsidRPr="003471BE">
        <w:rPr>
          <w:rFonts w:ascii="Times New Roman" w:hAnsi="Times New Roman"/>
          <w:b/>
          <w:noProof/>
        </w:rPr>
        <w:t>Elemente geometrice si constructive</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Pr>
          <w:rFonts w:ascii="Times New Roman" w:hAnsi="Times New Roman"/>
          <w:sz w:val="24"/>
          <w:szCs w:val="24"/>
        </w:rPr>
        <w:t xml:space="preserve">  </w:t>
      </w:r>
      <w:r w:rsidRPr="00CE4E05">
        <w:rPr>
          <w:rFonts w:ascii="Times New Roman" w:hAnsi="Times New Roman"/>
          <w:sz w:val="24"/>
          <w:szCs w:val="24"/>
        </w:rPr>
        <w:t xml:space="preserve">- </w:t>
      </w:r>
      <w:r>
        <w:rPr>
          <w:rFonts w:ascii="Times New Roman" w:hAnsi="Times New Roman"/>
          <w:sz w:val="24"/>
          <w:szCs w:val="24"/>
        </w:rPr>
        <w:t>D</w:t>
      </w:r>
      <w:r w:rsidRPr="00CE4E05">
        <w:rPr>
          <w:rFonts w:ascii="Times New Roman" w:hAnsi="Times New Roman"/>
          <w:sz w:val="24"/>
          <w:szCs w:val="24"/>
        </w:rPr>
        <w:t>upă modul de execuție:</w:t>
      </w:r>
      <w:r w:rsidRPr="00CE4E05">
        <w:rPr>
          <w:rFonts w:ascii="Times New Roman" w:hAnsi="Times New Roman"/>
          <w:sz w:val="24"/>
          <w:szCs w:val="24"/>
        </w:rPr>
        <w:tab/>
      </w:r>
      <w:r>
        <w:rPr>
          <w:rFonts w:ascii="Times New Roman" w:hAnsi="Times New Roman"/>
          <w:sz w:val="24"/>
          <w:szCs w:val="24"/>
        </w:rPr>
        <w:t xml:space="preserve">                     </w:t>
      </w:r>
      <w:r w:rsidRPr="00CE4E05">
        <w:rPr>
          <w:rFonts w:ascii="Times New Roman" w:hAnsi="Times New Roman"/>
          <w:sz w:val="24"/>
          <w:szCs w:val="24"/>
        </w:rPr>
        <w:t>pod pe grinzi prefabricate</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Numărul de deschideri si lungimea lor:</w:t>
      </w:r>
      <w:r w:rsidRPr="00CE4E05">
        <w:rPr>
          <w:rFonts w:ascii="Times New Roman" w:hAnsi="Times New Roman"/>
          <w:sz w:val="24"/>
          <w:szCs w:val="24"/>
        </w:rPr>
        <w:tab/>
        <w:t>1 x12,00 m</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xml:space="preserve">- Lățimea parții carosabile </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 xml:space="preserve">7,80 m </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Lățimea totala a podului:</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10,30 m</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Lungimea totala a podului:</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20,10 m</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Aparate de reazem:</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rezemare directa</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Tip infrastructuri:</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culei masive din beton</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Tip fundații:</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directe din beton</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Tipul îmbracăminții pe pod:</w:t>
      </w:r>
      <w:r w:rsidRPr="00CE4E05">
        <w:rPr>
          <w:rFonts w:ascii="Times New Roman" w:hAnsi="Times New Roman"/>
          <w:sz w:val="24"/>
          <w:szCs w:val="24"/>
        </w:rPr>
        <w:tab/>
      </w:r>
      <w:r w:rsidRPr="00CE4E05">
        <w:rPr>
          <w:rFonts w:ascii="Times New Roman" w:hAnsi="Times New Roman"/>
          <w:sz w:val="24"/>
          <w:szCs w:val="24"/>
        </w:rPr>
        <w:tab/>
      </w:r>
      <w:r>
        <w:rPr>
          <w:rFonts w:ascii="Times New Roman" w:hAnsi="Times New Roman"/>
          <w:sz w:val="24"/>
          <w:szCs w:val="24"/>
        </w:rPr>
        <w:t>b</w:t>
      </w:r>
      <w:r w:rsidRPr="00CE4E05">
        <w:rPr>
          <w:rFonts w:ascii="Times New Roman" w:hAnsi="Times New Roman"/>
          <w:sz w:val="24"/>
          <w:szCs w:val="24"/>
        </w:rPr>
        <w:t>eton asfaltic</w:t>
      </w:r>
    </w:p>
    <w:p w:rsidR="001A1D85" w:rsidRPr="00CE4E05" w:rsidRDefault="001A1D85" w:rsidP="001A1D85">
      <w:pPr>
        <w:pStyle w:val="ListParagraph"/>
        <w:numPr>
          <w:ilvl w:val="0"/>
          <w:numId w:val="2"/>
        </w:numPr>
        <w:spacing w:after="0" w:line="240" w:lineRule="auto"/>
        <w:ind w:left="1281" w:hanging="357"/>
        <w:jc w:val="both"/>
        <w:rPr>
          <w:rFonts w:ascii="Times New Roman" w:hAnsi="Times New Roman"/>
          <w:sz w:val="24"/>
          <w:szCs w:val="24"/>
        </w:rPr>
      </w:pPr>
      <w:r w:rsidRPr="00CE4E05">
        <w:rPr>
          <w:rFonts w:ascii="Times New Roman" w:hAnsi="Times New Roman"/>
          <w:sz w:val="24"/>
          <w:szCs w:val="24"/>
        </w:rPr>
        <w:tab/>
        <w:t>- Racordări cu terasamentele:</w:t>
      </w:r>
      <w:r w:rsidRPr="00CE4E05">
        <w:rPr>
          <w:rFonts w:ascii="Times New Roman" w:hAnsi="Times New Roman"/>
          <w:sz w:val="24"/>
          <w:szCs w:val="24"/>
        </w:rPr>
        <w:tab/>
      </w:r>
      <w:r w:rsidRPr="00CE4E05">
        <w:rPr>
          <w:rFonts w:ascii="Times New Roman" w:hAnsi="Times New Roman"/>
          <w:sz w:val="24"/>
          <w:szCs w:val="24"/>
        </w:rPr>
        <w:tab/>
      </w:r>
      <w:r w:rsidRPr="00CE4E05">
        <w:rPr>
          <w:rFonts w:ascii="Times New Roman" w:hAnsi="Times New Roman"/>
          <w:sz w:val="24"/>
          <w:szCs w:val="24"/>
        </w:rPr>
        <w:tab/>
        <w:t>sferturi de con pereate</w:t>
      </w:r>
    </w:p>
    <w:p w:rsidR="001A1D85" w:rsidRPr="003471BE" w:rsidRDefault="001A1D85" w:rsidP="001A1D85">
      <w:pPr>
        <w:pStyle w:val="BodyTextIndent"/>
        <w:suppressAutoHyphens/>
        <w:spacing w:after="0" w:line="240" w:lineRule="auto"/>
        <w:ind w:left="1287" w:right="-2"/>
        <w:jc w:val="both"/>
        <w:rPr>
          <w:rFonts w:ascii="Times New Roman" w:hAnsi="Times New Roman"/>
        </w:rPr>
      </w:pPr>
    </w:p>
    <w:p w:rsidR="001A1D85" w:rsidRPr="00CE4E05" w:rsidRDefault="001A1D85" w:rsidP="001A1D85">
      <w:pPr>
        <w:spacing w:after="0" w:line="240" w:lineRule="auto"/>
        <w:ind w:firstLine="426"/>
        <w:jc w:val="both"/>
        <w:rPr>
          <w:rFonts w:ascii="Times New Roman" w:hAnsi="Times New Roman"/>
          <w:b/>
          <w:sz w:val="24"/>
        </w:rPr>
      </w:pPr>
      <w:r w:rsidRPr="003471BE">
        <w:rPr>
          <w:rFonts w:ascii="Times New Roman" w:hAnsi="Times New Roman"/>
        </w:rPr>
        <w:tab/>
      </w:r>
      <w:r>
        <w:rPr>
          <w:rFonts w:ascii="Times New Roman" w:hAnsi="Times New Roman"/>
        </w:rPr>
        <w:t>C</w:t>
      </w:r>
      <w:r w:rsidRPr="00CE4E05">
        <w:rPr>
          <w:rFonts w:ascii="Times New Roman" w:hAnsi="Times New Roman"/>
          <w:b/>
          <w:sz w:val="24"/>
        </w:rPr>
        <w:t>onstruc</w:t>
      </w:r>
      <w:r>
        <w:rPr>
          <w:rFonts w:ascii="Times New Roman" w:hAnsi="Times New Roman"/>
          <w:b/>
          <w:sz w:val="24"/>
        </w:rPr>
        <w:t>ţ</w:t>
      </w:r>
      <w:r w:rsidRPr="00CE4E05">
        <w:rPr>
          <w:rFonts w:ascii="Times New Roman" w:hAnsi="Times New Roman"/>
          <w:b/>
          <w:sz w:val="24"/>
        </w:rPr>
        <w:t>ia suprastructurii podului:</w:t>
      </w:r>
    </w:p>
    <w:p w:rsidR="001A1D85" w:rsidRPr="00CE4E05" w:rsidRDefault="001A1D85" w:rsidP="001A1D85">
      <w:pPr>
        <w:spacing w:after="0" w:line="240" w:lineRule="auto"/>
        <w:ind w:firstLine="720"/>
        <w:jc w:val="both"/>
        <w:rPr>
          <w:rFonts w:ascii="Times New Roman" w:hAnsi="Times New Roman"/>
          <w:sz w:val="24"/>
          <w:szCs w:val="24"/>
        </w:rPr>
      </w:pPr>
      <w:r w:rsidRPr="00CE4E05">
        <w:rPr>
          <w:rFonts w:ascii="Times New Roman" w:hAnsi="Times New Roman"/>
          <w:sz w:val="24"/>
          <w:szCs w:val="24"/>
        </w:rPr>
        <w:t xml:space="preserve">Structura de rezistenta a suprastructurii podului este construita cu 16 grinzi prefabricate din beton precomprimat cu corzi aderente L = 12,0 m, h = 0,52 m, tip „T” intors, peste care este turnata o placa de suprabetonare din beton armat monolit. </w:t>
      </w:r>
    </w:p>
    <w:p w:rsidR="001A1D85" w:rsidRPr="00CE4E05" w:rsidRDefault="001A1D85" w:rsidP="001A1D85">
      <w:pPr>
        <w:spacing w:after="0" w:line="240" w:lineRule="auto"/>
        <w:ind w:firstLine="720"/>
        <w:jc w:val="both"/>
        <w:rPr>
          <w:rFonts w:ascii="Times New Roman" w:hAnsi="Times New Roman"/>
          <w:sz w:val="24"/>
          <w:szCs w:val="24"/>
        </w:rPr>
      </w:pPr>
      <w:r w:rsidRPr="00CE4E05">
        <w:rPr>
          <w:rFonts w:ascii="Times New Roman" w:hAnsi="Times New Roman"/>
          <w:sz w:val="24"/>
          <w:szCs w:val="24"/>
        </w:rPr>
        <w:t>Placa de suprabetonare se executa cu grosime variabila minim 13 cm pe capete si 21 cm in ax.</w:t>
      </w:r>
    </w:p>
    <w:p w:rsidR="001A1D85" w:rsidRDefault="001A1D85" w:rsidP="001A1D85">
      <w:pPr>
        <w:spacing w:after="0" w:line="240" w:lineRule="auto"/>
        <w:ind w:firstLine="705"/>
        <w:jc w:val="both"/>
        <w:rPr>
          <w:rFonts w:ascii="Times New Roman" w:hAnsi="Times New Roman"/>
          <w:sz w:val="24"/>
          <w:szCs w:val="24"/>
        </w:rPr>
      </w:pPr>
      <w:r w:rsidRPr="00CE4E05">
        <w:rPr>
          <w:rFonts w:ascii="Times New Roman" w:hAnsi="Times New Roman"/>
          <w:sz w:val="24"/>
          <w:szCs w:val="24"/>
        </w:rPr>
        <w:t>Se realizeaza un gabarit de 7,80 m pentru zona carosabila delimitata de trotuare pietonale denivelate de 1,00 m latime fiecare.</w:t>
      </w:r>
    </w:p>
    <w:p w:rsidR="001A1D85" w:rsidRDefault="001A1D85" w:rsidP="001A1D85">
      <w:pPr>
        <w:spacing w:after="0" w:line="240" w:lineRule="auto"/>
        <w:ind w:firstLine="705"/>
        <w:jc w:val="both"/>
        <w:rPr>
          <w:rFonts w:ascii="Times New Roman" w:hAnsi="Times New Roman"/>
          <w:sz w:val="24"/>
          <w:szCs w:val="24"/>
        </w:rPr>
      </w:pPr>
    </w:p>
    <w:p w:rsidR="001A1D85" w:rsidRDefault="001A1D85" w:rsidP="001A1D85">
      <w:pPr>
        <w:spacing w:after="0" w:line="240" w:lineRule="auto"/>
        <w:ind w:firstLine="705"/>
        <w:jc w:val="both"/>
        <w:rPr>
          <w:rFonts w:ascii="Times New Roman" w:hAnsi="Times New Roman"/>
          <w:sz w:val="24"/>
          <w:szCs w:val="24"/>
        </w:rPr>
      </w:pPr>
    </w:p>
    <w:p w:rsidR="001A1D85" w:rsidRDefault="001A1D85" w:rsidP="001A1D85">
      <w:pPr>
        <w:spacing w:after="0" w:line="240" w:lineRule="auto"/>
        <w:ind w:firstLine="705"/>
        <w:jc w:val="both"/>
        <w:rPr>
          <w:rFonts w:ascii="Times New Roman" w:hAnsi="Times New Roman"/>
          <w:sz w:val="24"/>
          <w:szCs w:val="24"/>
        </w:rPr>
      </w:pPr>
    </w:p>
    <w:p w:rsidR="001A1D85" w:rsidRDefault="001A1D85" w:rsidP="001A1D85">
      <w:pPr>
        <w:spacing w:after="0" w:line="240" w:lineRule="auto"/>
        <w:ind w:firstLine="705"/>
        <w:jc w:val="both"/>
        <w:rPr>
          <w:rFonts w:ascii="Times New Roman" w:hAnsi="Times New Roman"/>
          <w:sz w:val="24"/>
          <w:szCs w:val="24"/>
        </w:rPr>
      </w:pPr>
    </w:p>
    <w:p w:rsidR="001A1D85" w:rsidRPr="006454A1" w:rsidRDefault="001A1D85" w:rsidP="001A1D85">
      <w:pPr>
        <w:spacing w:after="0" w:line="240" w:lineRule="auto"/>
        <w:ind w:firstLine="703"/>
        <w:jc w:val="both"/>
        <w:rPr>
          <w:rFonts w:ascii="Times New Roman" w:hAnsi="Times New Roman"/>
          <w:b/>
          <w:sz w:val="24"/>
        </w:rPr>
      </w:pPr>
      <w:r w:rsidRPr="006454A1">
        <w:rPr>
          <w:rFonts w:ascii="Times New Roman" w:hAnsi="Times New Roman"/>
          <w:b/>
          <w:sz w:val="24"/>
        </w:rPr>
        <w:t>Lucrari de apărare a malurilor în zona podului</w:t>
      </w:r>
    </w:p>
    <w:p w:rsidR="001A1D85" w:rsidRPr="006454A1" w:rsidRDefault="001A1D85" w:rsidP="001A1D85">
      <w:pPr>
        <w:spacing w:after="0" w:line="240" w:lineRule="auto"/>
        <w:ind w:firstLine="703"/>
        <w:jc w:val="both"/>
        <w:rPr>
          <w:rFonts w:ascii="Times New Roman" w:hAnsi="Times New Roman"/>
          <w:sz w:val="24"/>
          <w:szCs w:val="24"/>
        </w:rPr>
      </w:pPr>
      <w:r w:rsidRPr="006454A1">
        <w:rPr>
          <w:rFonts w:ascii="Times New Roman" w:hAnsi="Times New Roman"/>
          <w:sz w:val="24"/>
          <w:szCs w:val="24"/>
        </w:rPr>
        <w:t>- În partea amonte, pe ambele maluri, se vor executa apărări din gabioane cu elevaţia de 3,00 m, pe o lungime de 25,0 m;</w:t>
      </w:r>
    </w:p>
    <w:p w:rsidR="001A1D85" w:rsidRPr="006454A1" w:rsidRDefault="001A1D85" w:rsidP="001A1D85">
      <w:pPr>
        <w:spacing w:after="0" w:line="240" w:lineRule="auto"/>
        <w:ind w:firstLine="703"/>
        <w:jc w:val="both"/>
        <w:rPr>
          <w:rFonts w:ascii="Times New Roman" w:hAnsi="Times New Roman"/>
          <w:sz w:val="24"/>
          <w:szCs w:val="24"/>
        </w:rPr>
      </w:pPr>
      <w:r w:rsidRPr="006454A1">
        <w:rPr>
          <w:rFonts w:ascii="Times New Roman" w:hAnsi="Times New Roman"/>
          <w:sz w:val="24"/>
          <w:szCs w:val="24"/>
        </w:rPr>
        <w:t>- În partea aval, pe malul drept, se vor executa apărări din gabioane cu elevaţia de 3,00 m, pe o lungime de 40,0 m, iar pe malul stâng se vor executa apărări din gabioane cu elevaţia de 3,00 m, pe o lungime de 25,0 m;</w:t>
      </w:r>
    </w:p>
    <w:p w:rsidR="001A1D85" w:rsidRPr="00CE4E05" w:rsidRDefault="001A1D85" w:rsidP="001A1D85">
      <w:pPr>
        <w:spacing w:after="0" w:line="240" w:lineRule="auto"/>
        <w:ind w:firstLine="705"/>
        <w:jc w:val="both"/>
        <w:rPr>
          <w:rFonts w:ascii="Times New Roman" w:hAnsi="Times New Roman"/>
          <w:sz w:val="24"/>
          <w:szCs w:val="24"/>
        </w:rPr>
      </w:pPr>
    </w:p>
    <w:p w:rsidR="001A1D85" w:rsidRPr="002F0828" w:rsidRDefault="001A1D85" w:rsidP="001A1D85">
      <w:pPr>
        <w:autoSpaceDE w:val="0"/>
        <w:spacing w:after="0" w:line="240" w:lineRule="auto"/>
        <w:jc w:val="both"/>
        <w:rPr>
          <w:rFonts w:ascii="Times New Roman" w:hAnsi="Times New Roman"/>
          <w:lang w:val="ro-RO" w:eastAsia="ro-RO"/>
        </w:rPr>
      </w:pPr>
      <w:r w:rsidRPr="002F0828">
        <w:rPr>
          <w:rFonts w:ascii="Times New Roman" w:hAnsi="Times New Roman"/>
          <w:lang w:val="ro-RO" w:eastAsia="ro-RO"/>
        </w:rPr>
        <w:t xml:space="preserve">     </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b/>
        </w:rPr>
        <w:t>b</w:t>
      </w:r>
      <w:r w:rsidRPr="002F0828">
        <w:rPr>
          <w:rFonts w:ascii="Times New Roman" w:hAnsi="Times New Roman"/>
        </w:rPr>
        <w:t xml:space="preserve">) </w:t>
      </w:r>
      <w:r w:rsidRPr="002F0828">
        <w:rPr>
          <w:rFonts w:ascii="Times New Roman" w:hAnsi="Times New Roman"/>
          <w:i/>
        </w:rPr>
        <w:t>cumularea cu alte proiecte existente şi/sau aprobate</w:t>
      </w:r>
      <w:r w:rsidRPr="002F0828">
        <w:rPr>
          <w:rFonts w:ascii="Times New Roman" w:hAnsi="Times New Roman"/>
        </w:rPr>
        <w:t>:- nu este cazul.</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b/>
        </w:rPr>
        <w:t>c)</w:t>
      </w:r>
      <w:r w:rsidRPr="002F0828">
        <w:rPr>
          <w:rFonts w:ascii="Times New Roman" w:hAnsi="Times New Roman"/>
        </w:rPr>
        <w:t xml:space="preserve"> </w:t>
      </w:r>
      <w:r w:rsidRPr="002F0828">
        <w:rPr>
          <w:rFonts w:ascii="Times New Roman" w:hAnsi="Times New Roman"/>
          <w:i/>
        </w:rPr>
        <w:t>utilizarea resurselor naturale, în special a solului, a terenurilor, a apei şi a biodiversităţii</w:t>
      </w:r>
      <w:r w:rsidRPr="002F0828">
        <w:rPr>
          <w:rFonts w:ascii="Times New Roman" w:hAnsi="Times New Roman"/>
        </w:rPr>
        <w:t>: suprafeţele de teren afectate de lucrări</w:t>
      </w:r>
      <w:r>
        <w:rPr>
          <w:rFonts w:ascii="Times New Roman" w:hAnsi="Times New Roman"/>
        </w:rPr>
        <w:t xml:space="preserve"> se vor aduce</w:t>
      </w:r>
      <w:r w:rsidRPr="002F0828">
        <w:rPr>
          <w:rFonts w:ascii="Times New Roman" w:hAnsi="Times New Roman"/>
        </w:rPr>
        <w:t xml:space="preserve"> la finalizarea lucrărilor la starea iniţială; </w:t>
      </w:r>
    </w:p>
    <w:p w:rsidR="001A1D85" w:rsidRPr="002F0828" w:rsidRDefault="001A1D85" w:rsidP="001A1D85">
      <w:pPr>
        <w:spacing w:after="0" w:line="240" w:lineRule="auto"/>
        <w:jc w:val="both"/>
        <w:rPr>
          <w:rFonts w:ascii="Times New Roman" w:hAnsi="Times New Roman"/>
          <w:lang w:val="ro-RO"/>
        </w:rPr>
      </w:pPr>
      <w:r w:rsidRPr="002F0828">
        <w:rPr>
          <w:rFonts w:ascii="Times New Roman" w:hAnsi="Times New Roman"/>
          <w:b/>
        </w:rPr>
        <w:t>d</w:t>
      </w:r>
      <w:r w:rsidRPr="002F0828">
        <w:rPr>
          <w:rFonts w:ascii="Times New Roman" w:hAnsi="Times New Roman"/>
        </w:rPr>
        <w:t xml:space="preserve">) </w:t>
      </w:r>
      <w:r w:rsidRPr="002F0828">
        <w:rPr>
          <w:rFonts w:ascii="Times New Roman" w:hAnsi="Times New Roman"/>
          <w:i/>
        </w:rPr>
        <w:t>cantitatea şi tipurile de deşeuri generate/gestionate</w:t>
      </w:r>
      <w:r w:rsidRPr="002F0828">
        <w:rPr>
          <w:rFonts w:ascii="Times New Roman" w:hAnsi="Times New Roman"/>
        </w:rPr>
        <w:t>:</w:t>
      </w:r>
      <w:r w:rsidRPr="002F0828">
        <w:rPr>
          <w:rFonts w:ascii="Times New Roman" w:hAnsi="Times New Roman"/>
          <w:lang w:val="pl-PL"/>
        </w:rPr>
        <w:t xml:space="preserve"> deşeurile menajere şi reciclabile, </w:t>
      </w:r>
      <w:r w:rsidRPr="002F0828">
        <w:rPr>
          <w:rFonts w:ascii="Times New Roman" w:hAnsi="Times New Roman"/>
          <w:lang w:val="ro-RO"/>
        </w:rPr>
        <w:t xml:space="preserve">vor fi stocate selectiv şi predate către societăţi autorizate din punct de vedere al mediului pentru activităţi de colectare/valorificare/eliminare; </w:t>
      </w:r>
    </w:p>
    <w:p w:rsidR="001A1D85" w:rsidRPr="002F0828" w:rsidRDefault="001A1D85" w:rsidP="001A1D85">
      <w:pPr>
        <w:spacing w:after="0" w:line="240" w:lineRule="auto"/>
        <w:jc w:val="both"/>
        <w:rPr>
          <w:rStyle w:val="tpa1"/>
          <w:rFonts w:ascii="Times New Roman" w:hAnsi="Times New Roman"/>
        </w:rPr>
      </w:pPr>
      <w:r w:rsidRPr="002F0828">
        <w:rPr>
          <w:rStyle w:val="tpa1"/>
          <w:rFonts w:ascii="Times New Roman" w:hAnsi="Times New Roman"/>
          <w:b/>
        </w:rPr>
        <w:t>e)</w:t>
      </w:r>
      <w:r w:rsidRPr="002F0828">
        <w:rPr>
          <w:rStyle w:val="tpa1"/>
          <w:rFonts w:ascii="Times New Roman" w:hAnsi="Times New Roman"/>
          <w:i/>
        </w:rPr>
        <w:t xml:space="preserve"> poluarea şi alte efecte negative</w:t>
      </w:r>
      <w:r w:rsidRPr="002F0828">
        <w:rPr>
          <w:rStyle w:val="tpa1"/>
          <w:rFonts w:ascii="Times New Roman" w:hAnsi="Times New Roman"/>
        </w:rPr>
        <w:t>: în perioada lucrărilor de  execuţie va fi generat zgomot şi pulberi de către utilajele şi mijloacele de transport, dar impactul va fi nesemnificativ, fiind pe perioadă scurtă, pe</w:t>
      </w:r>
      <w:r>
        <w:rPr>
          <w:rStyle w:val="tpa1"/>
          <w:rFonts w:ascii="Times New Roman" w:hAnsi="Times New Roman"/>
        </w:rPr>
        <w:t xml:space="preserve"> </w:t>
      </w:r>
      <w:r w:rsidRPr="002F0828">
        <w:rPr>
          <w:rStyle w:val="tpa1"/>
          <w:rFonts w:ascii="Times New Roman" w:hAnsi="Times New Roman"/>
        </w:rPr>
        <w:t xml:space="preserve">timp de zi; </w:t>
      </w:r>
    </w:p>
    <w:p w:rsidR="001A1D85" w:rsidRPr="002F0828" w:rsidRDefault="001A1D85" w:rsidP="001A1D85">
      <w:pPr>
        <w:autoSpaceDE w:val="0"/>
        <w:autoSpaceDN w:val="0"/>
        <w:adjustRightInd w:val="0"/>
        <w:spacing w:after="0" w:line="240" w:lineRule="auto"/>
        <w:jc w:val="both"/>
        <w:rPr>
          <w:rFonts w:ascii="Times New Roman" w:hAnsi="Times New Roman"/>
          <w:lang w:val="pl-PL"/>
        </w:rPr>
      </w:pPr>
      <w:r w:rsidRPr="002F0828">
        <w:rPr>
          <w:rStyle w:val="tpa1"/>
          <w:rFonts w:ascii="Times New Roman" w:hAnsi="Times New Roman"/>
          <w:lang w:val="pl-PL"/>
        </w:rPr>
        <w:t xml:space="preserve"> </w:t>
      </w:r>
      <w:r w:rsidRPr="002F0828">
        <w:rPr>
          <w:rStyle w:val="tpa1"/>
          <w:rFonts w:ascii="Times New Roman" w:hAnsi="Times New Roman"/>
          <w:b/>
          <w:lang w:val="pl-PL"/>
        </w:rPr>
        <w:t>f)</w:t>
      </w:r>
      <w:r w:rsidRPr="002F0828">
        <w:rPr>
          <w:rStyle w:val="tpa1"/>
          <w:rFonts w:ascii="Times New Roman" w:hAnsi="Times New Roman"/>
          <w:lang w:val="pl-PL"/>
        </w:rPr>
        <w:t xml:space="preserve"> </w:t>
      </w:r>
      <w:r w:rsidRPr="002F0828">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2F0828">
        <w:rPr>
          <w:rStyle w:val="tpa1"/>
          <w:rFonts w:ascii="Times New Roman" w:hAnsi="Times New Roman"/>
          <w:lang w:val="pl-PL"/>
        </w:rPr>
        <w:t xml:space="preserve">: </w:t>
      </w:r>
      <w:r w:rsidRPr="002F0828">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1A1D85" w:rsidRDefault="001A1D85" w:rsidP="001A1D85">
      <w:pPr>
        <w:autoSpaceDE w:val="0"/>
        <w:autoSpaceDN w:val="0"/>
        <w:adjustRightInd w:val="0"/>
        <w:spacing w:after="0" w:line="240" w:lineRule="auto"/>
        <w:jc w:val="both"/>
        <w:rPr>
          <w:rFonts w:ascii="Times New Roman" w:hAnsi="Times New Roman"/>
          <w:lang w:val="pl-PL"/>
        </w:rPr>
      </w:pPr>
      <w:r w:rsidRPr="002F0828">
        <w:rPr>
          <w:rFonts w:ascii="Times New Roman" w:hAnsi="Times New Roman"/>
          <w:lang w:val="pl-PL"/>
        </w:rPr>
        <w:t xml:space="preserve"> </w:t>
      </w:r>
      <w:r w:rsidRPr="002F0828">
        <w:rPr>
          <w:rFonts w:ascii="Times New Roman" w:hAnsi="Times New Roman"/>
          <w:b/>
          <w:lang w:val="pl-PL"/>
        </w:rPr>
        <w:t>g)</w:t>
      </w:r>
      <w:r w:rsidRPr="002F0828">
        <w:rPr>
          <w:rFonts w:ascii="Times New Roman" w:hAnsi="Times New Roman"/>
          <w:lang w:val="pl-PL"/>
        </w:rPr>
        <w:t xml:space="preserve"> </w:t>
      </w:r>
      <w:r w:rsidRPr="002F0828">
        <w:rPr>
          <w:rFonts w:ascii="Times New Roman" w:hAnsi="Times New Roman"/>
          <w:i/>
          <w:lang w:val="pl-PL"/>
        </w:rPr>
        <w:t>riscurile pentru sănătatea umană</w:t>
      </w:r>
      <w:r w:rsidRPr="002F0828">
        <w:rPr>
          <w:rFonts w:ascii="Times New Roman" w:hAnsi="Times New Roman"/>
          <w:lang w:val="pl-PL"/>
        </w:rPr>
        <w:t>: nu este cazul.</w:t>
      </w:r>
    </w:p>
    <w:p w:rsidR="001A1D85" w:rsidRPr="002F0828" w:rsidRDefault="001A1D85" w:rsidP="001A1D85">
      <w:pPr>
        <w:autoSpaceDE w:val="0"/>
        <w:autoSpaceDN w:val="0"/>
        <w:adjustRightInd w:val="0"/>
        <w:spacing w:after="0" w:line="240" w:lineRule="auto"/>
        <w:jc w:val="both"/>
        <w:rPr>
          <w:rFonts w:ascii="Times New Roman" w:hAnsi="Times New Roman"/>
          <w:lang w:val="pl-PL"/>
        </w:rPr>
      </w:pPr>
    </w:p>
    <w:p w:rsidR="001A1D85" w:rsidRPr="002F0828" w:rsidRDefault="001A1D85" w:rsidP="001A1D85">
      <w:pPr>
        <w:pStyle w:val="BodyText"/>
        <w:tabs>
          <w:tab w:val="left" w:pos="-720"/>
          <w:tab w:val="left" w:pos="2010"/>
        </w:tabs>
        <w:suppressAutoHyphens/>
        <w:jc w:val="both"/>
        <w:rPr>
          <w:rStyle w:val="tpa1"/>
          <w:rFonts w:ascii="Times New Roman" w:hAnsi="Times New Roman"/>
          <w:b/>
          <w:sz w:val="22"/>
          <w:szCs w:val="22"/>
          <w:lang w:val="ro-RO"/>
        </w:rPr>
      </w:pPr>
      <w:r w:rsidRPr="002F0828">
        <w:rPr>
          <w:rStyle w:val="tpa1"/>
          <w:rFonts w:ascii="Times New Roman" w:hAnsi="Times New Roman"/>
          <w:b/>
          <w:sz w:val="22"/>
          <w:szCs w:val="22"/>
          <w:lang w:val="ro-RO"/>
        </w:rPr>
        <w:t xml:space="preserve">       Localizarea proiectului </w:t>
      </w:r>
    </w:p>
    <w:p w:rsidR="001A1D85" w:rsidRPr="002F0828" w:rsidRDefault="001A1D85" w:rsidP="001A1D85">
      <w:pPr>
        <w:pStyle w:val="BodyText"/>
        <w:tabs>
          <w:tab w:val="left" w:pos="-720"/>
          <w:tab w:val="left" w:pos="2010"/>
        </w:tabs>
        <w:suppressAutoHyphens/>
        <w:jc w:val="both"/>
        <w:rPr>
          <w:rStyle w:val="tpa1"/>
          <w:rFonts w:ascii="Times New Roman" w:hAnsi="Times New Roman"/>
          <w:sz w:val="22"/>
          <w:szCs w:val="22"/>
          <w:lang w:val="ro-RO"/>
        </w:rPr>
      </w:pPr>
      <w:r w:rsidRPr="002F0828">
        <w:rPr>
          <w:rStyle w:val="tpa1"/>
          <w:rFonts w:ascii="Times New Roman" w:hAnsi="Times New Roman"/>
          <w:sz w:val="22"/>
          <w:szCs w:val="22"/>
        </w:rPr>
        <w:t xml:space="preserve">a) </w:t>
      </w:r>
      <w:r w:rsidRPr="002F0828">
        <w:rPr>
          <w:rStyle w:val="tpa1"/>
          <w:rFonts w:ascii="Times New Roman" w:hAnsi="Times New Roman"/>
          <w:i/>
          <w:sz w:val="22"/>
          <w:szCs w:val="22"/>
        </w:rPr>
        <w:t>utilizarea actuală şi aprobată a terenurilor</w:t>
      </w:r>
      <w:r w:rsidRPr="002F0828">
        <w:rPr>
          <w:rStyle w:val="tpa1"/>
          <w:rFonts w:ascii="Times New Roman" w:hAnsi="Times New Roman"/>
          <w:sz w:val="22"/>
          <w:szCs w:val="22"/>
        </w:rPr>
        <w:t xml:space="preserve">: conform certificatului de urbanism nr. </w:t>
      </w:r>
      <w:r>
        <w:rPr>
          <w:rStyle w:val="tpa1"/>
          <w:rFonts w:ascii="Times New Roman" w:hAnsi="Times New Roman"/>
          <w:sz w:val="22"/>
          <w:szCs w:val="22"/>
        </w:rPr>
        <w:t>106</w:t>
      </w:r>
      <w:r w:rsidRPr="002F0828">
        <w:rPr>
          <w:rStyle w:val="tpa1"/>
          <w:rFonts w:ascii="Times New Roman" w:hAnsi="Times New Roman"/>
          <w:sz w:val="22"/>
          <w:szCs w:val="22"/>
        </w:rPr>
        <w:t>/</w:t>
      </w:r>
      <w:r>
        <w:rPr>
          <w:rStyle w:val="tpa1"/>
          <w:rFonts w:ascii="Times New Roman" w:hAnsi="Times New Roman"/>
          <w:sz w:val="22"/>
          <w:szCs w:val="22"/>
        </w:rPr>
        <w:t>04</w:t>
      </w:r>
      <w:r w:rsidRPr="002F0828">
        <w:rPr>
          <w:rStyle w:val="tpa1"/>
          <w:rFonts w:ascii="Times New Roman" w:hAnsi="Times New Roman"/>
          <w:sz w:val="22"/>
          <w:szCs w:val="22"/>
        </w:rPr>
        <w:t>.</w:t>
      </w:r>
      <w:r>
        <w:rPr>
          <w:rStyle w:val="tpa1"/>
          <w:rFonts w:ascii="Times New Roman" w:hAnsi="Times New Roman"/>
          <w:sz w:val="22"/>
          <w:szCs w:val="22"/>
        </w:rPr>
        <w:t>09</w:t>
      </w:r>
      <w:r w:rsidRPr="002F0828">
        <w:rPr>
          <w:rStyle w:val="tpa1"/>
          <w:rFonts w:ascii="Times New Roman" w:hAnsi="Times New Roman"/>
          <w:sz w:val="22"/>
          <w:szCs w:val="22"/>
        </w:rPr>
        <w:t>.2018</w:t>
      </w:r>
      <w:r w:rsidRPr="002F0828">
        <w:rPr>
          <w:rStyle w:val="tpa1"/>
          <w:rFonts w:ascii="Times New Roman" w:hAnsi="Times New Roman"/>
          <w:sz w:val="22"/>
          <w:szCs w:val="22"/>
          <w:lang w:val="ro-RO"/>
        </w:rPr>
        <w:t xml:space="preserve"> eliberat de </w:t>
      </w:r>
      <w:r>
        <w:rPr>
          <w:rStyle w:val="tpa1"/>
          <w:rFonts w:ascii="Times New Roman" w:hAnsi="Times New Roman"/>
          <w:sz w:val="22"/>
          <w:szCs w:val="22"/>
          <w:lang w:val="ro-RO"/>
        </w:rPr>
        <w:t>Consiliul Judeţean Suceava</w:t>
      </w:r>
      <w:r w:rsidRPr="002F0828">
        <w:rPr>
          <w:rStyle w:val="tpa1"/>
          <w:rFonts w:ascii="Times New Roman" w:hAnsi="Times New Roman"/>
          <w:sz w:val="22"/>
          <w:szCs w:val="22"/>
          <w:lang w:val="ro-RO"/>
        </w:rPr>
        <w:t xml:space="preserve">, </w:t>
      </w:r>
      <w:r w:rsidRPr="002F0828">
        <w:rPr>
          <w:rStyle w:val="tpa1"/>
          <w:rFonts w:ascii="Times New Roman" w:hAnsi="Times New Roman"/>
          <w:sz w:val="22"/>
          <w:szCs w:val="22"/>
        </w:rPr>
        <w:t xml:space="preserve">terenul </w:t>
      </w:r>
      <w:r>
        <w:rPr>
          <w:rStyle w:val="tpa1"/>
          <w:rFonts w:ascii="Times New Roman" w:hAnsi="Times New Roman"/>
          <w:sz w:val="22"/>
          <w:szCs w:val="22"/>
        </w:rPr>
        <w:t>aparţine</w:t>
      </w:r>
      <w:r w:rsidRPr="002F0828">
        <w:rPr>
          <w:rStyle w:val="tpa1"/>
          <w:rFonts w:ascii="Times New Roman" w:hAnsi="Times New Roman"/>
          <w:sz w:val="22"/>
          <w:szCs w:val="22"/>
        </w:rPr>
        <w:t xml:space="preserve"> domeniu</w:t>
      </w:r>
      <w:r>
        <w:rPr>
          <w:rStyle w:val="tpa1"/>
          <w:rFonts w:ascii="Times New Roman" w:hAnsi="Times New Roman"/>
          <w:sz w:val="22"/>
          <w:szCs w:val="22"/>
        </w:rPr>
        <w:t xml:space="preserve">lui </w:t>
      </w:r>
      <w:r w:rsidRPr="002F0828">
        <w:rPr>
          <w:rStyle w:val="tpa1"/>
          <w:rFonts w:ascii="Times New Roman" w:hAnsi="Times New Roman"/>
          <w:sz w:val="22"/>
          <w:szCs w:val="22"/>
        </w:rPr>
        <w:t xml:space="preserve"> public </w:t>
      </w:r>
      <w:r>
        <w:rPr>
          <w:rStyle w:val="tpa1"/>
          <w:rFonts w:ascii="Times New Roman" w:hAnsi="Times New Roman"/>
          <w:sz w:val="22"/>
          <w:szCs w:val="22"/>
        </w:rPr>
        <w:t>de interes judeţean în administrarea Consiliului Judeţean Suceava prin Direcţia Judeţeană de Drumuri şi Poduri Suceava</w:t>
      </w:r>
      <w:r w:rsidRPr="002F0828">
        <w:rPr>
          <w:rStyle w:val="tpa1"/>
          <w:rFonts w:ascii="Times New Roman" w:hAnsi="Times New Roman"/>
          <w:sz w:val="22"/>
          <w:szCs w:val="22"/>
        </w:rPr>
        <w:t xml:space="preserve">. </w:t>
      </w:r>
    </w:p>
    <w:p w:rsidR="001A1D85" w:rsidRPr="002F0828" w:rsidRDefault="001A1D85" w:rsidP="001A1D85">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b) </w:t>
      </w:r>
      <w:r w:rsidRPr="002F0828">
        <w:rPr>
          <w:rStyle w:val="tpa1"/>
          <w:rFonts w:ascii="Times New Roman" w:hAnsi="Times New Roman"/>
          <w:i/>
        </w:rPr>
        <w:t>bogăţia, disponibilitatea, calitatea şi capacitatea de regenerare relative ale resurselor naturale( inclusiv solul, terenurile, apa şi biodiversitatea) din zonă şi din subteranul acesteia</w:t>
      </w:r>
      <w:r w:rsidRPr="002F0828">
        <w:rPr>
          <w:rStyle w:val="tpa1"/>
          <w:rFonts w:ascii="Times New Roman" w:hAnsi="Times New Roman"/>
        </w:rPr>
        <w:t>: nici unul din criteriile enumerate nu vor fi afectate de implementarea proiectului propus.</w:t>
      </w:r>
    </w:p>
    <w:p w:rsidR="001A1D85" w:rsidRPr="002F0828" w:rsidRDefault="001A1D85" w:rsidP="001A1D85">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c) </w:t>
      </w:r>
      <w:r w:rsidRPr="002F0828">
        <w:rPr>
          <w:rStyle w:val="tpa1"/>
          <w:rFonts w:ascii="Times New Roman" w:hAnsi="Times New Roman"/>
          <w:i/>
        </w:rPr>
        <w:t>capacitatea de absorbţie a mediulu naturali,acordându-se o atenţie specială următoarelor zone</w:t>
      </w:r>
      <w:r w:rsidRPr="002F0828">
        <w:rPr>
          <w:rStyle w:val="tpa1"/>
          <w:rFonts w:ascii="Times New Roman" w:hAnsi="Times New Roman"/>
        </w:rPr>
        <w:t>:</w:t>
      </w:r>
    </w:p>
    <w:p w:rsidR="001A1D85" w:rsidRPr="002F0828" w:rsidRDefault="001A1D85" w:rsidP="001A1D85">
      <w:pPr>
        <w:widowControl w:val="0"/>
        <w:adjustRightInd w:val="0"/>
        <w:spacing w:after="0" w:line="240" w:lineRule="auto"/>
        <w:jc w:val="both"/>
        <w:textAlignment w:val="baseline"/>
        <w:rPr>
          <w:rStyle w:val="tpa1"/>
          <w:rFonts w:ascii="Times New Roman" w:hAnsi="Times New Roman"/>
        </w:rPr>
      </w:pPr>
      <w:r w:rsidRPr="002F0828">
        <w:rPr>
          <w:rStyle w:val="tpa1"/>
          <w:rFonts w:ascii="Times New Roman" w:hAnsi="Times New Roman"/>
        </w:rPr>
        <w:t>i) zonele umede, zone riverane, guri ale râurilor – nu este cazul;</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ii) zonele costiere şi mediul marin – nu este cazul;</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iii) zonele montane şi forestiere – nu este cazul;</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iv) arii naturale protejate de interes naţional, comunitar, internaţional – nu este cazul;</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A1D85" w:rsidRPr="002F0828" w:rsidRDefault="001A1D85" w:rsidP="001A1D85">
      <w:pPr>
        <w:tabs>
          <w:tab w:val="left" w:pos="567"/>
        </w:tabs>
        <w:spacing w:after="0" w:line="240" w:lineRule="auto"/>
        <w:jc w:val="both"/>
        <w:rPr>
          <w:rStyle w:val="tpa1"/>
          <w:rFonts w:ascii="Times New Roman" w:hAnsi="Times New Roman"/>
        </w:rPr>
      </w:pPr>
      <w:r w:rsidRPr="002F0828">
        <w:rPr>
          <w:rStyle w:val="tpa1"/>
          <w:rFonts w:ascii="Times New Roman" w:hAnsi="Times New Roman"/>
        </w:rPr>
        <w:t>vii) zonele cu o densitate mare a populaţiei – nu este cazul;</w:t>
      </w:r>
    </w:p>
    <w:p w:rsidR="001A1D85" w:rsidRPr="002F0828" w:rsidRDefault="001A1D85" w:rsidP="001A1D85">
      <w:pPr>
        <w:tabs>
          <w:tab w:val="left" w:pos="567"/>
        </w:tabs>
        <w:spacing w:after="0" w:line="240" w:lineRule="auto"/>
        <w:jc w:val="both"/>
        <w:rPr>
          <w:rStyle w:val="tpa1"/>
          <w:rFonts w:ascii="Times New Roman" w:hAnsi="Times New Roman"/>
        </w:rPr>
      </w:pPr>
      <w:r w:rsidRPr="002F0828">
        <w:rPr>
          <w:rStyle w:val="tpa1"/>
          <w:rFonts w:ascii="Times New Roman" w:hAnsi="Times New Roman"/>
        </w:rPr>
        <w:t>viii) peisaje şi situri importante din punct de vedere istoric, cultural sau arheologic – nu este cazul;</w:t>
      </w:r>
    </w:p>
    <w:p w:rsidR="001A1D85" w:rsidRPr="002F0828" w:rsidRDefault="001A1D85" w:rsidP="001A1D85">
      <w:pPr>
        <w:autoSpaceDE w:val="0"/>
        <w:autoSpaceDN w:val="0"/>
        <w:adjustRightInd w:val="0"/>
        <w:spacing w:after="0" w:line="240" w:lineRule="auto"/>
        <w:jc w:val="both"/>
        <w:rPr>
          <w:rFonts w:ascii="Times New Roman" w:hAnsi="Times New Roman"/>
        </w:rPr>
      </w:pPr>
    </w:p>
    <w:p w:rsidR="001A1D85" w:rsidRPr="002F0828" w:rsidRDefault="001A1D85" w:rsidP="001A1D85">
      <w:pPr>
        <w:pStyle w:val="CharCharChar1Char"/>
        <w:jc w:val="both"/>
        <w:rPr>
          <w:rStyle w:val="tpa1"/>
          <w:b/>
          <w:sz w:val="22"/>
          <w:szCs w:val="22"/>
        </w:rPr>
      </w:pPr>
      <w:r w:rsidRPr="002F0828">
        <w:rPr>
          <w:sz w:val="22"/>
          <w:szCs w:val="22"/>
        </w:rPr>
        <w:t xml:space="preserve">   </w:t>
      </w:r>
      <w:r w:rsidRPr="002F0828">
        <w:rPr>
          <w:rStyle w:val="tpa1"/>
          <w:b/>
          <w:sz w:val="22"/>
          <w:szCs w:val="22"/>
        </w:rPr>
        <w:t xml:space="preserve">     Tipurile şi caracteristicile impactului potenţial</w:t>
      </w:r>
    </w:p>
    <w:p w:rsidR="001A1D85" w:rsidRPr="002F0828" w:rsidRDefault="001A1D85" w:rsidP="001A1D85">
      <w:pPr>
        <w:pStyle w:val="CharCharChar1Char"/>
        <w:jc w:val="both"/>
        <w:rPr>
          <w:rStyle w:val="tpa1"/>
          <w:sz w:val="22"/>
          <w:szCs w:val="22"/>
        </w:rPr>
      </w:pPr>
      <w:r w:rsidRPr="002F0828">
        <w:rPr>
          <w:rStyle w:val="tpa1"/>
          <w:sz w:val="22"/>
          <w:szCs w:val="22"/>
        </w:rPr>
        <w:t>a).</w:t>
      </w:r>
      <w:r w:rsidRPr="002F0828">
        <w:rPr>
          <w:rStyle w:val="Heading2Char"/>
          <w:sz w:val="22"/>
          <w:szCs w:val="22"/>
        </w:rPr>
        <w:t xml:space="preserve"> </w:t>
      </w:r>
      <w:r w:rsidRPr="002F0828">
        <w:rPr>
          <w:rStyle w:val="tpa1"/>
          <w:rFonts w:eastAsia="SimSun"/>
          <w:i/>
          <w:sz w:val="22"/>
          <w:szCs w:val="22"/>
        </w:rPr>
        <w:t>importanţa şi extinderea spaţială a impactului (zona geografică şi dimensiunea populaţiei care poate fi afectată)</w:t>
      </w:r>
      <w:r w:rsidRPr="002F0828">
        <w:rPr>
          <w:rStyle w:val="tpa1"/>
          <w:i/>
          <w:sz w:val="22"/>
          <w:szCs w:val="22"/>
        </w:rPr>
        <w:t xml:space="preserve"> </w:t>
      </w:r>
      <w:r w:rsidRPr="002F0828">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1A1D85" w:rsidRPr="002F0828" w:rsidRDefault="001A1D85" w:rsidP="001A1D85">
      <w:pPr>
        <w:pStyle w:val="CharCharChar1Char"/>
        <w:jc w:val="both"/>
        <w:rPr>
          <w:rStyle w:val="tpa1"/>
          <w:rFonts w:eastAsia="SimSun"/>
          <w:sz w:val="22"/>
          <w:szCs w:val="22"/>
        </w:rPr>
      </w:pPr>
      <w:r w:rsidRPr="002F0828">
        <w:rPr>
          <w:rStyle w:val="tpa1"/>
          <w:rFonts w:eastAsia="SimSun"/>
          <w:sz w:val="22"/>
          <w:szCs w:val="22"/>
        </w:rPr>
        <w:t>b)</w:t>
      </w:r>
      <w:r w:rsidRPr="002F0828">
        <w:rPr>
          <w:rStyle w:val="Heading2Char"/>
          <w:sz w:val="22"/>
          <w:szCs w:val="22"/>
        </w:rPr>
        <w:t xml:space="preserve"> </w:t>
      </w:r>
      <w:r w:rsidRPr="002F0828">
        <w:rPr>
          <w:rStyle w:val="tpa1"/>
          <w:rFonts w:eastAsia="SimSun"/>
          <w:i/>
          <w:sz w:val="22"/>
          <w:szCs w:val="22"/>
        </w:rPr>
        <w:t>natura impactului</w:t>
      </w:r>
      <w:r w:rsidRPr="002F0828">
        <w:rPr>
          <w:rStyle w:val="tpa1"/>
          <w:rFonts w:eastAsia="SimSun"/>
          <w:sz w:val="22"/>
          <w:szCs w:val="22"/>
        </w:rPr>
        <w:t>- va fi cauzat de lucrările de terasamente şi construcţii, cu un impact redus asupra mediului,</w:t>
      </w:r>
    </w:p>
    <w:p w:rsidR="001A1D85" w:rsidRPr="002F0828" w:rsidRDefault="001A1D85" w:rsidP="001A1D85">
      <w:pPr>
        <w:pStyle w:val="CharCharChar1Char"/>
        <w:jc w:val="both"/>
        <w:rPr>
          <w:rStyle w:val="tpa1"/>
          <w:sz w:val="22"/>
          <w:szCs w:val="22"/>
        </w:rPr>
      </w:pPr>
      <w:r w:rsidRPr="002F0828">
        <w:rPr>
          <w:rStyle w:val="tpa1"/>
          <w:sz w:val="22"/>
          <w:szCs w:val="22"/>
        </w:rPr>
        <w:lastRenderedPageBreak/>
        <w:t>c)</w:t>
      </w:r>
      <w:r w:rsidRPr="002F0828">
        <w:rPr>
          <w:rStyle w:val="tpa1"/>
          <w:i/>
          <w:sz w:val="22"/>
          <w:szCs w:val="22"/>
        </w:rPr>
        <w:t>. natura transfrontieră a impactului</w:t>
      </w:r>
      <w:r w:rsidRPr="002F0828">
        <w:rPr>
          <w:rStyle w:val="tpa1"/>
          <w:sz w:val="22"/>
          <w:szCs w:val="22"/>
        </w:rPr>
        <w:t xml:space="preserve"> – lucrările propuse nu au efecte transfrontieră;</w:t>
      </w:r>
    </w:p>
    <w:p w:rsidR="001A1D85" w:rsidRPr="002F0828" w:rsidRDefault="001A1D85" w:rsidP="001A1D85">
      <w:pPr>
        <w:tabs>
          <w:tab w:val="left" w:pos="851"/>
        </w:tabs>
        <w:spacing w:after="0" w:line="240" w:lineRule="auto"/>
        <w:jc w:val="both"/>
        <w:rPr>
          <w:rStyle w:val="tpa1"/>
          <w:rFonts w:ascii="Times New Roman" w:hAnsi="Times New Roman"/>
          <w:bCs/>
          <w:iCs/>
          <w:lang w:val="ro-RO"/>
        </w:rPr>
      </w:pPr>
      <w:r w:rsidRPr="002F0828">
        <w:rPr>
          <w:rStyle w:val="tpa1"/>
          <w:rFonts w:ascii="Times New Roman" w:hAnsi="Times New Roman"/>
          <w:lang w:val="pl-PL"/>
        </w:rPr>
        <w:t>d</w:t>
      </w:r>
      <w:r w:rsidRPr="002F0828">
        <w:rPr>
          <w:rStyle w:val="tpa1"/>
          <w:rFonts w:ascii="Times New Roman" w:hAnsi="Times New Roman"/>
          <w:i/>
          <w:lang w:val="pl-PL"/>
        </w:rPr>
        <w:t>). intensitatea şi complexitatea impactului</w:t>
      </w:r>
      <w:r w:rsidRPr="002F0828">
        <w:rPr>
          <w:rFonts w:ascii="Times New Roman" w:hAnsi="Times New Roman"/>
          <w:lang w:val="ro-RO"/>
        </w:rPr>
        <w:t xml:space="preserve"> - </w:t>
      </w:r>
      <w:r w:rsidRPr="002F0828">
        <w:rPr>
          <w:rStyle w:val="tpa1"/>
          <w:rFonts w:ascii="Times New Roman" w:hAnsi="Times New Roman"/>
        </w:rPr>
        <w:t>impactul va fi redus, atât pe perioada execuţiei proiectului, cât şi în perioada de funcţionare.</w:t>
      </w:r>
    </w:p>
    <w:p w:rsidR="001A1D85" w:rsidRPr="002F0828" w:rsidRDefault="001A1D85" w:rsidP="001A1D85">
      <w:pPr>
        <w:pStyle w:val="CharCharChar1Char"/>
        <w:jc w:val="both"/>
        <w:rPr>
          <w:sz w:val="22"/>
          <w:szCs w:val="22"/>
          <w:lang w:eastAsia="ro-RO"/>
        </w:rPr>
      </w:pPr>
      <w:r w:rsidRPr="002F0828">
        <w:rPr>
          <w:rStyle w:val="tpa1"/>
          <w:rFonts w:eastAsia="SimSun"/>
          <w:sz w:val="22"/>
          <w:szCs w:val="22"/>
        </w:rPr>
        <w:t xml:space="preserve">e). </w:t>
      </w:r>
      <w:r w:rsidRPr="002F0828">
        <w:rPr>
          <w:rStyle w:val="tpa1"/>
          <w:rFonts w:eastAsia="SimSun"/>
          <w:i/>
          <w:sz w:val="22"/>
          <w:szCs w:val="22"/>
        </w:rPr>
        <w:t>probabilitatea impactului</w:t>
      </w:r>
      <w:r w:rsidRPr="002F0828">
        <w:rPr>
          <w:rStyle w:val="tpa1"/>
          <w:rFonts w:eastAsia="SimSun"/>
          <w:sz w:val="22"/>
          <w:szCs w:val="22"/>
        </w:rPr>
        <w:t xml:space="preserve"> – impact redus, pe perioada de execuţie</w:t>
      </w:r>
      <w:r w:rsidRPr="002F0828">
        <w:rPr>
          <w:sz w:val="22"/>
          <w:szCs w:val="22"/>
          <w:lang w:val="ro-RO" w:eastAsia="ro-RO"/>
        </w:rPr>
        <w:t xml:space="preserve"> şi în perioada de funcţionare a obiectivului;</w:t>
      </w:r>
    </w:p>
    <w:p w:rsidR="001A1D85" w:rsidRPr="002F0828" w:rsidRDefault="001A1D85" w:rsidP="001A1D85">
      <w:pPr>
        <w:pStyle w:val="CharCharChar1Char"/>
        <w:jc w:val="both"/>
        <w:rPr>
          <w:sz w:val="22"/>
          <w:szCs w:val="22"/>
          <w:lang w:val="ro-RO" w:eastAsia="ro-RO"/>
        </w:rPr>
      </w:pPr>
      <w:r w:rsidRPr="002F0828">
        <w:rPr>
          <w:rStyle w:val="tpa1"/>
          <w:rFonts w:eastAsia="SimSun"/>
          <w:sz w:val="22"/>
          <w:szCs w:val="22"/>
        </w:rPr>
        <w:t xml:space="preserve">f). </w:t>
      </w:r>
      <w:r w:rsidRPr="002F0828">
        <w:rPr>
          <w:rStyle w:val="tpa1"/>
          <w:rFonts w:eastAsia="SimSun"/>
          <w:i/>
          <w:sz w:val="22"/>
          <w:szCs w:val="22"/>
        </w:rPr>
        <w:t>debutul, durata, frecvenţa şi reversibilitatea preconizate ale impactului</w:t>
      </w:r>
      <w:r w:rsidRPr="002F0828">
        <w:rPr>
          <w:rStyle w:val="tpa1"/>
          <w:rFonts w:eastAsia="SimSun"/>
          <w:sz w:val="22"/>
          <w:szCs w:val="22"/>
        </w:rPr>
        <w:t xml:space="preserve"> – impact redus, pe perioada de execuţie </w:t>
      </w:r>
      <w:r w:rsidRPr="002F0828">
        <w:rPr>
          <w:rStyle w:val="tpa1"/>
          <w:rFonts w:eastAsia="SimSun"/>
          <w:sz w:val="22"/>
          <w:szCs w:val="22"/>
          <w:lang w:val="ro-RO"/>
        </w:rPr>
        <w:t>ş</w:t>
      </w:r>
      <w:r w:rsidRPr="002F0828">
        <w:rPr>
          <w:sz w:val="22"/>
          <w:szCs w:val="22"/>
          <w:lang w:val="ro-RO" w:eastAsia="ro-RO"/>
        </w:rPr>
        <w:t>i în perioada de funcţionare a obiectivului, cu reversibilitate certă;</w:t>
      </w:r>
    </w:p>
    <w:p w:rsidR="001A1D85" w:rsidRPr="002F0828" w:rsidRDefault="001A1D85" w:rsidP="001A1D85">
      <w:pPr>
        <w:pStyle w:val="CharCharChar1Char"/>
        <w:jc w:val="both"/>
        <w:rPr>
          <w:sz w:val="22"/>
          <w:szCs w:val="22"/>
          <w:lang w:val="ro-RO" w:eastAsia="ro-RO"/>
        </w:rPr>
      </w:pPr>
      <w:r w:rsidRPr="002F0828">
        <w:rPr>
          <w:sz w:val="22"/>
          <w:szCs w:val="22"/>
          <w:lang w:val="ro-RO" w:eastAsia="ro-RO"/>
        </w:rPr>
        <w:t>g).</w:t>
      </w:r>
      <w:r w:rsidRPr="002F0828">
        <w:rPr>
          <w:i/>
          <w:sz w:val="22"/>
          <w:szCs w:val="22"/>
          <w:lang w:val="ro-RO" w:eastAsia="ro-RO"/>
        </w:rPr>
        <w:t>cumularea impactului cu impactul altor proiecte existente şi/sau aprobate</w:t>
      </w:r>
      <w:r w:rsidRPr="002F0828">
        <w:rPr>
          <w:sz w:val="22"/>
          <w:szCs w:val="22"/>
          <w:lang w:val="ro-RO" w:eastAsia="ro-RO"/>
        </w:rPr>
        <w:t xml:space="preserve">- </w:t>
      </w:r>
      <w:r>
        <w:rPr>
          <w:sz w:val="22"/>
          <w:szCs w:val="22"/>
          <w:lang w:val="ro-RO" w:eastAsia="ro-RO"/>
        </w:rPr>
        <w:t>nu este cazul</w:t>
      </w:r>
      <w:r w:rsidRPr="002F0828">
        <w:rPr>
          <w:sz w:val="22"/>
          <w:szCs w:val="22"/>
          <w:lang w:val="ro-RO" w:eastAsia="ro-RO"/>
        </w:rPr>
        <w:t>;</w:t>
      </w:r>
    </w:p>
    <w:p w:rsidR="001A1D85" w:rsidRPr="002F0828" w:rsidRDefault="001A1D85" w:rsidP="001A1D85">
      <w:pPr>
        <w:pStyle w:val="CharCharChar1Char"/>
        <w:jc w:val="both"/>
        <w:rPr>
          <w:sz w:val="22"/>
          <w:szCs w:val="22"/>
          <w:lang w:val="ro-RO" w:eastAsia="ro-RO"/>
        </w:rPr>
      </w:pPr>
      <w:r w:rsidRPr="002F0828">
        <w:rPr>
          <w:sz w:val="22"/>
          <w:szCs w:val="22"/>
          <w:lang w:val="ro-RO" w:eastAsia="ro-RO"/>
        </w:rPr>
        <w:t xml:space="preserve">h). </w:t>
      </w:r>
      <w:r w:rsidRPr="002F0828">
        <w:rPr>
          <w:i/>
          <w:sz w:val="22"/>
          <w:szCs w:val="22"/>
          <w:lang w:val="ro-RO" w:eastAsia="ro-RO"/>
        </w:rPr>
        <w:t>posibilitatea de reducere efectivă a impactului-</w:t>
      </w:r>
      <w:r w:rsidRPr="002F0828">
        <w:rPr>
          <w:sz w:val="22"/>
          <w:szCs w:val="22"/>
          <w:lang w:val="ro-RO" w:eastAsia="ro-RO"/>
        </w:rPr>
        <w:t xml:space="preserve"> prin utilizarea de tehnologii curate, cu impact cât mai redus asupra factorilor de mediu şi asupra populaţiei;</w:t>
      </w:r>
    </w:p>
    <w:p w:rsidR="001A1D85" w:rsidRPr="002F0828" w:rsidRDefault="001A1D85" w:rsidP="001A1D85">
      <w:pPr>
        <w:pStyle w:val="CharCharChar1Char"/>
        <w:jc w:val="both"/>
        <w:rPr>
          <w:sz w:val="22"/>
          <w:szCs w:val="22"/>
          <w:lang w:val="ro-RO" w:eastAsia="ro-RO"/>
        </w:rPr>
      </w:pP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II. Motivele pe baza cărora s-a stabilit necesitatea neefectuării evaluării adecvate sunt următoarele: </w:t>
      </w:r>
    </w:p>
    <w:p w:rsidR="001A1D85" w:rsidRPr="002F0828" w:rsidRDefault="001A1D85" w:rsidP="001A1D85">
      <w:pPr>
        <w:pStyle w:val="CharCharChar1Char"/>
        <w:jc w:val="both"/>
        <w:rPr>
          <w:rStyle w:val="tpa1"/>
          <w:sz w:val="22"/>
          <w:szCs w:val="22"/>
        </w:rPr>
      </w:pPr>
      <w:r w:rsidRPr="002F0828">
        <w:rPr>
          <w:rStyle w:val="tpa1"/>
          <w:sz w:val="22"/>
          <w:szCs w:val="22"/>
        </w:rPr>
        <w:t>- nu este cazul, amplasamentul proiectului nefiind situat în arii naturale protejate;</w:t>
      </w:r>
    </w:p>
    <w:p w:rsidR="001A1D85" w:rsidRPr="002F0828" w:rsidRDefault="001A1D85" w:rsidP="001A1D85">
      <w:pPr>
        <w:pStyle w:val="CharCharChar1Char"/>
        <w:jc w:val="both"/>
        <w:rPr>
          <w:rStyle w:val="tpa1"/>
          <w:sz w:val="22"/>
          <w:szCs w:val="22"/>
        </w:rPr>
      </w:pP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III. Motivele pe baza cărora s-a stabilit necesitatea neefectuării evaluării impactului asupra corpurilor de apă: </w:t>
      </w:r>
    </w:p>
    <w:p w:rsidR="001A1D85"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Autoritatea competentă pentru gospodărirea apelor, Sistemul de Gospodărire a Apelor Suceava a eliberat avizul de gospodărire a apelor nr. 96/20.12.2018, fără a solicita o evaluare a impactului asupra corpurilor de apă</w:t>
      </w:r>
      <w:r w:rsidRPr="003471BE">
        <w:rPr>
          <w:rFonts w:ascii="Times New Roman" w:hAnsi="Times New Roman"/>
        </w:rPr>
        <w:t xml:space="preserve">. </w:t>
      </w:r>
    </w:p>
    <w:p w:rsidR="001A1D85" w:rsidRDefault="001A1D85" w:rsidP="001A1D85">
      <w:pPr>
        <w:pStyle w:val="ListParagraph"/>
        <w:autoSpaceDE w:val="0"/>
        <w:autoSpaceDN w:val="0"/>
        <w:adjustRightInd w:val="0"/>
        <w:spacing w:after="0" w:line="240" w:lineRule="auto"/>
        <w:jc w:val="both"/>
        <w:rPr>
          <w:rFonts w:ascii="Times New Roman" w:hAnsi="Times New Roman"/>
        </w:rPr>
      </w:pPr>
      <w:r>
        <w:rPr>
          <w:rFonts w:ascii="Times New Roman" w:hAnsi="Times New Roman"/>
        </w:rPr>
        <w:t>Condiții de realizare a proiectului impuse de avizul de gospodărire a apelor:</w:t>
      </w:r>
    </w:p>
    <w:p w:rsidR="001A1D85" w:rsidRPr="00585697"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sidRPr="00585697">
        <w:rPr>
          <w:rFonts w:ascii="Times New Roman" w:hAnsi="Times New Roman"/>
        </w:rPr>
        <w:t>execuţia lucrărilor în albiile cursurilor de apă se va realiza cu respectarea prevederilor Ordinului MMDD nr. 1163/2007 privind</w:t>
      </w:r>
      <w:r w:rsidRPr="00585697">
        <w:rPr>
          <w:rFonts w:ascii="Times New Roman" w:hAnsi="Times New Roman"/>
          <w:i/>
        </w:rPr>
        <w:t xml:space="preserve"> *Aprobarea unor măsuri pentru îmbunătăţirea soluţiilor tehnice de proiectare şi realizare a lucrărilor hidrotehnice de amenajare şi reamenajare a cursurilor de apă pentru atingerea obiectivelor de mediu din domeniul apelor*</w:t>
      </w:r>
      <w:r w:rsidRPr="00585697">
        <w:rPr>
          <w:rFonts w:ascii="Times New Roman" w:hAnsi="Times New Roman"/>
        </w:rPr>
        <w:t xml:space="preserve"> ;</w:t>
      </w:r>
    </w:p>
    <w:p w:rsidR="001A1D85"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se va întreține permanent secțiunea de scurgere a apei în zona podețului( sub podeț, amonte și aval de podeț);</w:t>
      </w:r>
    </w:p>
    <w:p w:rsidR="001A1D85" w:rsidRPr="00585697"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sidRPr="00585697">
        <w:rPr>
          <w:rFonts w:ascii="Times New Roman" w:hAnsi="Times New Roman"/>
        </w:rPr>
        <w:t>conform art. 33, aliniatul 6.1 din Legea apelor nr.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1A1D85"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beneficiarul avizului este obligat ca pe întreaga perioadă de execuție a lucrărilor să asigure în albie scurgerea normală a apelor. Lucrările în albie se vor executa în perioadele apelor mici.</w:t>
      </w:r>
    </w:p>
    <w:p w:rsidR="001A1D85" w:rsidRDefault="001A1D85" w:rsidP="001A1D85">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după terminarea lucrărilor se vor îndepărta din albie resturile de materiale pentru a nu stânjeni scurgerea normal a apelor;</w:t>
      </w:r>
    </w:p>
    <w:p w:rsidR="001A1D85" w:rsidRPr="003471BE" w:rsidRDefault="001A1D85" w:rsidP="001A1D85">
      <w:pPr>
        <w:pStyle w:val="ListParagraph"/>
        <w:autoSpaceDE w:val="0"/>
        <w:autoSpaceDN w:val="0"/>
        <w:adjustRightInd w:val="0"/>
        <w:spacing w:after="0" w:line="240" w:lineRule="auto"/>
        <w:jc w:val="both"/>
        <w:rPr>
          <w:rFonts w:ascii="Times New Roman" w:hAnsi="Times New Roman"/>
        </w:rPr>
      </w:pPr>
    </w:p>
    <w:p w:rsidR="001A1D85" w:rsidRPr="002F0828" w:rsidRDefault="001A1D85" w:rsidP="001A1D85">
      <w:pPr>
        <w:spacing w:after="0" w:line="240" w:lineRule="auto"/>
        <w:ind w:left="284" w:firstLine="142"/>
        <w:rPr>
          <w:rFonts w:ascii="Times New Roman" w:hAnsi="Times New Roman"/>
        </w:rPr>
      </w:pP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Condiţiile de realizare a proiectului:</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Investiţia se va realiza cu respectarea documentaţiei tehnice depuse precum şi a normativelor şi prescripţiilor tehnice specifice, a legislaţiei de mediu în vigoare şi a avizelor menţionate în Certificatul de Urbanism nr. </w:t>
      </w:r>
      <w:r>
        <w:rPr>
          <w:rStyle w:val="sttpar"/>
          <w:rFonts w:ascii="Times New Roman" w:hAnsi="Times New Roman"/>
        </w:rPr>
        <w:t>106</w:t>
      </w:r>
      <w:r w:rsidRPr="002F0828">
        <w:rPr>
          <w:rStyle w:val="tpa1"/>
          <w:rFonts w:ascii="Times New Roman" w:hAnsi="Times New Roman"/>
        </w:rPr>
        <w:t>/</w:t>
      </w:r>
      <w:r>
        <w:rPr>
          <w:rStyle w:val="tpa1"/>
          <w:rFonts w:ascii="Times New Roman" w:hAnsi="Times New Roman"/>
        </w:rPr>
        <w:t>04</w:t>
      </w:r>
      <w:r w:rsidRPr="002F0828">
        <w:rPr>
          <w:rStyle w:val="tpa1"/>
          <w:rFonts w:ascii="Times New Roman" w:hAnsi="Times New Roman"/>
        </w:rPr>
        <w:t>.</w:t>
      </w:r>
      <w:r>
        <w:rPr>
          <w:rStyle w:val="tpa1"/>
          <w:rFonts w:ascii="Times New Roman" w:hAnsi="Times New Roman"/>
        </w:rPr>
        <w:t>09</w:t>
      </w:r>
      <w:r w:rsidRPr="002F0828">
        <w:rPr>
          <w:rStyle w:val="tpa1"/>
          <w:rFonts w:ascii="Times New Roman" w:hAnsi="Times New Roman"/>
        </w:rPr>
        <w:t>.2018</w:t>
      </w:r>
      <w:r w:rsidRPr="002F0828">
        <w:rPr>
          <w:rStyle w:val="tpa1"/>
          <w:rFonts w:ascii="Times New Roman" w:hAnsi="Times New Roman"/>
          <w:lang w:val="ro-RO"/>
        </w:rPr>
        <w:t xml:space="preserve"> eliberat de </w:t>
      </w:r>
      <w:r>
        <w:rPr>
          <w:rStyle w:val="tpa1"/>
          <w:rFonts w:ascii="Times New Roman" w:hAnsi="Times New Roman"/>
          <w:lang w:val="ro-RO"/>
        </w:rPr>
        <w:t>Consiliul Judeţean Suceava</w:t>
      </w:r>
      <w:r w:rsidRPr="002F0828">
        <w:rPr>
          <w:rStyle w:val="sttpar"/>
          <w:rFonts w:ascii="Times New Roman" w:hAnsi="Times New Roman"/>
        </w:rPr>
        <w:t>;</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Întreţinerea şi reparaţia utilajelor şi mijloacelor de transport folosite la lucrări se va face în unităţi specializate; </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1A1D85" w:rsidRPr="002F0828" w:rsidRDefault="001A1D85" w:rsidP="001A1D85">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lastRenderedPageBreak/>
        <w:t>La finalizarea lucrărilor se vor îndepărta resturile de materiale şi se va reface cadrul natural afectat de execuţia lucrărilor; toate suprafeţele de teren afectate vor fi refăcute şi redate la folosinţa iniţială.</w:t>
      </w:r>
    </w:p>
    <w:p w:rsidR="001A1D85" w:rsidRPr="002F0828" w:rsidRDefault="001A1D85" w:rsidP="001A1D85">
      <w:pPr>
        <w:spacing w:after="0" w:line="300" w:lineRule="atLeast"/>
        <w:ind w:left="1440"/>
        <w:jc w:val="both"/>
        <w:textAlignment w:val="baseline"/>
        <w:rPr>
          <w:rStyle w:val="sttpar"/>
          <w:rFonts w:ascii="Times New Roman" w:hAnsi="Times New Roman"/>
        </w:rPr>
      </w:pPr>
    </w:p>
    <w:p w:rsidR="001A1D85" w:rsidRPr="002F0828" w:rsidRDefault="001A1D85" w:rsidP="001A1D85">
      <w:pPr>
        <w:spacing w:after="0" w:line="300" w:lineRule="atLeast"/>
        <w:jc w:val="both"/>
        <w:textAlignment w:val="baseline"/>
        <w:rPr>
          <w:rFonts w:ascii="Times New Roman" w:hAnsi="Times New Roman"/>
          <w:color w:val="000000"/>
        </w:rPr>
      </w:pPr>
      <w:r w:rsidRPr="002F0828">
        <w:rPr>
          <w:rStyle w:val="sttpar"/>
          <w:rFonts w:ascii="Times New Roman" w:hAnsi="Times New Roman"/>
        </w:rPr>
        <w:t xml:space="preserve">       </w:t>
      </w:r>
      <w:r w:rsidRPr="002F0828">
        <w:rPr>
          <w:rFonts w:ascii="Times New Roman" w:hAnsi="Times New Roman"/>
          <w:bCs/>
          <w:color w:val="000000"/>
        </w:rPr>
        <w:t>La finalizarea proiectului, titularul va informa Agenția pentru Protecția Mediului Suceava. APM va efectua un control de specialitate pentru verificarea respectarii prevederilor deciziei etapei de incadrare, conform art. 43 al. 3) din Legea nr. 292/2018 privind evaluarea impactului anumitor proiecte publice și private asupra mediului. Procesul-verbal se anexează și face parte integrantă din procesul-verbal de recepție la terminarea lucrărilor.</w:t>
      </w:r>
      <w:r w:rsidRPr="002F0828">
        <w:rPr>
          <w:rFonts w:ascii="Times New Roman" w:hAnsi="Times New Roman"/>
          <w:color w:val="000000"/>
        </w:rPr>
        <w:t> </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Style w:val="sttpar"/>
          <w:rFonts w:ascii="Times New Roman" w:hAnsi="Times New Roman"/>
        </w:rPr>
        <w:t xml:space="preserve">    </w:t>
      </w:r>
      <w:r w:rsidRPr="002F0828">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F0828">
        <w:rPr>
          <w:rFonts w:ascii="Times New Roman" w:hAnsi="Times New Roman"/>
          <w:vanish/>
        </w:rPr>
        <w:t>&lt;LLNK 12004   554 12 2N1   0 47&gt;</w:t>
      </w:r>
      <w:r w:rsidRPr="002F0828">
        <w:rPr>
          <w:rFonts w:ascii="Times New Roman" w:hAnsi="Times New Roman"/>
          <w:u w:val="single"/>
        </w:rPr>
        <w:t>Legii contenciosului administrativ nr. 554/2004</w:t>
      </w:r>
      <w:r w:rsidRPr="002F0828">
        <w:rPr>
          <w:rFonts w:ascii="Times New Roman" w:hAnsi="Times New Roman"/>
        </w:rPr>
        <w:t>, cu modificările şi completările ulterioare.</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Autoritatea publică emitentă are obligaţia de a răspunde la plângerea prealabilă prevăzută la art. 22 alin. (1) în termen de 30 de zile de la data înregistrării acesteia la acea autoritate.</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Procedura de soluţionare a plângerii prealabile prevăzută la art. 22 alin. (1) este gratuită şi trebuie să fie echitabilă, rapidă şi corectă.</w:t>
      </w:r>
    </w:p>
    <w:p w:rsidR="001A1D85" w:rsidRPr="002F0828" w:rsidRDefault="001A1D85" w:rsidP="001A1D85">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Prezenta decizie poate fi contestată în conformitate cu prevederile Legii nr. 292/2018 privind evaluarea impactului anumitor proiecte publice şi private asupra mediului şi ale </w:t>
      </w:r>
      <w:r w:rsidRPr="002F0828">
        <w:rPr>
          <w:rFonts w:ascii="Times New Roman" w:hAnsi="Times New Roman"/>
          <w:vanish/>
        </w:rPr>
        <w:t>&lt;LLNK 12004   554 12 2N1   0 18&gt;</w:t>
      </w:r>
      <w:r w:rsidRPr="002F0828">
        <w:rPr>
          <w:rFonts w:ascii="Times New Roman" w:hAnsi="Times New Roman"/>
          <w:u w:val="single"/>
        </w:rPr>
        <w:t>Legii nr. 554/2004</w:t>
      </w:r>
      <w:r w:rsidRPr="002F0828">
        <w:rPr>
          <w:rFonts w:ascii="Times New Roman" w:hAnsi="Times New Roman"/>
        </w:rPr>
        <w:t>, cu modificările şi completările ulterioare.</w:t>
      </w:r>
    </w:p>
    <w:p w:rsidR="001A1D85" w:rsidRPr="00CC684E" w:rsidRDefault="001A1D85" w:rsidP="001A1D85">
      <w:pPr>
        <w:autoSpaceDE w:val="0"/>
        <w:autoSpaceDN w:val="0"/>
        <w:adjustRightInd w:val="0"/>
        <w:spacing w:after="0" w:line="240" w:lineRule="auto"/>
        <w:jc w:val="both"/>
        <w:rPr>
          <w:rFonts w:ascii="Times New Roman" w:hAnsi="Times New Roman"/>
          <w:sz w:val="24"/>
          <w:szCs w:val="24"/>
        </w:rPr>
      </w:pPr>
    </w:p>
    <w:p w:rsidR="001A1D85" w:rsidRPr="00CC684E" w:rsidRDefault="001A1D85" w:rsidP="001A1D85">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1A1D85" w:rsidRPr="00CC684E" w:rsidRDefault="001A1D85" w:rsidP="001A1D8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1A1D85" w:rsidRPr="00CC684E" w:rsidRDefault="001A1D85" w:rsidP="001A1D85">
      <w:pPr>
        <w:spacing w:after="0" w:line="240" w:lineRule="auto"/>
        <w:jc w:val="center"/>
        <w:rPr>
          <w:rFonts w:ascii="Times New Roman" w:hAnsi="Times New Roman"/>
          <w:b/>
          <w:sz w:val="24"/>
          <w:szCs w:val="24"/>
          <w:lang w:val="ro-RO"/>
        </w:rPr>
      </w:pPr>
    </w:p>
    <w:p w:rsidR="001A1D85" w:rsidRPr="00CC684E" w:rsidRDefault="001A1D85" w:rsidP="001A1D8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1A1D85" w:rsidRPr="00CC684E" w:rsidRDefault="001A1D85" w:rsidP="001A1D8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1A1D85" w:rsidRPr="00914E61" w:rsidTr="00FA40C5">
        <w:trPr>
          <w:trHeight w:val="1137"/>
          <w:tblCellSpacing w:w="15" w:type="dxa"/>
        </w:trPr>
        <w:tc>
          <w:tcPr>
            <w:tcW w:w="4572" w:type="dxa"/>
            <w:shd w:val="clear" w:color="auto" w:fill="auto"/>
            <w:hideMark/>
          </w:tcPr>
          <w:p w:rsidR="001A1D85" w:rsidRPr="00AF3D13" w:rsidRDefault="001A1D85" w:rsidP="00FA40C5">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1A1D85" w:rsidRPr="00AF3D13" w:rsidRDefault="001A1D85" w:rsidP="00FA40C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1A1D85" w:rsidRPr="00AF3D13" w:rsidRDefault="001A1D85" w:rsidP="00FA40C5">
            <w:pPr>
              <w:spacing w:after="0" w:line="240" w:lineRule="auto"/>
              <w:jc w:val="center"/>
              <w:rPr>
                <w:rStyle w:val="stpar"/>
                <w:rFonts w:ascii="Times New Roman" w:hAnsi="Times New Roman"/>
                <w:b/>
                <w:sz w:val="24"/>
                <w:szCs w:val="24"/>
              </w:rPr>
            </w:pPr>
          </w:p>
          <w:p w:rsidR="001A1D85" w:rsidRPr="00AF3D13" w:rsidRDefault="001A1D85" w:rsidP="00FA40C5">
            <w:pPr>
              <w:spacing w:after="0" w:line="240" w:lineRule="auto"/>
              <w:jc w:val="center"/>
              <w:rPr>
                <w:rStyle w:val="stpar"/>
                <w:rFonts w:ascii="Times New Roman" w:hAnsi="Times New Roman"/>
                <w:b/>
                <w:sz w:val="24"/>
                <w:szCs w:val="24"/>
              </w:rPr>
            </w:pPr>
          </w:p>
          <w:p w:rsidR="001A1D85" w:rsidRPr="00AF3D13" w:rsidRDefault="001A1D85" w:rsidP="00FA40C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1A1D85" w:rsidRPr="00AF3D13" w:rsidRDefault="001A1D85" w:rsidP="00FA40C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1A1D85" w:rsidRPr="00AF3D13" w:rsidRDefault="001A1D85" w:rsidP="00FA40C5">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r>
            <w:r>
              <w:rPr>
                <w:rFonts w:ascii="Times New Roman" w:eastAsia="Times New Roman" w:hAnsi="Times New Roman"/>
                <w:b/>
                <w:sz w:val="24"/>
                <w:szCs w:val="24"/>
              </w:rPr>
              <w:t>Anca IONCE</w:t>
            </w:r>
          </w:p>
        </w:tc>
      </w:tr>
      <w:tr w:rsidR="001A1D85" w:rsidRPr="00914E61" w:rsidTr="00FA40C5">
        <w:trPr>
          <w:trHeight w:val="456"/>
          <w:tblCellSpacing w:w="15" w:type="dxa"/>
        </w:trPr>
        <w:tc>
          <w:tcPr>
            <w:tcW w:w="4572" w:type="dxa"/>
            <w:shd w:val="clear" w:color="auto" w:fill="auto"/>
            <w:hideMark/>
          </w:tcPr>
          <w:p w:rsidR="001A1D85" w:rsidRPr="00AF3D13" w:rsidRDefault="001A1D85" w:rsidP="00FA40C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1A1D85" w:rsidRPr="00AF3D13" w:rsidRDefault="001A1D85" w:rsidP="00FA40C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autoSpaceDE w:val="0"/>
        <w:autoSpaceDN w:val="0"/>
        <w:adjustRightInd w:val="0"/>
        <w:spacing w:after="0" w:line="240" w:lineRule="auto"/>
        <w:jc w:val="both"/>
        <w:rPr>
          <w:rFonts w:ascii="Times New Roman" w:hAnsi="Times New Roman"/>
          <w:sz w:val="24"/>
          <w:szCs w:val="24"/>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spacing w:after="0" w:line="360" w:lineRule="auto"/>
        <w:ind w:left="2880" w:firstLine="720"/>
        <w:rPr>
          <w:rFonts w:ascii="Times New Roman" w:hAnsi="Times New Roman"/>
          <w:b/>
          <w:bCs/>
          <w:sz w:val="24"/>
          <w:szCs w:val="24"/>
          <w:lang w:val="ro-RO"/>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autoSpaceDE w:val="0"/>
        <w:autoSpaceDN w:val="0"/>
        <w:adjustRightInd w:val="0"/>
        <w:spacing w:after="0" w:line="240" w:lineRule="auto"/>
        <w:jc w:val="both"/>
        <w:rPr>
          <w:rFonts w:ascii="Times New Roman" w:hAnsi="Times New Roman"/>
          <w:sz w:val="24"/>
          <w:szCs w:val="24"/>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autoSpaceDE w:val="0"/>
        <w:autoSpaceDN w:val="0"/>
        <w:adjustRightInd w:val="0"/>
        <w:spacing w:after="0" w:line="240" w:lineRule="auto"/>
        <w:jc w:val="both"/>
        <w:rPr>
          <w:rFonts w:ascii="Times New Roman" w:hAnsi="Times New Roman"/>
          <w:sz w:val="24"/>
          <w:szCs w:val="24"/>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spacing w:after="0" w:line="360" w:lineRule="auto"/>
        <w:jc w:val="both"/>
        <w:rPr>
          <w:rFonts w:ascii="Times New Roman" w:hAnsi="Times New Roman"/>
          <w:bCs/>
          <w:sz w:val="24"/>
          <w:szCs w:val="24"/>
          <w:lang w:val="ro-RO"/>
        </w:rPr>
      </w:pPr>
    </w:p>
    <w:p w:rsidR="001A1D85" w:rsidRPr="00CC684E" w:rsidRDefault="001A1D85" w:rsidP="001A1D85">
      <w:pPr>
        <w:rPr>
          <w:rFonts w:ascii="Times New Roman" w:hAnsi="Times New Roman"/>
          <w:sz w:val="24"/>
          <w:szCs w:val="24"/>
        </w:rPr>
      </w:pPr>
    </w:p>
    <w:p w:rsidR="001A1D85" w:rsidRPr="00CC684E" w:rsidRDefault="001A1D85" w:rsidP="001A1D85">
      <w:pPr>
        <w:rPr>
          <w:rFonts w:ascii="Times New Roman" w:hAnsi="Times New Roman"/>
          <w:sz w:val="24"/>
          <w:szCs w:val="24"/>
        </w:rPr>
      </w:pPr>
    </w:p>
    <w:p w:rsidR="001A1D85" w:rsidRPr="00CC684E" w:rsidRDefault="001A1D85" w:rsidP="001A1D85">
      <w:pPr>
        <w:rPr>
          <w:rFonts w:ascii="Times New Roman" w:hAnsi="Times New Roman"/>
          <w:sz w:val="24"/>
          <w:szCs w:val="24"/>
        </w:rPr>
      </w:pPr>
    </w:p>
    <w:p w:rsidR="001A1D85" w:rsidRPr="00CC684E" w:rsidRDefault="001A1D85" w:rsidP="001A1D85">
      <w:pPr>
        <w:rPr>
          <w:rFonts w:ascii="Times New Roman" w:hAnsi="Times New Roman"/>
          <w:sz w:val="24"/>
          <w:szCs w:val="24"/>
        </w:rPr>
      </w:pPr>
    </w:p>
    <w:p w:rsidR="001A1D85" w:rsidRDefault="001A1D85" w:rsidP="001A1D85"/>
    <w:p w:rsidR="001A1D85" w:rsidRDefault="001A1D85" w:rsidP="001A1D85"/>
    <w:p w:rsidR="006B7817" w:rsidRDefault="006B7817"/>
    <w:sectPr w:rsidR="006B7817" w:rsidSect="00AA26ED">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1A1D85" w:rsidP="00AA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A26ED" w:rsidRDefault="001A1D85"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AA26ED" w:rsidRPr="007A4C64" w:rsidRDefault="001A1D85" w:rsidP="00AA26ED">
                <w:pPr>
                  <w:pStyle w:val="Footer"/>
                  <w:pBdr>
                    <w:top w:val="single" w:sz="4" w:space="0"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6ED" w:rsidRPr="007A4C64" w:rsidRDefault="001A1D85" w:rsidP="00AA26E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A26ED" w:rsidRDefault="001A1D85" w:rsidP="00AA26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A26ED" w:rsidRPr="007A4C64" w:rsidRDefault="001A1D85" w:rsidP="00AA26ED">
            <w:pPr>
              <w:pStyle w:val="Footer"/>
              <w:pBdr>
                <w:top w:val="single" w:sz="4" w:space="1" w:color="auto"/>
              </w:pBdr>
              <w:jc w:val="center"/>
              <w:rPr>
                <w:rFonts w:ascii="Arial" w:hAnsi="Arial" w:cs="Arial"/>
                <w:color w:val="00214E"/>
                <w:sz w:val="20"/>
                <w:szCs w:val="20"/>
                <w:lang w:val="ro-RO"/>
              </w:rPr>
            </w:pPr>
          </w:p>
        </w:sdtContent>
      </w:sdt>
      <w:p w:rsidR="00AA26ED" w:rsidRPr="00C44321" w:rsidRDefault="001A1D85" w:rsidP="00AA26ED">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1A1D85" w:rsidP="00AA26ED">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AA26ED" w:rsidRPr="007A4C64" w:rsidRDefault="001A1D85" w:rsidP="00AA26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6ED" w:rsidRPr="007A4C64" w:rsidRDefault="001A1D85" w:rsidP="00AA26E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A26ED" w:rsidRDefault="001A1D85" w:rsidP="00AA26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A26ED" w:rsidRPr="00992A14" w:rsidRDefault="001A1D85" w:rsidP="00AA26ED">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Pr="00CC684E" w:rsidRDefault="001A1D85" w:rsidP="00AA26ED">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AA26ED" w:rsidRPr="00CC684E" w:rsidRDefault="001A1D85"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AA26ED" w:rsidRPr="00CC684E" w:rsidRDefault="001A1D85"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A26ED" w:rsidRPr="00CC684E" w:rsidRDefault="001A1D85"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A26ED" w:rsidRPr="00CC684E" w:rsidTr="00AA26ED">
      <w:trPr>
        <w:trHeight w:val="692"/>
        <w:jc w:val="center"/>
      </w:trPr>
      <w:tc>
        <w:tcPr>
          <w:tcW w:w="9747" w:type="dxa"/>
          <w:shd w:val="clear" w:color="auto" w:fill="auto"/>
          <w:vAlign w:val="center"/>
        </w:tcPr>
        <w:p w:rsidR="00AA26ED" w:rsidRPr="00CC684E" w:rsidRDefault="001A1D85"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AA26ED" w:rsidRPr="0090788F" w:rsidRDefault="001A1D85"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1D85"/>
    <w:rsid w:val="00005624"/>
    <w:rsid w:val="000065FA"/>
    <w:rsid w:val="00006BD0"/>
    <w:rsid w:val="00010FED"/>
    <w:rsid w:val="0001291C"/>
    <w:rsid w:val="00012B54"/>
    <w:rsid w:val="000140AA"/>
    <w:rsid w:val="00021007"/>
    <w:rsid w:val="000243C6"/>
    <w:rsid w:val="000315E2"/>
    <w:rsid w:val="00034F6E"/>
    <w:rsid w:val="000361B3"/>
    <w:rsid w:val="00040850"/>
    <w:rsid w:val="00043203"/>
    <w:rsid w:val="000473D7"/>
    <w:rsid w:val="0005166E"/>
    <w:rsid w:val="00051B16"/>
    <w:rsid w:val="0005300A"/>
    <w:rsid w:val="0005301D"/>
    <w:rsid w:val="00054B3E"/>
    <w:rsid w:val="00055415"/>
    <w:rsid w:val="00057763"/>
    <w:rsid w:val="00060EEE"/>
    <w:rsid w:val="0006155E"/>
    <w:rsid w:val="0006189C"/>
    <w:rsid w:val="00062810"/>
    <w:rsid w:val="000720E7"/>
    <w:rsid w:val="00072DD7"/>
    <w:rsid w:val="00072E4C"/>
    <w:rsid w:val="00074F5B"/>
    <w:rsid w:val="000755A9"/>
    <w:rsid w:val="00094DBD"/>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E5E99"/>
    <w:rsid w:val="000F0936"/>
    <w:rsid w:val="000F1136"/>
    <w:rsid w:val="000F5CBD"/>
    <w:rsid w:val="000F648C"/>
    <w:rsid w:val="000F7BE7"/>
    <w:rsid w:val="00104F32"/>
    <w:rsid w:val="00104F77"/>
    <w:rsid w:val="001159F6"/>
    <w:rsid w:val="001175F0"/>
    <w:rsid w:val="00117D62"/>
    <w:rsid w:val="00120CFD"/>
    <w:rsid w:val="00121A16"/>
    <w:rsid w:val="0012269A"/>
    <w:rsid w:val="00125DE5"/>
    <w:rsid w:val="00126337"/>
    <w:rsid w:val="00126BF5"/>
    <w:rsid w:val="001305A6"/>
    <w:rsid w:val="00134887"/>
    <w:rsid w:val="00136FD6"/>
    <w:rsid w:val="001370D7"/>
    <w:rsid w:val="00145F9E"/>
    <w:rsid w:val="00157D36"/>
    <w:rsid w:val="00160062"/>
    <w:rsid w:val="00161E98"/>
    <w:rsid w:val="00162241"/>
    <w:rsid w:val="00162551"/>
    <w:rsid w:val="00162B64"/>
    <w:rsid w:val="001650FA"/>
    <w:rsid w:val="00165240"/>
    <w:rsid w:val="0017023F"/>
    <w:rsid w:val="001768A2"/>
    <w:rsid w:val="001804FC"/>
    <w:rsid w:val="001807D4"/>
    <w:rsid w:val="00181EFD"/>
    <w:rsid w:val="00185919"/>
    <w:rsid w:val="00185DF7"/>
    <w:rsid w:val="00187691"/>
    <w:rsid w:val="00187EF5"/>
    <w:rsid w:val="001910C5"/>
    <w:rsid w:val="00191B94"/>
    <w:rsid w:val="001941E0"/>
    <w:rsid w:val="00196BC8"/>
    <w:rsid w:val="00197762"/>
    <w:rsid w:val="001A01AA"/>
    <w:rsid w:val="001A1D85"/>
    <w:rsid w:val="001A3092"/>
    <w:rsid w:val="001A3D4B"/>
    <w:rsid w:val="001A4801"/>
    <w:rsid w:val="001B3E4D"/>
    <w:rsid w:val="001B5684"/>
    <w:rsid w:val="001B6F1D"/>
    <w:rsid w:val="001B7474"/>
    <w:rsid w:val="001C18DB"/>
    <w:rsid w:val="001C3CB5"/>
    <w:rsid w:val="001D4507"/>
    <w:rsid w:val="001D6EB3"/>
    <w:rsid w:val="001D7691"/>
    <w:rsid w:val="001E1CF2"/>
    <w:rsid w:val="001E2392"/>
    <w:rsid w:val="001E2448"/>
    <w:rsid w:val="001E29F3"/>
    <w:rsid w:val="001E2EB3"/>
    <w:rsid w:val="001E3220"/>
    <w:rsid w:val="001E375C"/>
    <w:rsid w:val="001E7418"/>
    <w:rsid w:val="001E7B13"/>
    <w:rsid w:val="001F26FE"/>
    <w:rsid w:val="00201B89"/>
    <w:rsid w:val="0020287F"/>
    <w:rsid w:val="00202CE2"/>
    <w:rsid w:val="00202DD4"/>
    <w:rsid w:val="00210824"/>
    <w:rsid w:val="00210A46"/>
    <w:rsid w:val="00211DAF"/>
    <w:rsid w:val="00212394"/>
    <w:rsid w:val="002160D1"/>
    <w:rsid w:val="0022251E"/>
    <w:rsid w:val="002245DC"/>
    <w:rsid w:val="00225F29"/>
    <w:rsid w:val="00230900"/>
    <w:rsid w:val="00232958"/>
    <w:rsid w:val="00232FBE"/>
    <w:rsid w:val="002331D4"/>
    <w:rsid w:val="002333E0"/>
    <w:rsid w:val="002417E9"/>
    <w:rsid w:val="00243780"/>
    <w:rsid w:val="00244581"/>
    <w:rsid w:val="00247266"/>
    <w:rsid w:val="00247334"/>
    <w:rsid w:val="00247B08"/>
    <w:rsid w:val="00251287"/>
    <w:rsid w:val="00251B67"/>
    <w:rsid w:val="00253A53"/>
    <w:rsid w:val="002553E5"/>
    <w:rsid w:val="00260583"/>
    <w:rsid w:val="002610F3"/>
    <w:rsid w:val="00262892"/>
    <w:rsid w:val="002628E7"/>
    <w:rsid w:val="00262D0F"/>
    <w:rsid w:val="00264D3A"/>
    <w:rsid w:val="002664C1"/>
    <w:rsid w:val="00267DEE"/>
    <w:rsid w:val="002724B0"/>
    <w:rsid w:val="00272997"/>
    <w:rsid w:val="0027327E"/>
    <w:rsid w:val="00273951"/>
    <w:rsid w:val="002750C4"/>
    <w:rsid w:val="00277927"/>
    <w:rsid w:val="00281232"/>
    <w:rsid w:val="0028209F"/>
    <w:rsid w:val="002841E3"/>
    <w:rsid w:val="00285F95"/>
    <w:rsid w:val="00287734"/>
    <w:rsid w:val="00293C77"/>
    <w:rsid w:val="00294096"/>
    <w:rsid w:val="0029466A"/>
    <w:rsid w:val="00296EF6"/>
    <w:rsid w:val="002A23C3"/>
    <w:rsid w:val="002A3679"/>
    <w:rsid w:val="002A702D"/>
    <w:rsid w:val="002B0764"/>
    <w:rsid w:val="002B32CF"/>
    <w:rsid w:val="002B3869"/>
    <w:rsid w:val="002C015E"/>
    <w:rsid w:val="002C1DCC"/>
    <w:rsid w:val="002C1FCA"/>
    <w:rsid w:val="002C4E06"/>
    <w:rsid w:val="002D07D5"/>
    <w:rsid w:val="002D07FC"/>
    <w:rsid w:val="002D0A9B"/>
    <w:rsid w:val="002D1512"/>
    <w:rsid w:val="002D2D04"/>
    <w:rsid w:val="002D300D"/>
    <w:rsid w:val="002D4302"/>
    <w:rsid w:val="002D488E"/>
    <w:rsid w:val="002D63D6"/>
    <w:rsid w:val="002D65FC"/>
    <w:rsid w:val="002D6AB0"/>
    <w:rsid w:val="002D7D22"/>
    <w:rsid w:val="002E0906"/>
    <w:rsid w:val="002E40A6"/>
    <w:rsid w:val="002E46B9"/>
    <w:rsid w:val="002E5F87"/>
    <w:rsid w:val="002E704B"/>
    <w:rsid w:val="002F0EB4"/>
    <w:rsid w:val="002F27D1"/>
    <w:rsid w:val="002F37F4"/>
    <w:rsid w:val="002F3830"/>
    <w:rsid w:val="002F40A3"/>
    <w:rsid w:val="002F4517"/>
    <w:rsid w:val="002F6F06"/>
    <w:rsid w:val="002F7490"/>
    <w:rsid w:val="00300D0D"/>
    <w:rsid w:val="00301F7B"/>
    <w:rsid w:val="00305712"/>
    <w:rsid w:val="00310E1E"/>
    <w:rsid w:val="003173BE"/>
    <w:rsid w:val="00320E77"/>
    <w:rsid w:val="003215EA"/>
    <w:rsid w:val="00321B8C"/>
    <w:rsid w:val="00322020"/>
    <w:rsid w:val="003221DB"/>
    <w:rsid w:val="003225BB"/>
    <w:rsid w:val="0032489E"/>
    <w:rsid w:val="00327763"/>
    <w:rsid w:val="0033071B"/>
    <w:rsid w:val="003327DC"/>
    <w:rsid w:val="00332853"/>
    <w:rsid w:val="00336089"/>
    <w:rsid w:val="0033636F"/>
    <w:rsid w:val="00337DFC"/>
    <w:rsid w:val="00340587"/>
    <w:rsid w:val="00344B09"/>
    <w:rsid w:val="00345F7C"/>
    <w:rsid w:val="003525C2"/>
    <w:rsid w:val="00355208"/>
    <w:rsid w:val="003666A3"/>
    <w:rsid w:val="00367834"/>
    <w:rsid w:val="003710AA"/>
    <w:rsid w:val="0037318F"/>
    <w:rsid w:val="003754EC"/>
    <w:rsid w:val="003755C8"/>
    <w:rsid w:val="00376D54"/>
    <w:rsid w:val="00376F20"/>
    <w:rsid w:val="00377242"/>
    <w:rsid w:val="00380005"/>
    <w:rsid w:val="00380CC9"/>
    <w:rsid w:val="00385760"/>
    <w:rsid w:val="003935BF"/>
    <w:rsid w:val="00394AA9"/>
    <w:rsid w:val="00396246"/>
    <w:rsid w:val="00397623"/>
    <w:rsid w:val="003A21C3"/>
    <w:rsid w:val="003A51BA"/>
    <w:rsid w:val="003B422C"/>
    <w:rsid w:val="003B6C11"/>
    <w:rsid w:val="003C024A"/>
    <w:rsid w:val="003C0BC9"/>
    <w:rsid w:val="003C2F05"/>
    <w:rsid w:val="003C425C"/>
    <w:rsid w:val="003C7B26"/>
    <w:rsid w:val="003D0C8D"/>
    <w:rsid w:val="003D14B6"/>
    <w:rsid w:val="003D3E89"/>
    <w:rsid w:val="003D3FA5"/>
    <w:rsid w:val="003D5E63"/>
    <w:rsid w:val="003D7EBD"/>
    <w:rsid w:val="003E2C1C"/>
    <w:rsid w:val="003E65BF"/>
    <w:rsid w:val="003F5CF0"/>
    <w:rsid w:val="003F714E"/>
    <w:rsid w:val="003F73AD"/>
    <w:rsid w:val="003F75F7"/>
    <w:rsid w:val="004000FB"/>
    <w:rsid w:val="00402F0B"/>
    <w:rsid w:val="0040405F"/>
    <w:rsid w:val="00407DB0"/>
    <w:rsid w:val="00410039"/>
    <w:rsid w:val="00412775"/>
    <w:rsid w:val="00415095"/>
    <w:rsid w:val="004155E9"/>
    <w:rsid w:val="00416797"/>
    <w:rsid w:val="00420987"/>
    <w:rsid w:val="00421A18"/>
    <w:rsid w:val="00423007"/>
    <w:rsid w:val="00423844"/>
    <w:rsid w:val="00423F40"/>
    <w:rsid w:val="0042514F"/>
    <w:rsid w:val="00425F92"/>
    <w:rsid w:val="00435687"/>
    <w:rsid w:val="00436DDE"/>
    <w:rsid w:val="00437804"/>
    <w:rsid w:val="00441C79"/>
    <w:rsid w:val="004424EA"/>
    <w:rsid w:val="00446AA8"/>
    <w:rsid w:val="004478B6"/>
    <w:rsid w:val="004538F8"/>
    <w:rsid w:val="0045511B"/>
    <w:rsid w:val="004611DD"/>
    <w:rsid w:val="00462397"/>
    <w:rsid w:val="00463343"/>
    <w:rsid w:val="00463AA5"/>
    <w:rsid w:val="00465A55"/>
    <w:rsid w:val="00467512"/>
    <w:rsid w:val="004734C4"/>
    <w:rsid w:val="00473502"/>
    <w:rsid w:val="00473514"/>
    <w:rsid w:val="00473E69"/>
    <w:rsid w:val="00474B45"/>
    <w:rsid w:val="004755ED"/>
    <w:rsid w:val="00480A59"/>
    <w:rsid w:val="00482381"/>
    <w:rsid w:val="004876C3"/>
    <w:rsid w:val="004905C2"/>
    <w:rsid w:val="00494D9E"/>
    <w:rsid w:val="00495ADE"/>
    <w:rsid w:val="00496535"/>
    <w:rsid w:val="004973A2"/>
    <w:rsid w:val="004B04F4"/>
    <w:rsid w:val="004B0758"/>
    <w:rsid w:val="004B20F0"/>
    <w:rsid w:val="004B3483"/>
    <w:rsid w:val="004B63FD"/>
    <w:rsid w:val="004B7BAC"/>
    <w:rsid w:val="004C0912"/>
    <w:rsid w:val="004C0BBD"/>
    <w:rsid w:val="004C2D81"/>
    <w:rsid w:val="004C7BDC"/>
    <w:rsid w:val="004D11A4"/>
    <w:rsid w:val="004D3561"/>
    <w:rsid w:val="004D48CE"/>
    <w:rsid w:val="004D538B"/>
    <w:rsid w:val="004E0E31"/>
    <w:rsid w:val="004E141E"/>
    <w:rsid w:val="004E3954"/>
    <w:rsid w:val="004E4191"/>
    <w:rsid w:val="004F02BD"/>
    <w:rsid w:val="004F2418"/>
    <w:rsid w:val="004F27A8"/>
    <w:rsid w:val="004F4971"/>
    <w:rsid w:val="005000FA"/>
    <w:rsid w:val="0050080C"/>
    <w:rsid w:val="00500A41"/>
    <w:rsid w:val="00501520"/>
    <w:rsid w:val="0050381C"/>
    <w:rsid w:val="00514DE8"/>
    <w:rsid w:val="0051537C"/>
    <w:rsid w:val="00516239"/>
    <w:rsid w:val="0051704A"/>
    <w:rsid w:val="005177C2"/>
    <w:rsid w:val="00524FCC"/>
    <w:rsid w:val="00525A43"/>
    <w:rsid w:val="0052689B"/>
    <w:rsid w:val="005305F9"/>
    <w:rsid w:val="00530A83"/>
    <w:rsid w:val="0053222F"/>
    <w:rsid w:val="00534247"/>
    <w:rsid w:val="00534678"/>
    <w:rsid w:val="0053794C"/>
    <w:rsid w:val="0054077C"/>
    <w:rsid w:val="00543819"/>
    <w:rsid w:val="00544C87"/>
    <w:rsid w:val="00545EC2"/>
    <w:rsid w:val="00547096"/>
    <w:rsid w:val="00547BA6"/>
    <w:rsid w:val="005506FC"/>
    <w:rsid w:val="005564CE"/>
    <w:rsid w:val="00560328"/>
    <w:rsid w:val="0056280B"/>
    <w:rsid w:val="00565453"/>
    <w:rsid w:val="00565641"/>
    <w:rsid w:val="00567390"/>
    <w:rsid w:val="005702B4"/>
    <w:rsid w:val="00570CE0"/>
    <w:rsid w:val="00570F0F"/>
    <w:rsid w:val="005719FB"/>
    <w:rsid w:val="005747DF"/>
    <w:rsid w:val="0057721D"/>
    <w:rsid w:val="00577516"/>
    <w:rsid w:val="005778F7"/>
    <w:rsid w:val="00577BDD"/>
    <w:rsid w:val="00585D18"/>
    <w:rsid w:val="00593A9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C782B"/>
    <w:rsid w:val="005D03E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4664"/>
    <w:rsid w:val="0062559B"/>
    <w:rsid w:val="0062776C"/>
    <w:rsid w:val="00630007"/>
    <w:rsid w:val="006317F4"/>
    <w:rsid w:val="006336AF"/>
    <w:rsid w:val="006345D3"/>
    <w:rsid w:val="006354FB"/>
    <w:rsid w:val="006375AA"/>
    <w:rsid w:val="00637C12"/>
    <w:rsid w:val="00647579"/>
    <w:rsid w:val="00650F14"/>
    <w:rsid w:val="00651D21"/>
    <w:rsid w:val="00652441"/>
    <w:rsid w:val="0065418B"/>
    <w:rsid w:val="006546D4"/>
    <w:rsid w:val="006618F1"/>
    <w:rsid w:val="006622A6"/>
    <w:rsid w:val="006637A2"/>
    <w:rsid w:val="006640B5"/>
    <w:rsid w:val="006656FD"/>
    <w:rsid w:val="00666EDC"/>
    <w:rsid w:val="00671566"/>
    <w:rsid w:val="006737E7"/>
    <w:rsid w:val="00674DBD"/>
    <w:rsid w:val="00675EB7"/>
    <w:rsid w:val="00676F1F"/>
    <w:rsid w:val="00677A2D"/>
    <w:rsid w:val="00680575"/>
    <w:rsid w:val="00681552"/>
    <w:rsid w:val="0068388F"/>
    <w:rsid w:val="00684375"/>
    <w:rsid w:val="00684D1F"/>
    <w:rsid w:val="00692064"/>
    <w:rsid w:val="00693060"/>
    <w:rsid w:val="00695733"/>
    <w:rsid w:val="00695EB7"/>
    <w:rsid w:val="00697794"/>
    <w:rsid w:val="006A0AB8"/>
    <w:rsid w:val="006A7D9F"/>
    <w:rsid w:val="006B04DB"/>
    <w:rsid w:val="006B2531"/>
    <w:rsid w:val="006B4D74"/>
    <w:rsid w:val="006B7817"/>
    <w:rsid w:val="006C1C2A"/>
    <w:rsid w:val="006C64E3"/>
    <w:rsid w:val="006C765D"/>
    <w:rsid w:val="006C7FD7"/>
    <w:rsid w:val="006D069C"/>
    <w:rsid w:val="006D1F4E"/>
    <w:rsid w:val="006D25F7"/>
    <w:rsid w:val="006D260C"/>
    <w:rsid w:val="006D3E94"/>
    <w:rsid w:val="006E011D"/>
    <w:rsid w:val="006E1B04"/>
    <w:rsid w:val="006E2FFC"/>
    <w:rsid w:val="006E62F2"/>
    <w:rsid w:val="006E7A5B"/>
    <w:rsid w:val="006F04BA"/>
    <w:rsid w:val="006F0C94"/>
    <w:rsid w:val="006F514B"/>
    <w:rsid w:val="006F7BB1"/>
    <w:rsid w:val="00700ABA"/>
    <w:rsid w:val="00702EA7"/>
    <w:rsid w:val="00702EDE"/>
    <w:rsid w:val="00703FC2"/>
    <w:rsid w:val="0070425E"/>
    <w:rsid w:val="0070459C"/>
    <w:rsid w:val="00706D40"/>
    <w:rsid w:val="00706E62"/>
    <w:rsid w:val="00713FC9"/>
    <w:rsid w:val="00724272"/>
    <w:rsid w:val="00724AE0"/>
    <w:rsid w:val="00725693"/>
    <w:rsid w:val="00727C1B"/>
    <w:rsid w:val="00730FA7"/>
    <w:rsid w:val="0073175E"/>
    <w:rsid w:val="00732878"/>
    <w:rsid w:val="00737428"/>
    <w:rsid w:val="007401B0"/>
    <w:rsid w:val="00742F43"/>
    <w:rsid w:val="0074358C"/>
    <w:rsid w:val="00747813"/>
    <w:rsid w:val="007510B1"/>
    <w:rsid w:val="00752BE2"/>
    <w:rsid w:val="00755156"/>
    <w:rsid w:val="0075615F"/>
    <w:rsid w:val="00763511"/>
    <w:rsid w:val="007635C4"/>
    <w:rsid w:val="0076377A"/>
    <w:rsid w:val="007705FE"/>
    <w:rsid w:val="00772BD9"/>
    <w:rsid w:val="00776515"/>
    <w:rsid w:val="007805D1"/>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5687"/>
    <w:rsid w:val="00807278"/>
    <w:rsid w:val="00810286"/>
    <w:rsid w:val="00810E32"/>
    <w:rsid w:val="00812491"/>
    <w:rsid w:val="008128DC"/>
    <w:rsid w:val="00812AB5"/>
    <w:rsid w:val="008141A2"/>
    <w:rsid w:val="00814476"/>
    <w:rsid w:val="00816535"/>
    <w:rsid w:val="00817ED5"/>
    <w:rsid w:val="008234B3"/>
    <w:rsid w:val="00826E24"/>
    <w:rsid w:val="00827D72"/>
    <w:rsid w:val="00833415"/>
    <w:rsid w:val="0083407A"/>
    <w:rsid w:val="008350A1"/>
    <w:rsid w:val="00835C8F"/>
    <w:rsid w:val="008365B1"/>
    <w:rsid w:val="00840306"/>
    <w:rsid w:val="00844665"/>
    <w:rsid w:val="00844CD7"/>
    <w:rsid w:val="00846B42"/>
    <w:rsid w:val="0084708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6B1E"/>
    <w:rsid w:val="00877CC4"/>
    <w:rsid w:val="00881834"/>
    <w:rsid w:val="00881C40"/>
    <w:rsid w:val="008827EE"/>
    <w:rsid w:val="00886D86"/>
    <w:rsid w:val="008870A6"/>
    <w:rsid w:val="00887316"/>
    <w:rsid w:val="008875B0"/>
    <w:rsid w:val="0089150B"/>
    <w:rsid w:val="00891C2A"/>
    <w:rsid w:val="008956B2"/>
    <w:rsid w:val="00895E61"/>
    <w:rsid w:val="008A15C3"/>
    <w:rsid w:val="008A2264"/>
    <w:rsid w:val="008B0053"/>
    <w:rsid w:val="008B1FAA"/>
    <w:rsid w:val="008B2E97"/>
    <w:rsid w:val="008B34F7"/>
    <w:rsid w:val="008B386B"/>
    <w:rsid w:val="008B5FDD"/>
    <w:rsid w:val="008B68DD"/>
    <w:rsid w:val="008B70B4"/>
    <w:rsid w:val="008B77D7"/>
    <w:rsid w:val="008B7861"/>
    <w:rsid w:val="008B7FF5"/>
    <w:rsid w:val="008C245C"/>
    <w:rsid w:val="008C5718"/>
    <w:rsid w:val="008C7416"/>
    <w:rsid w:val="008D16EC"/>
    <w:rsid w:val="008D2C30"/>
    <w:rsid w:val="008D2DB2"/>
    <w:rsid w:val="008D3C2A"/>
    <w:rsid w:val="008E1E82"/>
    <w:rsid w:val="008E1EF6"/>
    <w:rsid w:val="008E218A"/>
    <w:rsid w:val="008E529B"/>
    <w:rsid w:val="008E773F"/>
    <w:rsid w:val="008F1371"/>
    <w:rsid w:val="008F3A7C"/>
    <w:rsid w:val="008F626F"/>
    <w:rsid w:val="008F7364"/>
    <w:rsid w:val="009016B1"/>
    <w:rsid w:val="009067ED"/>
    <w:rsid w:val="00907EFD"/>
    <w:rsid w:val="00910DEC"/>
    <w:rsid w:val="00912F54"/>
    <w:rsid w:val="009131A8"/>
    <w:rsid w:val="009135D2"/>
    <w:rsid w:val="00920BB0"/>
    <w:rsid w:val="009235B3"/>
    <w:rsid w:val="00923DA0"/>
    <w:rsid w:val="00925FA9"/>
    <w:rsid w:val="009265B5"/>
    <w:rsid w:val="009303CE"/>
    <w:rsid w:val="00930A29"/>
    <w:rsid w:val="00931581"/>
    <w:rsid w:val="00932EE2"/>
    <w:rsid w:val="00935422"/>
    <w:rsid w:val="00936160"/>
    <w:rsid w:val="009361FB"/>
    <w:rsid w:val="009368E8"/>
    <w:rsid w:val="009414C4"/>
    <w:rsid w:val="00942272"/>
    <w:rsid w:val="00942E87"/>
    <w:rsid w:val="00946A2B"/>
    <w:rsid w:val="00950A21"/>
    <w:rsid w:val="00951B7F"/>
    <w:rsid w:val="009529F8"/>
    <w:rsid w:val="00952E3B"/>
    <w:rsid w:val="009562B3"/>
    <w:rsid w:val="00956A9D"/>
    <w:rsid w:val="00960067"/>
    <w:rsid w:val="009623A9"/>
    <w:rsid w:val="009643F9"/>
    <w:rsid w:val="009657A2"/>
    <w:rsid w:val="0096613A"/>
    <w:rsid w:val="00971200"/>
    <w:rsid w:val="009713B9"/>
    <w:rsid w:val="0097160F"/>
    <w:rsid w:val="00973A71"/>
    <w:rsid w:val="00974E28"/>
    <w:rsid w:val="00980180"/>
    <w:rsid w:val="009857FE"/>
    <w:rsid w:val="0098738C"/>
    <w:rsid w:val="0098773F"/>
    <w:rsid w:val="009909A7"/>
    <w:rsid w:val="009946C4"/>
    <w:rsid w:val="00994949"/>
    <w:rsid w:val="009A0E94"/>
    <w:rsid w:val="009A62D4"/>
    <w:rsid w:val="009A770F"/>
    <w:rsid w:val="009B1D70"/>
    <w:rsid w:val="009B4BBB"/>
    <w:rsid w:val="009B4D9F"/>
    <w:rsid w:val="009B5FFC"/>
    <w:rsid w:val="009B68C5"/>
    <w:rsid w:val="009C026B"/>
    <w:rsid w:val="009C1860"/>
    <w:rsid w:val="009C235F"/>
    <w:rsid w:val="009C25F3"/>
    <w:rsid w:val="009C31E0"/>
    <w:rsid w:val="009C40DC"/>
    <w:rsid w:val="009C73F9"/>
    <w:rsid w:val="009C7F93"/>
    <w:rsid w:val="009D0A78"/>
    <w:rsid w:val="009D1E43"/>
    <w:rsid w:val="009D2D3A"/>
    <w:rsid w:val="009D2DA7"/>
    <w:rsid w:val="009D3903"/>
    <w:rsid w:val="009D3F10"/>
    <w:rsid w:val="009D41BC"/>
    <w:rsid w:val="009D6CAE"/>
    <w:rsid w:val="009D7287"/>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4D8D"/>
    <w:rsid w:val="00A150B9"/>
    <w:rsid w:val="00A15A62"/>
    <w:rsid w:val="00A2241B"/>
    <w:rsid w:val="00A22D62"/>
    <w:rsid w:val="00A23B7D"/>
    <w:rsid w:val="00A24387"/>
    <w:rsid w:val="00A24B80"/>
    <w:rsid w:val="00A25926"/>
    <w:rsid w:val="00A271C2"/>
    <w:rsid w:val="00A30D10"/>
    <w:rsid w:val="00A3149F"/>
    <w:rsid w:val="00A31B99"/>
    <w:rsid w:val="00A31F48"/>
    <w:rsid w:val="00A33DD2"/>
    <w:rsid w:val="00A35F2F"/>
    <w:rsid w:val="00A363E4"/>
    <w:rsid w:val="00A3701E"/>
    <w:rsid w:val="00A41F6C"/>
    <w:rsid w:val="00A42593"/>
    <w:rsid w:val="00A42BA9"/>
    <w:rsid w:val="00A42D12"/>
    <w:rsid w:val="00A44AC5"/>
    <w:rsid w:val="00A47E09"/>
    <w:rsid w:val="00A52FE3"/>
    <w:rsid w:val="00A537B3"/>
    <w:rsid w:val="00A53D3D"/>
    <w:rsid w:val="00A545FD"/>
    <w:rsid w:val="00A55C95"/>
    <w:rsid w:val="00A562F2"/>
    <w:rsid w:val="00A6057A"/>
    <w:rsid w:val="00A638A7"/>
    <w:rsid w:val="00A63B0E"/>
    <w:rsid w:val="00A65309"/>
    <w:rsid w:val="00A700F3"/>
    <w:rsid w:val="00A71790"/>
    <w:rsid w:val="00A71AB9"/>
    <w:rsid w:val="00A71DE1"/>
    <w:rsid w:val="00A72099"/>
    <w:rsid w:val="00A7551C"/>
    <w:rsid w:val="00A8060B"/>
    <w:rsid w:val="00A80CA0"/>
    <w:rsid w:val="00A86351"/>
    <w:rsid w:val="00A868A5"/>
    <w:rsid w:val="00A87DC7"/>
    <w:rsid w:val="00A90773"/>
    <w:rsid w:val="00A9403C"/>
    <w:rsid w:val="00A97770"/>
    <w:rsid w:val="00AA0069"/>
    <w:rsid w:val="00AA04BA"/>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6015"/>
    <w:rsid w:val="00AE7F37"/>
    <w:rsid w:val="00AF249C"/>
    <w:rsid w:val="00AF426D"/>
    <w:rsid w:val="00AF7C4C"/>
    <w:rsid w:val="00B00A86"/>
    <w:rsid w:val="00B0227D"/>
    <w:rsid w:val="00B03733"/>
    <w:rsid w:val="00B043C8"/>
    <w:rsid w:val="00B047ED"/>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15C8"/>
    <w:rsid w:val="00B46726"/>
    <w:rsid w:val="00B5231F"/>
    <w:rsid w:val="00B52AA3"/>
    <w:rsid w:val="00B52E2F"/>
    <w:rsid w:val="00B5523D"/>
    <w:rsid w:val="00B55B82"/>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1479"/>
    <w:rsid w:val="00BA298D"/>
    <w:rsid w:val="00BA4589"/>
    <w:rsid w:val="00BA7040"/>
    <w:rsid w:val="00BA758F"/>
    <w:rsid w:val="00BB1FA6"/>
    <w:rsid w:val="00BB2922"/>
    <w:rsid w:val="00BB7105"/>
    <w:rsid w:val="00BB71E5"/>
    <w:rsid w:val="00BC5A9B"/>
    <w:rsid w:val="00BD0ECD"/>
    <w:rsid w:val="00BD1994"/>
    <w:rsid w:val="00BD2749"/>
    <w:rsid w:val="00BD297E"/>
    <w:rsid w:val="00BD5667"/>
    <w:rsid w:val="00BD6980"/>
    <w:rsid w:val="00BE07EC"/>
    <w:rsid w:val="00BE4728"/>
    <w:rsid w:val="00BE52B9"/>
    <w:rsid w:val="00BF1183"/>
    <w:rsid w:val="00BF15CB"/>
    <w:rsid w:val="00BF3B97"/>
    <w:rsid w:val="00BF7306"/>
    <w:rsid w:val="00C016CD"/>
    <w:rsid w:val="00C02FD4"/>
    <w:rsid w:val="00C04AF6"/>
    <w:rsid w:val="00C04CF6"/>
    <w:rsid w:val="00C115F0"/>
    <w:rsid w:val="00C118C3"/>
    <w:rsid w:val="00C11CA7"/>
    <w:rsid w:val="00C12EB3"/>
    <w:rsid w:val="00C1345A"/>
    <w:rsid w:val="00C158A3"/>
    <w:rsid w:val="00C23092"/>
    <w:rsid w:val="00C235A6"/>
    <w:rsid w:val="00C25409"/>
    <w:rsid w:val="00C27266"/>
    <w:rsid w:val="00C300BE"/>
    <w:rsid w:val="00C31530"/>
    <w:rsid w:val="00C32780"/>
    <w:rsid w:val="00C35420"/>
    <w:rsid w:val="00C37E65"/>
    <w:rsid w:val="00C411B5"/>
    <w:rsid w:val="00C458CE"/>
    <w:rsid w:val="00C45937"/>
    <w:rsid w:val="00C463CC"/>
    <w:rsid w:val="00C50D4B"/>
    <w:rsid w:val="00C50F2D"/>
    <w:rsid w:val="00C513D4"/>
    <w:rsid w:val="00C514FF"/>
    <w:rsid w:val="00C52F86"/>
    <w:rsid w:val="00C6081F"/>
    <w:rsid w:val="00C62710"/>
    <w:rsid w:val="00C62B10"/>
    <w:rsid w:val="00C62C8B"/>
    <w:rsid w:val="00C66B92"/>
    <w:rsid w:val="00C6746A"/>
    <w:rsid w:val="00C67632"/>
    <w:rsid w:val="00C712E7"/>
    <w:rsid w:val="00C76DF9"/>
    <w:rsid w:val="00C81F77"/>
    <w:rsid w:val="00C8264A"/>
    <w:rsid w:val="00C826C7"/>
    <w:rsid w:val="00C8365D"/>
    <w:rsid w:val="00C853E7"/>
    <w:rsid w:val="00C8692A"/>
    <w:rsid w:val="00C91101"/>
    <w:rsid w:val="00C91D00"/>
    <w:rsid w:val="00C944C4"/>
    <w:rsid w:val="00C95028"/>
    <w:rsid w:val="00C950C6"/>
    <w:rsid w:val="00C96473"/>
    <w:rsid w:val="00CA0E0D"/>
    <w:rsid w:val="00CA1C50"/>
    <w:rsid w:val="00CA22E9"/>
    <w:rsid w:val="00CB15D6"/>
    <w:rsid w:val="00CB3329"/>
    <w:rsid w:val="00CB4D2A"/>
    <w:rsid w:val="00CB5AAC"/>
    <w:rsid w:val="00CB5CC7"/>
    <w:rsid w:val="00CB7469"/>
    <w:rsid w:val="00CC1365"/>
    <w:rsid w:val="00CC1862"/>
    <w:rsid w:val="00CC1945"/>
    <w:rsid w:val="00CC2607"/>
    <w:rsid w:val="00CC3096"/>
    <w:rsid w:val="00CC3215"/>
    <w:rsid w:val="00CC36CA"/>
    <w:rsid w:val="00CC4519"/>
    <w:rsid w:val="00CC46BF"/>
    <w:rsid w:val="00CC4BD1"/>
    <w:rsid w:val="00CC539B"/>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24BE4"/>
    <w:rsid w:val="00D31382"/>
    <w:rsid w:val="00D353DE"/>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130B"/>
    <w:rsid w:val="00D8446C"/>
    <w:rsid w:val="00D8448A"/>
    <w:rsid w:val="00D84564"/>
    <w:rsid w:val="00D84A92"/>
    <w:rsid w:val="00D84F37"/>
    <w:rsid w:val="00D9351D"/>
    <w:rsid w:val="00D96F10"/>
    <w:rsid w:val="00D971D7"/>
    <w:rsid w:val="00DA0D8D"/>
    <w:rsid w:val="00DA1CC7"/>
    <w:rsid w:val="00DA1D97"/>
    <w:rsid w:val="00DA392B"/>
    <w:rsid w:val="00DA3C8B"/>
    <w:rsid w:val="00DA44E3"/>
    <w:rsid w:val="00DA7021"/>
    <w:rsid w:val="00DB2287"/>
    <w:rsid w:val="00DB3554"/>
    <w:rsid w:val="00DB5C1C"/>
    <w:rsid w:val="00DB778B"/>
    <w:rsid w:val="00DC0DF2"/>
    <w:rsid w:val="00DC329D"/>
    <w:rsid w:val="00DC5403"/>
    <w:rsid w:val="00DC6466"/>
    <w:rsid w:val="00DC706C"/>
    <w:rsid w:val="00DD409E"/>
    <w:rsid w:val="00DD438E"/>
    <w:rsid w:val="00DD68D4"/>
    <w:rsid w:val="00DE11FB"/>
    <w:rsid w:val="00DE2286"/>
    <w:rsid w:val="00DE32D4"/>
    <w:rsid w:val="00DE4487"/>
    <w:rsid w:val="00DE7661"/>
    <w:rsid w:val="00DF39A9"/>
    <w:rsid w:val="00DF65C0"/>
    <w:rsid w:val="00DF7DDB"/>
    <w:rsid w:val="00E0131A"/>
    <w:rsid w:val="00E038EA"/>
    <w:rsid w:val="00E057B1"/>
    <w:rsid w:val="00E074DE"/>
    <w:rsid w:val="00E149A2"/>
    <w:rsid w:val="00E15CB9"/>
    <w:rsid w:val="00E16638"/>
    <w:rsid w:val="00E16769"/>
    <w:rsid w:val="00E22067"/>
    <w:rsid w:val="00E223D7"/>
    <w:rsid w:val="00E224B4"/>
    <w:rsid w:val="00E236ED"/>
    <w:rsid w:val="00E30209"/>
    <w:rsid w:val="00E3524E"/>
    <w:rsid w:val="00E3726E"/>
    <w:rsid w:val="00E37804"/>
    <w:rsid w:val="00E418AE"/>
    <w:rsid w:val="00E44D02"/>
    <w:rsid w:val="00E475C2"/>
    <w:rsid w:val="00E5147E"/>
    <w:rsid w:val="00E51810"/>
    <w:rsid w:val="00E53B2C"/>
    <w:rsid w:val="00E543FE"/>
    <w:rsid w:val="00E56789"/>
    <w:rsid w:val="00E60055"/>
    <w:rsid w:val="00E60536"/>
    <w:rsid w:val="00E60FC6"/>
    <w:rsid w:val="00E61B05"/>
    <w:rsid w:val="00E621F9"/>
    <w:rsid w:val="00E6390B"/>
    <w:rsid w:val="00E6429E"/>
    <w:rsid w:val="00E66518"/>
    <w:rsid w:val="00E6768D"/>
    <w:rsid w:val="00E67B6C"/>
    <w:rsid w:val="00E711E9"/>
    <w:rsid w:val="00E7147D"/>
    <w:rsid w:val="00E76049"/>
    <w:rsid w:val="00E76494"/>
    <w:rsid w:val="00E815EF"/>
    <w:rsid w:val="00E86503"/>
    <w:rsid w:val="00E87CCE"/>
    <w:rsid w:val="00E9141D"/>
    <w:rsid w:val="00E93199"/>
    <w:rsid w:val="00E955B0"/>
    <w:rsid w:val="00E9708E"/>
    <w:rsid w:val="00EA0934"/>
    <w:rsid w:val="00EA12C0"/>
    <w:rsid w:val="00EA14FE"/>
    <w:rsid w:val="00EA5145"/>
    <w:rsid w:val="00EA5175"/>
    <w:rsid w:val="00EA7758"/>
    <w:rsid w:val="00EB26B4"/>
    <w:rsid w:val="00EB5199"/>
    <w:rsid w:val="00EC2D6F"/>
    <w:rsid w:val="00EC47E9"/>
    <w:rsid w:val="00EC4FC4"/>
    <w:rsid w:val="00EC67FE"/>
    <w:rsid w:val="00ED133F"/>
    <w:rsid w:val="00ED1C43"/>
    <w:rsid w:val="00ED40EE"/>
    <w:rsid w:val="00ED63D8"/>
    <w:rsid w:val="00ED6639"/>
    <w:rsid w:val="00ED7FA7"/>
    <w:rsid w:val="00EE01DC"/>
    <w:rsid w:val="00EE2211"/>
    <w:rsid w:val="00EE6D3C"/>
    <w:rsid w:val="00EE72F6"/>
    <w:rsid w:val="00EF4EDE"/>
    <w:rsid w:val="00EF596C"/>
    <w:rsid w:val="00EF5E6F"/>
    <w:rsid w:val="00EF74C7"/>
    <w:rsid w:val="00F001AF"/>
    <w:rsid w:val="00F12BA6"/>
    <w:rsid w:val="00F16D21"/>
    <w:rsid w:val="00F17F0D"/>
    <w:rsid w:val="00F214CE"/>
    <w:rsid w:val="00F21DD7"/>
    <w:rsid w:val="00F2284F"/>
    <w:rsid w:val="00F24D2E"/>
    <w:rsid w:val="00F3206C"/>
    <w:rsid w:val="00F32465"/>
    <w:rsid w:val="00F34D1B"/>
    <w:rsid w:val="00F36D50"/>
    <w:rsid w:val="00F43A11"/>
    <w:rsid w:val="00F468F2"/>
    <w:rsid w:val="00F511E5"/>
    <w:rsid w:val="00F52434"/>
    <w:rsid w:val="00F546D5"/>
    <w:rsid w:val="00F54B31"/>
    <w:rsid w:val="00F62AED"/>
    <w:rsid w:val="00F63DBD"/>
    <w:rsid w:val="00F6680B"/>
    <w:rsid w:val="00F73527"/>
    <w:rsid w:val="00F75F17"/>
    <w:rsid w:val="00F767F4"/>
    <w:rsid w:val="00F83629"/>
    <w:rsid w:val="00F86D64"/>
    <w:rsid w:val="00F87F6D"/>
    <w:rsid w:val="00F9054D"/>
    <w:rsid w:val="00F91B72"/>
    <w:rsid w:val="00F95930"/>
    <w:rsid w:val="00FA0604"/>
    <w:rsid w:val="00FA080A"/>
    <w:rsid w:val="00FA0E46"/>
    <w:rsid w:val="00FA13BF"/>
    <w:rsid w:val="00FB02FA"/>
    <w:rsid w:val="00FB2108"/>
    <w:rsid w:val="00FB2B9C"/>
    <w:rsid w:val="00FC3F58"/>
    <w:rsid w:val="00FC652A"/>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 w:val="00FF72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85"/>
    <w:rPr>
      <w:rFonts w:ascii="Calibri" w:eastAsia="Calibri" w:hAnsi="Calibri" w:cs="Times New Roman"/>
      <w:lang w:val="en-US"/>
    </w:rPr>
  </w:style>
  <w:style w:type="paragraph" w:styleId="Heading1">
    <w:name w:val="heading 1"/>
    <w:basedOn w:val="Normal"/>
    <w:next w:val="Normal"/>
    <w:link w:val="Heading1Char"/>
    <w:qFormat/>
    <w:rsid w:val="001A1D8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A1D8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D8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A1D8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1A1D8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A1D8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nhideWhenUsed/>
    <w:rsid w:val="001A1D8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rsid w:val="001A1D85"/>
    <w:rPr>
      <w:rFonts w:ascii="Calibri" w:eastAsia="Calibri" w:hAnsi="Calibri" w:cs="Times New Roman"/>
      <w:lang w:val="en-US"/>
    </w:rPr>
  </w:style>
  <w:style w:type="character" w:styleId="PageNumber">
    <w:name w:val="page number"/>
    <w:basedOn w:val="DefaultParagraphFont"/>
    <w:rsid w:val="001A1D85"/>
  </w:style>
  <w:style w:type="paragraph" w:styleId="BodyText">
    <w:name w:val="Body Text"/>
    <w:basedOn w:val="Normal"/>
    <w:next w:val="Normal"/>
    <w:link w:val="BodyTextChar"/>
    <w:rsid w:val="001A1D8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A1D85"/>
    <w:rPr>
      <w:rFonts w:ascii="Arial" w:eastAsia="Times New Roman" w:hAnsi="Arial" w:cs="Times New Roman"/>
      <w:sz w:val="24"/>
      <w:szCs w:val="24"/>
      <w:lang w:val="en-US"/>
    </w:rPr>
  </w:style>
  <w:style w:type="character" w:customStyle="1" w:styleId="tpa1">
    <w:name w:val="tpa1"/>
    <w:basedOn w:val="DefaultParagraphFont"/>
    <w:rsid w:val="001A1D85"/>
  </w:style>
  <w:style w:type="paragraph" w:styleId="ListParagraph">
    <w:name w:val="List Paragraph"/>
    <w:basedOn w:val="Normal"/>
    <w:uiPriority w:val="34"/>
    <w:qFormat/>
    <w:rsid w:val="001A1D85"/>
    <w:pPr>
      <w:ind w:left="720"/>
    </w:pPr>
  </w:style>
  <w:style w:type="paragraph" w:customStyle="1" w:styleId="CharCharChar1Char">
    <w:name w:val="Char Char Char1 Char"/>
    <w:basedOn w:val="Normal"/>
    <w:rsid w:val="001A1D8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A1D85"/>
  </w:style>
  <w:style w:type="character" w:customStyle="1" w:styleId="stpar">
    <w:name w:val="st_par"/>
    <w:basedOn w:val="DefaultParagraphFont"/>
    <w:rsid w:val="001A1D85"/>
  </w:style>
  <w:style w:type="paragraph" w:styleId="BodyTextIndent">
    <w:name w:val="Body Text Indent"/>
    <w:basedOn w:val="Normal"/>
    <w:link w:val="BodyTextIndentChar"/>
    <w:uiPriority w:val="99"/>
    <w:semiHidden/>
    <w:unhideWhenUsed/>
    <w:rsid w:val="001A1D85"/>
    <w:pPr>
      <w:spacing w:after="120"/>
      <w:ind w:left="283"/>
    </w:pPr>
  </w:style>
  <w:style w:type="character" w:customStyle="1" w:styleId="BodyTextIndentChar">
    <w:name w:val="Body Text Indent Char"/>
    <w:basedOn w:val="DefaultParagraphFont"/>
    <w:link w:val="BodyTextIndent"/>
    <w:uiPriority w:val="99"/>
    <w:semiHidden/>
    <w:rsid w:val="001A1D85"/>
    <w:rPr>
      <w:rFonts w:ascii="Calibri" w:eastAsia="Calibri" w:hAnsi="Calibri" w:cs="Times New Roman"/>
      <w:lang w:val="en-US"/>
    </w:rPr>
  </w:style>
  <w:style w:type="paragraph" w:styleId="BalloonText">
    <w:name w:val="Balloon Text"/>
    <w:basedOn w:val="Normal"/>
    <w:link w:val="BalloonTextChar"/>
    <w:uiPriority w:val="99"/>
    <w:semiHidden/>
    <w:unhideWhenUsed/>
    <w:rsid w:val="001A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8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12281</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2019-06-27T09:02:00Z</dcterms:created>
  <dcterms:modified xsi:type="dcterms:W3CDTF">2019-06-27T09:02:00Z</dcterms:modified>
</cp:coreProperties>
</file>