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BA" w:rsidRPr="00AE611E" w:rsidRDefault="00815BBA" w:rsidP="003E3CE3">
      <w:pPr>
        <w:spacing w:after="0" w:line="240" w:lineRule="auto"/>
        <w:jc w:val="both"/>
        <w:rPr>
          <w:rFonts w:ascii="Times New Roman" w:hAnsi="Times New Roman"/>
          <w:b/>
          <w:bCs/>
          <w:lang w:val="ro-RO"/>
        </w:rPr>
      </w:pPr>
    </w:p>
    <w:p w:rsidR="00815BBA" w:rsidRPr="00AE611E" w:rsidRDefault="00815BBA" w:rsidP="00AE611E">
      <w:pPr>
        <w:spacing w:after="0" w:line="240" w:lineRule="auto"/>
        <w:jc w:val="center"/>
        <w:rPr>
          <w:rFonts w:ascii="Times New Roman" w:hAnsi="Times New Roman"/>
          <w:b/>
          <w:bCs/>
          <w:sz w:val="24"/>
          <w:szCs w:val="24"/>
        </w:rPr>
      </w:pPr>
      <w:r w:rsidRPr="00AE611E">
        <w:rPr>
          <w:rFonts w:ascii="Times New Roman" w:hAnsi="Times New Roman"/>
          <w:b/>
          <w:sz w:val="24"/>
          <w:szCs w:val="24"/>
        </w:rPr>
        <w:t>DECIZIA ETAPEI DE ÎNCADRARE</w:t>
      </w:r>
    </w:p>
    <w:p w:rsidR="00815BBA" w:rsidRPr="00AE611E" w:rsidRDefault="00815BBA" w:rsidP="003E3CE3">
      <w:pPr>
        <w:pStyle w:val="Heading2"/>
        <w:tabs>
          <w:tab w:val="center" w:pos="4987"/>
          <w:tab w:val="left" w:pos="7650"/>
        </w:tabs>
        <w:spacing w:before="0" w:after="0" w:line="240" w:lineRule="auto"/>
        <w:jc w:val="center"/>
        <w:rPr>
          <w:rFonts w:ascii="Times New Roman" w:hAnsi="Times New Roman"/>
          <w:i w:val="0"/>
          <w:sz w:val="24"/>
          <w:szCs w:val="24"/>
          <w:lang w:val="ro-RO"/>
        </w:rPr>
      </w:pPr>
      <w:r w:rsidRPr="00AE611E">
        <w:rPr>
          <w:rFonts w:ascii="Times New Roman" w:hAnsi="Times New Roman"/>
          <w:i w:val="0"/>
          <w:sz w:val="24"/>
          <w:szCs w:val="24"/>
          <w:lang w:val="ro-RO"/>
        </w:rPr>
        <w:t xml:space="preserve">Nr. </w:t>
      </w:r>
      <w:r w:rsidR="003E3CE3">
        <w:rPr>
          <w:rFonts w:ascii="Times New Roman" w:hAnsi="Times New Roman"/>
          <w:i w:val="0"/>
          <w:sz w:val="24"/>
          <w:szCs w:val="24"/>
          <w:lang w:val="ro-RO"/>
        </w:rPr>
        <w:t xml:space="preserve">          </w:t>
      </w:r>
      <w:r w:rsidRPr="00AE611E">
        <w:rPr>
          <w:rFonts w:ascii="Times New Roman" w:hAnsi="Times New Roman"/>
          <w:i w:val="0"/>
          <w:sz w:val="24"/>
          <w:szCs w:val="24"/>
          <w:lang w:val="ro-RO"/>
        </w:rPr>
        <w:t xml:space="preserve"> din </w:t>
      </w:r>
      <w:r w:rsidR="003E3CE3">
        <w:rPr>
          <w:rFonts w:ascii="Times New Roman" w:hAnsi="Times New Roman"/>
          <w:i w:val="0"/>
          <w:sz w:val="24"/>
          <w:szCs w:val="24"/>
          <w:lang w:val="ro-RO"/>
        </w:rPr>
        <w:t xml:space="preserve">             </w:t>
      </w:r>
      <w:r w:rsidRPr="00AE611E">
        <w:rPr>
          <w:rFonts w:ascii="Times New Roman" w:hAnsi="Times New Roman"/>
          <w:i w:val="0"/>
          <w:sz w:val="24"/>
          <w:szCs w:val="24"/>
          <w:lang w:val="ro-RO"/>
        </w:rPr>
        <w:t>.20</w:t>
      </w:r>
      <w:r w:rsidR="003E3CE3">
        <w:rPr>
          <w:rFonts w:ascii="Times New Roman" w:hAnsi="Times New Roman"/>
          <w:i w:val="0"/>
          <w:sz w:val="24"/>
          <w:szCs w:val="24"/>
          <w:lang w:val="ro-RO"/>
        </w:rPr>
        <w:t>20</w:t>
      </w:r>
    </w:p>
    <w:p w:rsidR="00815BBA" w:rsidRPr="00AE611E" w:rsidRDefault="00AE611E" w:rsidP="00AE611E">
      <w:pPr>
        <w:rPr>
          <w:rFonts w:ascii="Times New Roman" w:hAnsi="Times New Roman"/>
          <w:sz w:val="24"/>
          <w:szCs w:val="24"/>
          <w:lang w:val="ro-RO"/>
        </w:rPr>
      </w:pPr>
      <w:r>
        <w:rPr>
          <w:rFonts w:ascii="Times New Roman" w:hAnsi="Times New Roman"/>
          <w:b/>
          <w:sz w:val="24"/>
          <w:szCs w:val="24"/>
          <w:lang w:val="ro-RO"/>
        </w:rPr>
        <w:t xml:space="preserve">                                                             </w:t>
      </w:r>
      <w:bookmarkStart w:id="0" w:name="_GoBack"/>
      <w:bookmarkEnd w:id="0"/>
    </w:p>
    <w:p w:rsidR="003E3CE3" w:rsidRPr="00143B7D" w:rsidRDefault="003E3CE3" w:rsidP="003E3CE3">
      <w:pPr>
        <w:autoSpaceDE w:val="0"/>
        <w:spacing w:after="0" w:line="240" w:lineRule="auto"/>
        <w:ind w:firstLine="708"/>
        <w:jc w:val="both"/>
        <w:rPr>
          <w:rFonts w:ascii="Times New Roman" w:hAnsi="Times New Roman"/>
          <w:sz w:val="24"/>
          <w:szCs w:val="24"/>
          <w:lang w:val="ro-RO"/>
        </w:rPr>
      </w:pPr>
      <w:r w:rsidRPr="00143B7D">
        <w:rPr>
          <w:rFonts w:ascii="Times New Roman" w:hAnsi="Times New Roman"/>
          <w:sz w:val="24"/>
          <w:szCs w:val="24"/>
          <w:lang w:val="ro-RO"/>
        </w:rPr>
        <w:t>Ca urmare a solicitării de emitere a acordului de mediu adresate de</w:t>
      </w:r>
      <w:r w:rsidRPr="00143B7D">
        <w:rPr>
          <w:rFonts w:ascii="Times New Roman" w:hAnsi="Times New Roman"/>
          <w:b/>
          <w:sz w:val="24"/>
          <w:szCs w:val="24"/>
          <w:lang w:val="ro-RO"/>
        </w:rPr>
        <w:t xml:space="preserve"> SC </w:t>
      </w:r>
      <w:r>
        <w:rPr>
          <w:rFonts w:ascii="Times New Roman" w:hAnsi="Times New Roman"/>
          <w:b/>
          <w:sz w:val="24"/>
          <w:szCs w:val="24"/>
          <w:lang w:val="ro-RO"/>
        </w:rPr>
        <w:t>Loredana</w:t>
      </w:r>
      <w:r w:rsidRPr="00143B7D">
        <w:rPr>
          <w:rFonts w:ascii="Times New Roman" w:hAnsi="Times New Roman"/>
          <w:b/>
          <w:sz w:val="24"/>
          <w:szCs w:val="24"/>
          <w:lang w:val="ro-RO"/>
        </w:rPr>
        <w:t xml:space="preserve"> SRL</w:t>
      </w:r>
      <w:r w:rsidRPr="00143B7D">
        <w:rPr>
          <w:rFonts w:ascii="Times New Roman" w:hAnsi="Times New Roman"/>
          <w:sz w:val="24"/>
          <w:szCs w:val="24"/>
          <w:lang w:val="ro-RO"/>
        </w:rPr>
        <w:t xml:space="preserve">, cu sediul în </w:t>
      </w:r>
      <w:r>
        <w:rPr>
          <w:rFonts w:ascii="Times New Roman" w:hAnsi="Times New Roman"/>
          <w:sz w:val="24"/>
          <w:szCs w:val="24"/>
          <w:lang w:val="ro-RO"/>
        </w:rPr>
        <w:t>mun. Rădăuți, str. Simion Bărnuțiu, nr. 6</w:t>
      </w:r>
      <w:r w:rsidRPr="00143B7D">
        <w:rPr>
          <w:rFonts w:ascii="Times New Roman" w:hAnsi="Times New Roman"/>
          <w:sz w:val="24"/>
          <w:szCs w:val="24"/>
          <w:lang w:val="ro-RO"/>
        </w:rPr>
        <w:t xml:space="preserve">, jud. </w:t>
      </w:r>
      <w:r>
        <w:rPr>
          <w:rFonts w:ascii="Times New Roman" w:hAnsi="Times New Roman"/>
          <w:sz w:val="24"/>
          <w:szCs w:val="24"/>
          <w:lang w:val="ro-RO"/>
        </w:rPr>
        <w:t>Suceava</w:t>
      </w:r>
      <w:r w:rsidRPr="00143B7D">
        <w:rPr>
          <w:rFonts w:ascii="Times New Roman" w:hAnsi="Times New Roman"/>
          <w:sz w:val="24"/>
          <w:szCs w:val="24"/>
          <w:lang w:val="ro-RO"/>
        </w:rPr>
        <w:t>, înregistrată la APM Suceava cu nr. 1</w:t>
      </w:r>
      <w:r>
        <w:rPr>
          <w:rFonts w:ascii="Times New Roman" w:hAnsi="Times New Roman"/>
          <w:sz w:val="24"/>
          <w:szCs w:val="24"/>
          <w:lang w:val="ro-RO"/>
        </w:rPr>
        <w:t>6282</w:t>
      </w:r>
      <w:r w:rsidRPr="00143B7D">
        <w:rPr>
          <w:rFonts w:ascii="Times New Roman" w:hAnsi="Times New Roman"/>
          <w:sz w:val="24"/>
          <w:szCs w:val="24"/>
          <w:lang w:val="ro-RO"/>
        </w:rPr>
        <w:t xml:space="preserve"> din </w:t>
      </w:r>
      <w:r>
        <w:rPr>
          <w:rFonts w:ascii="Times New Roman" w:hAnsi="Times New Roman"/>
          <w:sz w:val="24"/>
          <w:szCs w:val="24"/>
          <w:lang w:val="ro-RO"/>
        </w:rPr>
        <w:t>17</w:t>
      </w:r>
      <w:r w:rsidRPr="00143B7D">
        <w:rPr>
          <w:rFonts w:ascii="Times New Roman" w:hAnsi="Times New Roman"/>
          <w:sz w:val="24"/>
          <w:szCs w:val="24"/>
          <w:lang w:val="ro-RO"/>
        </w:rPr>
        <w:t>.1</w:t>
      </w:r>
      <w:r>
        <w:rPr>
          <w:rFonts w:ascii="Times New Roman" w:hAnsi="Times New Roman"/>
          <w:sz w:val="24"/>
          <w:szCs w:val="24"/>
          <w:lang w:val="ro-RO"/>
        </w:rPr>
        <w:t>2</w:t>
      </w:r>
      <w:r w:rsidRPr="00143B7D">
        <w:rPr>
          <w:rFonts w:ascii="Times New Roman" w:hAnsi="Times New Roman"/>
          <w:sz w:val="24"/>
          <w:szCs w:val="24"/>
          <w:lang w:val="ro-RO"/>
        </w:rPr>
        <w:t>.2019</w:t>
      </w:r>
      <w:r w:rsidRPr="00143B7D">
        <w:rPr>
          <w:rFonts w:ascii="Times New Roman" w:hAnsi="Times New Roman"/>
          <w:spacing w:val="-6"/>
          <w:sz w:val="24"/>
          <w:szCs w:val="24"/>
          <w:lang w:val="ro-RO"/>
        </w:rPr>
        <w:t>,</w:t>
      </w:r>
      <w:r w:rsidRPr="00143B7D">
        <w:rPr>
          <w:rFonts w:ascii="Times New Roman" w:hAnsi="Times New Roman"/>
          <w:sz w:val="24"/>
          <w:szCs w:val="24"/>
          <w:lang w:val="ro-RO"/>
        </w:rPr>
        <w:t xml:space="preserve">  în baza:</w:t>
      </w:r>
    </w:p>
    <w:p w:rsidR="00FB1D86" w:rsidRPr="00AE611E" w:rsidRDefault="00FB1D86" w:rsidP="003E3CE3">
      <w:pPr>
        <w:pStyle w:val="ListParagraph"/>
        <w:numPr>
          <w:ilvl w:val="0"/>
          <w:numId w:val="3"/>
        </w:numPr>
        <w:autoSpaceDE w:val="0"/>
        <w:spacing w:after="0" w:line="240" w:lineRule="auto"/>
        <w:jc w:val="both"/>
        <w:rPr>
          <w:rFonts w:ascii="Times New Roman" w:hAnsi="Times New Roman"/>
          <w:lang w:val="ro-RO" w:eastAsia="ro-RO"/>
        </w:rPr>
      </w:pPr>
      <w:r w:rsidRPr="00AE611E">
        <w:rPr>
          <w:rFonts w:ascii="Times New Roman" w:hAnsi="Times New Roman"/>
          <w:b/>
          <w:lang w:val="ro-RO" w:eastAsia="ro-RO"/>
        </w:rPr>
        <w:t xml:space="preserve">Legii nr. 292/2018 </w:t>
      </w:r>
      <w:r w:rsidRPr="00AE611E">
        <w:rPr>
          <w:rFonts w:ascii="Times New Roman" w:hAnsi="Times New Roman"/>
          <w:lang w:val="ro-RO" w:eastAsia="ro-RO"/>
        </w:rPr>
        <w:t>p</w:t>
      </w:r>
      <w:r w:rsidRPr="00AE611E">
        <w:rPr>
          <w:rFonts w:ascii="Times New Roman" w:hAnsi="Times New Roman"/>
        </w:rPr>
        <w:t>rivind evaluarea impactului anumitor proiecte publice şi private asupra mediului</w:t>
      </w:r>
      <w:r w:rsidRPr="00AE611E">
        <w:rPr>
          <w:rFonts w:ascii="Times New Roman" w:hAnsi="Times New Roman"/>
          <w:lang w:val="ro-RO" w:eastAsia="ro-RO"/>
        </w:rPr>
        <w:t>;</w:t>
      </w:r>
    </w:p>
    <w:p w:rsidR="00FB1D86" w:rsidRPr="003E3CE3" w:rsidRDefault="00FB1D86" w:rsidP="003E3CE3">
      <w:pPr>
        <w:pStyle w:val="ListParagraph"/>
        <w:numPr>
          <w:ilvl w:val="0"/>
          <w:numId w:val="3"/>
        </w:numPr>
        <w:autoSpaceDE w:val="0"/>
        <w:spacing w:after="0" w:line="240" w:lineRule="auto"/>
        <w:jc w:val="both"/>
        <w:rPr>
          <w:rFonts w:ascii="Times New Roman" w:hAnsi="Times New Roman"/>
          <w:lang w:val="ro-RO"/>
        </w:rPr>
      </w:pPr>
      <w:r w:rsidRPr="003E3CE3">
        <w:rPr>
          <w:rFonts w:ascii="Times New Roman" w:hAnsi="Times New Roman"/>
          <w:b/>
          <w:lang w:val="ro-RO"/>
        </w:rPr>
        <w:t>Ordonanţei de Urgenţă a Guvernului nr. 57/2007</w:t>
      </w:r>
      <w:r w:rsidRPr="003E3CE3">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3E3CE3">
        <w:rPr>
          <w:rFonts w:ascii="Times New Roman" w:hAnsi="Times New Roman"/>
          <w:b/>
          <w:lang w:val="ro-RO"/>
        </w:rPr>
        <w:t>Legea nr. 49/2011</w:t>
      </w:r>
      <w:r w:rsidRPr="003E3CE3">
        <w:rPr>
          <w:rFonts w:ascii="Times New Roman" w:hAnsi="Times New Roman"/>
          <w:lang w:val="ro-RO"/>
        </w:rPr>
        <w:t>, cu modificările şi completările ulterioare,</w:t>
      </w:r>
    </w:p>
    <w:p w:rsidR="00815BBA" w:rsidRPr="00AE611E" w:rsidRDefault="00815BBA" w:rsidP="003E3CE3">
      <w:pPr>
        <w:autoSpaceDE w:val="0"/>
        <w:autoSpaceDN w:val="0"/>
        <w:adjustRightInd w:val="0"/>
        <w:spacing w:after="0" w:line="240" w:lineRule="auto"/>
        <w:jc w:val="both"/>
        <w:rPr>
          <w:rFonts w:ascii="Times New Roman" w:hAnsi="Times New Roman"/>
          <w:lang w:val="ro-RO"/>
        </w:rPr>
      </w:pPr>
      <w:r w:rsidRPr="00AE611E">
        <w:rPr>
          <w:rFonts w:ascii="Times New Roman" w:hAnsi="Times New Roman"/>
          <w:lang w:val="ro-RO"/>
        </w:rPr>
        <w:t>autoritatea competentă pentru protecţia mediului APM Suceava decide, ca urmare a consultărilor desfăşurate în cadrul şedinţei Comisiei de Analiză Tehnică din data de 2</w:t>
      </w:r>
      <w:r w:rsidR="003E3CE3">
        <w:rPr>
          <w:rFonts w:ascii="Times New Roman" w:hAnsi="Times New Roman"/>
          <w:lang w:val="ro-RO"/>
        </w:rPr>
        <w:t>1</w:t>
      </w:r>
      <w:r w:rsidRPr="00AE611E">
        <w:rPr>
          <w:rFonts w:ascii="Times New Roman" w:hAnsi="Times New Roman"/>
          <w:lang w:val="ro-RO"/>
        </w:rPr>
        <w:t>.0</w:t>
      </w:r>
      <w:r w:rsidR="003E3CE3">
        <w:rPr>
          <w:rFonts w:ascii="Times New Roman" w:hAnsi="Times New Roman"/>
          <w:lang w:val="ro-RO"/>
        </w:rPr>
        <w:t>1</w:t>
      </w:r>
      <w:r w:rsidRPr="00AE611E">
        <w:rPr>
          <w:rFonts w:ascii="Times New Roman" w:hAnsi="Times New Roman"/>
          <w:lang w:val="ro-RO"/>
        </w:rPr>
        <w:t>.20</w:t>
      </w:r>
      <w:r w:rsidR="003E3CE3">
        <w:rPr>
          <w:rFonts w:ascii="Times New Roman" w:hAnsi="Times New Roman"/>
          <w:lang w:val="ro-RO"/>
        </w:rPr>
        <w:t>20</w:t>
      </w:r>
      <w:r w:rsidRPr="00AE611E">
        <w:rPr>
          <w:rFonts w:ascii="Times New Roman" w:hAnsi="Times New Roman"/>
          <w:lang w:val="ro-RO"/>
        </w:rPr>
        <w:t xml:space="preserve">, că proiectul </w:t>
      </w:r>
      <w:r w:rsidRPr="00AE611E">
        <w:rPr>
          <w:rFonts w:ascii="Times New Roman" w:hAnsi="Times New Roman"/>
          <w:b/>
          <w:i/>
          <w:lang w:val="ro-RO"/>
        </w:rPr>
        <w:t xml:space="preserve">Amenajare iaz </w:t>
      </w:r>
      <w:r w:rsidR="003E3CE3">
        <w:rPr>
          <w:rFonts w:ascii="Times New Roman" w:hAnsi="Times New Roman"/>
          <w:b/>
          <w:i/>
          <w:lang w:val="ro-RO"/>
        </w:rPr>
        <w:t>Topitorie</w:t>
      </w:r>
      <w:r w:rsidRPr="00AE611E">
        <w:rPr>
          <w:rFonts w:ascii="Times New Roman" w:hAnsi="Times New Roman"/>
          <w:lang w:val="ro-RO"/>
        </w:rPr>
        <w:t xml:space="preserve"> propus a fi amplasat în com. D</w:t>
      </w:r>
      <w:r w:rsidR="003E3CE3">
        <w:rPr>
          <w:rFonts w:ascii="Times New Roman" w:hAnsi="Times New Roman"/>
          <w:lang w:val="ro-RO"/>
        </w:rPr>
        <w:t>ornești</w:t>
      </w:r>
      <w:r w:rsidRPr="00AE611E">
        <w:rPr>
          <w:rFonts w:ascii="Times New Roman" w:hAnsi="Times New Roman"/>
          <w:lang w:val="ro-RO"/>
        </w:rPr>
        <w:t xml:space="preserve"> nu se supune evaluării impactului asupra mediului</w:t>
      </w:r>
      <w:r w:rsidR="003E3CE3">
        <w:rPr>
          <w:rFonts w:ascii="Times New Roman" w:hAnsi="Times New Roman"/>
          <w:lang w:val="ro-RO"/>
        </w:rPr>
        <w:t xml:space="preserve"> și nu se supune evaluării adecvate</w:t>
      </w:r>
      <w:r w:rsidRPr="00AE611E">
        <w:rPr>
          <w:rFonts w:ascii="Times New Roman" w:hAnsi="Times New Roman"/>
          <w:lang w:val="ro-RO"/>
        </w:rPr>
        <w:t xml:space="preserve">.  </w:t>
      </w:r>
    </w:p>
    <w:p w:rsidR="00815BBA" w:rsidRPr="00AE611E" w:rsidRDefault="00815BBA" w:rsidP="003E3CE3">
      <w:pPr>
        <w:autoSpaceDE w:val="0"/>
        <w:autoSpaceDN w:val="0"/>
        <w:adjustRightInd w:val="0"/>
        <w:spacing w:after="0" w:line="240" w:lineRule="auto"/>
        <w:jc w:val="both"/>
        <w:rPr>
          <w:rFonts w:ascii="Times New Roman" w:hAnsi="Times New Roman"/>
        </w:rPr>
      </w:pPr>
      <w:r w:rsidRPr="00AE611E">
        <w:rPr>
          <w:rFonts w:ascii="Times New Roman" w:hAnsi="Times New Roman"/>
          <w:lang w:val="ro-RO"/>
        </w:rPr>
        <w:t xml:space="preserve">    </w:t>
      </w:r>
      <w:r w:rsidRPr="00AE611E">
        <w:rPr>
          <w:rFonts w:ascii="Times New Roman" w:hAnsi="Times New Roman"/>
        </w:rPr>
        <w:t>Justificarea prezentei decizii:</w:t>
      </w:r>
    </w:p>
    <w:p w:rsidR="00815BBA" w:rsidRPr="00AE611E" w:rsidRDefault="00815BBA" w:rsidP="003E3CE3">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 Motivele care au stat la baza luării deciziei etapei de încadrare în procedura de evaluare </w:t>
      </w:r>
      <w:proofErr w:type="gramStart"/>
      <w:r w:rsidRPr="00AE611E">
        <w:rPr>
          <w:rFonts w:ascii="Times New Roman" w:hAnsi="Times New Roman"/>
        </w:rPr>
        <w:t>a</w:t>
      </w:r>
      <w:proofErr w:type="gramEnd"/>
      <w:r w:rsidRPr="00AE611E">
        <w:rPr>
          <w:rFonts w:ascii="Times New Roman" w:hAnsi="Times New Roman"/>
        </w:rPr>
        <w:t xml:space="preserve"> impactului asupra mediului sunt următoarele:</w:t>
      </w:r>
    </w:p>
    <w:p w:rsidR="00815BBA" w:rsidRPr="00AE611E" w:rsidRDefault="00815BBA" w:rsidP="00FB1D86">
      <w:pPr>
        <w:autoSpaceDE w:val="0"/>
        <w:spacing w:after="0" w:line="240" w:lineRule="auto"/>
        <w:jc w:val="both"/>
        <w:rPr>
          <w:rFonts w:ascii="Times New Roman" w:hAnsi="Times New Roman"/>
        </w:rPr>
      </w:pPr>
      <w:r w:rsidRPr="00AE611E">
        <w:rPr>
          <w:rFonts w:ascii="Times New Roman" w:hAnsi="Times New Roman"/>
        </w:rPr>
        <w:t xml:space="preserve">    </w:t>
      </w:r>
      <w:r w:rsidRPr="00AE611E">
        <w:rPr>
          <w:rFonts w:ascii="Times New Roman" w:hAnsi="Times New Roman"/>
          <w:b/>
        </w:rPr>
        <w:t>a)</w:t>
      </w:r>
      <w:r w:rsidRPr="00AE611E">
        <w:rPr>
          <w:rFonts w:ascii="Times New Roman" w:hAnsi="Times New Roman"/>
        </w:rPr>
        <w:t xml:space="preserve"> </w:t>
      </w:r>
      <w:proofErr w:type="gramStart"/>
      <w:r w:rsidR="00FB1D86" w:rsidRPr="00AE611E">
        <w:rPr>
          <w:rFonts w:ascii="Times New Roman" w:hAnsi="Times New Roman"/>
          <w:i/>
        </w:rPr>
        <w:t>dimensiunea</w:t>
      </w:r>
      <w:proofErr w:type="gramEnd"/>
      <w:r w:rsidR="00FB1D86" w:rsidRPr="00AE611E">
        <w:rPr>
          <w:rFonts w:ascii="Times New Roman" w:hAnsi="Times New Roman"/>
          <w:i/>
        </w:rPr>
        <w:t xml:space="preserve"> şi concepţia întregului proiect</w:t>
      </w:r>
      <w:r w:rsidR="00FB1D86" w:rsidRPr="00AE611E">
        <w:rPr>
          <w:rFonts w:ascii="Times New Roman" w:hAnsi="Times New Roman"/>
        </w:rPr>
        <w:t>: -</w:t>
      </w:r>
      <w:r w:rsidRPr="00AE611E">
        <w:rPr>
          <w:rFonts w:ascii="Times New Roman" w:hAnsi="Times New Roman"/>
        </w:rPr>
        <w:t xml:space="preserve">proiectul se încadrează în prevederile </w:t>
      </w:r>
      <w:r w:rsidR="00FB1D86" w:rsidRPr="00AE611E">
        <w:rPr>
          <w:rFonts w:ascii="Times New Roman" w:hAnsi="Times New Roman"/>
        </w:rPr>
        <w:t xml:space="preserve">Legii nr. 292/2018 </w:t>
      </w:r>
      <w:r w:rsidR="00FB1D86" w:rsidRPr="00AE611E">
        <w:rPr>
          <w:rFonts w:ascii="Times New Roman" w:hAnsi="Times New Roman"/>
          <w:lang w:val="ro-RO" w:eastAsia="ro-RO"/>
        </w:rPr>
        <w:t>p</w:t>
      </w:r>
      <w:r w:rsidR="00FB1D86" w:rsidRPr="00AE611E">
        <w:rPr>
          <w:rFonts w:ascii="Times New Roman" w:hAnsi="Times New Roman"/>
        </w:rPr>
        <w:t xml:space="preserve">rivind evaluarea impactului anumitor proiecte publice şi private asupra </w:t>
      </w:r>
      <w:proofErr w:type="gramStart"/>
      <w:r w:rsidR="00FB1D86" w:rsidRPr="00AE611E">
        <w:rPr>
          <w:rFonts w:ascii="Times New Roman" w:hAnsi="Times New Roman"/>
        </w:rPr>
        <w:t>mediului</w:t>
      </w:r>
      <w:r w:rsidR="00FB1D86" w:rsidRPr="00AE611E">
        <w:rPr>
          <w:rFonts w:ascii="Times New Roman" w:hAnsi="Times New Roman"/>
          <w:lang w:val="ro-RO" w:eastAsia="ro-RO"/>
        </w:rPr>
        <w:t xml:space="preserve"> ,</w:t>
      </w:r>
      <w:proofErr w:type="gramEnd"/>
      <w:r w:rsidR="00FB1D86" w:rsidRPr="00AE611E">
        <w:rPr>
          <w:rFonts w:ascii="Times New Roman" w:hAnsi="Times New Roman"/>
          <w:lang w:val="ro-RO" w:eastAsia="ro-RO"/>
        </w:rPr>
        <w:t xml:space="preserve"> în anexa</w:t>
      </w:r>
      <w:r w:rsidRPr="00AE611E">
        <w:rPr>
          <w:rFonts w:ascii="Times New Roman" w:hAnsi="Times New Roman"/>
        </w:rPr>
        <w:t xml:space="preserve"> nr. 2, pct. 1, lit f;</w:t>
      </w:r>
    </w:p>
    <w:p w:rsidR="00815BBA" w:rsidRDefault="00815BBA" w:rsidP="003E3CE3">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Lucrările proiectate constau în:</w:t>
      </w:r>
    </w:p>
    <w:p w:rsidR="003E3CE3" w:rsidRPr="000542D5" w:rsidRDefault="003E3CE3" w:rsidP="003E3CE3">
      <w:pPr>
        <w:pStyle w:val="NormalWeb"/>
        <w:spacing w:before="0" w:beforeAutospacing="0" w:after="0"/>
        <w:ind w:firstLine="709"/>
        <w:jc w:val="both"/>
        <w:rPr>
          <w:sz w:val="22"/>
          <w:szCs w:val="22"/>
        </w:rPr>
      </w:pPr>
      <w:r w:rsidRPr="000542D5">
        <w:rPr>
          <w:sz w:val="22"/>
          <w:szCs w:val="22"/>
        </w:rPr>
        <w:t xml:space="preserve">Investiția ”Amenajare Iaz Topitorie” este amplasată în intravilanul comunei Dornești, pe malul drept al râului Suceava, la 400 m de acesta, între bornele CSA 64 și CSA 63. </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Terenul, în suprafață totală de 20.116 mp, pe care se va amenaja iazul, în suprafață de 18.200 mp, este proprietatea SC LOREDANA SRL Rădăuți conform extraselor de carte funciară pentru CF 35347, CF 36503 și CF 36423, anexate la prezenta documentație.</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Accesul auto spre iaz se realizează din DN 17A, prin intermediul drumului comunal existent. </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Amenajarea iazului se face în săpătură. </w:t>
      </w:r>
      <w:proofErr w:type="gramStart"/>
      <w:r w:rsidRPr="000542D5">
        <w:rPr>
          <w:rFonts w:ascii="Times New Roman" w:hAnsi="Times New Roman"/>
        </w:rPr>
        <w:t>Taluzurile se vor consolida prin înierbare.</w:t>
      </w:r>
      <w:proofErr w:type="gramEnd"/>
      <w:r w:rsidRPr="000542D5">
        <w:rPr>
          <w:rFonts w:ascii="Times New Roman" w:hAnsi="Times New Roman"/>
        </w:rPr>
        <w:t xml:space="preserve"> Regimul de funcționare al iazului </w:t>
      </w:r>
      <w:proofErr w:type="gramStart"/>
      <w:r w:rsidRPr="000542D5">
        <w:rPr>
          <w:rFonts w:ascii="Times New Roman" w:hAnsi="Times New Roman"/>
        </w:rPr>
        <w:t>va</w:t>
      </w:r>
      <w:proofErr w:type="gramEnd"/>
      <w:r w:rsidRPr="000542D5">
        <w:rPr>
          <w:rFonts w:ascii="Times New Roman" w:hAnsi="Times New Roman"/>
        </w:rPr>
        <w:t xml:space="preserve"> fi permanent. Materialul rezultat în urma amenajării cuvetei iazului, prin excavare, </w:t>
      </w:r>
      <w:proofErr w:type="gramStart"/>
      <w:r w:rsidRPr="000542D5">
        <w:rPr>
          <w:rFonts w:ascii="Times New Roman" w:hAnsi="Times New Roman"/>
        </w:rPr>
        <w:t>va</w:t>
      </w:r>
      <w:proofErr w:type="gramEnd"/>
      <w:r w:rsidRPr="000542D5">
        <w:rPr>
          <w:rFonts w:ascii="Times New Roman" w:hAnsi="Times New Roman"/>
        </w:rPr>
        <w:t xml:space="preserve"> fi folosit la realizarea taluzurilor amenajării, restul fiind transportat în incinta stației de sortare, de unde va fi valorificat</w:t>
      </w:r>
      <w:r w:rsidR="000542D5">
        <w:rPr>
          <w:rFonts w:ascii="Times New Roman" w:hAnsi="Times New Roman"/>
        </w:rPr>
        <w:t>.</w:t>
      </w:r>
      <w:r w:rsidRPr="000542D5">
        <w:rPr>
          <w:rFonts w:ascii="Times New Roman" w:hAnsi="Times New Roman"/>
        </w:rPr>
        <w:t xml:space="preserve"> </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Iazul proiectat nu </w:t>
      </w:r>
      <w:proofErr w:type="gramStart"/>
      <w:r w:rsidRPr="000542D5">
        <w:rPr>
          <w:rFonts w:ascii="Times New Roman" w:hAnsi="Times New Roman"/>
        </w:rPr>
        <w:t>barează  vreo</w:t>
      </w:r>
      <w:proofErr w:type="gramEnd"/>
      <w:r w:rsidRPr="000542D5">
        <w:rPr>
          <w:rFonts w:ascii="Times New Roman" w:hAnsi="Times New Roman"/>
        </w:rPr>
        <w:t xml:space="preserve"> vale sau albia unui râu - nu este prevăzut cu baraj. Iazul nu </w:t>
      </w:r>
      <w:proofErr w:type="gramStart"/>
      <w:r w:rsidRPr="000542D5">
        <w:rPr>
          <w:rFonts w:ascii="Times New Roman" w:hAnsi="Times New Roman"/>
        </w:rPr>
        <w:t>este</w:t>
      </w:r>
      <w:proofErr w:type="gramEnd"/>
      <w:r w:rsidRPr="000542D5">
        <w:rPr>
          <w:rFonts w:ascii="Times New Roman" w:hAnsi="Times New Roman"/>
        </w:rPr>
        <w:t xml:space="preserve"> un iaz de acumulare, este un iaz în cuvetă naturală (tip heleşteu), fără baraj, cu taluzuri înierbate. Panta taluzurilor va fi </w:t>
      </w:r>
      <w:proofErr w:type="gramStart"/>
      <w:r w:rsidRPr="000542D5">
        <w:rPr>
          <w:rFonts w:ascii="Times New Roman" w:hAnsi="Times New Roman"/>
        </w:rPr>
        <w:t>1 :</w:t>
      </w:r>
      <w:proofErr w:type="gramEnd"/>
      <w:r w:rsidRPr="000542D5">
        <w:rPr>
          <w:rFonts w:ascii="Times New Roman" w:hAnsi="Times New Roman"/>
        </w:rPr>
        <w:t xml:space="preserve"> 1,5.</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Iazul proiectat </w:t>
      </w:r>
      <w:proofErr w:type="gramStart"/>
      <w:r w:rsidRPr="000542D5">
        <w:rPr>
          <w:rFonts w:ascii="Times New Roman" w:hAnsi="Times New Roman"/>
        </w:rPr>
        <w:t>este</w:t>
      </w:r>
      <w:proofErr w:type="gramEnd"/>
      <w:r w:rsidRPr="000542D5">
        <w:rPr>
          <w:rFonts w:ascii="Times New Roman" w:hAnsi="Times New Roman"/>
        </w:rPr>
        <w:t xml:space="preserve"> alimentat exclusiv de afluxul natural al acviferului freatic din zonă. Alimentarea cu </w:t>
      </w:r>
      <w:proofErr w:type="gramStart"/>
      <w:r w:rsidRPr="000542D5">
        <w:rPr>
          <w:rFonts w:ascii="Times New Roman" w:hAnsi="Times New Roman"/>
        </w:rPr>
        <w:t>apă</w:t>
      </w:r>
      <w:proofErr w:type="gramEnd"/>
      <w:r w:rsidRPr="000542D5">
        <w:rPr>
          <w:rFonts w:ascii="Times New Roman" w:hAnsi="Times New Roman"/>
        </w:rPr>
        <w:t xml:space="preserve"> a iazului se face în mod permanent cu debitele preluate din freatic prin circulația acviferului subteran.</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Alimentarea cu </w:t>
      </w:r>
      <w:proofErr w:type="gramStart"/>
      <w:r w:rsidRPr="000542D5">
        <w:rPr>
          <w:rFonts w:ascii="Times New Roman" w:hAnsi="Times New Roman"/>
        </w:rPr>
        <w:t>apă</w:t>
      </w:r>
      <w:proofErr w:type="gramEnd"/>
      <w:r w:rsidRPr="000542D5">
        <w:rPr>
          <w:rFonts w:ascii="Times New Roman" w:hAnsi="Times New Roman"/>
        </w:rPr>
        <w:t xml:space="preserve"> și primenirea se realizează prin infiltrare din pânza freatică, fără a fi necesare lucrări de captare, transport și evacuare a apelor.</w:t>
      </w:r>
    </w:p>
    <w:p w:rsidR="003E3CE3" w:rsidRPr="000542D5" w:rsidRDefault="003E3CE3" w:rsidP="003E3CE3">
      <w:pPr>
        <w:spacing w:after="0" w:line="240" w:lineRule="auto"/>
        <w:ind w:firstLine="720"/>
        <w:jc w:val="both"/>
        <w:rPr>
          <w:rFonts w:ascii="Times New Roman" w:hAnsi="Times New Roman"/>
        </w:rPr>
      </w:pPr>
      <w:r w:rsidRPr="000542D5">
        <w:rPr>
          <w:rFonts w:ascii="Times New Roman" w:hAnsi="Times New Roman"/>
        </w:rPr>
        <w:t xml:space="preserve">Cantitatea de nisip și pietriș </w:t>
      </w:r>
      <w:proofErr w:type="gramStart"/>
      <w:r w:rsidRPr="000542D5">
        <w:rPr>
          <w:rFonts w:ascii="Times New Roman" w:hAnsi="Times New Roman"/>
        </w:rPr>
        <w:t>ce</w:t>
      </w:r>
      <w:proofErr w:type="gramEnd"/>
      <w:r w:rsidRPr="000542D5">
        <w:rPr>
          <w:rFonts w:ascii="Times New Roman" w:hAnsi="Times New Roman"/>
        </w:rPr>
        <w:t xml:space="preserve"> se dorește a se exploata din cadrul cuvetei iazului este de </w:t>
      </w:r>
      <w:r w:rsidRPr="000542D5">
        <w:rPr>
          <w:rFonts w:ascii="Times New Roman" w:hAnsi="Times New Roman"/>
          <w:color w:val="000000"/>
        </w:rPr>
        <w:t xml:space="preserve">100.800 </w:t>
      </w:r>
      <w:r w:rsidRPr="000542D5">
        <w:rPr>
          <w:rFonts w:ascii="Times New Roman" w:hAnsi="Times New Roman"/>
        </w:rPr>
        <w:t>mc. Viitorul iaz prezintă următoarele caracteristici:</w:t>
      </w:r>
    </w:p>
    <w:p w:rsidR="003E3CE3" w:rsidRPr="000542D5" w:rsidRDefault="003E3CE3" w:rsidP="003E3CE3">
      <w:pPr>
        <w:numPr>
          <w:ilvl w:val="1"/>
          <w:numId w:val="4"/>
        </w:numPr>
        <w:spacing w:after="0" w:line="240" w:lineRule="auto"/>
        <w:jc w:val="both"/>
        <w:rPr>
          <w:rFonts w:ascii="Times New Roman" w:hAnsi="Times New Roman"/>
        </w:rPr>
      </w:pPr>
      <w:r w:rsidRPr="000542D5">
        <w:rPr>
          <w:rFonts w:ascii="Times New Roman" w:hAnsi="Times New Roman"/>
        </w:rPr>
        <w:t>suprafaţa, lungimea medie şi lăţimea medie a perimetrului:</w:t>
      </w:r>
    </w:p>
    <w:p w:rsidR="003E3CE3" w:rsidRPr="000542D5" w:rsidRDefault="003E3CE3" w:rsidP="003E3CE3">
      <w:pPr>
        <w:spacing w:after="0" w:line="240" w:lineRule="auto"/>
        <w:ind w:left="2837"/>
        <w:rPr>
          <w:rFonts w:ascii="Times New Roman" w:hAnsi="Times New Roman"/>
        </w:rPr>
      </w:pPr>
      <w:r w:rsidRPr="000542D5">
        <w:rPr>
          <w:rFonts w:ascii="Times New Roman" w:hAnsi="Times New Roman"/>
          <w:color w:val="000000"/>
        </w:rPr>
        <w:t>S = 18.200 mp;</w:t>
      </w:r>
    </w:p>
    <w:p w:rsidR="003E3CE3" w:rsidRPr="000542D5" w:rsidRDefault="003E3CE3" w:rsidP="003E3CE3">
      <w:pPr>
        <w:spacing w:after="0" w:line="240" w:lineRule="auto"/>
        <w:ind w:left="2837"/>
        <w:rPr>
          <w:rFonts w:ascii="Times New Roman" w:hAnsi="Times New Roman"/>
        </w:rPr>
      </w:pPr>
      <w:r w:rsidRPr="000542D5">
        <w:rPr>
          <w:rFonts w:ascii="Times New Roman" w:hAnsi="Times New Roman"/>
          <w:color w:val="000000"/>
        </w:rPr>
        <w:t>L</w:t>
      </w:r>
      <w:r w:rsidRPr="000542D5">
        <w:rPr>
          <w:rFonts w:ascii="Times New Roman" w:hAnsi="Times New Roman"/>
          <w:color w:val="000000"/>
          <w:vertAlign w:val="subscript"/>
        </w:rPr>
        <w:t>med</w:t>
      </w:r>
      <w:r w:rsidRPr="000542D5">
        <w:rPr>
          <w:rFonts w:ascii="Times New Roman" w:hAnsi="Times New Roman"/>
          <w:color w:val="000000"/>
        </w:rPr>
        <w:t xml:space="preserve"> = 220 m;</w:t>
      </w:r>
    </w:p>
    <w:p w:rsidR="003E3CE3" w:rsidRPr="000542D5" w:rsidRDefault="003E3CE3" w:rsidP="003E3CE3">
      <w:pPr>
        <w:spacing w:after="0" w:line="240" w:lineRule="auto"/>
        <w:ind w:left="2837"/>
        <w:rPr>
          <w:rFonts w:ascii="Times New Roman" w:hAnsi="Times New Roman"/>
        </w:rPr>
      </w:pPr>
      <w:proofErr w:type="gramStart"/>
      <w:r w:rsidRPr="000542D5">
        <w:rPr>
          <w:rFonts w:ascii="Times New Roman" w:hAnsi="Times New Roman"/>
          <w:color w:val="000000"/>
        </w:rPr>
        <w:t>l</w:t>
      </w:r>
      <w:r w:rsidRPr="000542D5">
        <w:rPr>
          <w:rFonts w:ascii="Times New Roman" w:hAnsi="Times New Roman"/>
          <w:color w:val="000000"/>
          <w:vertAlign w:val="subscript"/>
        </w:rPr>
        <w:t>med</w:t>
      </w:r>
      <w:proofErr w:type="gramEnd"/>
      <w:r w:rsidRPr="000542D5">
        <w:rPr>
          <w:rFonts w:ascii="Times New Roman" w:hAnsi="Times New Roman"/>
          <w:color w:val="000000"/>
        </w:rPr>
        <w:t xml:space="preserve"> = 83 m;</w:t>
      </w:r>
    </w:p>
    <w:p w:rsidR="003E3CE3" w:rsidRPr="000542D5" w:rsidRDefault="003E3CE3" w:rsidP="003E3CE3">
      <w:pPr>
        <w:numPr>
          <w:ilvl w:val="1"/>
          <w:numId w:val="5"/>
        </w:numPr>
        <w:spacing w:after="0" w:line="240" w:lineRule="auto"/>
        <w:jc w:val="both"/>
        <w:rPr>
          <w:rFonts w:ascii="Times New Roman" w:hAnsi="Times New Roman"/>
        </w:rPr>
      </w:pPr>
      <w:r w:rsidRPr="000542D5">
        <w:rPr>
          <w:rFonts w:ascii="Times New Roman" w:hAnsi="Times New Roman"/>
          <w:color w:val="000000"/>
        </w:rPr>
        <w:t xml:space="preserve">adâncimea medie de exploatare: </w:t>
      </w:r>
    </w:p>
    <w:p w:rsidR="003E3CE3" w:rsidRPr="000542D5" w:rsidRDefault="003E3CE3" w:rsidP="003E3CE3">
      <w:pPr>
        <w:spacing w:after="0" w:line="240" w:lineRule="auto"/>
        <w:ind w:left="2160" w:firstLine="720"/>
        <w:rPr>
          <w:rFonts w:ascii="Times New Roman" w:hAnsi="Times New Roman"/>
        </w:rPr>
      </w:pPr>
      <w:proofErr w:type="gramStart"/>
      <w:r w:rsidRPr="000542D5">
        <w:rPr>
          <w:rFonts w:ascii="Times New Roman" w:hAnsi="Times New Roman"/>
          <w:color w:val="000000"/>
        </w:rPr>
        <w:t>h</w:t>
      </w:r>
      <w:r w:rsidRPr="000542D5">
        <w:rPr>
          <w:rFonts w:ascii="Times New Roman" w:hAnsi="Times New Roman"/>
          <w:color w:val="000000"/>
          <w:vertAlign w:val="subscript"/>
        </w:rPr>
        <w:t>med</w:t>
      </w:r>
      <w:proofErr w:type="gramEnd"/>
      <w:r w:rsidRPr="000542D5">
        <w:rPr>
          <w:rFonts w:ascii="Times New Roman" w:hAnsi="Times New Roman"/>
          <w:color w:val="000000"/>
        </w:rPr>
        <w:t xml:space="preserve"> = 7,0 m;</w:t>
      </w:r>
    </w:p>
    <w:p w:rsidR="003E3CE3" w:rsidRPr="000542D5" w:rsidRDefault="003E3CE3" w:rsidP="003E3CE3">
      <w:pPr>
        <w:spacing w:after="0" w:line="240" w:lineRule="auto"/>
        <w:ind w:left="2160" w:firstLine="720"/>
        <w:rPr>
          <w:rFonts w:ascii="Times New Roman" w:hAnsi="Times New Roman"/>
        </w:rPr>
      </w:pPr>
      <w:proofErr w:type="gramStart"/>
      <w:r w:rsidRPr="000542D5">
        <w:rPr>
          <w:rFonts w:ascii="Times New Roman" w:hAnsi="Times New Roman"/>
          <w:color w:val="000000"/>
        </w:rPr>
        <w:lastRenderedPageBreak/>
        <w:t>h</w:t>
      </w:r>
      <w:r w:rsidRPr="000542D5">
        <w:rPr>
          <w:rFonts w:ascii="Times New Roman" w:hAnsi="Times New Roman"/>
          <w:color w:val="000000"/>
          <w:vertAlign w:val="subscript"/>
        </w:rPr>
        <w:t>max</w:t>
      </w:r>
      <w:proofErr w:type="gramEnd"/>
      <w:r w:rsidRPr="000542D5">
        <w:rPr>
          <w:rFonts w:ascii="Times New Roman" w:hAnsi="Times New Roman"/>
          <w:color w:val="000000"/>
        </w:rPr>
        <w:t xml:space="preserve"> = 7,2 m (pe profilul 2);</w:t>
      </w:r>
    </w:p>
    <w:p w:rsidR="003E3CE3" w:rsidRPr="000542D5" w:rsidRDefault="003E3CE3" w:rsidP="003E3CE3">
      <w:pPr>
        <w:numPr>
          <w:ilvl w:val="1"/>
          <w:numId w:val="6"/>
        </w:numPr>
        <w:spacing w:after="0" w:line="240" w:lineRule="auto"/>
        <w:jc w:val="both"/>
        <w:rPr>
          <w:rFonts w:ascii="Times New Roman" w:hAnsi="Times New Roman"/>
        </w:rPr>
      </w:pPr>
      <w:r w:rsidRPr="000542D5">
        <w:rPr>
          <w:rFonts w:ascii="Times New Roman" w:hAnsi="Times New Roman"/>
        </w:rPr>
        <w:t>cantitate de resursă existentă în cadrul perimetrului:</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rPr>
        <w:t>C</w:t>
      </w:r>
      <w:r w:rsidRPr="000542D5">
        <w:rPr>
          <w:rFonts w:ascii="Times New Roman" w:hAnsi="Times New Roman"/>
          <w:vertAlign w:val="subscript"/>
        </w:rPr>
        <w:t>resursă</w:t>
      </w:r>
      <w:r w:rsidRPr="000542D5">
        <w:rPr>
          <w:rFonts w:ascii="Times New Roman" w:hAnsi="Times New Roman"/>
        </w:rPr>
        <w:t xml:space="preserve"> = 106.190 mc;</w:t>
      </w:r>
    </w:p>
    <w:p w:rsidR="003E3CE3" w:rsidRPr="000542D5" w:rsidRDefault="003E3CE3" w:rsidP="003E3CE3">
      <w:pPr>
        <w:spacing w:after="0" w:line="240" w:lineRule="auto"/>
        <w:ind w:left="1440" w:firstLine="720"/>
        <w:rPr>
          <w:rFonts w:ascii="Times New Roman" w:hAnsi="Times New Roman"/>
        </w:rPr>
      </w:pPr>
      <w:proofErr w:type="gramStart"/>
      <w:r w:rsidRPr="000542D5">
        <w:rPr>
          <w:rFonts w:ascii="Times New Roman" w:hAnsi="Times New Roman"/>
        </w:rPr>
        <w:t>din</w:t>
      </w:r>
      <w:proofErr w:type="gramEnd"/>
      <w:r w:rsidRPr="000542D5">
        <w:rPr>
          <w:rFonts w:ascii="Times New Roman" w:hAnsi="Times New Roman"/>
        </w:rPr>
        <w:t xml:space="preserve"> care:</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rPr>
        <w:t>C</w:t>
      </w:r>
      <w:r w:rsidRPr="000542D5">
        <w:rPr>
          <w:rFonts w:ascii="Times New Roman" w:hAnsi="Times New Roman"/>
          <w:vertAlign w:val="subscript"/>
        </w:rPr>
        <w:t>nisip și pietriș</w:t>
      </w:r>
      <w:r w:rsidRPr="000542D5">
        <w:rPr>
          <w:rFonts w:ascii="Times New Roman" w:hAnsi="Times New Roman"/>
        </w:rPr>
        <w:t xml:space="preserve"> = 100.800 mc</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rPr>
        <w:t>C</w:t>
      </w:r>
      <w:r w:rsidRPr="000542D5">
        <w:rPr>
          <w:rFonts w:ascii="Times New Roman" w:hAnsi="Times New Roman"/>
          <w:vertAlign w:val="subscript"/>
        </w:rPr>
        <w:t>sol vegetal</w:t>
      </w:r>
      <w:r w:rsidRPr="000542D5">
        <w:rPr>
          <w:rFonts w:ascii="Times New Roman" w:hAnsi="Times New Roman"/>
        </w:rPr>
        <w:t xml:space="preserve"> = 5.390 mc</w:t>
      </w:r>
    </w:p>
    <w:p w:rsidR="003E3CE3" w:rsidRPr="000542D5" w:rsidRDefault="003E3CE3" w:rsidP="003E3CE3">
      <w:pPr>
        <w:numPr>
          <w:ilvl w:val="1"/>
          <w:numId w:val="7"/>
        </w:numPr>
        <w:spacing w:after="0" w:line="240" w:lineRule="auto"/>
        <w:jc w:val="both"/>
        <w:rPr>
          <w:rFonts w:ascii="Times New Roman" w:hAnsi="Times New Roman"/>
        </w:rPr>
      </w:pPr>
      <w:r w:rsidRPr="000542D5">
        <w:rPr>
          <w:rFonts w:ascii="Times New Roman" w:hAnsi="Times New Roman"/>
        </w:rPr>
        <w:t>cantitate de agregate ce urmează a fi exploatată, defalcat pe ani:</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rPr>
        <w:t>C</w:t>
      </w:r>
      <w:r w:rsidRPr="000542D5">
        <w:rPr>
          <w:rFonts w:ascii="Times New Roman" w:hAnsi="Times New Roman"/>
          <w:vertAlign w:val="subscript"/>
        </w:rPr>
        <w:t>nisip_preliminată_2020</w:t>
      </w:r>
      <w:r w:rsidRPr="000542D5">
        <w:rPr>
          <w:rFonts w:ascii="Times New Roman" w:hAnsi="Times New Roman"/>
        </w:rPr>
        <w:t xml:space="preserve"> = 40.000 mc</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color w:val="000000"/>
        </w:rPr>
        <w:t>C</w:t>
      </w:r>
      <w:r w:rsidRPr="000542D5">
        <w:rPr>
          <w:rFonts w:ascii="Times New Roman" w:hAnsi="Times New Roman"/>
          <w:color w:val="000000"/>
          <w:vertAlign w:val="subscript"/>
        </w:rPr>
        <w:t>nisip_preliminată_2021</w:t>
      </w:r>
      <w:r w:rsidRPr="000542D5">
        <w:rPr>
          <w:rFonts w:ascii="Times New Roman" w:hAnsi="Times New Roman"/>
          <w:color w:val="000000"/>
        </w:rPr>
        <w:t xml:space="preserve"> = 40.000 mc</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color w:val="000000"/>
        </w:rPr>
        <w:t>C</w:t>
      </w:r>
      <w:r w:rsidRPr="000542D5">
        <w:rPr>
          <w:rFonts w:ascii="Times New Roman" w:hAnsi="Times New Roman"/>
          <w:color w:val="000000"/>
          <w:vertAlign w:val="subscript"/>
        </w:rPr>
        <w:t>nisip_preliminată_2022</w:t>
      </w:r>
      <w:r w:rsidRPr="000542D5">
        <w:rPr>
          <w:rFonts w:ascii="Times New Roman" w:hAnsi="Times New Roman"/>
          <w:color w:val="000000"/>
        </w:rPr>
        <w:t xml:space="preserve"> = 10.800 mc</w:t>
      </w:r>
    </w:p>
    <w:p w:rsidR="003E3CE3" w:rsidRPr="000542D5" w:rsidRDefault="003E3CE3" w:rsidP="003E3CE3">
      <w:pPr>
        <w:spacing w:after="0" w:line="240" w:lineRule="auto"/>
        <w:ind w:left="2160" w:firstLine="720"/>
        <w:rPr>
          <w:rFonts w:ascii="Times New Roman" w:hAnsi="Times New Roman"/>
        </w:rPr>
      </w:pPr>
      <w:r w:rsidRPr="000542D5">
        <w:rPr>
          <w:rFonts w:ascii="Times New Roman" w:hAnsi="Times New Roman"/>
          <w:color w:val="000000"/>
        </w:rPr>
        <w:t>C</w:t>
      </w:r>
      <w:r w:rsidRPr="000542D5">
        <w:rPr>
          <w:rFonts w:ascii="Times New Roman" w:hAnsi="Times New Roman"/>
          <w:color w:val="000000"/>
          <w:vertAlign w:val="subscript"/>
        </w:rPr>
        <w:t>nisip_preliminată_2023</w:t>
      </w:r>
      <w:r w:rsidRPr="000542D5">
        <w:rPr>
          <w:rFonts w:ascii="Times New Roman" w:hAnsi="Times New Roman"/>
          <w:color w:val="000000"/>
        </w:rPr>
        <w:t xml:space="preserve"> = 10.000 mc</w:t>
      </w:r>
    </w:p>
    <w:p w:rsidR="003E3CE3" w:rsidRDefault="003E3CE3" w:rsidP="003E3CE3">
      <w:pPr>
        <w:spacing w:after="0" w:line="240" w:lineRule="auto"/>
        <w:ind w:firstLine="709"/>
        <w:rPr>
          <w:rFonts w:ascii="Times New Roman" w:hAnsi="Times New Roman"/>
          <w:i/>
          <w:iCs/>
        </w:rPr>
      </w:pPr>
      <w:r w:rsidRPr="000542D5">
        <w:rPr>
          <w:rFonts w:ascii="Times New Roman" w:hAnsi="Times New Roman"/>
          <w:i/>
          <w:iCs/>
        </w:rPr>
        <w:t xml:space="preserve">Iazul piscicol </w:t>
      </w:r>
      <w:proofErr w:type="gramStart"/>
      <w:r w:rsidRPr="000542D5">
        <w:rPr>
          <w:rFonts w:ascii="Times New Roman" w:hAnsi="Times New Roman"/>
          <w:i/>
          <w:iCs/>
        </w:rPr>
        <w:t>este</w:t>
      </w:r>
      <w:proofErr w:type="gramEnd"/>
      <w:r w:rsidRPr="000542D5">
        <w:rPr>
          <w:rFonts w:ascii="Times New Roman" w:hAnsi="Times New Roman"/>
          <w:i/>
          <w:iCs/>
        </w:rPr>
        <w:t xml:space="preserve"> delimitat de următoarele coordonate STEREO 70:</w:t>
      </w:r>
    </w:p>
    <w:p w:rsidR="000542D5" w:rsidRPr="000542D5" w:rsidRDefault="000542D5" w:rsidP="003E3CE3">
      <w:pPr>
        <w:spacing w:after="0" w:line="240" w:lineRule="auto"/>
        <w:ind w:firstLine="709"/>
        <w:rPr>
          <w:rFonts w:ascii="Times New Roman" w:hAnsi="Times New Roman"/>
        </w:rPr>
      </w:pPr>
    </w:p>
    <w:tbl>
      <w:tblPr>
        <w:tblW w:w="5535" w:type="dxa"/>
        <w:jc w:val="center"/>
        <w:tblCellSpacing w:w="0" w:type="dxa"/>
        <w:tblInd w:w="720" w:type="dxa"/>
        <w:tblCellMar>
          <w:top w:w="105" w:type="dxa"/>
          <w:left w:w="105" w:type="dxa"/>
          <w:bottom w:w="105" w:type="dxa"/>
          <w:right w:w="105" w:type="dxa"/>
        </w:tblCellMar>
        <w:tblLook w:val="04A0"/>
      </w:tblPr>
      <w:tblGrid>
        <w:gridCol w:w="1038"/>
        <w:gridCol w:w="2504"/>
        <w:gridCol w:w="1993"/>
      </w:tblGrid>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b/>
                <w:bCs/>
              </w:rPr>
              <w:t>Nr. pct.</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b/>
                <w:bCs/>
              </w:rPr>
              <w:t>X</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b/>
                <w:bCs/>
              </w:rPr>
              <w:t>Y</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1</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706789</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575119</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2</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707024</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575151</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3</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707034</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575197</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4</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707024</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575241</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706812</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575196</w:t>
            </w:r>
          </w:p>
        </w:tc>
      </w:tr>
      <w:tr w:rsidR="003E3CE3" w:rsidRPr="000542D5" w:rsidTr="003E3CE3">
        <w:trPr>
          <w:tblCellSpacing w:w="0" w:type="dxa"/>
          <w:jc w:val="center"/>
        </w:trPr>
        <w:tc>
          <w:tcPr>
            <w:tcW w:w="91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6</w:t>
            </w:r>
          </w:p>
        </w:tc>
        <w:tc>
          <w:tcPr>
            <w:tcW w:w="220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706815</w:t>
            </w:r>
          </w:p>
        </w:tc>
        <w:tc>
          <w:tcPr>
            <w:tcW w:w="1755" w:type="dxa"/>
            <w:hideMark/>
          </w:tcPr>
          <w:p w:rsidR="003E3CE3" w:rsidRPr="000542D5" w:rsidRDefault="003E3CE3" w:rsidP="003E3CE3">
            <w:pPr>
              <w:spacing w:after="0" w:line="240" w:lineRule="auto"/>
              <w:jc w:val="center"/>
              <w:rPr>
                <w:rFonts w:ascii="Times New Roman" w:hAnsi="Times New Roman"/>
              </w:rPr>
            </w:pPr>
            <w:r w:rsidRPr="000542D5">
              <w:rPr>
                <w:rFonts w:ascii="Times New Roman" w:hAnsi="Times New Roman"/>
              </w:rPr>
              <w:t>575159</w:t>
            </w:r>
          </w:p>
        </w:tc>
      </w:tr>
    </w:tbl>
    <w:p w:rsidR="003E3CE3" w:rsidRPr="000542D5" w:rsidRDefault="003E3CE3" w:rsidP="003E3CE3">
      <w:pPr>
        <w:spacing w:after="0" w:line="240" w:lineRule="auto"/>
        <w:rPr>
          <w:rFonts w:ascii="Times New Roman" w:hAnsi="Times New Roman"/>
        </w:rPr>
      </w:pPr>
    </w:p>
    <w:p w:rsidR="003E3CE3" w:rsidRPr="000542D5" w:rsidRDefault="003E3CE3" w:rsidP="003E3CE3">
      <w:pPr>
        <w:spacing w:after="0" w:line="240" w:lineRule="auto"/>
        <w:ind w:firstLine="720"/>
        <w:rPr>
          <w:rFonts w:ascii="Times New Roman" w:hAnsi="Times New Roman"/>
        </w:rPr>
      </w:pPr>
      <w:r w:rsidRPr="000542D5">
        <w:rPr>
          <w:rFonts w:ascii="Times New Roman" w:hAnsi="Times New Roman"/>
          <w:color w:val="000000"/>
        </w:rPr>
        <w:t xml:space="preserve">Suprafaţa terenului pe care </w:t>
      </w:r>
      <w:proofErr w:type="gramStart"/>
      <w:r w:rsidRPr="000542D5">
        <w:rPr>
          <w:rFonts w:ascii="Times New Roman" w:hAnsi="Times New Roman"/>
          <w:color w:val="000000"/>
        </w:rPr>
        <w:t>va</w:t>
      </w:r>
      <w:proofErr w:type="gramEnd"/>
      <w:r w:rsidRPr="000542D5">
        <w:rPr>
          <w:rFonts w:ascii="Times New Roman" w:hAnsi="Times New Roman"/>
          <w:color w:val="000000"/>
        </w:rPr>
        <w:t xml:space="preserve"> fi amenajat iazul Topitorie este de 1</w:t>
      </w:r>
      <w:r w:rsidR="000542D5">
        <w:rPr>
          <w:rFonts w:ascii="Times New Roman" w:hAnsi="Times New Roman"/>
          <w:color w:val="000000"/>
        </w:rPr>
        <w:t>8</w:t>
      </w:r>
      <w:r w:rsidRPr="000542D5">
        <w:rPr>
          <w:rFonts w:ascii="Times New Roman" w:hAnsi="Times New Roman"/>
          <w:color w:val="000000"/>
        </w:rPr>
        <w:t>.200 mp, suprafața iazului la NNR va fi de 15.450 mp. Adâncimea medie a acumulării va fi de 3</w:t>
      </w:r>
      <w:proofErr w:type="gramStart"/>
      <w:r w:rsidRPr="000542D5">
        <w:rPr>
          <w:rFonts w:ascii="Times New Roman" w:hAnsi="Times New Roman"/>
          <w:color w:val="000000"/>
        </w:rPr>
        <w:t>,5</w:t>
      </w:r>
      <w:proofErr w:type="gramEnd"/>
      <w:r w:rsidRPr="000542D5">
        <w:rPr>
          <w:rFonts w:ascii="Times New Roman" w:hAnsi="Times New Roman"/>
          <w:color w:val="000000"/>
        </w:rPr>
        <w:t xml:space="preserve"> m, iar volumul de apă, la NNR - cota 340,61 m, va fi de 53.150 mc.</w:t>
      </w:r>
    </w:p>
    <w:p w:rsidR="003E3CE3" w:rsidRPr="000542D5" w:rsidRDefault="003E3CE3" w:rsidP="003E3CE3">
      <w:pPr>
        <w:spacing w:after="0" w:line="240" w:lineRule="auto"/>
        <w:ind w:firstLine="720"/>
        <w:rPr>
          <w:rFonts w:ascii="Times New Roman" w:hAnsi="Times New Roman"/>
        </w:rPr>
      </w:pPr>
      <w:r w:rsidRPr="000542D5">
        <w:rPr>
          <w:rFonts w:ascii="Times New Roman" w:hAnsi="Times New Roman"/>
          <w:color w:val="000000"/>
        </w:rPr>
        <w:t xml:space="preserve">Suprafaţa maximă </w:t>
      </w:r>
      <w:proofErr w:type="gramStart"/>
      <w:r w:rsidRPr="000542D5">
        <w:rPr>
          <w:rFonts w:ascii="Times New Roman" w:hAnsi="Times New Roman"/>
          <w:color w:val="000000"/>
        </w:rPr>
        <w:t>a</w:t>
      </w:r>
      <w:proofErr w:type="gramEnd"/>
      <w:r w:rsidRPr="000542D5">
        <w:rPr>
          <w:rFonts w:ascii="Times New Roman" w:hAnsi="Times New Roman"/>
          <w:color w:val="000000"/>
        </w:rPr>
        <w:t xml:space="preserve"> iazului va coincide cu suprafața iazului la nivelul normal de retenție. În funcție de cantitatea de precipitații căzute, adâncimea apei în acumulare </w:t>
      </w:r>
      <w:proofErr w:type="gramStart"/>
      <w:r w:rsidRPr="000542D5">
        <w:rPr>
          <w:rFonts w:ascii="Times New Roman" w:hAnsi="Times New Roman"/>
          <w:color w:val="000000"/>
        </w:rPr>
        <w:t>va</w:t>
      </w:r>
      <w:proofErr w:type="gramEnd"/>
      <w:r w:rsidRPr="000542D5">
        <w:rPr>
          <w:rFonts w:ascii="Times New Roman" w:hAnsi="Times New Roman"/>
          <w:color w:val="000000"/>
        </w:rPr>
        <w:t xml:space="preserve"> crește.</w:t>
      </w:r>
    </w:p>
    <w:p w:rsidR="003E3CE3" w:rsidRPr="000542D5" w:rsidRDefault="003E3CE3" w:rsidP="003E3CE3">
      <w:pPr>
        <w:spacing w:after="0" w:line="240" w:lineRule="auto"/>
        <w:rPr>
          <w:rFonts w:ascii="Times New Roman" w:hAnsi="Times New Roman"/>
          <w:i/>
          <w:iCs/>
        </w:rPr>
      </w:pPr>
    </w:p>
    <w:p w:rsidR="003E3CE3" w:rsidRDefault="003E3CE3" w:rsidP="003E3CE3">
      <w:pPr>
        <w:autoSpaceDE w:val="0"/>
        <w:autoSpaceDN w:val="0"/>
        <w:adjustRightInd w:val="0"/>
        <w:spacing w:after="0" w:line="240" w:lineRule="auto"/>
        <w:jc w:val="both"/>
        <w:rPr>
          <w:rFonts w:ascii="Times New Roman" w:hAnsi="Times New Roman"/>
        </w:rPr>
      </w:pPr>
    </w:p>
    <w:p w:rsidR="003E3CE3" w:rsidRDefault="003E3CE3" w:rsidP="003E3CE3">
      <w:pPr>
        <w:autoSpaceDE w:val="0"/>
        <w:autoSpaceDN w:val="0"/>
        <w:adjustRightInd w:val="0"/>
        <w:spacing w:after="0" w:line="240" w:lineRule="auto"/>
        <w:jc w:val="both"/>
        <w:rPr>
          <w:rFonts w:ascii="Times New Roman" w:hAnsi="Times New Roman"/>
        </w:rPr>
      </w:pPr>
    </w:p>
    <w:p w:rsidR="00BA42CD" w:rsidRPr="00AE611E" w:rsidRDefault="00BA42CD" w:rsidP="00BA42CD">
      <w:pPr>
        <w:autoSpaceDE w:val="0"/>
        <w:autoSpaceDN w:val="0"/>
        <w:adjustRightInd w:val="0"/>
        <w:spacing w:after="0" w:line="240" w:lineRule="auto"/>
        <w:jc w:val="both"/>
        <w:rPr>
          <w:rFonts w:ascii="Times New Roman" w:hAnsi="Times New Roman"/>
        </w:rPr>
      </w:pPr>
      <w:r w:rsidRPr="00AE611E">
        <w:rPr>
          <w:rFonts w:ascii="Times New Roman" w:hAnsi="Times New Roman"/>
          <w:b/>
        </w:rPr>
        <w:t>b</w:t>
      </w:r>
      <w:r w:rsidRPr="00AE611E">
        <w:rPr>
          <w:rFonts w:ascii="Times New Roman" w:hAnsi="Times New Roman"/>
        </w:rPr>
        <w:t xml:space="preserve">) </w:t>
      </w:r>
      <w:proofErr w:type="gramStart"/>
      <w:r w:rsidRPr="00AE611E">
        <w:rPr>
          <w:rFonts w:ascii="Times New Roman" w:hAnsi="Times New Roman"/>
          <w:i/>
        </w:rPr>
        <w:t>cumularea</w:t>
      </w:r>
      <w:proofErr w:type="gramEnd"/>
      <w:r w:rsidRPr="00AE611E">
        <w:rPr>
          <w:rFonts w:ascii="Times New Roman" w:hAnsi="Times New Roman"/>
          <w:i/>
        </w:rPr>
        <w:t xml:space="preserve"> cu alte proiecte existente şi/sau aprobate</w:t>
      </w:r>
      <w:r w:rsidRPr="00AE611E">
        <w:rPr>
          <w:rFonts w:ascii="Times New Roman" w:hAnsi="Times New Roman"/>
        </w:rPr>
        <w:t>:- nu este cazul.</w:t>
      </w:r>
    </w:p>
    <w:p w:rsidR="00BA42CD" w:rsidRPr="00AE611E" w:rsidRDefault="00BA42CD" w:rsidP="00BA42CD">
      <w:pPr>
        <w:autoSpaceDE w:val="0"/>
        <w:autoSpaceDN w:val="0"/>
        <w:adjustRightInd w:val="0"/>
        <w:spacing w:after="0" w:line="240" w:lineRule="auto"/>
        <w:jc w:val="both"/>
        <w:rPr>
          <w:rFonts w:ascii="Times New Roman" w:hAnsi="Times New Roman"/>
        </w:rPr>
      </w:pPr>
      <w:r w:rsidRPr="00AE611E">
        <w:rPr>
          <w:rFonts w:ascii="Times New Roman" w:hAnsi="Times New Roman"/>
          <w:b/>
        </w:rPr>
        <w:t>c)</w:t>
      </w:r>
      <w:r w:rsidRPr="00AE611E">
        <w:rPr>
          <w:rFonts w:ascii="Times New Roman" w:hAnsi="Times New Roman"/>
        </w:rPr>
        <w:t xml:space="preserve"> </w:t>
      </w:r>
      <w:proofErr w:type="gramStart"/>
      <w:r w:rsidRPr="00AE611E">
        <w:rPr>
          <w:rFonts w:ascii="Times New Roman" w:hAnsi="Times New Roman"/>
          <w:i/>
        </w:rPr>
        <w:t>utilizarea</w:t>
      </w:r>
      <w:proofErr w:type="gramEnd"/>
      <w:r w:rsidRPr="00AE611E">
        <w:rPr>
          <w:rFonts w:ascii="Times New Roman" w:hAnsi="Times New Roman"/>
          <w:i/>
        </w:rPr>
        <w:t xml:space="preserve"> resurselor naturale, în special a solului, a terenurilor, a apei şi a biodiversităţii</w:t>
      </w:r>
      <w:r w:rsidRPr="00AE611E">
        <w:rPr>
          <w:rFonts w:ascii="Times New Roman" w:hAnsi="Times New Roman"/>
        </w:rPr>
        <w:t xml:space="preserve">: amenajarea iazului va folosi material locale, fărăr a conduce la o afectare a rezervelor naturale din zonă; </w:t>
      </w:r>
    </w:p>
    <w:p w:rsidR="00BA42CD" w:rsidRPr="00AE611E" w:rsidRDefault="00BA42CD" w:rsidP="00BA42CD">
      <w:pPr>
        <w:spacing w:after="0" w:line="240" w:lineRule="auto"/>
        <w:jc w:val="both"/>
        <w:rPr>
          <w:rFonts w:ascii="Times New Roman" w:hAnsi="Times New Roman"/>
          <w:lang w:val="ro-RO"/>
        </w:rPr>
      </w:pPr>
      <w:r w:rsidRPr="00AE611E">
        <w:rPr>
          <w:rFonts w:ascii="Times New Roman" w:hAnsi="Times New Roman"/>
          <w:b/>
        </w:rPr>
        <w:t>d</w:t>
      </w:r>
      <w:r w:rsidRPr="00AE611E">
        <w:rPr>
          <w:rFonts w:ascii="Times New Roman" w:hAnsi="Times New Roman"/>
        </w:rPr>
        <w:t xml:space="preserve">) </w:t>
      </w:r>
      <w:proofErr w:type="gramStart"/>
      <w:r w:rsidRPr="00AE611E">
        <w:rPr>
          <w:rFonts w:ascii="Times New Roman" w:hAnsi="Times New Roman"/>
          <w:i/>
        </w:rPr>
        <w:t>cantitatea</w:t>
      </w:r>
      <w:proofErr w:type="gramEnd"/>
      <w:r w:rsidRPr="00AE611E">
        <w:rPr>
          <w:rFonts w:ascii="Times New Roman" w:hAnsi="Times New Roman"/>
          <w:i/>
        </w:rPr>
        <w:t xml:space="preserve"> şi tipurile de deşeuri generate/gestionate</w:t>
      </w:r>
      <w:r w:rsidRPr="00AE611E">
        <w:rPr>
          <w:rFonts w:ascii="Times New Roman" w:hAnsi="Times New Roman"/>
        </w:rPr>
        <w:t>:</w:t>
      </w:r>
      <w:r w:rsidRPr="00AE611E">
        <w:rPr>
          <w:rFonts w:ascii="Times New Roman" w:hAnsi="Times New Roman"/>
          <w:lang w:val="pl-PL"/>
        </w:rPr>
        <w:t xml:space="preserve"> deşeurile menajere şi reciclabile, </w:t>
      </w:r>
      <w:r w:rsidRPr="00AE611E">
        <w:rPr>
          <w:rFonts w:ascii="Times New Roman" w:hAnsi="Times New Roman"/>
          <w:lang w:val="ro-RO"/>
        </w:rPr>
        <w:t xml:space="preserve">vor fi stocate selectiv şi predate către societăţi autorizate din punct de vedere al mediului pentru activităţi de colectare/valorificare/eliminare; </w:t>
      </w:r>
    </w:p>
    <w:p w:rsidR="00BA42CD" w:rsidRPr="00AE611E" w:rsidRDefault="00BA42CD" w:rsidP="00BA42CD">
      <w:pPr>
        <w:spacing w:after="0" w:line="240" w:lineRule="auto"/>
        <w:jc w:val="both"/>
        <w:rPr>
          <w:rStyle w:val="tpa1"/>
          <w:rFonts w:ascii="Times New Roman" w:hAnsi="Times New Roman"/>
        </w:rPr>
      </w:pPr>
      <w:r w:rsidRPr="00AE611E">
        <w:rPr>
          <w:rStyle w:val="tpa1"/>
          <w:rFonts w:ascii="Times New Roman" w:hAnsi="Times New Roman"/>
          <w:b/>
        </w:rPr>
        <w:t>e)</w:t>
      </w:r>
      <w:r w:rsidRPr="00AE611E">
        <w:rPr>
          <w:rStyle w:val="tpa1"/>
          <w:rFonts w:ascii="Times New Roman" w:hAnsi="Times New Roman"/>
          <w:i/>
        </w:rPr>
        <w:t xml:space="preserve"> </w:t>
      </w:r>
      <w:proofErr w:type="gramStart"/>
      <w:r w:rsidRPr="00AE611E">
        <w:rPr>
          <w:rStyle w:val="tpa1"/>
          <w:rFonts w:ascii="Times New Roman" w:hAnsi="Times New Roman"/>
          <w:i/>
        </w:rPr>
        <w:t>poluarea</w:t>
      </w:r>
      <w:proofErr w:type="gramEnd"/>
      <w:r w:rsidRPr="00AE611E">
        <w:rPr>
          <w:rStyle w:val="tpa1"/>
          <w:rFonts w:ascii="Times New Roman" w:hAnsi="Times New Roman"/>
          <w:i/>
        </w:rPr>
        <w:t xml:space="preserve"> şi alte efecte negative</w:t>
      </w:r>
      <w:r w:rsidRPr="00AE611E">
        <w:rPr>
          <w:rStyle w:val="tpa1"/>
          <w:rFonts w:ascii="Times New Roman" w:hAnsi="Times New Roman"/>
        </w:rPr>
        <w:t xml:space="preserve">: în perioada lucrărilor de  execuţie va fi generat zgomot şi pulberi de către utilajele şi mijloacele de transport, dar impactul va fi nesemnificativ, fiind pe perioadă scurtă, pe  timp de zi; </w:t>
      </w:r>
    </w:p>
    <w:p w:rsidR="00BA42CD" w:rsidRPr="00AE611E" w:rsidRDefault="00BA42CD" w:rsidP="00BA42CD">
      <w:pPr>
        <w:autoSpaceDE w:val="0"/>
        <w:autoSpaceDN w:val="0"/>
        <w:adjustRightInd w:val="0"/>
        <w:spacing w:after="0" w:line="240" w:lineRule="auto"/>
        <w:jc w:val="both"/>
        <w:rPr>
          <w:rFonts w:ascii="Times New Roman" w:hAnsi="Times New Roman"/>
          <w:lang w:val="pl-PL"/>
        </w:rPr>
      </w:pPr>
      <w:r w:rsidRPr="00AE611E">
        <w:rPr>
          <w:rStyle w:val="tpa1"/>
          <w:rFonts w:ascii="Times New Roman" w:hAnsi="Times New Roman"/>
          <w:lang w:val="pl-PL"/>
        </w:rPr>
        <w:t xml:space="preserve"> </w:t>
      </w:r>
      <w:r w:rsidRPr="00AE611E">
        <w:rPr>
          <w:rStyle w:val="tpa1"/>
          <w:rFonts w:ascii="Times New Roman" w:hAnsi="Times New Roman"/>
          <w:b/>
          <w:lang w:val="pl-PL"/>
        </w:rPr>
        <w:t>f)</w:t>
      </w:r>
      <w:r w:rsidRPr="00AE611E">
        <w:rPr>
          <w:rStyle w:val="tpa1"/>
          <w:rFonts w:ascii="Times New Roman" w:hAnsi="Times New Roman"/>
          <w:lang w:val="pl-PL"/>
        </w:rPr>
        <w:t xml:space="preserve"> </w:t>
      </w:r>
      <w:r w:rsidRPr="00AE611E">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AE611E">
        <w:rPr>
          <w:rStyle w:val="tpa1"/>
          <w:rFonts w:ascii="Times New Roman" w:hAnsi="Times New Roman"/>
          <w:lang w:val="pl-PL"/>
        </w:rPr>
        <w:t xml:space="preserve">: </w:t>
      </w:r>
      <w:r w:rsidRPr="00AE611E">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BA42CD" w:rsidRPr="00AE611E" w:rsidRDefault="00BA42CD" w:rsidP="00BA42CD">
      <w:pPr>
        <w:autoSpaceDE w:val="0"/>
        <w:autoSpaceDN w:val="0"/>
        <w:adjustRightInd w:val="0"/>
        <w:spacing w:after="0" w:line="240" w:lineRule="auto"/>
        <w:jc w:val="both"/>
        <w:rPr>
          <w:rFonts w:ascii="Times New Roman" w:hAnsi="Times New Roman"/>
          <w:lang w:val="pl-PL"/>
        </w:rPr>
      </w:pPr>
      <w:r w:rsidRPr="00AE611E">
        <w:rPr>
          <w:rFonts w:ascii="Times New Roman" w:hAnsi="Times New Roman"/>
          <w:lang w:val="pl-PL"/>
        </w:rPr>
        <w:t xml:space="preserve"> </w:t>
      </w:r>
      <w:r w:rsidRPr="00AE611E">
        <w:rPr>
          <w:rFonts w:ascii="Times New Roman" w:hAnsi="Times New Roman"/>
          <w:b/>
          <w:lang w:val="pl-PL"/>
        </w:rPr>
        <w:t>g)</w:t>
      </w:r>
      <w:r w:rsidRPr="00AE611E">
        <w:rPr>
          <w:rFonts w:ascii="Times New Roman" w:hAnsi="Times New Roman"/>
          <w:lang w:val="pl-PL"/>
        </w:rPr>
        <w:t xml:space="preserve"> </w:t>
      </w:r>
      <w:r w:rsidRPr="00AE611E">
        <w:rPr>
          <w:rFonts w:ascii="Times New Roman" w:hAnsi="Times New Roman"/>
          <w:i/>
          <w:lang w:val="pl-PL"/>
        </w:rPr>
        <w:t>riscurile pentru sănătatea umană</w:t>
      </w:r>
      <w:r w:rsidRPr="00AE611E">
        <w:rPr>
          <w:rFonts w:ascii="Times New Roman" w:hAnsi="Times New Roman"/>
          <w:lang w:val="pl-PL"/>
        </w:rPr>
        <w:t>: nu este cazul.</w:t>
      </w:r>
    </w:p>
    <w:p w:rsidR="00BA42CD" w:rsidRPr="00AE611E" w:rsidRDefault="00BA42CD" w:rsidP="00BA42CD">
      <w:pPr>
        <w:autoSpaceDE w:val="0"/>
        <w:autoSpaceDN w:val="0"/>
        <w:adjustRightInd w:val="0"/>
        <w:spacing w:after="0" w:line="240" w:lineRule="auto"/>
        <w:jc w:val="both"/>
        <w:rPr>
          <w:rFonts w:ascii="Times New Roman" w:hAnsi="Times New Roman"/>
          <w:lang w:val="pl-PL"/>
        </w:rPr>
      </w:pPr>
    </w:p>
    <w:p w:rsidR="00BA42CD" w:rsidRPr="00AE611E" w:rsidRDefault="00BA42CD" w:rsidP="00BA42CD">
      <w:pPr>
        <w:pStyle w:val="BodyText"/>
        <w:tabs>
          <w:tab w:val="left" w:pos="-720"/>
          <w:tab w:val="left" w:pos="2010"/>
        </w:tabs>
        <w:suppressAutoHyphens/>
        <w:rPr>
          <w:rStyle w:val="tpa1"/>
          <w:rFonts w:ascii="Times New Roman" w:hAnsi="Times New Roman"/>
          <w:b/>
          <w:sz w:val="22"/>
          <w:szCs w:val="22"/>
          <w:lang w:val="ro-RO"/>
        </w:rPr>
      </w:pPr>
      <w:r w:rsidRPr="00AE611E">
        <w:rPr>
          <w:rStyle w:val="tpa1"/>
          <w:rFonts w:ascii="Times New Roman" w:hAnsi="Times New Roman"/>
          <w:b/>
          <w:sz w:val="22"/>
          <w:szCs w:val="22"/>
          <w:lang w:val="ro-RO"/>
        </w:rPr>
        <w:t xml:space="preserve">       Localizarea proiectului </w:t>
      </w:r>
    </w:p>
    <w:p w:rsidR="00BA42CD" w:rsidRPr="00AE611E" w:rsidRDefault="00BA42CD" w:rsidP="00BA42CD">
      <w:pPr>
        <w:pStyle w:val="BodyText"/>
        <w:tabs>
          <w:tab w:val="left" w:pos="-720"/>
          <w:tab w:val="left" w:pos="2010"/>
        </w:tabs>
        <w:suppressAutoHyphens/>
        <w:rPr>
          <w:rStyle w:val="tpa1"/>
          <w:rFonts w:ascii="Times New Roman" w:hAnsi="Times New Roman"/>
          <w:sz w:val="22"/>
          <w:szCs w:val="22"/>
          <w:lang w:val="ro-RO"/>
        </w:rPr>
      </w:pPr>
      <w:r w:rsidRPr="00AE611E">
        <w:rPr>
          <w:rStyle w:val="tpa1"/>
          <w:rFonts w:ascii="Times New Roman" w:hAnsi="Times New Roman"/>
          <w:b/>
          <w:sz w:val="22"/>
          <w:szCs w:val="22"/>
        </w:rPr>
        <w:t>a)</w:t>
      </w:r>
      <w:r w:rsidRPr="00AE611E">
        <w:rPr>
          <w:rStyle w:val="tpa1"/>
          <w:rFonts w:ascii="Times New Roman" w:hAnsi="Times New Roman"/>
          <w:sz w:val="22"/>
          <w:szCs w:val="22"/>
        </w:rPr>
        <w:t xml:space="preserve"> </w:t>
      </w:r>
      <w:proofErr w:type="gramStart"/>
      <w:r w:rsidRPr="00AE611E">
        <w:rPr>
          <w:rStyle w:val="tpa1"/>
          <w:rFonts w:ascii="Times New Roman" w:hAnsi="Times New Roman"/>
          <w:i/>
          <w:sz w:val="22"/>
          <w:szCs w:val="22"/>
        </w:rPr>
        <w:t>utilizarea</w:t>
      </w:r>
      <w:proofErr w:type="gramEnd"/>
      <w:r w:rsidRPr="00AE611E">
        <w:rPr>
          <w:rStyle w:val="tpa1"/>
          <w:rFonts w:ascii="Times New Roman" w:hAnsi="Times New Roman"/>
          <w:i/>
          <w:sz w:val="22"/>
          <w:szCs w:val="22"/>
        </w:rPr>
        <w:t xml:space="preserve"> actuală şi aprobată a terenurilor</w:t>
      </w:r>
      <w:r w:rsidRPr="00AE611E">
        <w:rPr>
          <w:rStyle w:val="tpa1"/>
          <w:rFonts w:ascii="Times New Roman" w:hAnsi="Times New Roman"/>
          <w:sz w:val="22"/>
          <w:szCs w:val="22"/>
        </w:rPr>
        <w:t xml:space="preserve">: - terenul este situat în extravilanul localităţii. </w:t>
      </w:r>
    </w:p>
    <w:p w:rsidR="00BA42CD" w:rsidRPr="00AE611E" w:rsidRDefault="00BA42CD" w:rsidP="00BA42CD">
      <w:pPr>
        <w:spacing w:after="0" w:line="240" w:lineRule="auto"/>
        <w:jc w:val="both"/>
        <w:textAlignment w:val="baseline"/>
        <w:rPr>
          <w:rStyle w:val="tpa1"/>
          <w:rFonts w:ascii="Times New Roman" w:hAnsi="Times New Roman"/>
        </w:rPr>
      </w:pPr>
      <w:r w:rsidRPr="00AE611E">
        <w:rPr>
          <w:rStyle w:val="tpa1"/>
          <w:rFonts w:ascii="Times New Roman" w:hAnsi="Times New Roman"/>
          <w:b/>
        </w:rPr>
        <w:t>b)</w:t>
      </w:r>
      <w:r w:rsidRPr="00AE611E">
        <w:rPr>
          <w:rStyle w:val="tpa1"/>
          <w:rFonts w:ascii="Times New Roman" w:hAnsi="Times New Roman"/>
        </w:rPr>
        <w:t xml:space="preserve"> </w:t>
      </w:r>
      <w:proofErr w:type="gramStart"/>
      <w:r w:rsidRPr="00AE611E">
        <w:rPr>
          <w:rStyle w:val="tpa1"/>
          <w:rFonts w:ascii="Times New Roman" w:hAnsi="Times New Roman"/>
          <w:i/>
        </w:rPr>
        <w:t>bogăţia</w:t>
      </w:r>
      <w:proofErr w:type="gramEnd"/>
      <w:r w:rsidRPr="00AE611E">
        <w:rPr>
          <w:rStyle w:val="tpa1"/>
          <w:rFonts w:ascii="Times New Roman" w:hAnsi="Times New Roman"/>
          <w:i/>
        </w:rPr>
        <w:t>, disponibilitatea, calitatea şi capacitatea de regenerare relative ale resurselor naturale ( inclusiv solul, terenurile, apa şi biodiversitatea) din zonă şi din subteranul acesteia</w:t>
      </w:r>
      <w:r w:rsidRPr="00AE611E">
        <w:rPr>
          <w:rStyle w:val="tpa1"/>
          <w:rFonts w:ascii="Times New Roman" w:hAnsi="Times New Roman"/>
        </w:rPr>
        <w:t>: nici unul din criteriile enumerate nu vor fi afectate de implementarea proiectului propus.</w:t>
      </w:r>
    </w:p>
    <w:p w:rsidR="00BA42CD" w:rsidRPr="00AE611E" w:rsidRDefault="00BA42CD" w:rsidP="00BA42CD">
      <w:pPr>
        <w:spacing w:after="0" w:line="240" w:lineRule="auto"/>
        <w:jc w:val="both"/>
        <w:textAlignment w:val="baseline"/>
        <w:rPr>
          <w:rStyle w:val="tpa1"/>
          <w:rFonts w:ascii="Times New Roman" w:hAnsi="Times New Roman"/>
        </w:rPr>
      </w:pPr>
      <w:r w:rsidRPr="00AE611E">
        <w:rPr>
          <w:rStyle w:val="tpa1"/>
          <w:rFonts w:ascii="Times New Roman" w:hAnsi="Times New Roman"/>
          <w:b/>
        </w:rPr>
        <w:lastRenderedPageBreak/>
        <w:t>c)</w:t>
      </w:r>
      <w:r w:rsidRPr="00AE611E">
        <w:rPr>
          <w:rStyle w:val="tpa1"/>
          <w:rFonts w:ascii="Times New Roman" w:hAnsi="Times New Roman"/>
        </w:rPr>
        <w:t xml:space="preserve"> </w:t>
      </w:r>
      <w:proofErr w:type="gramStart"/>
      <w:r w:rsidRPr="00AE611E">
        <w:rPr>
          <w:rStyle w:val="tpa1"/>
          <w:rFonts w:ascii="Times New Roman" w:hAnsi="Times New Roman"/>
          <w:i/>
        </w:rPr>
        <w:t>capacitatea</w:t>
      </w:r>
      <w:proofErr w:type="gramEnd"/>
      <w:r w:rsidRPr="00AE611E">
        <w:rPr>
          <w:rStyle w:val="tpa1"/>
          <w:rFonts w:ascii="Times New Roman" w:hAnsi="Times New Roman"/>
          <w:i/>
        </w:rPr>
        <w:t xml:space="preserve"> de absorbţie a mediulu naturali,acordându-se o atenţie specială următoarelor zone</w:t>
      </w:r>
      <w:r w:rsidRPr="00AE611E">
        <w:rPr>
          <w:rStyle w:val="tpa1"/>
          <w:rFonts w:ascii="Times New Roman" w:hAnsi="Times New Roman"/>
        </w:rPr>
        <w:t>:</w:t>
      </w:r>
    </w:p>
    <w:p w:rsidR="00BA42CD" w:rsidRPr="00AE611E" w:rsidRDefault="00BA42CD" w:rsidP="00BA42CD">
      <w:pPr>
        <w:widowControl w:val="0"/>
        <w:adjustRightInd w:val="0"/>
        <w:spacing w:after="0" w:line="240" w:lineRule="auto"/>
        <w:jc w:val="both"/>
        <w:textAlignment w:val="baseline"/>
        <w:rPr>
          <w:rStyle w:val="tpa1"/>
          <w:rFonts w:ascii="Times New Roman" w:hAnsi="Times New Roman"/>
        </w:rPr>
      </w:pPr>
      <w:r w:rsidRPr="00AE611E">
        <w:rPr>
          <w:rStyle w:val="tpa1"/>
          <w:rFonts w:ascii="Times New Roman" w:hAnsi="Times New Roman"/>
        </w:rPr>
        <w:t xml:space="preserve">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umede, zone riverane, guri ale râurilor – nu este cazul;</w:t>
      </w:r>
    </w:p>
    <w:p w:rsidR="00BA42CD" w:rsidRPr="00AE611E" w:rsidRDefault="00BA42CD" w:rsidP="00BA42CD">
      <w:pPr>
        <w:pStyle w:val="CharCharChar1Char"/>
        <w:jc w:val="both"/>
        <w:rPr>
          <w:rStyle w:val="tpa1"/>
          <w:rFonts w:eastAsia="SimSun"/>
          <w:sz w:val="22"/>
          <w:szCs w:val="22"/>
        </w:rPr>
      </w:pPr>
      <w:r w:rsidRPr="00AE611E">
        <w:rPr>
          <w:rStyle w:val="tpa1"/>
          <w:rFonts w:eastAsia="SimSun"/>
          <w:sz w:val="22"/>
          <w:szCs w:val="22"/>
        </w:rPr>
        <w:t>ii) zonele costiere şi mediul marin – nu este cazul;</w:t>
      </w:r>
    </w:p>
    <w:p w:rsidR="00BA42CD" w:rsidRPr="00AE611E" w:rsidRDefault="00BA42CD" w:rsidP="00BA42CD">
      <w:pPr>
        <w:pStyle w:val="CharCharChar1Char"/>
        <w:jc w:val="both"/>
        <w:rPr>
          <w:rStyle w:val="tpa1"/>
          <w:rFonts w:eastAsia="SimSun"/>
          <w:sz w:val="22"/>
          <w:szCs w:val="22"/>
        </w:rPr>
      </w:pPr>
      <w:r w:rsidRPr="00AE611E">
        <w:rPr>
          <w:rStyle w:val="tpa1"/>
          <w:rFonts w:eastAsia="SimSun"/>
          <w:sz w:val="22"/>
          <w:szCs w:val="22"/>
        </w:rPr>
        <w:t>iii) zonele montane şi forestiere – nu este cazul;</w:t>
      </w:r>
    </w:p>
    <w:p w:rsidR="00BA42CD" w:rsidRPr="00AE611E" w:rsidRDefault="00BA42CD" w:rsidP="00BA42CD">
      <w:pPr>
        <w:pStyle w:val="CharCharChar1Char"/>
        <w:jc w:val="both"/>
        <w:rPr>
          <w:rStyle w:val="tpa1"/>
          <w:rFonts w:eastAsia="SimSun"/>
          <w:sz w:val="22"/>
          <w:szCs w:val="22"/>
        </w:rPr>
      </w:pPr>
      <w:r w:rsidRPr="00AE611E">
        <w:rPr>
          <w:rStyle w:val="tpa1"/>
          <w:rFonts w:eastAsia="SimSun"/>
          <w:sz w:val="22"/>
          <w:szCs w:val="22"/>
        </w:rPr>
        <w:t>iv) arii naturale protejate de interes naţional, comunitar, internaţional – nu este cazul;</w:t>
      </w:r>
    </w:p>
    <w:p w:rsidR="00BA42CD" w:rsidRPr="00AE611E" w:rsidRDefault="00BA42CD" w:rsidP="00BA42CD">
      <w:pPr>
        <w:pStyle w:val="CharCharChar1Char"/>
        <w:jc w:val="both"/>
        <w:rPr>
          <w:rStyle w:val="tpa1"/>
          <w:rFonts w:eastAsia="SimSun"/>
          <w:sz w:val="22"/>
          <w:szCs w:val="22"/>
        </w:rPr>
      </w:pPr>
      <w:r w:rsidRPr="00AE611E">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BA42CD" w:rsidRPr="00AE611E" w:rsidRDefault="00BA42CD" w:rsidP="00BA42CD">
      <w:pPr>
        <w:pStyle w:val="CharCharChar1Char"/>
        <w:jc w:val="both"/>
        <w:rPr>
          <w:rStyle w:val="tpa1"/>
          <w:rFonts w:eastAsia="SimSun"/>
          <w:sz w:val="22"/>
          <w:szCs w:val="22"/>
        </w:rPr>
      </w:pPr>
      <w:r w:rsidRPr="00AE611E">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BA42CD" w:rsidRPr="00AE611E" w:rsidRDefault="00BA42CD" w:rsidP="00BA42CD">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cu o densitate mare a populaţiei – nu este cazul;</w:t>
      </w:r>
    </w:p>
    <w:p w:rsidR="00BA42CD" w:rsidRPr="00AE611E" w:rsidRDefault="00BA42CD" w:rsidP="00BA42CD">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viii) </w:t>
      </w:r>
      <w:proofErr w:type="gramStart"/>
      <w:r w:rsidRPr="00AE611E">
        <w:rPr>
          <w:rStyle w:val="tpa1"/>
          <w:rFonts w:ascii="Times New Roman" w:hAnsi="Times New Roman"/>
        </w:rPr>
        <w:t>peisaje</w:t>
      </w:r>
      <w:proofErr w:type="gramEnd"/>
      <w:r w:rsidRPr="00AE611E">
        <w:rPr>
          <w:rStyle w:val="tpa1"/>
          <w:rFonts w:ascii="Times New Roman" w:hAnsi="Times New Roman"/>
        </w:rPr>
        <w:t xml:space="preserve"> şi situri importante din punct de vedere istoric, cultural sau arheologic – nu este cazul;</w:t>
      </w:r>
    </w:p>
    <w:p w:rsidR="00BA42CD" w:rsidRPr="00AE611E" w:rsidRDefault="00BA42CD" w:rsidP="00BA42CD">
      <w:pPr>
        <w:autoSpaceDE w:val="0"/>
        <w:autoSpaceDN w:val="0"/>
        <w:adjustRightInd w:val="0"/>
        <w:spacing w:after="0" w:line="240" w:lineRule="auto"/>
        <w:jc w:val="both"/>
        <w:rPr>
          <w:rFonts w:ascii="Times New Roman" w:hAnsi="Times New Roman"/>
        </w:rPr>
      </w:pPr>
    </w:p>
    <w:p w:rsidR="00BA42CD" w:rsidRPr="00AE611E" w:rsidRDefault="00BA42CD" w:rsidP="00BA42CD">
      <w:pPr>
        <w:pStyle w:val="CharCharChar1Char"/>
        <w:jc w:val="both"/>
        <w:rPr>
          <w:rStyle w:val="tpa1"/>
          <w:b/>
          <w:sz w:val="22"/>
          <w:szCs w:val="22"/>
        </w:rPr>
      </w:pPr>
      <w:r w:rsidRPr="00AE611E">
        <w:rPr>
          <w:sz w:val="22"/>
          <w:szCs w:val="22"/>
        </w:rPr>
        <w:t xml:space="preserve">   </w:t>
      </w:r>
      <w:r w:rsidRPr="00AE611E">
        <w:rPr>
          <w:rStyle w:val="tpa1"/>
          <w:b/>
          <w:sz w:val="22"/>
          <w:szCs w:val="22"/>
        </w:rPr>
        <w:t xml:space="preserve">     Tipurile şi caracteristicile impactului potenţial</w:t>
      </w:r>
    </w:p>
    <w:p w:rsidR="00BA42CD" w:rsidRPr="00AE611E" w:rsidRDefault="00BA42CD" w:rsidP="00BA42CD">
      <w:pPr>
        <w:pStyle w:val="CharCharChar1Char"/>
        <w:jc w:val="both"/>
        <w:rPr>
          <w:rStyle w:val="tpa1"/>
          <w:sz w:val="22"/>
          <w:szCs w:val="22"/>
        </w:rPr>
      </w:pPr>
      <w:r w:rsidRPr="00AE611E">
        <w:rPr>
          <w:rStyle w:val="tpa1"/>
          <w:b/>
          <w:sz w:val="22"/>
          <w:szCs w:val="22"/>
        </w:rPr>
        <w:t>a).</w:t>
      </w:r>
      <w:r w:rsidRPr="00AE611E">
        <w:rPr>
          <w:rStyle w:val="Heading2Char"/>
          <w:sz w:val="22"/>
          <w:szCs w:val="22"/>
        </w:rPr>
        <w:t xml:space="preserve"> </w:t>
      </w:r>
      <w:r w:rsidRPr="00AE611E">
        <w:rPr>
          <w:rStyle w:val="tpa1"/>
          <w:rFonts w:eastAsia="SimSun"/>
          <w:i/>
          <w:sz w:val="22"/>
          <w:szCs w:val="22"/>
        </w:rPr>
        <w:t>importanţa şi extinderea spaţială a impactului (zona geografică şi dimensiunea populaţiei care poate fi afectată)</w:t>
      </w:r>
      <w:r w:rsidRPr="00AE611E">
        <w:rPr>
          <w:rStyle w:val="tpa1"/>
          <w:i/>
          <w:sz w:val="22"/>
          <w:szCs w:val="22"/>
        </w:rPr>
        <w:t xml:space="preserve"> </w:t>
      </w:r>
      <w:r w:rsidRPr="00AE611E">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BA42CD" w:rsidRPr="00AE611E" w:rsidRDefault="00BA42CD" w:rsidP="00BA42CD">
      <w:pPr>
        <w:pStyle w:val="CharCharChar1Char"/>
        <w:jc w:val="both"/>
        <w:rPr>
          <w:rStyle w:val="tpa1"/>
          <w:rFonts w:eastAsia="SimSun"/>
          <w:sz w:val="22"/>
          <w:szCs w:val="22"/>
        </w:rPr>
      </w:pPr>
      <w:r w:rsidRPr="00AE611E">
        <w:rPr>
          <w:rStyle w:val="tpa1"/>
          <w:rFonts w:eastAsia="SimSun"/>
          <w:b/>
          <w:sz w:val="22"/>
          <w:szCs w:val="22"/>
        </w:rPr>
        <w:t>b)</w:t>
      </w:r>
      <w:r w:rsidRPr="00AE611E">
        <w:rPr>
          <w:rStyle w:val="Heading2Char"/>
          <w:sz w:val="22"/>
          <w:szCs w:val="22"/>
        </w:rPr>
        <w:t xml:space="preserve"> </w:t>
      </w:r>
      <w:r w:rsidRPr="00AE611E">
        <w:rPr>
          <w:rStyle w:val="tpa1"/>
          <w:rFonts w:eastAsia="SimSun"/>
          <w:i/>
          <w:sz w:val="22"/>
          <w:szCs w:val="22"/>
        </w:rPr>
        <w:t>natura impactului</w:t>
      </w:r>
      <w:r w:rsidRPr="00AE611E">
        <w:rPr>
          <w:rStyle w:val="tpa1"/>
          <w:rFonts w:eastAsia="SimSun"/>
          <w:sz w:val="22"/>
          <w:szCs w:val="22"/>
        </w:rPr>
        <w:t>- va fi cauzat de lucrările de terasamente şi construcţii, cu un impact redus asupra mediului,</w:t>
      </w:r>
    </w:p>
    <w:p w:rsidR="00BA42CD" w:rsidRPr="00AE611E" w:rsidRDefault="00BA42CD" w:rsidP="00BA42CD">
      <w:pPr>
        <w:pStyle w:val="CharCharChar1Char"/>
        <w:jc w:val="both"/>
        <w:rPr>
          <w:rStyle w:val="tpa1"/>
          <w:sz w:val="22"/>
          <w:szCs w:val="22"/>
        </w:rPr>
      </w:pPr>
      <w:r w:rsidRPr="00AE611E">
        <w:rPr>
          <w:rStyle w:val="tpa1"/>
          <w:b/>
          <w:sz w:val="22"/>
          <w:szCs w:val="22"/>
        </w:rPr>
        <w:t>c)</w:t>
      </w:r>
      <w:r w:rsidRPr="00AE611E">
        <w:rPr>
          <w:rStyle w:val="tpa1"/>
          <w:i/>
          <w:sz w:val="22"/>
          <w:szCs w:val="22"/>
        </w:rPr>
        <w:t>. natura transfrontieră a impactului</w:t>
      </w:r>
      <w:r w:rsidRPr="00AE611E">
        <w:rPr>
          <w:rStyle w:val="tpa1"/>
          <w:sz w:val="22"/>
          <w:szCs w:val="22"/>
        </w:rPr>
        <w:t xml:space="preserve"> – lucrările propuse nu au efecte transfrontieră;</w:t>
      </w:r>
    </w:p>
    <w:p w:rsidR="00BA42CD" w:rsidRPr="00AE611E" w:rsidRDefault="00BA42CD" w:rsidP="00BA42CD">
      <w:pPr>
        <w:tabs>
          <w:tab w:val="left" w:pos="851"/>
        </w:tabs>
        <w:spacing w:after="0" w:line="240" w:lineRule="auto"/>
        <w:jc w:val="both"/>
        <w:rPr>
          <w:rStyle w:val="tpa1"/>
          <w:rFonts w:ascii="Times New Roman" w:hAnsi="Times New Roman"/>
          <w:bCs/>
          <w:iCs/>
          <w:lang w:val="ro-RO"/>
        </w:rPr>
      </w:pPr>
      <w:r w:rsidRPr="00AE611E">
        <w:rPr>
          <w:rStyle w:val="tpa1"/>
          <w:rFonts w:ascii="Times New Roman" w:hAnsi="Times New Roman"/>
          <w:b/>
          <w:lang w:val="pl-PL"/>
        </w:rPr>
        <w:t>d</w:t>
      </w:r>
      <w:r w:rsidRPr="00AE611E">
        <w:rPr>
          <w:rStyle w:val="tpa1"/>
          <w:rFonts w:ascii="Times New Roman" w:hAnsi="Times New Roman"/>
          <w:b/>
          <w:i/>
          <w:lang w:val="pl-PL"/>
        </w:rPr>
        <w:t>)</w:t>
      </w:r>
      <w:r w:rsidRPr="00AE611E">
        <w:rPr>
          <w:rStyle w:val="tpa1"/>
          <w:rFonts w:ascii="Times New Roman" w:hAnsi="Times New Roman"/>
          <w:i/>
          <w:lang w:val="pl-PL"/>
        </w:rPr>
        <w:t>. intensitatea şi complexitatea impactului</w:t>
      </w:r>
      <w:r w:rsidRPr="00AE611E">
        <w:rPr>
          <w:rFonts w:ascii="Times New Roman" w:hAnsi="Times New Roman"/>
          <w:lang w:val="ro-RO"/>
        </w:rPr>
        <w:t xml:space="preserve"> - </w:t>
      </w:r>
      <w:r w:rsidRPr="00AE611E">
        <w:rPr>
          <w:rStyle w:val="tpa1"/>
          <w:rFonts w:ascii="Times New Roman" w:hAnsi="Times New Roman"/>
        </w:rPr>
        <w:t>impactul va fi redus, atât pe perioada execuţiei proiectului, cât şi în perioada de funcţionare.</w:t>
      </w:r>
    </w:p>
    <w:p w:rsidR="00BA42CD" w:rsidRPr="00AE611E" w:rsidRDefault="00BA42CD" w:rsidP="00BA42CD">
      <w:pPr>
        <w:pStyle w:val="CharCharChar1Char"/>
        <w:jc w:val="both"/>
        <w:rPr>
          <w:sz w:val="22"/>
          <w:szCs w:val="22"/>
          <w:lang w:eastAsia="ro-RO"/>
        </w:rPr>
      </w:pPr>
      <w:r w:rsidRPr="00AE611E">
        <w:rPr>
          <w:rStyle w:val="tpa1"/>
          <w:rFonts w:eastAsia="SimSun"/>
          <w:b/>
          <w:sz w:val="22"/>
          <w:szCs w:val="22"/>
        </w:rPr>
        <w:t>e)</w:t>
      </w:r>
      <w:r w:rsidRPr="00AE611E">
        <w:rPr>
          <w:rStyle w:val="tpa1"/>
          <w:rFonts w:eastAsia="SimSun"/>
          <w:sz w:val="22"/>
          <w:szCs w:val="22"/>
        </w:rPr>
        <w:t xml:space="preserve">. </w:t>
      </w:r>
      <w:r w:rsidRPr="00AE611E">
        <w:rPr>
          <w:rStyle w:val="tpa1"/>
          <w:rFonts w:eastAsia="SimSun"/>
          <w:i/>
          <w:sz w:val="22"/>
          <w:szCs w:val="22"/>
        </w:rPr>
        <w:t>probabilitatea impactului</w:t>
      </w:r>
      <w:r w:rsidRPr="00AE611E">
        <w:rPr>
          <w:rStyle w:val="tpa1"/>
          <w:rFonts w:eastAsia="SimSun"/>
          <w:sz w:val="22"/>
          <w:szCs w:val="22"/>
        </w:rPr>
        <w:t xml:space="preserve"> – impact redus, pe perioada de execuţie</w:t>
      </w:r>
      <w:r w:rsidRPr="00AE611E">
        <w:rPr>
          <w:sz w:val="22"/>
          <w:szCs w:val="22"/>
          <w:lang w:val="ro-RO" w:eastAsia="ro-RO"/>
        </w:rPr>
        <w:t xml:space="preserve"> şi în perioada de funcţionare a obiectivului;</w:t>
      </w:r>
    </w:p>
    <w:p w:rsidR="00BA42CD" w:rsidRPr="00AE611E" w:rsidRDefault="00BA42CD" w:rsidP="00BA42CD">
      <w:pPr>
        <w:pStyle w:val="CharCharChar1Char"/>
        <w:jc w:val="both"/>
        <w:rPr>
          <w:sz w:val="22"/>
          <w:szCs w:val="22"/>
          <w:lang w:val="ro-RO" w:eastAsia="ro-RO"/>
        </w:rPr>
      </w:pPr>
      <w:r w:rsidRPr="00AE611E">
        <w:rPr>
          <w:rStyle w:val="tpa1"/>
          <w:rFonts w:eastAsia="SimSun"/>
          <w:b/>
          <w:sz w:val="22"/>
          <w:szCs w:val="22"/>
        </w:rPr>
        <w:t>f).</w:t>
      </w:r>
      <w:r w:rsidRPr="00AE611E">
        <w:rPr>
          <w:rStyle w:val="tpa1"/>
          <w:rFonts w:eastAsia="SimSun"/>
          <w:sz w:val="22"/>
          <w:szCs w:val="22"/>
        </w:rPr>
        <w:t xml:space="preserve"> </w:t>
      </w:r>
      <w:r w:rsidRPr="00AE611E">
        <w:rPr>
          <w:rStyle w:val="tpa1"/>
          <w:rFonts w:eastAsia="SimSun"/>
          <w:i/>
          <w:sz w:val="22"/>
          <w:szCs w:val="22"/>
        </w:rPr>
        <w:t>debutul, durata, frecvenţa şi reversibilitatea preconizate ale impactului</w:t>
      </w:r>
      <w:r w:rsidRPr="00AE611E">
        <w:rPr>
          <w:rStyle w:val="tpa1"/>
          <w:rFonts w:eastAsia="SimSun"/>
          <w:sz w:val="22"/>
          <w:szCs w:val="22"/>
        </w:rPr>
        <w:t xml:space="preserve"> – impact redus, pe perioada de execuţie </w:t>
      </w:r>
      <w:r w:rsidRPr="00AE611E">
        <w:rPr>
          <w:rStyle w:val="tpa1"/>
          <w:rFonts w:eastAsia="SimSun"/>
          <w:sz w:val="22"/>
          <w:szCs w:val="22"/>
          <w:lang w:val="ro-RO"/>
        </w:rPr>
        <w:t>ş</w:t>
      </w:r>
      <w:r w:rsidRPr="00AE611E">
        <w:rPr>
          <w:sz w:val="22"/>
          <w:szCs w:val="22"/>
          <w:lang w:val="ro-RO" w:eastAsia="ro-RO"/>
        </w:rPr>
        <w:t>i în perioada de funcţionare a obiectivului, cu reversibilitate certă;</w:t>
      </w:r>
    </w:p>
    <w:p w:rsidR="00BA42CD" w:rsidRPr="00AE611E" w:rsidRDefault="00BA42CD" w:rsidP="00BA42CD">
      <w:pPr>
        <w:pStyle w:val="CharCharChar1Char"/>
        <w:jc w:val="both"/>
        <w:rPr>
          <w:sz w:val="22"/>
          <w:szCs w:val="22"/>
          <w:lang w:val="ro-RO" w:eastAsia="ro-RO"/>
        </w:rPr>
      </w:pPr>
      <w:r w:rsidRPr="00AE611E">
        <w:rPr>
          <w:b/>
          <w:sz w:val="22"/>
          <w:szCs w:val="22"/>
          <w:lang w:val="ro-RO" w:eastAsia="ro-RO"/>
        </w:rPr>
        <w:t>g)</w:t>
      </w:r>
      <w:r w:rsidRPr="00AE611E">
        <w:rPr>
          <w:sz w:val="22"/>
          <w:szCs w:val="22"/>
          <w:lang w:val="ro-RO" w:eastAsia="ro-RO"/>
        </w:rPr>
        <w:t>.</w:t>
      </w:r>
      <w:r w:rsidRPr="00AE611E">
        <w:rPr>
          <w:i/>
          <w:sz w:val="22"/>
          <w:szCs w:val="22"/>
          <w:lang w:val="ro-RO" w:eastAsia="ro-RO"/>
        </w:rPr>
        <w:t>cumularea impactului cu impactul altor proiecte existente şi/sau aprobate</w:t>
      </w:r>
      <w:r w:rsidRPr="00AE611E">
        <w:rPr>
          <w:sz w:val="22"/>
          <w:szCs w:val="22"/>
          <w:lang w:val="ro-RO" w:eastAsia="ro-RO"/>
        </w:rPr>
        <w:t>- nu este cazul;</w:t>
      </w:r>
    </w:p>
    <w:p w:rsidR="00BA42CD" w:rsidRPr="00AE611E" w:rsidRDefault="00BA42CD" w:rsidP="00BA42CD">
      <w:pPr>
        <w:pStyle w:val="CharCharChar1Char"/>
        <w:jc w:val="both"/>
        <w:rPr>
          <w:sz w:val="22"/>
          <w:szCs w:val="22"/>
          <w:lang w:val="ro-RO" w:eastAsia="ro-RO"/>
        </w:rPr>
      </w:pPr>
      <w:r w:rsidRPr="00AE611E">
        <w:rPr>
          <w:b/>
          <w:sz w:val="22"/>
          <w:szCs w:val="22"/>
          <w:lang w:val="ro-RO" w:eastAsia="ro-RO"/>
        </w:rPr>
        <w:t>h)</w:t>
      </w:r>
      <w:r w:rsidRPr="00AE611E">
        <w:rPr>
          <w:sz w:val="22"/>
          <w:szCs w:val="22"/>
          <w:lang w:val="ro-RO" w:eastAsia="ro-RO"/>
        </w:rPr>
        <w:t xml:space="preserve">. </w:t>
      </w:r>
      <w:r w:rsidRPr="00AE611E">
        <w:rPr>
          <w:i/>
          <w:sz w:val="22"/>
          <w:szCs w:val="22"/>
          <w:lang w:val="ro-RO" w:eastAsia="ro-RO"/>
        </w:rPr>
        <w:t>posibilitatea de reducere efectivă a impactului-</w:t>
      </w:r>
      <w:r w:rsidRPr="00AE611E">
        <w:rPr>
          <w:sz w:val="22"/>
          <w:szCs w:val="22"/>
          <w:lang w:val="ro-RO" w:eastAsia="ro-RO"/>
        </w:rPr>
        <w:t xml:space="preserve"> prin utilizarea de tehnologii curate, cu impact cât mai redus asupra factorilor de mediu şi asupra populaţiei;</w:t>
      </w:r>
    </w:p>
    <w:p w:rsidR="00BA42CD" w:rsidRPr="00AE611E" w:rsidRDefault="00BA42CD" w:rsidP="003E3CE3">
      <w:pPr>
        <w:autoSpaceDE w:val="0"/>
        <w:autoSpaceDN w:val="0"/>
        <w:adjustRightInd w:val="0"/>
        <w:spacing w:after="0" w:line="240" w:lineRule="auto"/>
        <w:ind w:left="720"/>
        <w:jc w:val="both"/>
        <w:rPr>
          <w:rStyle w:val="ppar"/>
          <w:rFonts w:ascii="Times New Roman" w:hAnsi="Times New Roman"/>
        </w:rPr>
      </w:pPr>
    </w:p>
    <w:p w:rsidR="00815BBA" w:rsidRPr="00AE611E" w:rsidRDefault="00815BBA" w:rsidP="003E3CE3">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II</w:t>
      </w:r>
      <w:proofErr w:type="gramStart"/>
      <w:r w:rsidRPr="00AE611E">
        <w:rPr>
          <w:rFonts w:ascii="Times New Roman" w:hAnsi="Times New Roman"/>
        </w:rPr>
        <w:t>.  Motivele</w:t>
      </w:r>
      <w:proofErr w:type="gramEnd"/>
      <w:r w:rsidRPr="00AE611E">
        <w:rPr>
          <w:rFonts w:ascii="Times New Roman" w:hAnsi="Times New Roman"/>
        </w:rPr>
        <w:t xml:space="preserve"> care au stat la baza luării deciziei etapei de încadrare în procedura de evaluare adecvată sunt următoarele:</w:t>
      </w:r>
    </w:p>
    <w:p w:rsidR="00BA42CD" w:rsidRPr="00AE611E" w:rsidRDefault="00815BBA" w:rsidP="00BA42CD">
      <w:pPr>
        <w:pStyle w:val="CharCharChar1Char"/>
        <w:jc w:val="both"/>
        <w:rPr>
          <w:rStyle w:val="tpa1"/>
          <w:sz w:val="22"/>
          <w:szCs w:val="22"/>
        </w:rPr>
      </w:pPr>
      <w:r w:rsidRPr="00AE611E">
        <w:rPr>
          <w:sz w:val="22"/>
          <w:szCs w:val="22"/>
        </w:rPr>
        <w:t xml:space="preserve">    - nu este cazul</w:t>
      </w:r>
      <w:r w:rsidR="00BA42CD" w:rsidRPr="00AE611E">
        <w:rPr>
          <w:rStyle w:val="tpa1"/>
          <w:sz w:val="22"/>
          <w:szCs w:val="22"/>
        </w:rPr>
        <w:t>, amplasamentul proiectului nefiind situat în arii naturale protejate;</w:t>
      </w:r>
    </w:p>
    <w:p w:rsidR="00BA42CD" w:rsidRPr="00AE611E" w:rsidRDefault="00BA42CD" w:rsidP="00BA42CD">
      <w:pPr>
        <w:pStyle w:val="CharCharChar1Char"/>
        <w:jc w:val="both"/>
        <w:rPr>
          <w:rStyle w:val="tpa1"/>
          <w:sz w:val="22"/>
          <w:szCs w:val="22"/>
        </w:rPr>
      </w:pPr>
    </w:p>
    <w:p w:rsidR="00BA42CD" w:rsidRPr="00AE611E" w:rsidRDefault="00BA42CD" w:rsidP="00BA42CD">
      <w:pPr>
        <w:autoSpaceDE w:val="0"/>
        <w:autoSpaceDN w:val="0"/>
        <w:adjustRightInd w:val="0"/>
        <w:spacing w:after="0" w:line="240" w:lineRule="auto"/>
        <w:rPr>
          <w:rFonts w:ascii="Times New Roman" w:hAnsi="Times New Roman"/>
        </w:rPr>
      </w:pPr>
      <w:r w:rsidRPr="00AE611E">
        <w:rPr>
          <w:rFonts w:ascii="Times New Roman" w:hAnsi="Times New Roman"/>
        </w:rPr>
        <w:t xml:space="preserve">    III. Motivele pe baza cărora s-a stabilit necesitatea neefectuării evaluării impactului asupra corpurilor de </w:t>
      </w:r>
      <w:proofErr w:type="gramStart"/>
      <w:r w:rsidRPr="00AE611E">
        <w:rPr>
          <w:rFonts w:ascii="Times New Roman" w:hAnsi="Times New Roman"/>
        </w:rPr>
        <w:t>apă</w:t>
      </w:r>
      <w:proofErr w:type="gramEnd"/>
      <w:r w:rsidRPr="00AE611E">
        <w:rPr>
          <w:rFonts w:ascii="Times New Roman" w:hAnsi="Times New Roman"/>
        </w:rPr>
        <w:t xml:space="preserve">, autoritatea competentă în domeniul gospodăririi apelor </w:t>
      </w:r>
      <w:r w:rsidR="000542D5">
        <w:rPr>
          <w:rFonts w:ascii="Times New Roman" w:hAnsi="Times New Roman"/>
        </w:rPr>
        <w:t>A.B.A.-SIRET-Bacău</w:t>
      </w:r>
      <w:r w:rsidRPr="00AE611E">
        <w:rPr>
          <w:rFonts w:ascii="Times New Roman" w:hAnsi="Times New Roman"/>
        </w:rPr>
        <w:t xml:space="preserve"> eliberând Avizul </w:t>
      </w:r>
      <w:r w:rsidR="000542D5">
        <w:rPr>
          <w:rFonts w:ascii="Times New Roman" w:hAnsi="Times New Roman"/>
        </w:rPr>
        <w:t>de gospodărire a apelor</w:t>
      </w:r>
      <w:r w:rsidRPr="00AE611E">
        <w:rPr>
          <w:rFonts w:ascii="Times New Roman" w:hAnsi="Times New Roman"/>
        </w:rPr>
        <w:t xml:space="preserve"> nr. 6/</w:t>
      </w:r>
      <w:r w:rsidR="000542D5">
        <w:rPr>
          <w:rFonts w:ascii="Times New Roman" w:hAnsi="Times New Roman"/>
        </w:rPr>
        <w:t>08</w:t>
      </w:r>
      <w:r w:rsidRPr="00AE611E">
        <w:rPr>
          <w:rFonts w:ascii="Times New Roman" w:hAnsi="Times New Roman"/>
        </w:rPr>
        <w:t>.0</w:t>
      </w:r>
      <w:r w:rsidR="000542D5">
        <w:rPr>
          <w:rFonts w:ascii="Times New Roman" w:hAnsi="Times New Roman"/>
        </w:rPr>
        <w:t>1</w:t>
      </w:r>
      <w:r w:rsidRPr="00AE611E">
        <w:rPr>
          <w:rFonts w:ascii="Times New Roman" w:hAnsi="Times New Roman"/>
        </w:rPr>
        <w:t>.20</w:t>
      </w:r>
      <w:r w:rsidR="000542D5">
        <w:rPr>
          <w:rFonts w:ascii="Times New Roman" w:hAnsi="Times New Roman"/>
        </w:rPr>
        <w:t>20</w:t>
      </w:r>
      <w:r w:rsidRPr="00AE611E">
        <w:rPr>
          <w:rFonts w:ascii="Times New Roman" w:hAnsi="Times New Roman"/>
        </w:rPr>
        <w:t>.</w:t>
      </w:r>
    </w:p>
    <w:p w:rsidR="00BA42CD" w:rsidRDefault="000542D5" w:rsidP="00BA42CD">
      <w:pPr>
        <w:pStyle w:val="CharCharChar1Char"/>
        <w:jc w:val="both"/>
        <w:rPr>
          <w:rStyle w:val="tpa1"/>
          <w:sz w:val="22"/>
          <w:szCs w:val="22"/>
        </w:rPr>
      </w:pPr>
      <w:r>
        <w:rPr>
          <w:rStyle w:val="tpa1"/>
          <w:sz w:val="22"/>
          <w:szCs w:val="22"/>
        </w:rPr>
        <w:t xml:space="preserve">   Condiții impuse de Avizul de gospodărire a apelor:</w:t>
      </w:r>
    </w:p>
    <w:p w:rsidR="00414671" w:rsidRDefault="000542D5" w:rsidP="00BA42CD">
      <w:pPr>
        <w:pStyle w:val="CharCharChar1Char"/>
        <w:jc w:val="both"/>
        <w:rPr>
          <w:rStyle w:val="tpa1"/>
          <w:sz w:val="22"/>
          <w:szCs w:val="22"/>
        </w:rPr>
      </w:pPr>
      <w:r>
        <w:rPr>
          <w:rStyle w:val="tpa1"/>
          <w:sz w:val="22"/>
          <w:szCs w:val="22"/>
        </w:rPr>
        <w:t>- beneficiarul va amenaja drumurile de acces în zona de exploatare astfel încât circulația mijloacelor de transport să nu afecteze rezistența clădirilor din zonă</w:t>
      </w:r>
      <w:r w:rsidR="00414671">
        <w:rPr>
          <w:rStyle w:val="tpa1"/>
          <w:sz w:val="22"/>
          <w:szCs w:val="22"/>
        </w:rPr>
        <w:t>. Drumurile vor fi amenajate cu acordul proprietarilor sau administratorilor acestora;</w:t>
      </w:r>
    </w:p>
    <w:p w:rsidR="00414671" w:rsidRDefault="00414671" w:rsidP="00BA42CD">
      <w:pPr>
        <w:pStyle w:val="CharCharChar1Char"/>
        <w:jc w:val="both"/>
        <w:rPr>
          <w:rStyle w:val="tpa1"/>
          <w:sz w:val="22"/>
          <w:szCs w:val="22"/>
        </w:rPr>
      </w:pPr>
      <w:r>
        <w:rPr>
          <w:rStyle w:val="tpa1"/>
          <w:sz w:val="22"/>
          <w:szCs w:val="22"/>
        </w:rPr>
        <w:t>- explatarea agregatelor minerale în vederea amenajării cuvetei iazului se va face pe baza Autorizației de gospodărire a apelor;</w:t>
      </w:r>
    </w:p>
    <w:p w:rsidR="00414671" w:rsidRDefault="00414671" w:rsidP="00BA42CD">
      <w:pPr>
        <w:pStyle w:val="CharCharChar1Char"/>
        <w:jc w:val="both"/>
        <w:rPr>
          <w:rStyle w:val="tpa1"/>
          <w:sz w:val="22"/>
          <w:szCs w:val="22"/>
        </w:rPr>
      </w:pPr>
      <w:r>
        <w:rPr>
          <w:rStyle w:val="tpa1"/>
          <w:sz w:val="22"/>
          <w:szCs w:val="22"/>
        </w:rPr>
        <w:t>- exploatarea agregatelor minerale se va realiza asigurându-se zona de protecție a amenajării piscicole prin respectarea unor pilieri de siguranță de 5 m față de terenurile adiacente;</w:t>
      </w:r>
    </w:p>
    <w:p w:rsidR="000542D5" w:rsidRDefault="00414671" w:rsidP="00BA42CD">
      <w:pPr>
        <w:pStyle w:val="CharCharChar1Char"/>
        <w:jc w:val="both"/>
        <w:rPr>
          <w:rStyle w:val="tpa1"/>
          <w:sz w:val="22"/>
          <w:szCs w:val="22"/>
        </w:rPr>
      </w:pPr>
      <w:r>
        <w:rPr>
          <w:rStyle w:val="tpa1"/>
          <w:sz w:val="22"/>
          <w:szCs w:val="22"/>
        </w:rPr>
        <w:t>- în cazul în care se renunță la final</w:t>
      </w:r>
      <w:r w:rsidR="007D3D54">
        <w:rPr>
          <w:rStyle w:val="tpa1"/>
          <w:sz w:val="22"/>
          <w:szCs w:val="22"/>
        </w:rPr>
        <w:t>i</w:t>
      </w:r>
      <w:r>
        <w:rPr>
          <w:rStyle w:val="tpa1"/>
          <w:sz w:val="22"/>
          <w:szCs w:val="22"/>
        </w:rPr>
        <w:t>zarea proiectului și la exploatarea iazului piscicol, beneficiarul are obligația de a aduce terenul la starea inițială</w:t>
      </w:r>
      <w:r w:rsidR="007D3D54">
        <w:rPr>
          <w:rStyle w:val="tpa1"/>
          <w:sz w:val="22"/>
          <w:szCs w:val="22"/>
        </w:rPr>
        <w:t>;</w:t>
      </w:r>
      <w:r w:rsidR="000542D5">
        <w:rPr>
          <w:rStyle w:val="tpa1"/>
          <w:sz w:val="22"/>
          <w:szCs w:val="22"/>
        </w:rPr>
        <w:t xml:space="preserve"> </w:t>
      </w:r>
    </w:p>
    <w:p w:rsidR="007D3D54" w:rsidRPr="00AE611E" w:rsidRDefault="007D3D54" w:rsidP="00BA42CD">
      <w:pPr>
        <w:pStyle w:val="CharCharChar1Char"/>
        <w:jc w:val="both"/>
        <w:rPr>
          <w:rStyle w:val="tpa1"/>
          <w:sz w:val="22"/>
          <w:szCs w:val="22"/>
        </w:rPr>
      </w:pPr>
    </w:p>
    <w:p w:rsidR="00815BBA" w:rsidRPr="00AE611E" w:rsidRDefault="00815BBA" w:rsidP="003E3CE3">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Condiţiile</w:t>
      </w:r>
      <w:r w:rsidR="00AE611E" w:rsidRPr="00AE611E">
        <w:rPr>
          <w:rFonts w:ascii="Times New Roman" w:hAnsi="Times New Roman"/>
        </w:rPr>
        <w:t xml:space="preserve"> </w:t>
      </w:r>
      <w:r w:rsidRPr="00AE611E">
        <w:rPr>
          <w:rFonts w:ascii="Times New Roman" w:hAnsi="Times New Roman"/>
        </w:rPr>
        <w:t xml:space="preserve"> de</w:t>
      </w:r>
      <w:proofErr w:type="gramEnd"/>
      <w:r w:rsidRPr="00AE611E">
        <w:rPr>
          <w:rFonts w:ascii="Times New Roman" w:hAnsi="Times New Roman"/>
        </w:rPr>
        <w:t xml:space="preserve"> realizare a proiectului:</w:t>
      </w:r>
    </w:p>
    <w:p w:rsidR="00815BBA" w:rsidRPr="00AE611E" w:rsidRDefault="00815BBA" w:rsidP="00AE611E">
      <w:pPr>
        <w:pStyle w:val="ListParagraph"/>
        <w:numPr>
          <w:ilvl w:val="0"/>
          <w:numId w:val="2"/>
        </w:numPr>
        <w:autoSpaceDE w:val="0"/>
        <w:autoSpaceDN w:val="0"/>
        <w:adjustRightInd w:val="0"/>
        <w:spacing w:after="0" w:line="240" w:lineRule="auto"/>
        <w:jc w:val="both"/>
        <w:rPr>
          <w:rFonts w:ascii="Times New Roman" w:hAnsi="Times New Roman"/>
        </w:rPr>
      </w:pPr>
      <w:r w:rsidRPr="00AE611E">
        <w:rPr>
          <w:rFonts w:ascii="Times New Roman" w:hAnsi="Times New Roman"/>
        </w:rPr>
        <w:t>Stratul de sol vegetal va fi depozitat în limitele perimetrului propriu şi va fi utilizat pentru amenajarea taluzelor iazului piscicol;</w:t>
      </w:r>
    </w:p>
    <w:p w:rsidR="00FB50F0" w:rsidRPr="00AE611E" w:rsidRDefault="00FB50F0" w:rsidP="00FB50F0">
      <w:pPr>
        <w:numPr>
          <w:ilvl w:val="0"/>
          <w:numId w:val="2"/>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lastRenderedPageBreak/>
        <w:t>Se vor respecta cu stricteţe limitele şi suprafeţele destinate organizării de şantier, a modului de depozitare a materialelor de construcţie şi a rutelor alese pentru transport;</w:t>
      </w:r>
    </w:p>
    <w:p w:rsidR="00FB50F0" w:rsidRPr="00AE611E" w:rsidRDefault="00FB50F0" w:rsidP="00FB50F0">
      <w:pPr>
        <w:numPr>
          <w:ilvl w:val="0"/>
          <w:numId w:val="2"/>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FB50F0" w:rsidRPr="00AE611E" w:rsidRDefault="00FB50F0" w:rsidP="00FB50F0">
      <w:pPr>
        <w:numPr>
          <w:ilvl w:val="0"/>
          <w:numId w:val="2"/>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Întreţinerea şi reparaţia utilajelor şi mijloacelor de transport folosite la lucrări se va face în unităţi specializate; </w:t>
      </w:r>
    </w:p>
    <w:p w:rsidR="00FB50F0" w:rsidRPr="00AE611E" w:rsidRDefault="00FB50F0" w:rsidP="00FB50F0">
      <w:pPr>
        <w:numPr>
          <w:ilvl w:val="0"/>
          <w:numId w:val="2"/>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r w:rsidR="007D3D54">
        <w:rPr>
          <w:rStyle w:val="sttpar"/>
          <w:rFonts w:ascii="Times New Roman" w:hAnsi="Times New Roman"/>
        </w:rPr>
        <w:t>;</w:t>
      </w:r>
    </w:p>
    <w:p w:rsidR="00FB50F0" w:rsidRDefault="00FB50F0" w:rsidP="00FB50F0">
      <w:pPr>
        <w:numPr>
          <w:ilvl w:val="0"/>
          <w:numId w:val="2"/>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La finalizarea lucrărilor se vor îndepărta resturile de materiale şi se va reface cadrul natural afectat de execuţia lucrărilor; toate suprafeţele de teren afectate vor fi refăcute </w:t>
      </w:r>
      <w:r w:rsidR="007D3D54">
        <w:rPr>
          <w:rStyle w:val="sttpar"/>
          <w:rFonts w:ascii="Times New Roman" w:hAnsi="Times New Roman"/>
        </w:rPr>
        <w:t>şi redate la folosinţa iniţială;</w:t>
      </w:r>
    </w:p>
    <w:p w:rsidR="007D3D54" w:rsidRPr="007D3D54" w:rsidRDefault="007D3D54" w:rsidP="00FB50F0">
      <w:pPr>
        <w:numPr>
          <w:ilvl w:val="0"/>
          <w:numId w:val="2"/>
        </w:numPr>
        <w:spacing w:after="0" w:line="300" w:lineRule="atLeast"/>
        <w:jc w:val="both"/>
        <w:textAlignment w:val="baseline"/>
        <w:rPr>
          <w:rStyle w:val="sttpar"/>
          <w:rFonts w:ascii="Times New Roman" w:hAnsi="Times New Roman"/>
          <w:b/>
        </w:rPr>
      </w:pPr>
      <w:r w:rsidRPr="007D3D54">
        <w:rPr>
          <w:rStyle w:val="sttpar"/>
          <w:rFonts w:ascii="Times New Roman" w:hAnsi="Times New Roman"/>
          <w:b/>
        </w:rPr>
        <w:t xml:space="preserve">În conformitate cu adresa Agenției Naționale pentru Protecția Mediului nr. 1/212/VT/21.01.2019 activitatea de exploatare agregate minerale în vederea amenajării de iazuri piscicole se </w:t>
      </w:r>
      <w:proofErr w:type="gramStart"/>
      <w:r w:rsidRPr="007D3D54">
        <w:rPr>
          <w:rStyle w:val="sttpar"/>
          <w:rFonts w:ascii="Times New Roman" w:hAnsi="Times New Roman"/>
          <w:b/>
        </w:rPr>
        <w:t>va</w:t>
      </w:r>
      <w:proofErr w:type="gramEnd"/>
      <w:r w:rsidRPr="007D3D54">
        <w:rPr>
          <w:rStyle w:val="sttpar"/>
          <w:rFonts w:ascii="Times New Roman" w:hAnsi="Times New Roman"/>
          <w:b/>
        </w:rPr>
        <w:t xml:space="preserve"> desfășura cu obținerea autorizației de mediu pentru această activitate.  </w:t>
      </w:r>
    </w:p>
    <w:p w:rsidR="00AE611E" w:rsidRPr="00AE611E" w:rsidRDefault="00AE611E" w:rsidP="00AE611E">
      <w:pPr>
        <w:spacing w:after="0" w:line="300" w:lineRule="atLeast"/>
        <w:jc w:val="both"/>
        <w:textAlignment w:val="baseline"/>
        <w:rPr>
          <w:rStyle w:val="sttpar"/>
          <w:rFonts w:ascii="Times New Roman" w:hAnsi="Times New Roman"/>
        </w:rPr>
      </w:pPr>
    </w:p>
    <w:p w:rsidR="00AE611E" w:rsidRPr="00AE611E" w:rsidRDefault="00AE611E" w:rsidP="00AE611E">
      <w:p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       </w:t>
      </w:r>
      <w:r w:rsidRPr="00AE611E">
        <w:rPr>
          <w:rFonts w:ascii="Times New Roman" w:hAnsi="Times New Roman"/>
          <w:bCs/>
          <w:color w:val="000000"/>
        </w:rPr>
        <w:t xml:space="preserve">La finalizarea proiectului, titularul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informa Agenția pentru Protecția Mediului Suceava. APM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AE611E">
        <w:rPr>
          <w:rFonts w:ascii="Times New Roman" w:hAnsi="Times New Roman"/>
          <w:bCs/>
          <w:color w:val="000000"/>
        </w:rPr>
        <w:t>292/2018 privind evaluarea impactului anumitor proiecte publice și private asupra mediului.</w:t>
      </w:r>
      <w:proofErr w:type="gramEnd"/>
      <w:r w:rsidRPr="00AE611E">
        <w:rPr>
          <w:rFonts w:ascii="Times New Roman" w:hAnsi="Times New Roman"/>
          <w:bCs/>
          <w:color w:val="000000"/>
        </w:rPr>
        <w:t> </w:t>
      </w:r>
      <w:proofErr w:type="gramStart"/>
      <w:r w:rsidRPr="00AE611E">
        <w:rPr>
          <w:rFonts w:ascii="Times New Roman" w:hAnsi="Times New Roman"/>
          <w:bCs/>
          <w:color w:val="000000"/>
        </w:rPr>
        <w:t>Procesul-verbal se anexează și face parte integrantă din procesul-verbal de recepție la terminarea lucrărilor.</w:t>
      </w:r>
      <w:proofErr w:type="gramEnd"/>
      <w:r w:rsidRPr="00AE611E">
        <w:rPr>
          <w:rFonts w:ascii="Times New Roman" w:hAnsi="Times New Roman"/>
          <w:color w:val="000000"/>
        </w:rPr>
        <w:t> </w:t>
      </w:r>
    </w:p>
    <w:p w:rsidR="00AE611E" w:rsidRPr="00AE611E" w:rsidRDefault="00AE611E" w:rsidP="00AE611E">
      <w:pPr>
        <w:autoSpaceDE w:val="0"/>
        <w:autoSpaceDN w:val="0"/>
        <w:adjustRightInd w:val="0"/>
        <w:spacing w:after="0" w:line="240" w:lineRule="auto"/>
        <w:rPr>
          <w:rFonts w:ascii="Times New Roman" w:hAnsi="Times New Roman"/>
        </w:rPr>
      </w:pPr>
      <w:r w:rsidRPr="00AE611E">
        <w:rPr>
          <w:rStyle w:val="sttpar"/>
          <w:rFonts w:ascii="Times New Roman" w:hAnsi="Times New Roman"/>
        </w:rPr>
        <w:t xml:space="preserve">    </w:t>
      </w:r>
      <w:r w:rsidRPr="00AE611E">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E611E">
        <w:rPr>
          <w:rFonts w:ascii="Times New Roman" w:hAnsi="Times New Roman"/>
          <w:vanish/>
        </w:rPr>
        <w:t>&lt;LLNK 12004   554 12 2N1   0 47&gt;</w:t>
      </w:r>
      <w:r w:rsidRPr="00AE611E">
        <w:rPr>
          <w:rFonts w:ascii="Times New Roman" w:hAnsi="Times New Roman"/>
          <w:u w:val="single"/>
        </w:rPr>
        <w:t xml:space="preserve">Legii contenciosului administrativ nr.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AE611E">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Înainte de a se adresa instanţei de contencios administrativ competente, persoanele prevăzute la art.</w:t>
      </w:r>
      <w:proofErr w:type="gramEnd"/>
      <w:r w:rsidRPr="00AE611E">
        <w:rPr>
          <w:rFonts w:ascii="Times New Roman" w:hAnsi="Times New Roman"/>
        </w:rPr>
        <w:t xml:space="preserve"> 21 din Legea nr. 292/2018 privind evaluarea impactului anumitor proiecte publice şi private asupra mediului au obligaţia </w:t>
      </w:r>
      <w:proofErr w:type="gramStart"/>
      <w:r w:rsidRPr="00AE611E">
        <w:rPr>
          <w:rFonts w:ascii="Times New Roman" w:hAnsi="Times New Roman"/>
        </w:rPr>
        <w:t>să</w:t>
      </w:r>
      <w:proofErr w:type="gramEnd"/>
      <w:r w:rsidRPr="00AE611E">
        <w:rPr>
          <w:rFonts w:ascii="Times New Roman" w:hAnsi="Times New Roman"/>
        </w:rPr>
        <w:t xml:space="preserve"> solicite autorităţii publice emitente a deciziei prevăzute la art. </w:t>
      </w:r>
      <w:proofErr w:type="gramStart"/>
      <w:r w:rsidRPr="00AE611E">
        <w:rPr>
          <w:rFonts w:ascii="Times New Roman" w:hAnsi="Times New Roman"/>
        </w:rPr>
        <w:t>21 alin.</w:t>
      </w:r>
      <w:proofErr w:type="gramEnd"/>
      <w:r w:rsidRPr="00AE611E">
        <w:rPr>
          <w:rFonts w:ascii="Times New Roman" w:hAnsi="Times New Roman"/>
        </w:rPr>
        <w:t xml:space="preserve"> (3) </w:t>
      </w:r>
      <w:proofErr w:type="gramStart"/>
      <w:r w:rsidRPr="00AE611E">
        <w:rPr>
          <w:rFonts w:ascii="Times New Roman" w:hAnsi="Times New Roman"/>
        </w:rPr>
        <w:t>sau</w:t>
      </w:r>
      <w:proofErr w:type="gramEnd"/>
      <w:r w:rsidRPr="00AE611E">
        <w:rPr>
          <w:rFonts w:ascii="Times New Roman" w:hAnsi="Times New Roman"/>
        </w:rPr>
        <w:t xml:space="preserve"> autorităţii ierarhic superioare revocarea, în tot sau în parte, a respectivei decizii. </w:t>
      </w:r>
      <w:proofErr w:type="gramStart"/>
      <w:r w:rsidRPr="00AE611E">
        <w:rPr>
          <w:rFonts w:ascii="Times New Roman" w:hAnsi="Times New Roman"/>
        </w:rPr>
        <w:t>Solicitarea trebuie înregistrată în termen de 30 de zile de la data aducerii la cunoştinţa publicului a deciziei.</w:t>
      </w:r>
      <w:proofErr w:type="gramEnd"/>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Autoritatea publică emitentă are obligaţia de </w:t>
      </w:r>
      <w:proofErr w:type="gramStart"/>
      <w:r w:rsidRPr="00AE611E">
        <w:rPr>
          <w:rFonts w:ascii="Times New Roman" w:hAnsi="Times New Roman"/>
        </w:rPr>
        <w:t>a</w:t>
      </w:r>
      <w:proofErr w:type="gramEnd"/>
      <w:r w:rsidRPr="00AE611E">
        <w:rPr>
          <w:rFonts w:ascii="Times New Roman" w:hAnsi="Times New Roman"/>
        </w:rPr>
        <w:t xml:space="preserve"> răspunde la plângerea prealabilă prevăzută la art.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în</w:t>
      </w:r>
      <w:proofErr w:type="gramEnd"/>
      <w:r w:rsidRPr="00AE611E">
        <w:rPr>
          <w:rFonts w:ascii="Times New Roman" w:hAnsi="Times New Roman"/>
        </w:rPr>
        <w:t xml:space="preserve"> termen de 30 de zile de la data înregistrării acesteia la acea autoritate.</w:t>
      </w:r>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lastRenderedPageBreak/>
        <w:t xml:space="preserve">    </w:t>
      </w:r>
      <w:proofErr w:type="gramStart"/>
      <w:r w:rsidRPr="00AE611E">
        <w:rPr>
          <w:rFonts w:ascii="Times New Roman" w:hAnsi="Times New Roman"/>
        </w:rPr>
        <w:t>Procedura de soluţionare a plângerii prealabile prevăzută la art.</w:t>
      </w:r>
      <w:proofErr w:type="gramEnd"/>
      <w:r w:rsidRPr="00AE611E">
        <w:rPr>
          <w:rFonts w:ascii="Times New Roman" w:hAnsi="Times New Roman"/>
        </w:rPr>
        <w:t xml:space="preserve">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este</w:t>
      </w:r>
      <w:proofErr w:type="gramEnd"/>
      <w:r w:rsidRPr="00AE611E">
        <w:rPr>
          <w:rFonts w:ascii="Times New Roman" w:hAnsi="Times New Roman"/>
        </w:rPr>
        <w:t xml:space="preserve"> gratuită şi trebuie să fie echitabilă, rapidă şi corectă.</w:t>
      </w:r>
    </w:p>
    <w:p w:rsidR="00AE611E" w:rsidRPr="00AE611E" w:rsidRDefault="00AE611E" w:rsidP="00AE611E">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Prezenta decizie poate fi contestată în conformitate cu prevederile Legii nr.</w:t>
      </w:r>
      <w:proofErr w:type="gramEnd"/>
      <w:r w:rsidRPr="00AE611E">
        <w:rPr>
          <w:rFonts w:ascii="Times New Roman" w:hAnsi="Times New Roman"/>
        </w:rPr>
        <w:t xml:space="preserve"> </w:t>
      </w:r>
      <w:proofErr w:type="gramStart"/>
      <w:r w:rsidRPr="00AE611E">
        <w:rPr>
          <w:rFonts w:ascii="Times New Roman" w:hAnsi="Times New Roman"/>
        </w:rPr>
        <w:t xml:space="preserve">292/2018 privind evaluarea impactului anumitor proiecte publice şi private asupra mediului şi ale </w:t>
      </w:r>
      <w:r w:rsidRPr="00AE611E">
        <w:rPr>
          <w:rFonts w:ascii="Times New Roman" w:hAnsi="Times New Roman"/>
          <w:vanish/>
        </w:rPr>
        <w:t>&lt;LLNK 12004   554 12 2N1   0 18&gt;</w:t>
      </w:r>
      <w:r w:rsidRPr="00AE611E">
        <w:rPr>
          <w:rFonts w:ascii="Times New Roman" w:hAnsi="Times New Roman"/>
          <w:u w:val="single"/>
        </w:rPr>
        <w:t>Legii nr.</w:t>
      </w:r>
      <w:proofErr w:type="gramEnd"/>
      <w:r w:rsidRPr="00AE611E">
        <w:rPr>
          <w:rFonts w:ascii="Times New Roman" w:hAnsi="Times New Roman"/>
          <w:u w:val="single"/>
        </w:rPr>
        <w:t xml:space="preserve">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AE611E" w:rsidRPr="00AE611E" w:rsidRDefault="00AE611E" w:rsidP="00AE611E">
      <w:pPr>
        <w:autoSpaceDE w:val="0"/>
        <w:autoSpaceDN w:val="0"/>
        <w:adjustRightInd w:val="0"/>
        <w:spacing w:after="0" w:line="240" w:lineRule="auto"/>
        <w:jc w:val="both"/>
        <w:rPr>
          <w:rFonts w:ascii="Times New Roman" w:hAnsi="Times New Roman"/>
        </w:rPr>
      </w:pPr>
    </w:p>
    <w:p w:rsidR="00AE611E" w:rsidRPr="00AE611E" w:rsidRDefault="00AE611E" w:rsidP="00AE611E">
      <w:pPr>
        <w:autoSpaceDE w:val="0"/>
        <w:autoSpaceDN w:val="0"/>
        <w:adjustRightInd w:val="0"/>
        <w:spacing w:after="0" w:line="240" w:lineRule="auto"/>
        <w:jc w:val="center"/>
        <w:rPr>
          <w:rFonts w:ascii="Times New Roman" w:hAnsi="Times New Roman"/>
          <w:b/>
          <w:sz w:val="24"/>
          <w:szCs w:val="24"/>
          <w:lang w:val="ro-RO"/>
        </w:rPr>
      </w:pPr>
      <w:r w:rsidRPr="00AE611E">
        <w:rPr>
          <w:rFonts w:ascii="Times New Roman" w:hAnsi="Times New Roman"/>
          <w:b/>
          <w:sz w:val="24"/>
          <w:szCs w:val="24"/>
          <w:lang w:val="ro-RO"/>
        </w:rPr>
        <w:t>DIRECTOR  EXECUTIV,</w:t>
      </w:r>
    </w:p>
    <w:p w:rsidR="00AE611E" w:rsidRPr="00AE611E" w:rsidRDefault="007D3D54" w:rsidP="00AE611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AE611E" w:rsidRPr="00AE611E" w:rsidRDefault="00AE611E" w:rsidP="00AE611E">
      <w:pPr>
        <w:spacing w:after="0" w:line="240" w:lineRule="auto"/>
        <w:jc w:val="center"/>
        <w:rPr>
          <w:rFonts w:ascii="Times New Roman" w:hAnsi="Times New Roman"/>
          <w:b/>
          <w:sz w:val="24"/>
          <w:szCs w:val="24"/>
          <w:lang w:val="ro-RO"/>
        </w:rPr>
      </w:pPr>
    </w:p>
    <w:p w:rsidR="00AE611E" w:rsidRPr="00AE611E" w:rsidRDefault="00AE611E" w:rsidP="00AE611E">
      <w:pPr>
        <w:spacing w:after="0" w:line="240" w:lineRule="auto"/>
        <w:jc w:val="both"/>
        <w:rPr>
          <w:rFonts w:ascii="Times New Roman" w:hAnsi="Times New Roman"/>
          <w:b/>
          <w:sz w:val="24"/>
          <w:szCs w:val="24"/>
          <w:lang w:val="ro-RO"/>
        </w:rPr>
      </w:pPr>
      <w:r w:rsidRPr="00AE611E">
        <w:rPr>
          <w:rFonts w:ascii="Times New Roman" w:hAnsi="Times New Roman"/>
          <w:b/>
          <w:sz w:val="24"/>
          <w:szCs w:val="24"/>
          <w:lang w:val="ro-RO"/>
        </w:rPr>
        <w:t xml:space="preserve"> </w:t>
      </w:r>
    </w:p>
    <w:p w:rsidR="00AE611E" w:rsidRPr="00AE611E" w:rsidRDefault="00AE611E" w:rsidP="00AE611E">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E611E" w:rsidRPr="00AE611E" w:rsidTr="003E3CE3">
        <w:trPr>
          <w:trHeight w:val="1137"/>
          <w:tblCellSpacing w:w="15" w:type="dxa"/>
        </w:trPr>
        <w:tc>
          <w:tcPr>
            <w:tcW w:w="4572" w:type="dxa"/>
            <w:shd w:val="clear" w:color="auto" w:fill="auto"/>
            <w:hideMark/>
          </w:tcPr>
          <w:p w:rsidR="00AE611E" w:rsidRPr="00AE611E" w:rsidRDefault="00AE611E" w:rsidP="003E3CE3">
            <w:pPr>
              <w:spacing w:after="0" w:line="240" w:lineRule="auto"/>
              <w:jc w:val="center"/>
              <w:rPr>
                <w:rStyle w:val="sttpar"/>
                <w:rFonts w:ascii="Times New Roman" w:hAnsi="Times New Roman"/>
                <w:b/>
                <w:sz w:val="24"/>
                <w:szCs w:val="24"/>
              </w:rPr>
            </w:pPr>
            <w:r w:rsidRPr="00AE611E">
              <w:rPr>
                <w:rStyle w:val="sttpar"/>
                <w:rFonts w:ascii="Times New Roman" w:hAnsi="Times New Roman"/>
                <w:b/>
                <w:sz w:val="24"/>
                <w:szCs w:val="24"/>
              </w:rPr>
              <w:t>Şef Serviciu</w:t>
            </w:r>
          </w:p>
          <w:p w:rsidR="00AE611E" w:rsidRPr="00AE611E" w:rsidRDefault="00AE611E" w:rsidP="003E3CE3">
            <w:pPr>
              <w:spacing w:after="0" w:line="240" w:lineRule="auto"/>
              <w:jc w:val="center"/>
              <w:rPr>
                <w:rStyle w:val="stpar"/>
                <w:rFonts w:ascii="Times New Roman" w:hAnsi="Times New Roman"/>
                <w:b/>
                <w:sz w:val="24"/>
                <w:szCs w:val="24"/>
              </w:rPr>
            </w:pPr>
            <w:r w:rsidRPr="00AE611E">
              <w:rPr>
                <w:rStyle w:val="sttpar"/>
                <w:rFonts w:ascii="Times New Roman" w:hAnsi="Times New Roman"/>
                <w:b/>
                <w:sz w:val="24"/>
                <w:szCs w:val="24"/>
              </w:rPr>
              <w:t>Avize, Acorduri, Autorizaţii</w:t>
            </w:r>
            <w:r w:rsidRPr="00AE611E">
              <w:rPr>
                <w:rFonts w:ascii="Times New Roman" w:eastAsia="Times New Roman" w:hAnsi="Times New Roman"/>
                <w:b/>
                <w:sz w:val="24"/>
                <w:szCs w:val="24"/>
              </w:rPr>
              <w:t>,</w:t>
            </w:r>
            <w:r w:rsidRPr="00AE611E">
              <w:rPr>
                <w:rFonts w:ascii="Times New Roman" w:eastAsia="Times New Roman" w:hAnsi="Times New Roman"/>
                <w:b/>
                <w:sz w:val="24"/>
                <w:szCs w:val="24"/>
              </w:rPr>
              <w:br/>
            </w:r>
            <w:r w:rsidR="007D3D54">
              <w:rPr>
                <w:rStyle w:val="stpar"/>
                <w:rFonts w:ascii="Times New Roman" w:hAnsi="Times New Roman"/>
                <w:b/>
                <w:sz w:val="24"/>
                <w:szCs w:val="24"/>
              </w:rPr>
              <w:t>Adina HOBJILĂ</w:t>
            </w:r>
          </w:p>
          <w:p w:rsidR="00AE611E" w:rsidRPr="00AE611E" w:rsidRDefault="00AE611E" w:rsidP="003E3CE3">
            <w:pPr>
              <w:spacing w:after="0" w:line="240" w:lineRule="auto"/>
              <w:jc w:val="center"/>
              <w:rPr>
                <w:rStyle w:val="stpar"/>
                <w:rFonts w:ascii="Times New Roman" w:hAnsi="Times New Roman"/>
                <w:b/>
                <w:sz w:val="24"/>
                <w:szCs w:val="24"/>
              </w:rPr>
            </w:pPr>
          </w:p>
          <w:p w:rsidR="00AE611E" w:rsidRPr="00AE611E" w:rsidRDefault="00AE611E" w:rsidP="003E3CE3">
            <w:pPr>
              <w:spacing w:after="0" w:line="240" w:lineRule="auto"/>
              <w:jc w:val="center"/>
              <w:rPr>
                <w:rStyle w:val="stpar"/>
                <w:rFonts w:ascii="Times New Roman" w:hAnsi="Times New Roman"/>
                <w:b/>
                <w:sz w:val="24"/>
                <w:szCs w:val="24"/>
              </w:rPr>
            </w:pPr>
          </w:p>
          <w:p w:rsidR="00AE611E" w:rsidRPr="00AE611E" w:rsidRDefault="00AE611E" w:rsidP="003E3CE3">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E611E" w:rsidRPr="00AE611E" w:rsidRDefault="00AE611E" w:rsidP="003E3CE3">
            <w:pPr>
              <w:spacing w:after="0" w:line="240" w:lineRule="auto"/>
              <w:jc w:val="center"/>
              <w:rPr>
                <w:rFonts w:ascii="Times New Roman" w:eastAsia="Times New Roman" w:hAnsi="Times New Roman"/>
                <w:b/>
                <w:sz w:val="24"/>
                <w:szCs w:val="24"/>
              </w:rPr>
            </w:pPr>
            <w:r w:rsidRPr="00AE611E">
              <w:rPr>
                <w:rStyle w:val="sttpar"/>
                <w:rFonts w:ascii="Times New Roman" w:hAnsi="Times New Roman"/>
                <w:b/>
                <w:sz w:val="24"/>
                <w:szCs w:val="24"/>
              </w:rPr>
              <w:t>Şef Serviciu</w:t>
            </w:r>
          </w:p>
          <w:p w:rsidR="00AE611E" w:rsidRPr="00AE611E" w:rsidRDefault="00AE611E" w:rsidP="003E3CE3">
            <w:pPr>
              <w:spacing w:after="0" w:line="240" w:lineRule="auto"/>
              <w:jc w:val="center"/>
              <w:rPr>
                <w:rFonts w:ascii="Times New Roman" w:hAnsi="Times New Roman"/>
                <w:b/>
                <w:sz w:val="24"/>
                <w:szCs w:val="24"/>
              </w:rPr>
            </w:pPr>
            <w:r w:rsidRPr="00AE611E">
              <w:rPr>
                <w:rFonts w:ascii="Times New Roman" w:eastAsia="Times New Roman" w:hAnsi="Times New Roman"/>
                <w:b/>
                <w:sz w:val="24"/>
                <w:szCs w:val="24"/>
              </w:rPr>
              <w:t>Calitatea Factorilor de Mediu,</w:t>
            </w:r>
            <w:r w:rsidRPr="00AE611E">
              <w:rPr>
                <w:rFonts w:ascii="Times New Roman" w:eastAsia="Times New Roman" w:hAnsi="Times New Roman"/>
                <w:b/>
                <w:sz w:val="24"/>
                <w:szCs w:val="24"/>
              </w:rPr>
              <w:br/>
              <w:t>Anca IONCE</w:t>
            </w:r>
          </w:p>
        </w:tc>
      </w:tr>
      <w:tr w:rsidR="00AE611E" w:rsidRPr="00AE611E" w:rsidTr="003E3CE3">
        <w:trPr>
          <w:trHeight w:val="456"/>
          <w:tblCellSpacing w:w="15" w:type="dxa"/>
        </w:trPr>
        <w:tc>
          <w:tcPr>
            <w:tcW w:w="4572" w:type="dxa"/>
            <w:shd w:val="clear" w:color="auto" w:fill="auto"/>
            <w:hideMark/>
          </w:tcPr>
          <w:p w:rsidR="00AE611E" w:rsidRPr="00AE611E" w:rsidRDefault="00AE611E" w:rsidP="003E3CE3">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t>Întocmit,</w:t>
            </w:r>
            <w:r w:rsidRPr="00AE611E">
              <w:rPr>
                <w:rFonts w:ascii="Times New Roman" w:eastAsia="Times New Roman" w:hAnsi="Times New Roman"/>
                <w:b/>
                <w:sz w:val="24"/>
                <w:szCs w:val="24"/>
              </w:rPr>
              <w:br/>
              <w:t>cons. Doru COJOCARU</w:t>
            </w:r>
          </w:p>
        </w:tc>
        <w:tc>
          <w:tcPr>
            <w:tcW w:w="4977" w:type="dxa"/>
            <w:shd w:val="clear" w:color="auto" w:fill="auto"/>
            <w:hideMark/>
          </w:tcPr>
          <w:p w:rsidR="00AE611E" w:rsidRPr="00AE611E" w:rsidRDefault="00AE611E" w:rsidP="003E3CE3">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br/>
            </w:r>
          </w:p>
        </w:tc>
      </w:tr>
    </w:tbl>
    <w:p w:rsidR="00AE611E" w:rsidRPr="00AE611E" w:rsidRDefault="00AE611E" w:rsidP="00AE611E">
      <w:pPr>
        <w:spacing w:after="0" w:line="360" w:lineRule="auto"/>
        <w:jc w:val="both"/>
        <w:rPr>
          <w:rFonts w:ascii="Times New Roman" w:hAnsi="Times New Roman"/>
          <w:bCs/>
          <w:lang w:val="ro-RO"/>
        </w:rPr>
      </w:pPr>
    </w:p>
    <w:p w:rsidR="00AE611E" w:rsidRPr="00AE611E" w:rsidRDefault="00AE611E" w:rsidP="00AE611E">
      <w:pPr>
        <w:autoSpaceDE w:val="0"/>
        <w:autoSpaceDN w:val="0"/>
        <w:adjustRightInd w:val="0"/>
        <w:spacing w:after="0" w:line="240" w:lineRule="auto"/>
        <w:jc w:val="both"/>
        <w:rPr>
          <w:rFonts w:ascii="Times New Roman" w:hAnsi="Times New Roman"/>
        </w:rPr>
      </w:pPr>
    </w:p>
    <w:p w:rsidR="00AE611E" w:rsidRPr="00AE611E" w:rsidRDefault="00AE611E" w:rsidP="00AE611E">
      <w:pPr>
        <w:spacing w:after="0" w:line="300" w:lineRule="atLeast"/>
        <w:jc w:val="both"/>
        <w:textAlignment w:val="baseline"/>
        <w:rPr>
          <w:rStyle w:val="sttpar"/>
          <w:rFonts w:ascii="Times New Roman" w:hAnsi="Times New Roman"/>
        </w:rPr>
      </w:pPr>
    </w:p>
    <w:p w:rsidR="00FB50F0" w:rsidRPr="00AE611E" w:rsidRDefault="00FB50F0" w:rsidP="003E3CE3">
      <w:pPr>
        <w:autoSpaceDE w:val="0"/>
        <w:autoSpaceDN w:val="0"/>
        <w:adjustRightInd w:val="0"/>
        <w:spacing w:after="0" w:line="240" w:lineRule="auto"/>
        <w:jc w:val="both"/>
        <w:rPr>
          <w:rFonts w:ascii="Times New Roman" w:hAnsi="Times New Roman"/>
        </w:rPr>
      </w:pPr>
    </w:p>
    <w:p w:rsidR="00815BBA" w:rsidRPr="00AE611E" w:rsidRDefault="00815BBA" w:rsidP="003E3CE3">
      <w:pPr>
        <w:spacing w:after="0" w:line="360" w:lineRule="auto"/>
        <w:ind w:left="2880" w:firstLine="720"/>
        <w:rPr>
          <w:rFonts w:ascii="Times New Roman" w:hAnsi="Times New Roman"/>
          <w:bCs/>
          <w:lang w:val="ro-RO"/>
        </w:rPr>
      </w:pPr>
    </w:p>
    <w:p w:rsidR="00815BBA" w:rsidRPr="00AE611E" w:rsidRDefault="00815BBA" w:rsidP="003E3CE3">
      <w:pPr>
        <w:spacing w:after="0" w:line="360" w:lineRule="auto"/>
        <w:jc w:val="both"/>
        <w:rPr>
          <w:rFonts w:ascii="Times New Roman" w:hAnsi="Times New Roman"/>
          <w:bCs/>
          <w:lang w:val="ro-RO"/>
        </w:rPr>
      </w:pPr>
    </w:p>
    <w:p w:rsidR="00815BBA" w:rsidRPr="00AE611E" w:rsidRDefault="00815BBA" w:rsidP="003E3CE3">
      <w:pPr>
        <w:autoSpaceDE w:val="0"/>
        <w:autoSpaceDN w:val="0"/>
        <w:adjustRightInd w:val="0"/>
        <w:spacing w:after="0" w:line="240" w:lineRule="auto"/>
        <w:jc w:val="both"/>
        <w:rPr>
          <w:rFonts w:ascii="Times New Roman" w:hAnsi="Times New Roman"/>
        </w:rPr>
      </w:pPr>
    </w:p>
    <w:p w:rsidR="00815BBA" w:rsidRPr="00AE611E" w:rsidRDefault="00815BBA" w:rsidP="003E3CE3">
      <w:pPr>
        <w:spacing w:after="0" w:line="360" w:lineRule="auto"/>
        <w:jc w:val="both"/>
        <w:rPr>
          <w:rFonts w:ascii="Times New Roman" w:hAnsi="Times New Roman"/>
          <w:bCs/>
          <w:lang w:val="ro-RO"/>
        </w:rPr>
      </w:pPr>
    </w:p>
    <w:p w:rsidR="00815BBA" w:rsidRPr="00AE611E" w:rsidRDefault="00815BBA" w:rsidP="003E3CE3">
      <w:pPr>
        <w:spacing w:after="0" w:line="360" w:lineRule="auto"/>
        <w:jc w:val="both"/>
        <w:rPr>
          <w:rFonts w:ascii="Times New Roman" w:hAnsi="Times New Roman"/>
          <w:bCs/>
          <w:lang w:val="ro-RO"/>
        </w:rPr>
      </w:pPr>
    </w:p>
    <w:p w:rsidR="00815BBA" w:rsidRPr="00AE611E" w:rsidRDefault="00815BBA" w:rsidP="003E3CE3">
      <w:pPr>
        <w:autoSpaceDE w:val="0"/>
        <w:autoSpaceDN w:val="0"/>
        <w:adjustRightInd w:val="0"/>
        <w:spacing w:after="0" w:line="240" w:lineRule="auto"/>
        <w:jc w:val="both"/>
        <w:rPr>
          <w:rFonts w:ascii="Times New Roman" w:hAnsi="Times New Roman"/>
        </w:rPr>
      </w:pPr>
    </w:p>
    <w:p w:rsidR="00815BBA" w:rsidRPr="00AE611E" w:rsidRDefault="00815BBA" w:rsidP="003E3CE3">
      <w:pPr>
        <w:spacing w:after="0" w:line="360" w:lineRule="auto"/>
        <w:jc w:val="both"/>
        <w:rPr>
          <w:rFonts w:ascii="Times New Roman" w:hAnsi="Times New Roman"/>
          <w:bCs/>
          <w:lang w:val="ro-RO"/>
        </w:rPr>
      </w:pPr>
    </w:p>
    <w:p w:rsidR="00815BBA" w:rsidRPr="00AE611E" w:rsidRDefault="00815BBA" w:rsidP="003E3CE3">
      <w:pPr>
        <w:spacing w:after="0" w:line="360" w:lineRule="auto"/>
        <w:jc w:val="both"/>
        <w:rPr>
          <w:rFonts w:ascii="Times New Roman" w:hAnsi="Times New Roman"/>
          <w:bCs/>
          <w:lang w:val="ro-RO"/>
        </w:rPr>
      </w:pPr>
    </w:p>
    <w:p w:rsidR="006B7817" w:rsidRPr="00AE611E" w:rsidRDefault="006B7817">
      <w:pPr>
        <w:rPr>
          <w:rFonts w:ascii="Times New Roman" w:hAnsi="Times New Roman"/>
        </w:rPr>
      </w:pPr>
    </w:p>
    <w:p w:rsidR="004A4AEA" w:rsidRPr="00AE611E" w:rsidRDefault="004A4AEA">
      <w:pPr>
        <w:rPr>
          <w:rFonts w:ascii="Times New Roman" w:hAnsi="Times New Roman"/>
        </w:rPr>
      </w:pPr>
    </w:p>
    <w:sectPr w:rsidR="004A4AEA" w:rsidRPr="00AE611E" w:rsidSect="00815BB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54" w:rsidRDefault="007D3D54" w:rsidP="00815BBA">
      <w:pPr>
        <w:spacing w:after="0" w:line="240" w:lineRule="auto"/>
      </w:pPr>
      <w:r>
        <w:separator/>
      </w:r>
    </w:p>
  </w:endnote>
  <w:endnote w:type="continuationSeparator" w:id="0">
    <w:p w:rsidR="007D3D54" w:rsidRDefault="007D3D54" w:rsidP="00815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4" w:rsidRDefault="007D3D54" w:rsidP="003E3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3D54" w:rsidRDefault="007D3D54" w:rsidP="003E3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D3D54" w:rsidRPr="002367AC" w:rsidRDefault="007D3D54" w:rsidP="003E3CE3">
            <w:pPr>
              <w:pStyle w:val="Footer"/>
              <w:pBdr>
                <w:top w:val="single" w:sz="4" w:space="1" w:color="auto"/>
              </w:pBdr>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46976;mso-position-horizontal-relative:text;mso-position-vertical-relative:text">
                  <v:imagedata r:id="rId1" o:title=""/>
                </v:shape>
                <o:OLEObject Type="Embed" ProgID="CorelDRAW.Graphic.13" ShapeID="_x0000_s1028" DrawAspect="Content" ObjectID="_1641279904"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70528;mso-position-horizontal-relative:text;mso-position-vertical-relative:text" o:connectortype="straight" strokecolor="#00214e" strokeweight="1.5pt"/>
              </w:pict>
            </w:r>
            <w:r>
              <w:rPr>
                <w:rFonts w:ascii="Times New Roman" w:hAnsi="Times New Roman"/>
                <w:b/>
                <w:sz w:val="24"/>
                <w:szCs w:val="24"/>
                <w:lang w:val="ro-RO"/>
              </w:rPr>
              <w:t>A</w:t>
            </w:r>
            <w:r w:rsidRPr="002367AC">
              <w:rPr>
                <w:rFonts w:ascii="Times New Roman" w:hAnsi="Times New Roman"/>
                <w:b/>
                <w:sz w:val="24"/>
                <w:szCs w:val="24"/>
              </w:rPr>
              <w:t>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7D3D54" w:rsidRPr="002367AC" w:rsidRDefault="007D3D54" w:rsidP="003E3CE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7D3D54" w:rsidRDefault="007D3D54" w:rsidP="003E3CE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7D3D54" w:rsidRPr="00CF1A63" w:rsidTr="003E3CE3">
              <w:trPr>
                <w:trHeight w:val="299"/>
                <w:jc w:val="center"/>
              </w:trPr>
              <w:tc>
                <w:tcPr>
                  <w:tcW w:w="7946" w:type="dxa"/>
                </w:tcPr>
                <w:p w:rsidR="007D3D54" w:rsidRPr="00CF1A63" w:rsidRDefault="007D3D54" w:rsidP="003E3CE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7D3D54" w:rsidRPr="007A4C64" w:rsidRDefault="007D3D54" w:rsidP="003E3CE3">
            <w:pPr>
              <w:pStyle w:val="Header"/>
              <w:tabs>
                <w:tab w:val="clear" w:pos="4680"/>
              </w:tabs>
              <w:jc w:val="center"/>
              <w:rPr>
                <w:rFonts w:ascii="Arial" w:hAnsi="Arial" w:cs="Arial"/>
                <w:color w:val="00214E"/>
                <w:sz w:val="20"/>
                <w:szCs w:val="20"/>
                <w:lang w:val="ro-RO"/>
              </w:rPr>
            </w:pPr>
          </w:p>
        </w:sdtContent>
      </w:sdt>
      <w:p w:rsidR="007D3D54" w:rsidRPr="00C44321" w:rsidRDefault="007D3D54" w:rsidP="003E3CE3">
        <w:pPr>
          <w:pStyle w:val="Footer"/>
          <w:jc w:val="center"/>
        </w:pPr>
        <w:r>
          <w:t xml:space="preserve"> </w:t>
        </w:r>
        <w:fldSimple w:instr=" PAGE   \* MERGEFORMAT ">
          <w:r w:rsidR="001312A9">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4" w:rsidRPr="002367AC" w:rsidRDefault="007D3D54" w:rsidP="003E3CE3">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85pt;width:41.9pt;height:34.45pt;z-index:-251650048">
          <v:imagedata r:id="rId1" o:title=""/>
        </v:shape>
        <o:OLEObject Type="Embed" ProgID="CorelDRAW.Graphic.13" ShapeID="_x0000_s1026" DrawAspect="Content" ObjectID="_1641279903"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7D3D54" w:rsidRPr="002367AC" w:rsidRDefault="007D3D54" w:rsidP="003E3CE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7D3D54" w:rsidRDefault="007D3D54" w:rsidP="003E3CE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7D3D54" w:rsidRPr="00CF1A63" w:rsidTr="003E3CE3">
      <w:trPr>
        <w:trHeight w:val="299"/>
        <w:jc w:val="center"/>
      </w:trPr>
      <w:tc>
        <w:tcPr>
          <w:tcW w:w="7946" w:type="dxa"/>
        </w:tcPr>
        <w:p w:rsidR="007D3D54" w:rsidRPr="00CF1A63" w:rsidRDefault="007D3D54" w:rsidP="003E3CE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7D3D54" w:rsidRPr="00992A14" w:rsidRDefault="007D3D54" w:rsidP="003E3CE3">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54" w:rsidRDefault="007D3D54" w:rsidP="00815BBA">
      <w:pPr>
        <w:spacing w:after="0" w:line="240" w:lineRule="auto"/>
      </w:pPr>
      <w:r>
        <w:separator/>
      </w:r>
    </w:p>
  </w:footnote>
  <w:footnote w:type="continuationSeparator" w:id="0">
    <w:p w:rsidR="007D3D54" w:rsidRDefault="007D3D54" w:rsidP="00815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4" w:rsidRDefault="007D3D54" w:rsidP="00815BBA">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8pt;margin-top:2.2pt;width:81.4pt;height:65.45pt;z-index:-251652096">
          <v:imagedata r:id="rId1" o:title=""/>
        </v:shape>
        <o:OLEObject Type="Embed" ProgID="CorelDRAW.Graphic.13" ShapeID="_x0000_s1025" DrawAspect="Content" ObjectID="_1641279902" r:id="rId2"/>
      </w:pict>
    </w:r>
    <w:r>
      <w:rPr>
        <w:rFonts w:ascii="Times New Roman" w:hAnsi="Times New Roman"/>
        <w:b/>
        <w:noProof/>
        <w:sz w:val="28"/>
        <w:szCs w:val="28"/>
        <w:lang w:val="ro-RO" w:eastAsia="ro-RO"/>
      </w:rPr>
      <w:drawing>
        <wp:anchor distT="0" distB="0" distL="114300" distR="114300" simplePos="0" relativeHeight="251663360" behindDoc="0" locked="0" layoutInCell="1" allowOverlap="1">
          <wp:simplePos x="0" y="0"/>
          <wp:positionH relativeFrom="column">
            <wp:posOffset>21590</wp:posOffset>
          </wp:positionH>
          <wp:positionV relativeFrom="paragraph">
            <wp:posOffset>20320</wp:posOffset>
          </wp:positionV>
          <wp:extent cx="86296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62965" cy="850265"/>
                  </a:xfrm>
                  <a:prstGeom prst="rect">
                    <a:avLst/>
                  </a:prstGeom>
                  <a:noFill/>
                  <a:ln w="9525">
                    <a:noFill/>
                    <a:miter lim="800000"/>
                    <a:headEnd/>
                    <a:tailEnd/>
                  </a:ln>
                </pic:spPr>
              </pic:pic>
            </a:graphicData>
          </a:graphic>
        </wp:anchor>
      </w:drawing>
    </w:r>
  </w:p>
  <w:p w:rsidR="007D3D54" w:rsidRPr="00E757D2" w:rsidRDefault="007D3D54" w:rsidP="00815BBA">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7D3D54" w:rsidRPr="00E757D2" w:rsidRDefault="007D3D54" w:rsidP="00815BBA">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7D3D54" w:rsidRPr="00992A14" w:rsidRDefault="007D3D54" w:rsidP="00815BBA">
    <w:pPr>
      <w:pStyle w:val="Header"/>
      <w:tabs>
        <w:tab w:val="clear" w:pos="4680"/>
        <w:tab w:val="clear" w:pos="9360"/>
        <w:tab w:val="left" w:pos="9000"/>
      </w:tabs>
      <w:jc w:val="center"/>
      <w:rPr>
        <w:rFonts w:ascii="Times New Roman" w:eastAsia="Times New Roman" w:hAnsi="Times New Roman"/>
        <w:b/>
        <w:bCs/>
        <w:color w:val="000000" w:themeColor="text1"/>
        <w:sz w:val="16"/>
        <w:szCs w:val="16"/>
        <w:lang w:val="ro-RO" w:eastAsia="ro-RO"/>
      </w:rPr>
    </w:pPr>
    <w:r w:rsidRPr="00A75327">
      <w:rPr>
        <w:lang w:val="ro-RO"/>
      </w:rPr>
      <w:tab/>
    </w: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D3D54" w:rsidRPr="00992A14" w:rsidTr="003E3CE3">
      <w:trPr>
        <w:trHeight w:val="692"/>
        <w:jc w:val="center"/>
      </w:trPr>
      <w:tc>
        <w:tcPr>
          <w:tcW w:w="9747" w:type="dxa"/>
          <w:shd w:val="clear" w:color="auto" w:fill="auto"/>
          <w:vAlign w:val="center"/>
        </w:tcPr>
        <w:p w:rsidR="007D3D54" w:rsidRPr="00992A14" w:rsidRDefault="007D3D54" w:rsidP="00815B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howingPlcHdr/>
            </w:sdtPr>
            <w:sdtContent>
              <w:r>
                <w:rPr>
                  <w:rFonts w:ascii="Garamond" w:hAnsi="Garamond"/>
                  <w:b/>
                  <w:bCs/>
                  <w:color w:val="000000" w:themeColor="text1"/>
                  <w:sz w:val="28"/>
                  <w:szCs w:val="28"/>
                  <w:lang w:val="ro-RO"/>
                </w:rPr>
                <w:t xml:space="preserve">     </w:t>
              </w:r>
            </w:sdtContent>
          </w:sdt>
          <w:r>
            <w:rPr>
              <w:rFonts w:ascii="Times New Roman" w:hAnsi="Times New Roman"/>
              <w:b/>
              <w:bCs/>
              <w:sz w:val="28"/>
              <w:szCs w:val="28"/>
              <w:lang w:val="fr-FR"/>
            </w:rPr>
            <w:t xml:space="preserve"> AGENŢIA PENTRU PROTECŢIA MEDIULUI SUCEAVA</w:t>
          </w:r>
        </w:p>
      </w:tc>
    </w:tr>
  </w:tbl>
  <w:p w:rsidR="007D3D54" w:rsidRPr="0090788F" w:rsidRDefault="007D3D54" w:rsidP="003E3CE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77A1"/>
    <w:multiLevelType w:val="multilevel"/>
    <w:tmpl w:val="5796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15B6D"/>
    <w:multiLevelType w:val="multilevel"/>
    <w:tmpl w:val="5AA2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329F3B85"/>
    <w:multiLevelType w:val="multilevel"/>
    <w:tmpl w:val="3AB8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73351"/>
    <w:multiLevelType w:val="hybridMultilevel"/>
    <w:tmpl w:val="1B0AA0F4"/>
    <w:lvl w:ilvl="0" w:tplc="B7A23CC8">
      <w:start w:val="5"/>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9C0F1E"/>
    <w:multiLevelType w:val="multilevel"/>
    <w:tmpl w:val="47F4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rules v:ext="edit">
        <o:r id="V:Rule1" type="connector" idref="#_x0000_s1027"/>
        <o:r id="V:Rule2" type="connector" idref="#_x0000_s1029"/>
      </o:rules>
    </o:shapelayout>
  </w:hdrShapeDefaults>
  <w:footnotePr>
    <w:footnote w:id="-1"/>
    <w:footnote w:id="0"/>
  </w:footnotePr>
  <w:endnotePr>
    <w:endnote w:id="-1"/>
    <w:endnote w:id="0"/>
  </w:endnotePr>
  <w:compat/>
  <w:rsids>
    <w:rsidRoot w:val="00815BBA"/>
    <w:rsid w:val="000065FA"/>
    <w:rsid w:val="00006BD0"/>
    <w:rsid w:val="00010FED"/>
    <w:rsid w:val="000315E2"/>
    <w:rsid w:val="000361B3"/>
    <w:rsid w:val="00043203"/>
    <w:rsid w:val="000473D7"/>
    <w:rsid w:val="0005166E"/>
    <w:rsid w:val="0005301D"/>
    <w:rsid w:val="000542D5"/>
    <w:rsid w:val="00055415"/>
    <w:rsid w:val="00057763"/>
    <w:rsid w:val="00060EEE"/>
    <w:rsid w:val="00072DD7"/>
    <w:rsid w:val="000755A9"/>
    <w:rsid w:val="000A2753"/>
    <w:rsid w:val="000B4830"/>
    <w:rsid w:val="000B649E"/>
    <w:rsid w:val="000C176C"/>
    <w:rsid w:val="000C4D1B"/>
    <w:rsid w:val="000C6734"/>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5DE5"/>
    <w:rsid w:val="00126337"/>
    <w:rsid w:val="00126BF5"/>
    <w:rsid w:val="001305A6"/>
    <w:rsid w:val="001312A9"/>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3CE3"/>
    <w:rsid w:val="003E65BF"/>
    <w:rsid w:val="003F5CC9"/>
    <w:rsid w:val="003F5CF0"/>
    <w:rsid w:val="003F714E"/>
    <w:rsid w:val="003F73AD"/>
    <w:rsid w:val="004000FB"/>
    <w:rsid w:val="00402F0B"/>
    <w:rsid w:val="00407DB0"/>
    <w:rsid w:val="00410039"/>
    <w:rsid w:val="00412775"/>
    <w:rsid w:val="00414671"/>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5ADE"/>
    <w:rsid w:val="00496535"/>
    <w:rsid w:val="004973A2"/>
    <w:rsid w:val="004A4AEA"/>
    <w:rsid w:val="004B04F4"/>
    <w:rsid w:val="004B0758"/>
    <w:rsid w:val="004B3483"/>
    <w:rsid w:val="004B63FD"/>
    <w:rsid w:val="004B7BAC"/>
    <w:rsid w:val="004C0912"/>
    <w:rsid w:val="004C2D81"/>
    <w:rsid w:val="004C7BDC"/>
    <w:rsid w:val="004D11A4"/>
    <w:rsid w:val="004E0E31"/>
    <w:rsid w:val="004E141E"/>
    <w:rsid w:val="004E4191"/>
    <w:rsid w:val="004F2418"/>
    <w:rsid w:val="004F4971"/>
    <w:rsid w:val="005000FA"/>
    <w:rsid w:val="0050080C"/>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E62"/>
    <w:rsid w:val="00713FC9"/>
    <w:rsid w:val="00724272"/>
    <w:rsid w:val="00725693"/>
    <w:rsid w:val="00727C1B"/>
    <w:rsid w:val="00730FA7"/>
    <w:rsid w:val="0073175E"/>
    <w:rsid w:val="007401B0"/>
    <w:rsid w:val="00742F43"/>
    <w:rsid w:val="00755156"/>
    <w:rsid w:val="00763511"/>
    <w:rsid w:val="007635C4"/>
    <w:rsid w:val="0076377A"/>
    <w:rsid w:val="00772BD9"/>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54"/>
    <w:rsid w:val="007D3DB9"/>
    <w:rsid w:val="007D4441"/>
    <w:rsid w:val="007D7067"/>
    <w:rsid w:val="007D7299"/>
    <w:rsid w:val="007E1FB0"/>
    <w:rsid w:val="007E3C6A"/>
    <w:rsid w:val="007F07B3"/>
    <w:rsid w:val="007F4442"/>
    <w:rsid w:val="007F6555"/>
    <w:rsid w:val="00807278"/>
    <w:rsid w:val="00810286"/>
    <w:rsid w:val="00810E32"/>
    <w:rsid w:val="00812491"/>
    <w:rsid w:val="008128DC"/>
    <w:rsid w:val="00812AB5"/>
    <w:rsid w:val="008141A2"/>
    <w:rsid w:val="00815BBA"/>
    <w:rsid w:val="00816535"/>
    <w:rsid w:val="00817ED5"/>
    <w:rsid w:val="008234B3"/>
    <w:rsid w:val="00826E24"/>
    <w:rsid w:val="0083407A"/>
    <w:rsid w:val="008350A1"/>
    <w:rsid w:val="00835C8F"/>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35B3"/>
    <w:rsid w:val="00923DA0"/>
    <w:rsid w:val="00925FA9"/>
    <w:rsid w:val="009265B5"/>
    <w:rsid w:val="009303CE"/>
    <w:rsid w:val="00930A29"/>
    <w:rsid w:val="00932EE2"/>
    <w:rsid w:val="00936160"/>
    <w:rsid w:val="009361FB"/>
    <w:rsid w:val="009368E8"/>
    <w:rsid w:val="00946A2B"/>
    <w:rsid w:val="00950A21"/>
    <w:rsid w:val="009529F8"/>
    <w:rsid w:val="00952E3B"/>
    <w:rsid w:val="00960067"/>
    <w:rsid w:val="009623A9"/>
    <w:rsid w:val="00971200"/>
    <w:rsid w:val="009713B9"/>
    <w:rsid w:val="0097160F"/>
    <w:rsid w:val="00974E28"/>
    <w:rsid w:val="00980180"/>
    <w:rsid w:val="009828B2"/>
    <w:rsid w:val="0098738C"/>
    <w:rsid w:val="0098773F"/>
    <w:rsid w:val="009909A7"/>
    <w:rsid w:val="009974C0"/>
    <w:rsid w:val="009B4D9F"/>
    <w:rsid w:val="009B5FFC"/>
    <w:rsid w:val="009B68C5"/>
    <w:rsid w:val="009C026B"/>
    <w:rsid w:val="009C1860"/>
    <w:rsid w:val="009C235F"/>
    <w:rsid w:val="009C31E0"/>
    <w:rsid w:val="009C73F9"/>
    <w:rsid w:val="009C7F93"/>
    <w:rsid w:val="009D0A78"/>
    <w:rsid w:val="009D2DA7"/>
    <w:rsid w:val="009D3903"/>
    <w:rsid w:val="009D3F10"/>
    <w:rsid w:val="009D41BC"/>
    <w:rsid w:val="009D6CAE"/>
    <w:rsid w:val="009E0B75"/>
    <w:rsid w:val="009E3B8D"/>
    <w:rsid w:val="009E50D5"/>
    <w:rsid w:val="009E5862"/>
    <w:rsid w:val="009F0037"/>
    <w:rsid w:val="009F0B7E"/>
    <w:rsid w:val="009F5B92"/>
    <w:rsid w:val="00A00B08"/>
    <w:rsid w:val="00A00CA7"/>
    <w:rsid w:val="00A01052"/>
    <w:rsid w:val="00A01FEB"/>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6351"/>
    <w:rsid w:val="00A868A5"/>
    <w:rsid w:val="00A97770"/>
    <w:rsid w:val="00AA0069"/>
    <w:rsid w:val="00AA0FB9"/>
    <w:rsid w:val="00AA49F8"/>
    <w:rsid w:val="00AA5A6A"/>
    <w:rsid w:val="00AA6BAC"/>
    <w:rsid w:val="00AB2FA1"/>
    <w:rsid w:val="00AB321D"/>
    <w:rsid w:val="00AC060D"/>
    <w:rsid w:val="00AC2129"/>
    <w:rsid w:val="00AC6538"/>
    <w:rsid w:val="00AC7452"/>
    <w:rsid w:val="00AD19B1"/>
    <w:rsid w:val="00AD5720"/>
    <w:rsid w:val="00AD6479"/>
    <w:rsid w:val="00AE0D57"/>
    <w:rsid w:val="00AE4517"/>
    <w:rsid w:val="00AE48B5"/>
    <w:rsid w:val="00AE541B"/>
    <w:rsid w:val="00AE611E"/>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48A7"/>
    <w:rsid w:val="00B76B42"/>
    <w:rsid w:val="00B83961"/>
    <w:rsid w:val="00B91504"/>
    <w:rsid w:val="00B92FC9"/>
    <w:rsid w:val="00B95FAE"/>
    <w:rsid w:val="00B9653C"/>
    <w:rsid w:val="00B977A3"/>
    <w:rsid w:val="00BA0335"/>
    <w:rsid w:val="00BA42CD"/>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215"/>
    <w:rsid w:val="00CC36CA"/>
    <w:rsid w:val="00CC4519"/>
    <w:rsid w:val="00CC46BF"/>
    <w:rsid w:val="00CD421D"/>
    <w:rsid w:val="00CD56A3"/>
    <w:rsid w:val="00CD5A32"/>
    <w:rsid w:val="00CE51F4"/>
    <w:rsid w:val="00CE79D2"/>
    <w:rsid w:val="00CF617E"/>
    <w:rsid w:val="00D00287"/>
    <w:rsid w:val="00D00D54"/>
    <w:rsid w:val="00D01A62"/>
    <w:rsid w:val="00D0769E"/>
    <w:rsid w:val="00D10111"/>
    <w:rsid w:val="00D12437"/>
    <w:rsid w:val="00D1769E"/>
    <w:rsid w:val="00D239CC"/>
    <w:rsid w:val="00D23BB7"/>
    <w:rsid w:val="00D372AF"/>
    <w:rsid w:val="00D40B3F"/>
    <w:rsid w:val="00D43801"/>
    <w:rsid w:val="00D438CD"/>
    <w:rsid w:val="00D4391A"/>
    <w:rsid w:val="00D43ABC"/>
    <w:rsid w:val="00D50A08"/>
    <w:rsid w:val="00D53344"/>
    <w:rsid w:val="00D5399C"/>
    <w:rsid w:val="00D55982"/>
    <w:rsid w:val="00D55CF5"/>
    <w:rsid w:val="00D56AF3"/>
    <w:rsid w:val="00D56D47"/>
    <w:rsid w:val="00D5779C"/>
    <w:rsid w:val="00D6364B"/>
    <w:rsid w:val="00D63E7A"/>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E057B1"/>
    <w:rsid w:val="00E074DE"/>
    <w:rsid w:val="00E15CB9"/>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6049"/>
    <w:rsid w:val="00E76494"/>
    <w:rsid w:val="00E815EF"/>
    <w:rsid w:val="00E86503"/>
    <w:rsid w:val="00E87CCE"/>
    <w:rsid w:val="00E9141D"/>
    <w:rsid w:val="00E93199"/>
    <w:rsid w:val="00E955B0"/>
    <w:rsid w:val="00E9708E"/>
    <w:rsid w:val="00EA12C0"/>
    <w:rsid w:val="00EA14FE"/>
    <w:rsid w:val="00EA5145"/>
    <w:rsid w:val="00EA5175"/>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775D3"/>
    <w:rsid w:val="00F83629"/>
    <w:rsid w:val="00F87F6D"/>
    <w:rsid w:val="00F9054D"/>
    <w:rsid w:val="00F91B72"/>
    <w:rsid w:val="00F95930"/>
    <w:rsid w:val="00FA0604"/>
    <w:rsid w:val="00FA080A"/>
    <w:rsid w:val="00FA0E46"/>
    <w:rsid w:val="00FA13BF"/>
    <w:rsid w:val="00FB02FA"/>
    <w:rsid w:val="00FB1D86"/>
    <w:rsid w:val="00FB2108"/>
    <w:rsid w:val="00FB2B9C"/>
    <w:rsid w:val="00FB50F0"/>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BA"/>
    <w:rPr>
      <w:rFonts w:ascii="Calibri" w:eastAsia="Calibri" w:hAnsi="Calibri" w:cs="Times New Roman"/>
      <w:lang w:val="en-US"/>
    </w:rPr>
  </w:style>
  <w:style w:type="paragraph" w:styleId="Heading1">
    <w:name w:val="heading 1"/>
    <w:basedOn w:val="Normal"/>
    <w:next w:val="Normal"/>
    <w:link w:val="Heading1Char"/>
    <w:qFormat/>
    <w:rsid w:val="00815BB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15BB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BB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15BB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15BB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15BB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15BB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15BBA"/>
    <w:rPr>
      <w:rFonts w:ascii="Calibri" w:eastAsia="Calibri" w:hAnsi="Calibri" w:cs="Times New Roman"/>
      <w:lang w:val="en-US"/>
    </w:rPr>
  </w:style>
  <w:style w:type="character" w:styleId="PageNumber">
    <w:name w:val="page number"/>
    <w:basedOn w:val="DefaultParagraphFont"/>
    <w:rsid w:val="00815BBA"/>
  </w:style>
  <w:style w:type="paragraph" w:styleId="ListParagraph">
    <w:name w:val="List Paragraph"/>
    <w:basedOn w:val="Normal"/>
    <w:uiPriority w:val="34"/>
    <w:qFormat/>
    <w:rsid w:val="00815BBA"/>
    <w:pPr>
      <w:ind w:left="720"/>
    </w:pPr>
  </w:style>
  <w:style w:type="character" w:customStyle="1" w:styleId="part">
    <w:name w:val="p_art"/>
    <w:rsid w:val="00815BBA"/>
  </w:style>
  <w:style w:type="character" w:customStyle="1" w:styleId="ppar">
    <w:name w:val="p_par"/>
    <w:rsid w:val="00815BBA"/>
  </w:style>
  <w:style w:type="paragraph" w:styleId="BalloonText">
    <w:name w:val="Balloon Text"/>
    <w:basedOn w:val="Normal"/>
    <w:link w:val="BalloonTextChar"/>
    <w:uiPriority w:val="99"/>
    <w:semiHidden/>
    <w:unhideWhenUsed/>
    <w:rsid w:val="00815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BA"/>
    <w:rPr>
      <w:rFonts w:ascii="Tahoma" w:eastAsia="Calibri" w:hAnsi="Tahoma" w:cs="Tahoma"/>
      <w:sz w:val="16"/>
      <w:szCs w:val="16"/>
      <w:lang w:val="en-US"/>
    </w:rPr>
  </w:style>
  <w:style w:type="paragraph" w:styleId="BodyText">
    <w:name w:val="Body Text"/>
    <w:basedOn w:val="Normal"/>
    <w:next w:val="Normal"/>
    <w:link w:val="BodyTextChar"/>
    <w:rsid w:val="00BA42C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A42CD"/>
    <w:rPr>
      <w:rFonts w:ascii="Arial" w:eastAsia="Times New Roman" w:hAnsi="Arial" w:cs="Times New Roman"/>
      <w:sz w:val="24"/>
      <w:szCs w:val="24"/>
      <w:lang w:val="en-US"/>
    </w:rPr>
  </w:style>
  <w:style w:type="character" w:customStyle="1" w:styleId="tpa1">
    <w:name w:val="tpa1"/>
    <w:basedOn w:val="DefaultParagraphFont"/>
    <w:rsid w:val="00BA42CD"/>
  </w:style>
  <w:style w:type="paragraph" w:customStyle="1" w:styleId="CharCharChar1Char">
    <w:name w:val="Char Char Char1 Char"/>
    <w:basedOn w:val="Normal"/>
    <w:rsid w:val="00BA42C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FB50F0"/>
  </w:style>
  <w:style w:type="character" w:customStyle="1" w:styleId="stpar">
    <w:name w:val="st_par"/>
    <w:basedOn w:val="DefaultParagraphFont"/>
    <w:rsid w:val="00AE611E"/>
  </w:style>
  <w:style w:type="paragraph" w:styleId="NormalWeb">
    <w:name w:val="Normal (Web)"/>
    <w:basedOn w:val="Normal"/>
    <w:uiPriority w:val="99"/>
    <w:unhideWhenUsed/>
    <w:rsid w:val="003E3CE3"/>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2177</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5</cp:revision>
  <cp:lastPrinted>2019-04-09T10:41:00Z</cp:lastPrinted>
  <dcterms:created xsi:type="dcterms:W3CDTF">2019-04-09T09:41:00Z</dcterms:created>
  <dcterms:modified xsi:type="dcterms:W3CDTF">2020-01-23T08:18:00Z</dcterms:modified>
</cp:coreProperties>
</file>