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6B2691" w:rsidRDefault="001449DE" w:rsidP="00AC6B87">
      <w:pPr>
        <w:pStyle w:val="Header"/>
        <w:tabs>
          <w:tab w:val="clear" w:pos="4680"/>
          <w:tab w:val="clear" w:pos="9360"/>
          <w:tab w:val="left" w:pos="9000"/>
        </w:tabs>
        <w:rPr>
          <w:lang w:val="it-IT"/>
        </w:rPr>
      </w:pPr>
      <w:r w:rsidRPr="006B2691">
        <w:rPr>
          <w:noProof/>
          <w:color w:val="FF0000"/>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6B2691">
        <w:rPr>
          <w:color w:val="FF0000"/>
          <w:lang w:val="it-IT"/>
        </w:rPr>
        <w:t xml:space="preserve">                    </w:t>
      </w:r>
    </w:p>
    <w:p w:rsidR="008F25B0" w:rsidRPr="006B2691" w:rsidRDefault="00E145CC" w:rsidP="00D107CE">
      <w:pPr>
        <w:pStyle w:val="Header"/>
        <w:tabs>
          <w:tab w:val="clear" w:pos="4680"/>
          <w:tab w:val="clear" w:pos="9360"/>
          <w:tab w:val="left" w:pos="9000"/>
        </w:tabs>
        <w:rPr>
          <w:rFonts w:ascii="Times New Roman" w:hAnsi="Times New Roman"/>
          <w:b/>
          <w:sz w:val="28"/>
          <w:szCs w:val="28"/>
          <w:lang w:val="it-IT"/>
        </w:rPr>
      </w:pPr>
      <w:r w:rsidRPr="006B2691">
        <w:rPr>
          <w:rFonts w:ascii="Times New Roman" w:hAnsi="Times New Roman"/>
          <w:b/>
          <w:sz w:val="28"/>
          <w:szCs w:val="28"/>
          <w:lang w:val="it-IT"/>
        </w:rPr>
        <w:t xml:space="preserve">             </w:t>
      </w:r>
      <w:r w:rsidR="0089789D" w:rsidRPr="006B2691">
        <w:rPr>
          <w:rFonts w:ascii="Times New Roman" w:hAnsi="Times New Roman"/>
          <w:b/>
          <w:sz w:val="28"/>
          <w:szCs w:val="28"/>
          <w:lang w:val="it-IT"/>
        </w:rPr>
        <w:t>Ministerul Mediului</w:t>
      </w:r>
      <w:r w:rsidRPr="006B2691">
        <w:rPr>
          <w:rFonts w:ascii="Times New Roman" w:hAnsi="Times New Roman"/>
          <w:b/>
          <w:sz w:val="28"/>
          <w:szCs w:val="28"/>
          <w:lang w:val="it-IT"/>
        </w:rPr>
        <w:t>, Apelor și Pădurilor</w:t>
      </w:r>
    </w:p>
    <w:p w:rsidR="0089789D" w:rsidRPr="006B2691" w:rsidRDefault="00A803D3" w:rsidP="00D107CE">
      <w:pPr>
        <w:pStyle w:val="Header"/>
        <w:tabs>
          <w:tab w:val="clear" w:pos="4680"/>
          <w:tab w:val="clear" w:pos="9360"/>
          <w:tab w:val="left" w:pos="9000"/>
        </w:tabs>
        <w:rPr>
          <w:rFonts w:ascii="Times New Roman" w:hAnsi="Times New Roman"/>
          <w:b/>
          <w:sz w:val="32"/>
          <w:szCs w:val="32"/>
          <w:lang w:val="it-IT"/>
        </w:rPr>
      </w:pPr>
      <w:r w:rsidRPr="00A803D3">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59176233" r:id="rId10"/>
        </w:pict>
      </w:r>
      <w:r w:rsidR="00E145CC" w:rsidRPr="006B2691">
        <w:rPr>
          <w:rFonts w:ascii="Times New Roman" w:hAnsi="Times New Roman"/>
          <w:b/>
          <w:sz w:val="32"/>
          <w:szCs w:val="32"/>
          <w:lang w:val="it-IT"/>
        </w:rPr>
        <w:t xml:space="preserve">   </w:t>
      </w:r>
      <w:r w:rsidR="0089789D" w:rsidRPr="006B2691">
        <w:rPr>
          <w:rFonts w:ascii="Times New Roman" w:hAnsi="Times New Roman"/>
          <w:b/>
          <w:sz w:val="32"/>
          <w:szCs w:val="32"/>
          <w:lang w:val="it-IT"/>
        </w:rPr>
        <w:t>Agen</w:t>
      </w:r>
      <w:r w:rsidR="0089789D" w:rsidRPr="006B2691">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6B2691" w:rsidTr="00325739">
        <w:trPr>
          <w:trHeight w:val="692"/>
        </w:trPr>
        <w:tc>
          <w:tcPr>
            <w:tcW w:w="10031" w:type="dxa"/>
            <w:tcBorders>
              <w:top w:val="single" w:sz="8" w:space="0" w:color="000000"/>
              <w:bottom w:val="single" w:sz="8" w:space="0" w:color="000000"/>
            </w:tcBorders>
            <w:shd w:val="clear" w:color="auto" w:fill="auto"/>
            <w:vAlign w:val="center"/>
          </w:tcPr>
          <w:p w:rsidR="0089789D" w:rsidRPr="006B2691" w:rsidRDefault="00636A73" w:rsidP="00515750">
            <w:pPr>
              <w:spacing w:after="0"/>
              <w:jc w:val="center"/>
              <w:rPr>
                <w:rFonts w:ascii="Times New Roman" w:hAnsi="Times New Roman"/>
                <w:b/>
                <w:bCs/>
                <w:sz w:val="24"/>
                <w:szCs w:val="24"/>
                <w:lang w:val="fr-FR"/>
              </w:rPr>
            </w:pPr>
            <w:r w:rsidRPr="006B2691">
              <w:rPr>
                <w:rFonts w:ascii="Times New Roman" w:hAnsi="Times New Roman"/>
                <w:b/>
                <w:bCs/>
                <w:sz w:val="28"/>
                <w:szCs w:val="28"/>
                <w:lang w:val="fr-FR"/>
              </w:rPr>
              <w:t>AGENŢIA PENTRU PROTECŢIA MEDIULUI SUCEAVA</w:t>
            </w:r>
          </w:p>
        </w:tc>
      </w:tr>
    </w:tbl>
    <w:p w:rsidR="002276E9" w:rsidRPr="006B2691" w:rsidRDefault="002276E9" w:rsidP="002276E9">
      <w:pPr>
        <w:spacing w:after="0"/>
        <w:ind w:right="-1"/>
        <w:rPr>
          <w:rFonts w:ascii="Times New Roman" w:hAnsi="Times New Roman"/>
          <w:b/>
          <w:bCs/>
          <w:sz w:val="20"/>
          <w:szCs w:val="20"/>
          <w:lang w:val="fr-FR"/>
        </w:rPr>
      </w:pPr>
      <w:bookmarkStart w:id="0" w:name="_GoBack"/>
      <w:bookmarkEnd w:id="0"/>
    </w:p>
    <w:p w:rsidR="00B841AB" w:rsidRPr="006B2691" w:rsidRDefault="00B841AB" w:rsidP="002276E9">
      <w:pPr>
        <w:spacing w:after="0"/>
        <w:ind w:right="-1"/>
        <w:rPr>
          <w:rFonts w:ascii="Times New Roman" w:hAnsi="Times New Roman"/>
          <w:b/>
          <w:bCs/>
          <w:sz w:val="20"/>
          <w:szCs w:val="20"/>
          <w:lang w:val="fr-FR"/>
        </w:rPr>
      </w:pPr>
    </w:p>
    <w:p w:rsidR="002276E9" w:rsidRPr="006B2691" w:rsidRDefault="002276E9" w:rsidP="002276E9">
      <w:pPr>
        <w:widowControl w:val="0"/>
        <w:spacing w:after="0" w:line="240" w:lineRule="auto"/>
        <w:jc w:val="center"/>
        <w:rPr>
          <w:rFonts w:ascii="Times New Roman" w:hAnsi="Times New Roman"/>
          <w:b/>
          <w:sz w:val="28"/>
          <w:szCs w:val="28"/>
          <w:lang w:val="ro-RO"/>
        </w:rPr>
      </w:pPr>
      <w:r w:rsidRPr="006B2691">
        <w:rPr>
          <w:rFonts w:ascii="Times New Roman" w:hAnsi="Times New Roman"/>
          <w:b/>
          <w:sz w:val="28"/>
          <w:szCs w:val="28"/>
          <w:lang w:val="ro-RO"/>
        </w:rPr>
        <w:t>RAPORT</w:t>
      </w:r>
    </w:p>
    <w:p w:rsidR="002276E9" w:rsidRPr="006B2691" w:rsidRDefault="002276E9" w:rsidP="002276E9">
      <w:pPr>
        <w:widowControl w:val="0"/>
        <w:spacing w:after="0" w:line="240" w:lineRule="auto"/>
        <w:ind w:firstLine="709"/>
        <w:jc w:val="both"/>
        <w:rPr>
          <w:rFonts w:ascii="Times New Roman" w:hAnsi="Times New Roman"/>
          <w:sz w:val="12"/>
          <w:szCs w:val="12"/>
          <w:lang w:val="ro-RO"/>
        </w:rPr>
      </w:pPr>
    </w:p>
    <w:p w:rsidR="002276E9" w:rsidRPr="006B2691" w:rsidRDefault="002276E9" w:rsidP="002276E9">
      <w:pPr>
        <w:widowControl w:val="0"/>
        <w:spacing w:after="0" w:line="240" w:lineRule="auto"/>
        <w:jc w:val="center"/>
        <w:rPr>
          <w:rFonts w:ascii="Times New Roman" w:hAnsi="Times New Roman"/>
          <w:b/>
          <w:sz w:val="28"/>
          <w:szCs w:val="28"/>
          <w:lang w:val="ro-RO"/>
        </w:rPr>
      </w:pPr>
      <w:r w:rsidRPr="006B2691">
        <w:rPr>
          <w:rFonts w:ascii="Times New Roman" w:hAnsi="Times New Roman"/>
          <w:b/>
          <w:sz w:val="28"/>
          <w:szCs w:val="28"/>
          <w:lang w:val="ro-RO"/>
        </w:rPr>
        <w:t xml:space="preserve">privind starea mediului în judeţul Suceava în luna </w:t>
      </w:r>
      <w:r w:rsidR="006B2691">
        <w:rPr>
          <w:rFonts w:ascii="Times New Roman" w:hAnsi="Times New Roman"/>
          <w:b/>
          <w:sz w:val="28"/>
          <w:szCs w:val="28"/>
          <w:lang w:val="ro-RO"/>
        </w:rPr>
        <w:t>iul</w:t>
      </w:r>
      <w:r w:rsidR="00904D48" w:rsidRPr="006B2691">
        <w:rPr>
          <w:rFonts w:ascii="Times New Roman" w:hAnsi="Times New Roman"/>
          <w:b/>
          <w:sz w:val="28"/>
          <w:szCs w:val="28"/>
          <w:lang w:val="ro-RO"/>
        </w:rPr>
        <w:t>ie</w:t>
      </w:r>
      <w:r w:rsidR="00844067" w:rsidRPr="006B2691">
        <w:rPr>
          <w:rFonts w:ascii="Times New Roman" w:hAnsi="Times New Roman"/>
          <w:b/>
          <w:sz w:val="28"/>
          <w:szCs w:val="28"/>
          <w:lang w:val="ro-RO"/>
        </w:rPr>
        <w:t xml:space="preserve"> </w:t>
      </w:r>
      <w:r w:rsidR="00856FAF" w:rsidRPr="006B2691">
        <w:rPr>
          <w:rFonts w:ascii="Times New Roman" w:hAnsi="Times New Roman"/>
          <w:b/>
          <w:sz w:val="28"/>
          <w:szCs w:val="28"/>
          <w:lang w:val="ro-RO"/>
        </w:rPr>
        <w:t>2020</w:t>
      </w:r>
    </w:p>
    <w:p w:rsidR="002276E9" w:rsidRPr="006B2691" w:rsidRDefault="002276E9" w:rsidP="002276E9">
      <w:pPr>
        <w:pStyle w:val="ListParagraph"/>
        <w:widowControl w:val="0"/>
        <w:tabs>
          <w:tab w:val="center" w:pos="4819"/>
        </w:tabs>
        <w:jc w:val="both"/>
        <w:rPr>
          <w:rFonts w:ascii="Times New Roman" w:hAnsi="Times New Roman"/>
          <w:b/>
          <w:sz w:val="24"/>
          <w:szCs w:val="24"/>
          <w:lang w:val="ro-RO"/>
        </w:rPr>
      </w:pPr>
    </w:p>
    <w:p w:rsidR="002276E9" w:rsidRPr="006B2691" w:rsidRDefault="002276E9" w:rsidP="002276E9">
      <w:pPr>
        <w:pStyle w:val="ListParagraph"/>
        <w:widowControl w:val="0"/>
        <w:tabs>
          <w:tab w:val="center" w:pos="4819"/>
        </w:tabs>
        <w:jc w:val="both"/>
        <w:rPr>
          <w:rFonts w:ascii="Times New Roman" w:hAnsi="Times New Roman"/>
          <w:b/>
          <w:sz w:val="16"/>
          <w:szCs w:val="16"/>
          <w:lang w:val="ro-RO"/>
        </w:rPr>
      </w:pPr>
    </w:p>
    <w:p w:rsidR="002276E9" w:rsidRPr="006B2691" w:rsidRDefault="002276E9" w:rsidP="002276E9">
      <w:pPr>
        <w:widowControl w:val="0"/>
        <w:tabs>
          <w:tab w:val="center" w:pos="4819"/>
        </w:tabs>
        <w:spacing w:after="0" w:line="240" w:lineRule="auto"/>
        <w:jc w:val="both"/>
        <w:rPr>
          <w:rFonts w:ascii="Times New Roman" w:hAnsi="Times New Roman"/>
          <w:b/>
          <w:sz w:val="24"/>
          <w:szCs w:val="24"/>
          <w:lang w:val="ro-RO"/>
        </w:rPr>
      </w:pPr>
      <w:r w:rsidRPr="006B2691">
        <w:rPr>
          <w:rFonts w:ascii="Times New Roman" w:hAnsi="Times New Roman"/>
          <w:b/>
          <w:sz w:val="24"/>
          <w:szCs w:val="24"/>
          <w:lang w:val="ro-RO"/>
        </w:rPr>
        <w:t>1. AER</w:t>
      </w:r>
    </w:p>
    <w:p w:rsidR="002276E9" w:rsidRPr="006B2691" w:rsidRDefault="002276E9" w:rsidP="002276E9">
      <w:pPr>
        <w:widowControl w:val="0"/>
        <w:spacing w:after="0" w:line="240" w:lineRule="auto"/>
        <w:ind w:firstLine="720"/>
        <w:jc w:val="both"/>
        <w:rPr>
          <w:rFonts w:ascii="Times New Roman" w:hAnsi="Times New Roman"/>
          <w:sz w:val="10"/>
          <w:szCs w:val="10"/>
          <w:lang w:val="ro-RO"/>
        </w:rPr>
      </w:pPr>
    </w:p>
    <w:p w:rsidR="00D2077C" w:rsidRPr="006B2691" w:rsidRDefault="00D2077C" w:rsidP="00D2077C">
      <w:pPr>
        <w:widowControl w:val="0"/>
        <w:spacing w:after="0" w:line="240" w:lineRule="auto"/>
        <w:ind w:firstLine="720"/>
        <w:jc w:val="both"/>
        <w:rPr>
          <w:rFonts w:ascii="Times New Roman" w:hAnsi="Times New Roman"/>
          <w:sz w:val="24"/>
          <w:szCs w:val="24"/>
          <w:lang w:val="ro-RO"/>
        </w:rPr>
      </w:pPr>
      <w:r w:rsidRPr="006B2691">
        <w:rPr>
          <w:rFonts w:ascii="Times New Roman" w:hAnsi="Times New Roman"/>
          <w:sz w:val="24"/>
          <w:szCs w:val="24"/>
          <w:lang w:val="ro-RO"/>
        </w:rPr>
        <w:t xml:space="preserve">Calitatea aerului este reglementată prin </w:t>
      </w:r>
      <w:r w:rsidRPr="006B2691">
        <w:rPr>
          <w:rFonts w:ascii="Times New Roman" w:hAnsi="Times New Roman"/>
          <w:i/>
          <w:sz w:val="24"/>
          <w:szCs w:val="24"/>
          <w:lang w:val="ro-RO"/>
        </w:rPr>
        <w:t>Legea nr. 104/2011 privind calitatea aerului înconjurător</w:t>
      </w:r>
      <w:r w:rsidRPr="006B2691">
        <w:rPr>
          <w:rFonts w:ascii="Times New Roman" w:hAnsi="Times New Roman"/>
          <w:sz w:val="24"/>
          <w:szCs w:val="24"/>
          <w:lang w:val="ro-RO"/>
        </w:rPr>
        <w:t xml:space="preserve">, care transpune Directiva 2008/50/CE  a Parlamentului European și a Consiliului privind calitatea aerului şi un aer mai curat în Europa şi Directiva 2004/107/CE a Parlamentului European și a Consiliului privind arsenul, cadmiul, mercurul, nichelul şi hidrocarburile policiclice aromatice în aerul ambiental. </w:t>
      </w:r>
    </w:p>
    <w:p w:rsidR="00E86735" w:rsidRPr="006B2691" w:rsidRDefault="00E86735" w:rsidP="00E86735">
      <w:pPr>
        <w:widowControl w:val="0"/>
        <w:spacing w:after="0" w:line="240" w:lineRule="auto"/>
        <w:jc w:val="both"/>
        <w:rPr>
          <w:rFonts w:ascii="Arial" w:eastAsia="Times New Roman" w:hAnsi="Arial" w:cs="Arial"/>
          <w:sz w:val="10"/>
          <w:szCs w:val="10"/>
          <w:lang w:val="ro-RO"/>
        </w:rPr>
      </w:pPr>
    </w:p>
    <w:p w:rsidR="00D2077C" w:rsidRPr="006B2691" w:rsidRDefault="00D2077C" w:rsidP="00D2077C">
      <w:pPr>
        <w:widowControl w:val="0"/>
        <w:spacing w:after="0" w:line="240" w:lineRule="auto"/>
        <w:ind w:firstLine="720"/>
        <w:jc w:val="both"/>
        <w:rPr>
          <w:rFonts w:ascii="Times New Roman" w:eastAsia="Times New Roman" w:hAnsi="Times New Roman"/>
          <w:sz w:val="24"/>
          <w:szCs w:val="24"/>
          <w:lang w:val="ro-RO"/>
        </w:rPr>
      </w:pPr>
      <w:r w:rsidRPr="006B2691">
        <w:rPr>
          <w:rFonts w:ascii="Times New Roman" w:eastAsia="Times New Roman" w:hAnsi="Times New Roman"/>
          <w:sz w:val="24"/>
          <w:szCs w:val="24"/>
          <w:lang w:val="ro-RO"/>
        </w:rPr>
        <w:t>Legea nr. 104/2011 reglementează o serie de obiective de calitate (valori limită, valori țintă, praguri de alertă etc.), pentru următorii poluanți: SO</w:t>
      </w:r>
      <w:r w:rsidRPr="006B2691">
        <w:rPr>
          <w:rFonts w:ascii="Times New Roman" w:eastAsia="Times New Roman" w:hAnsi="Times New Roman"/>
          <w:sz w:val="24"/>
          <w:szCs w:val="24"/>
          <w:vertAlign w:val="subscript"/>
          <w:lang w:val="ro-RO"/>
        </w:rPr>
        <w:t>2</w:t>
      </w:r>
      <w:r w:rsidRPr="006B2691">
        <w:rPr>
          <w:rFonts w:ascii="Times New Roman" w:eastAsia="Times New Roman" w:hAnsi="Times New Roman"/>
          <w:sz w:val="24"/>
          <w:szCs w:val="24"/>
          <w:lang w:val="ro-RO"/>
        </w:rPr>
        <w:t>, NO</w:t>
      </w:r>
      <w:r w:rsidRPr="006B2691">
        <w:rPr>
          <w:rFonts w:ascii="Times New Roman" w:eastAsia="Times New Roman" w:hAnsi="Times New Roman"/>
          <w:sz w:val="24"/>
          <w:szCs w:val="24"/>
          <w:vertAlign w:val="subscript"/>
          <w:lang w:val="ro-RO"/>
        </w:rPr>
        <w:t>2</w:t>
      </w:r>
      <w:r w:rsidRPr="006B2691">
        <w:rPr>
          <w:rFonts w:ascii="Times New Roman" w:eastAsia="Times New Roman" w:hAnsi="Times New Roman"/>
          <w:sz w:val="24"/>
          <w:szCs w:val="24"/>
          <w:lang w:val="ro-RO"/>
        </w:rPr>
        <w:t>, CO, O</w:t>
      </w:r>
      <w:r w:rsidRPr="006B2691">
        <w:rPr>
          <w:rFonts w:ascii="Times New Roman" w:eastAsia="Times New Roman" w:hAnsi="Times New Roman"/>
          <w:sz w:val="24"/>
          <w:szCs w:val="24"/>
          <w:vertAlign w:val="subscript"/>
          <w:lang w:val="ro-RO"/>
        </w:rPr>
        <w:t>3</w:t>
      </w:r>
      <w:r w:rsidRPr="006B2691">
        <w:rPr>
          <w:rFonts w:ascii="Times New Roman" w:eastAsia="Times New Roman" w:hAnsi="Times New Roman"/>
          <w:sz w:val="24"/>
          <w:szCs w:val="24"/>
          <w:lang w:val="ro-RO"/>
        </w:rPr>
        <w:t xml:space="preserve">, benzen, PM10, PM2,5 şi Pb, Cd, As şi Ni din PM10, benzo(a)piren. </w:t>
      </w:r>
    </w:p>
    <w:p w:rsidR="00E86735" w:rsidRPr="006B2691" w:rsidRDefault="00E86735" w:rsidP="00E86735">
      <w:pPr>
        <w:widowControl w:val="0"/>
        <w:spacing w:after="0" w:line="240" w:lineRule="auto"/>
        <w:jc w:val="both"/>
        <w:rPr>
          <w:rFonts w:ascii="Arial" w:eastAsia="Times New Roman" w:hAnsi="Arial" w:cs="Arial"/>
          <w:color w:val="FF0000"/>
          <w:sz w:val="10"/>
          <w:szCs w:val="10"/>
          <w:lang w:val="ro-RO"/>
        </w:rPr>
      </w:pPr>
    </w:p>
    <w:p w:rsidR="00D2077C" w:rsidRPr="006B2691" w:rsidRDefault="00D2077C" w:rsidP="00D2077C">
      <w:pPr>
        <w:widowControl w:val="0"/>
        <w:spacing w:after="0" w:line="240" w:lineRule="auto"/>
        <w:ind w:firstLine="720"/>
        <w:jc w:val="both"/>
        <w:rPr>
          <w:rFonts w:ascii="Times New Roman" w:hAnsi="Times New Roman"/>
          <w:sz w:val="24"/>
          <w:szCs w:val="24"/>
          <w:lang w:val="ro-RO"/>
        </w:rPr>
      </w:pPr>
      <w:r w:rsidRPr="006B2691">
        <w:rPr>
          <w:rFonts w:ascii="Times New Roman" w:hAnsi="Times New Roman"/>
          <w:sz w:val="24"/>
          <w:szCs w:val="24"/>
          <w:lang w:val="ro-RO"/>
        </w:rPr>
        <w:t>Legea 104/2011 este pusă în aplicare prin intermediul Sistemului Naţional de Evaluare şi Gestionare Integrată a Calităţii Aerului (SNEGICA), care cuprinde, ca părţi integrante, următoarele două sisteme:</w:t>
      </w:r>
    </w:p>
    <w:p w:rsidR="00D2077C" w:rsidRPr="006B2691" w:rsidRDefault="00D2077C" w:rsidP="00D2077C">
      <w:pPr>
        <w:widowControl w:val="0"/>
        <w:spacing w:after="0" w:line="240" w:lineRule="auto"/>
        <w:ind w:firstLine="720"/>
        <w:jc w:val="both"/>
        <w:rPr>
          <w:rFonts w:ascii="Times New Roman" w:hAnsi="Times New Roman"/>
          <w:sz w:val="24"/>
          <w:szCs w:val="24"/>
          <w:lang w:val="ro-RO"/>
        </w:rPr>
      </w:pPr>
      <w:r w:rsidRPr="006B2691">
        <w:rPr>
          <w:rFonts w:ascii="Times New Roman" w:hAnsi="Times New Roman"/>
          <w:sz w:val="24"/>
          <w:szCs w:val="24"/>
          <w:lang w:val="ro-RO"/>
        </w:rPr>
        <w:t xml:space="preserve">a) </w:t>
      </w:r>
      <w:r w:rsidRPr="006B2691">
        <w:rPr>
          <w:rFonts w:ascii="Times New Roman" w:hAnsi="Times New Roman"/>
          <w:i/>
          <w:sz w:val="24"/>
          <w:szCs w:val="24"/>
          <w:lang w:val="ro-RO"/>
        </w:rPr>
        <w:t>Sistemul Naţional de Monitorizare a Calităţii Aerului</w:t>
      </w:r>
      <w:r w:rsidRPr="006B2691">
        <w:rPr>
          <w:rFonts w:ascii="Times New Roman" w:hAnsi="Times New Roman"/>
          <w:sz w:val="24"/>
          <w:szCs w:val="24"/>
          <w:lang w:val="ro-RO"/>
        </w:rPr>
        <w:t xml:space="preserve"> (SNMCA), denumit în continuare SNMCA, care asigură cadrul organizatoric, instituţional şi legal pentru desfăşurarea activităţilor de monitorizare a calităţii aerului înconjurător, în mod unitar, pe teritoriul României, prin Reţeaua Naţională de Monitorizare a Calităţii Aerului (RNMCA);</w:t>
      </w:r>
    </w:p>
    <w:p w:rsidR="00D2077C" w:rsidRPr="006B2691" w:rsidRDefault="00D2077C" w:rsidP="00D2077C">
      <w:pPr>
        <w:widowControl w:val="0"/>
        <w:spacing w:after="0" w:line="240" w:lineRule="auto"/>
        <w:ind w:firstLine="720"/>
        <w:jc w:val="both"/>
        <w:rPr>
          <w:rFonts w:ascii="Times New Roman" w:hAnsi="Times New Roman"/>
          <w:sz w:val="24"/>
          <w:szCs w:val="24"/>
          <w:lang w:val="ro-RO"/>
        </w:rPr>
      </w:pPr>
      <w:r w:rsidRPr="006B2691">
        <w:rPr>
          <w:rFonts w:ascii="Times New Roman" w:hAnsi="Times New Roman"/>
          <w:sz w:val="24"/>
          <w:szCs w:val="24"/>
          <w:lang w:val="ro-RO"/>
        </w:rPr>
        <w:t xml:space="preserve">b) </w:t>
      </w:r>
      <w:r w:rsidRPr="006B2691">
        <w:rPr>
          <w:rFonts w:ascii="Times New Roman" w:hAnsi="Times New Roman"/>
          <w:i/>
          <w:sz w:val="24"/>
          <w:szCs w:val="24"/>
          <w:lang w:val="ro-RO"/>
        </w:rPr>
        <w:t>Sistemul Naţional de Inventariere a Emisiilor de Poluanţi Atmosferici</w:t>
      </w:r>
      <w:r w:rsidRPr="006B2691">
        <w:rPr>
          <w:rFonts w:ascii="Times New Roman" w:hAnsi="Times New Roman"/>
          <w:sz w:val="24"/>
          <w:szCs w:val="24"/>
          <w:lang w:val="ro-RO"/>
        </w:rPr>
        <w:t xml:space="preserve"> (SNIEPA), care asigură cadrul organizatoric, instituţional şi legal pentru realizarea inventarelor privind emisiile de poluanţi în atmosferă, în mod unitar, pe întreg teritoriul ţării. Inventarierea emisiilor la nivel județean se realizează anual (vezi Raportul anual privind starea mediului). </w:t>
      </w:r>
    </w:p>
    <w:p w:rsidR="00D2077C" w:rsidRPr="006B2691" w:rsidRDefault="00D2077C">
      <w:pPr>
        <w:widowControl w:val="0"/>
        <w:spacing w:after="0" w:line="240" w:lineRule="auto"/>
        <w:ind w:firstLine="720"/>
        <w:jc w:val="both"/>
        <w:rPr>
          <w:rFonts w:ascii="Times New Roman" w:hAnsi="Times New Roman"/>
          <w:sz w:val="10"/>
          <w:szCs w:val="10"/>
          <w:lang w:val="ro-RO"/>
        </w:rPr>
      </w:pPr>
    </w:p>
    <w:p w:rsidR="00D2077C" w:rsidRPr="006B2691" w:rsidRDefault="00D2077C" w:rsidP="00D2077C">
      <w:pPr>
        <w:widowControl w:val="0"/>
        <w:spacing w:after="0" w:line="240" w:lineRule="auto"/>
        <w:ind w:firstLine="720"/>
        <w:jc w:val="both"/>
        <w:rPr>
          <w:rFonts w:ascii="Times New Roman" w:hAnsi="Times New Roman"/>
          <w:sz w:val="24"/>
          <w:szCs w:val="24"/>
          <w:lang w:val="ro-RO"/>
        </w:rPr>
      </w:pPr>
      <w:r w:rsidRPr="006B2691">
        <w:rPr>
          <w:rFonts w:ascii="Times New Roman" w:hAnsi="Times New Roman"/>
          <w:sz w:val="24"/>
          <w:szCs w:val="24"/>
          <w:lang w:val="ro-RO"/>
        </w:rPr>
        <w:t>Evaluarea calităţii aerului pe teritoriul naţional se  realizează pe baza unor metode şi criterii comune, stabilite la nivel european, prin:</w:t>
      </w:r>
    </w:p>
    <w:p w:rsidR="00D2077C" w:rsidRPr="006B2691" w:rsidRDefault="00D2077C" w:rsidP="00D2077C">
      <w:pPr>
        <w:widowControl w:val="0"/>
        <w:spacing w:after="0" w:line="240" w:lineRule="auto"/>
        <w:jc w:val="both"/>
        <w:rPr>
          <w:rFonts w:ascii="Times New Roman" w:hAnsi="Times New Roman"/>
          <w:sz w:val="24"/>
          <w:szCs w:val="24"/>
          <w:lang w:val="ro-RO"/>
        </w:rPr>
      </w:pPr>
      <w:r w:rsidRPr="006B2691">
        <w:rPr>
          <w:rFonts w:ascii="Times New Roman" w:hAnsi="Times New Roman"/>
          <w:sz w:val="24"/>
          <w:szCs w:val="24"/>
          <w:lang w:val="ro-RO"/>
        </w:rPr>
        <w:t xml:space="preserve">- măsurări în puncte fixe, realizate continuu, în staţiile automate de monitorizare aparţinând RNMCA. </w:t>
      </w:r>
    </w:p>
    <w:p w:rsidR="00AE43B1" w:rsidRPr="006B2691" w:rsidRDefault="00AE43B1" w:rsidP="00AE43B1">
      <w:pPr>
        <w:widowControl w:val="0"/>
        <w:spacing w:after="0" w:line="240" w:lineRule="auto"/>
        <w:jc w:val="both"/>
        <w:rPr>
          <w:rFonts w:ascii="Times New Roman" w:hAnsi="Times New Roman"/>
          <w:sz w:val="24"/>
          <w:szCs w:val="24"/>
          <w:lang w:val="ro-RO"/>
        </w:rPr>
      </w:pPr>
      <w:r w:rsidRPr="006B2691">
        <w:rPr>
          <w:rFonts w:ascii="Times New Roman" w:hAnsi="Times New Roman"/>
          <w:sz w:val="24"/>
          <w:szCs w:val="24"/>
          <w:lang w:val="ro-RO"/>
        </w:rPr>
        <w:t>- măsurări indicative</w:t>
      </w:r>
    </w:p>
    <w:p w:rsidR="00D2077C" w:rsidRPr="006B2691" w:rsidRDefault="00AE43B1" w:rsidP="00D2077C">
      <w:pPr>
        <w:widowControl w:val="0"/>
        <w:spacing w:after="0" w:line="240" w:lineRule="auto"/>
        <w:jc w:val="both"/>
        <w:rPr>
          <w:rFonts w:ascii="Times New Roman" w:hAnsi="Times New Roman"/>
          <w:sz w:val="24"/>
          <w:szCs w:val="24"/>
          <w:lang w:val="ro-RO"/>
        </w:rPr>
      </w:pPr>
      <w:r w:rsidRPr="006B2691">
        <w:rPr>
          <w:rFonts w:ascii="Times New Roman" w:hAnsi="Times New Roman"/>
          <w:sz w:val="24"/>
          <w:szCs w:val="24"/>
          <w:lang w:val="ro-RO"/>
        </w:rPr>
        <w:t>- tehnici de modelare.</w:t>
      </w:r>
    </w:p>
    <w:p w:rsidR="00E86735" w:rsidRPr="00032B36" w:rsidRDefault="00E86735" w:rsidP="00E86735">
      <w:pPr>
        <w:widowControl w:val="0"/>
        <w:spacing w:after="0" w:line="240" w:lineRule="auto"/>
        <w:ind w:firstLine="720"/>
        <w:jc w:val="both"/>
        <w:rPr>
          <w:rFonts w:ascii="Times New Roman" w:hAnsi="Times New Roman"/>
          <w:sz w:val="24"/>
          <w:szCs w:val="24"/>
          <w:lang w:val="ro-RO"/>
        </w:rPr>
      </w:pPr>
      <w:r w:rsidRPr="00032B36">
        <w:rPr>
          <w:rFonts w:ascii="Times New Roman" w:hAnsi="Times New Roman"/>
          <w:sz w:val="24"/>
          <w:szCs w:val="24"/>
          <w:lang w:val="ro-RO"/>
        </w:rPr>
        <w:t xml:space="preserve">Pentru informarea mai facilă a publicului cu privire la calitatea aerului înconjurător, în România sunt utilizaţi </w:t>
      </w:r>
      <w:r w:rsidRPr="00032B36">
        <w:rPr>
          <w:rFonts w:ascii="Times New Roman" w:hAnsi="Times New Roman"/>
          <w:b/>
          <w:sz w:val="24"/>
          <w:szCs w:val="24"/>
          <w:lang w:val="ro-RO"/>
        </w:rPr>
        <w:t>indicii de calitate a aerului</w:t>
      </w:r>
      <w:r w:rsidRPr="00032B36">
        <w:rPr>
          <w:rFonts w:ascii="Times New Roman" w:hAnsi="Times New Roman"/>
          <w:sz w:val="24"/>
          <w:szCs w:val="24"/>
          <w:lang w:val="ro-RO"/>
        </w:rPr>
        <w:t>, conform Ordinului M.M.D.D. nr. 1095/2007 pentru aprobarea Normativului privind stabilirea indicilor de calitate a aerului în vederea facilitării informării publicului. Astfel, pe baza concentraţiilor măsurate pentru fiecare dintre poluanţii atmosferici monitorizaţi</w:t>
      </w:r>
      <w:r w:rsidR="0079173F" w:rsidRPr="00032B36">
        <w:rPr>
          <w:rFonts w:ascii="Times New Roman" w:hAnsi="Times New Roman"/>
          <w:sz w:val="24"/>
          <w:szCs w:val="24"/>
          <w:lang w:val="ro-RO"/>
        </w:rPr>
        <w:t xml:space="preserve"> într-o stație</w:t>
      </w:r>
      <w:r w:rsidRPr="00032B36">
        <w:rPr>
          <w:rFonts w:ascii="Times New Roman" w:hAnsi="Times New Roman"/>
          <w:sz w:val="24"/>
          <w:szCs w:val="24"/>
          <w:lang w:val="ro-RO"/>
        </w:rPr>
        <w:t xml:space="preserve">, se stabileşte indicele specific fiecărui poluant. Fiecare indice, de la 1 la 6, corespunde unui calificativ, de la excelent la foarte rău, acestora fiindu-le asociat de asemenea un cod de culori: </w:t>
      </w:r>
    </w:p>
    <w:p w:rsidR="00E86735" w:rsidRPr="00032B36" w:rsidRDefault="00E86735" w:rsidP="00E86735">
      <w:pPr>
        <w:widowControl w:val="0"/>
        <w:autoSpaceDE w:val="0"/>
        <w:autoSpaceDN w:val="0"/>
        <w:adjustRightInd w:val="0"/>
        <w:spacing w:after="0" w:line="240" w:lineRule="auto"/>
        <w:ind w:firstLine="708"/>
        <w:jc w:val="both"/>
        <w:rPr>
          <w:rFonts w:ascii="Arial" w:hAnsi="Arial" w:cs="Arial"/>
          <w:sz w:val="6"/>
          <w:szCs w:val="6"/>
          <w:lang w:val="ro-RO" w:eastAsia="ro-RO"/>
        </w:rPr>
      </w:pPr>
    </w:p>
    <w:p w:rsidR="00E86735" w:rsidRPr="00032B36" w:rsidRDefault="00E86735" w:rsidP="00E86735">
      <w:pPr>
        <w:widowControl w:val="0"/>
        <w:spacing w:after="0" w:line="240" w:lineRule="auto"/>
        <w:jc w:val="center"/>
        <w:rPr>
          <w:rFonts w:ascii="Arial" w:eastAsia="Times New Roman" w:hAnsi="Arial" w:cs="Arial"/>
          <w:sz w:val="24"/>
          <w:szCs w:val="24"/>
          <w:lang w:val="ro-RO"/>
        </w:rPr>
      </w:pPr>
      <w:r w:rsidRPr="00032B36">
        <w:rPr>
          <w:noProof/>
          <w:lang w:val="ro-RO" w:eastAsia="ro-RO"/>
        </w:rPr>
        <w:drawing>
          <wp:inline distT="0" distB="0" distL="0" distR="0">
            <wp:extent cx="3547647" cy="645238"/>
            <wp:effectExtent l="19050" t="0" r="0" b="0"/>
            <wp:docPr id="6" name="Picture 6" descr=" (c)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c) Copyright"/>
                    <pic:cNvPicPr>
                      <a:picLocks noChangeAspect="1" noChangeArrowheads="1"/>
                    </pic:cNvPicPr>
                  </pic:nvPicPr>
                  <pic:blipFill>
                    <a:blip r:embed="rId11" cstate="print"/>
                    <a:srcRect/>
                    <a:stretch>
                      <a:fillRect/>
                    </a:stretch>
                  </pic:blipFill>
                  <pic:spPr bwMode="auto">
                    <a:xfrm>
                      <a:off x="0" y="0"/>
                      <a:ext cx="3546004" cy="644939"/>
                    </a:xfrm>
                    <a:prstGeom prst="rect">
                      <a:avLst/>
                    </a:prstGeom>
                    <a:noFill/>
                    <a:ln w="9525">
                      <a:noFill/>
                      <a:miter lim="800000"/>
                      <a:headEnd/>
                      <a:tailEnd/>
                    </a:ln>
                  </pic:spPr>
                </pic:pic>
              </a:graphicData>
            </a:graphic>
          </wp:inline>
        </w:drawing>
      </w:r>
    </w:p>
    <w:p w:rsidR="0079173F" w:rsidRPr="00032B36" w:rsidRDefault="0079173F" w:rsidP="0079173F">
      <w:pPr>
        <w:widowControl w:val="0"/>
        <w:spacing w:after="0" w:line="240" w:lineRule="auto"/>
        <w:ind w:firstLine="720"/>
        <w:jc w:val="both"/>
        <w:rPr>
          <w:rFonts w:ascii="Times New Roman" w:hAnsi="Times New Roman"/>
          <w:sz w:val="24"/>
          <w:szCs w:val="24"/>
          <w:lang w:val="ro-RO"/>
        </w:rPr>
      </w:pPr>
      <w:r w:rsidRPr="00032B36">
        <w:rPr>
          <w:rFonts w:ascii="Times New Roman" w:hAnsi="Times New Roman"/>
          <w:sz w:val="24"/>
          <w:szCs w:val="24"/>
          <w:lang w:val="ro-RO"/>
        </w:rPr>
        <w:t>Indicele general se stabilește, pentru fiecare dintre stații, ca fiind cel mai mare dintre indicii specifici corespunzători poluanților monitorizați.</w:t>
      </w:r>
    </w:p>
    <w:p w:rsidR="0079173F" w:rsidRPr="00E07B82" w:rsidRDefault="0079173F" w:rsidP="0079173F">
      <w:pPr>
        <w:widowControl w:val="0"/>
        <w:spacing w:after="0" w:line="240" w:lineRule="auto"/>
        <w:ind w:firstLine="720"/>
        <w:jc w:val="both"/>
        <w:rPr>
          <w:rFonts w:ascii="Times New Roman" w:hAnsi="Times New Roman"/>
          <w:sz w:val="24"/>
          <w:szCs w:val="24"/>
          <w:lang w:val="ro-RO"/>
        </w:rPr>
      </w:pPr>
      <w:r w:rsidRPr="00E07B82">
        <w:rPr>
          <w:rFonts w:ascii="Times New Roman" w:hAnsi="Times New Roman"/>
          <w:sz w:val="24"/>
          <w:szCs w:val="24"/>
          <w:lang w:val="ro-RO"/>
        </w:rPr>
        <w:lastRenderedPageBreak/>
        <w:t xml:space="preserve">Pentru a se calcula indicele general, trebuie să fie disponibili cel putin 3 indici specifici corespunzători poluanților monitorizati. </w:t>
      </w:r>
    </w:p>
    <w:p w:rsidR="0079173F" w:rsidRPr="00167922" w:rsidRDefault="0079173F" w:rsidP="002276E9">
      <w:pPr>
        <w:widowControl w:val="0"/>
        <w:spacing w:after="0" w:line="240" w:lineRule="auto"/>
        <w:ind w:firstLine="720"/>
        <w:jc w:val="both"/>
        <w:rPr>
          <w:rFonts w:ascii="Times New Roman" w:hAnsi="Times New Roman"/>
          <w:sz w:val="24"/>
          <w:szCs w:val="24"/>
          <w:lang w:val="ro-RO"/>
        </w:rPr>
      </w:pPr>
      <w:r w:rsidRPr="00167922">
        <w:rPr>
          <w:rFonts w:ascii="Times New Roman" w:hAnsi="Times New Roman"/>
          <w:sz w:val="24"/>
          <w:szCs w:val="24"/>
          <w:lang w:val="ro-RO"/>
        </w:rPr>
        <w:t xml:space="preserve">Informații privind indicii de calitate a aerului </w:t>
      </w:r>
      <w:r w:rsidR="00AE43B1" w:rsidRPr="00167922">
        <w:rPr>
          <w:rFonts w:ascii="Times New Roman" w:hAnsi="Times New Roman"/>
          <w:sz w:val="24"/>
          <w:szCs w:val="24"/>
          <w:lang w:val="ro-RO"/>
        </w:rPr>
        <w:t>sunt</w:t>
      </w:r>
      <w:r w:rsidRPr="00167922">
        <w:rPr>
          <w:rFonts w:ascii="Times New Roman" w:hAnsi="Times New Roman"/>
          <w:sz w:val="24"/>
          <w:szCs w:val="24"/>
          <w:lang w:val="ro-RO"/>
        </w:rPr>
        <w:t xml:space="preserve"> puse la dispoziţia publicului pe panoul exterior de informare a publicului, amplasat în fața casei de Cultură a Sindicatelor Suceava,  pe site-ul APM Suceava, </w:t>
      </w:r>
      <w:hyperlink r:id="rId12" w:history="1">
        <w:r w:rsidRPr="00167922">
          <w:rPr>
            <w:rStyle w:val="Hyperlink"/>
            <w:rFonts w:ascii="Times New Roman" w:hAnsi="Times New Roman"/>
            <w:color w:val="auto"/>
            <w:sz w:val="24"/>
            <w:szCs w:val="24"/>
            <w:lang w:val="ro-RO"/>
          </w:rPr>
          <w:t>http://www.anpm.ro/web/apm-suceava/buletine-calitate-aer</w:t>
        </w:r>
      </w:hyperlink>
      <w:r w:rsidRPr="00167922">
        <w:rPr>
          <w:rFonts w:ascii="Times New Roman" w:hAnsi="Times New Roman"/>
          <w:sz w:val="24"/>
          <w:szCs w:val="24"/>
          <w:lang w:val="ro-RO"/>
        </w:rPr>
        <w:t>, unde sunt publicate zilnic buletine de informare şi lunar informări cu privire la indicii generali zilnici de calitate a aerului</w:t>
      </w:r>
      <w:r w:rsidR="00AE43B1" w:rsidRPr="00167922">
        <w:rPr>
          <w:rFonts w:ascii="Times New Roman" w:hAnsi="Times New Roman"/>
          <w:sz w:val="24"/>
          <w:szCs w:val="24"/>
          <w:lang w:val="ro-RO"/>
        </w:rPr>
        <w:t>, cât şi p</w:t>
      </w:r>
      <w:r w:rsidRPr="00167922">
        <w:rPr>
          <w:rFonts w:ascii="Times New Roman" w:hAnsi="Times New Roman"/>
          <w:sz w:val="24"/>
          <w:szCs w:val="24"/>
          <w:lang w:val="ro-RO"/>
        </w:rPr>
        <w:t xml:space="preserve">e </w:t>
      </w:r>
      <w:r w:rsidR="00AE43B1" w:rsidRPr="00167922">
        <w:rPr>
          <w:rFonts w:ascii="Times New Roman" w:hAnsi="Times New Roman"/>
          <w:sz w:val="24"/>
          <w:szCs w:val="24"/>
          <w:lang w:val="ro-RO"/>
        </w:rPr>
        <w:t xml:space="preserve">site-ul național </w:t>
      </w:r>
      <w:hyperlink r:id="rId13" w:history="1">
        <w:r w:rsidR="00AE43B1" w:rsidRPr="00167922">
          <w:rPr>
            <w:rStyle w:val="Hyperlink"/>
            <w:rFonts w:ascii="Times New Roman" w:hAnsi="Times New Roman"/>
            <w:color w:val="auto"/>
            <w:sz w:val="24"/>
            <w:szCs w:val="24"/>
            <w:lang w:val="ro-RO"/>
          </w:rPr>
          <w:t>www.calitateaer.ro</w:t>
        </w:r>
      </w:hyperlink>
      <w:r w:rsidR="00AE43B1" w:rsidRPr="00167922">
        <w:rPr>
          <w:rFonts w:ascii="Times New Roman" w:hAnsi="Times New Roman"/>
          <w:sz w:val="24"/>
          <w:szCs w:val="24"/>
          <w:lang w:val="ro-RO"/>
        </w:rPr>
        <w:t>, unde indicii specifici și indicele general ai fiecărei stații din țară sunt actualizați din oră în oră.</w:t>
      </w:r>
    </w:p>
    <w:p w:rsidR="0079173F" w:rsidRPr="006B2691" w:rsidRDefault="0079173F" w:rsidP="002276E9">
      <w:pPr>
        <w:widowControl w:val="0"/>
        <w:spacing w:after="0" w:line="240" w:lineRule="auto"/>
        <w:ind w:firstLine="720"/>
        <w:jc w:val="both"/>
        <w:rPr>
          <w:rFonts w:ascii="Times New Roman" w:hAnsi="Times New Roman"/>
          <w:color w:val="FF0000"/>
          <w:sz w:val="10"/>
          <w:szCs w:val="10"/>
          <w:lang w:val="ro-RO"/>
        </w:rPr>
      </w:pPr>
    </w:p>
    <w:p w:rsidR="002276E9" w:rsidRPr="00A641EB" w:rsidRDefault="002276E9" w:rsidP="002276E9">
      <w:pPr>
        <w:widowControl w:val="0"/>
        <w:spacing w:after="0" w:line="240" w:lineRule="auto"/>
        <w:ind w:firstLine="720"/>
        <w:jc w:val="both"/>
        <w:rPr>
          <w:rFonts w:ascii="Times New Roman" w:hAnsi="Times New Roman"/>
          <w:sz w:val="24"/>
          <w:szCs w:val="24"/>
          <w:lang w:val="ro-RO"/>
        </w:rPr>
      </w:pPr>
      <w:r w:rsidRPr="00A641EB">
        <w:rPr>
          <w:rFonts w:ascii="Times New Roman" w:hAnsi="Times New Roman"/>
          <w:sz w:val="24"/>
          <w:szCs w:val="24"/>
          <w:lang w:val="ro-RO"/>
        </w:rPr>
        <w:t xml:space="preserve">În județul Suceava sunt amplasate 4 staţii </w:t>
      </w:r>
      <w:r w:rsidR="00D2077C" w:rsidRPr="00A641EB">
        <w:rPr>
          <w:rFonts w:ascii="Times New Roman" w:hAnsi="Times New Roman"/>
          <w:sz w:val="24"/>
          <w:szCs w:val="24"/>
          <w:lang w:val="ro-RO"/>
        </w:rPr>
        <w:t xml:space="preserve">fixe </w:t>
      </w:r>
      <w:r w:rsidRPr="00A641EB">
        <w:rPr>
          <w:rFonts w:ascii="Times New Roman" w:hAnsi="Times New Roman"/>
          <w:sz w:val="24"/>
          <w:szCs w:val="24"/>
          <w:lang w:val="ro-RO"/>
        </w:rPr>
        <w:t xml:space="preserve">de monitorizare a calităţii aerului, aparţinând Reţelei Naţionale de Monitorizare a Calităţii Aerului (fig.1.1 și tab. 1.1.). </w:t>
      </w:r>
    </w:p>
    <w:p w:rsidR="002276E9" w:rsidRPr="00A641EB" w:rsidRDefault="002276E9" w:rsidP="002276E9">
      <w:pPr>
        <w:widowControl w:val="0"/>
        <w:spacing w:after="0" w:line="240" w:lineRule="auto"/>
        <w:jc w:val="center"/>
        <w:rPr>
          <w:rFonts w:ascii="Times New Roman" w:hAnsi="Times New Roman"/>
          <w:sz w:val="10"/>
          <w:szCs w:val="10"/>
          <w:lang w:val="ro-RO"/>
        </w:rPr>
      </w:pPr>
    </w:p>
    <w:p w:rsidR="002276E9" w:rsidRPr="00A641EB" w:rsidRDefault="002276E9" w:rsidP="002276E9">
      <w:pPr>
        <w:widowControl w:val="0"/>
        <w:spacing w:after="0" w:line="240" w:lineRule="auto"/>
        <w:jc w:val="center"/>
        <w:rPr>
          <w:rFonts w:ascii="Times New Roman" w:hAnsi="Times New Roman"/>
          <w:lang w:val="ro-RO"/>
        </w:rPr>
      </w:pPr>
      <w:r w:rsidRPr="00A641EB">
        <w:rPr>
          <w:rFonts w:ascii="Times New Roman" w:hAnsi="Times New Roman"/>
          <w:lang w:val="ro-RO"/>
        </w:rPr>
        <w:t xml:space="preserve">Fig.1.1. Amplasarea staţiilor automate de monitorizare a calităţii aerului </w:t>
      </w:r>
    </w:p>
    <w:p w:rsidR="002276E9" w:rsidRPr="00A641EB" w:rsidRDefault="002276E9" w:rsidP="002276E9">
      <w:pPr>
        <w:widowControl w:val="0"/>
        <w:spacing w:after="0" w:line="240" w:lineRule="auto"/>
        <w:jc w:val="center"/>
        <w:rPr>
          <w:rFonts w:ascii="Times New Roman" w:hAnsi="Times New Roman"/>
          <w:lang w:val="ro-RO"/>
        </w:rPr>
      </w:pPr>
      <w:r w:rsidRPr="00A641EB">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2276E9" w:rsidRPr="00A641EB" w:rsidTr="007E60BB">
        <w:trPr>
          <w:trHeight w:val="2724"/>
          <w:jc w:val="center"/>
        </w:trPr>
        <w:tc>
          <w:tcPr>
            <w:tcW w:w="5750" w:type="dxa"/>
          </w:tcPr>
          <w:p w:rsidR="002276E9" w:rsidRPr="00A641EB" w:rsidRDefault="002276E9" w:rsidP="007E60BB">
            <w:pPr>
              <w:widowControl w:val="0"/>
              <w:spacing w:after="0" w:line="240" w:lineRule="auto"/>
              <w:jc w:val="center"/>
              <w:rPr>
                <w:rFonts w:ascii="Times New Roman" w:hAnsi="Times New Roman"/>
                <w:sz w:val="24"/>
                <w:szCs w:val="24"/>
                <w:lang w:val="ro-RO"/>
              </w:rPr>
            </w:pPr>
            <w:r w:rsidRPr="00A641EB">
              <w:rPr>
                <w:rFonts w:ascii="Times New Roman" w:hAnsi="Times New Roman"/>
                <w:noProof/>
                <w:sz w:val="24"/>
                <w:szCs w:val="24"/>
                <w:lang w:val="ro-RO" w:eastAsia="ro-RO"/>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2276E9" w:rsidRPr="00A641EB" w:rsidRDefault="00A803D3" w:rsidP="007E60BB">
            <w:pPr>
              <w:widowControl w:val="0"/>
              <w:spacing w:before="120" w:after="0" w:line="240" w:lineRule="auto"/>
              <w:jc w:val="center"/>
              <w:rPr>
                <w:rFonts w:ascii="Times New Roman" w:hAnsi="Times New Roman"/>
                <w:sz w:val="24"/>
                <w:szCs w:val="24"/>
                <w:lang w:val="ro-RO"/>
              </w:rPr>
            </w:pPr>
            <w:r w:rsidRPr="00A803D3">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5" type="#_x0000_t202" style="position:absolute;left:0;text-align:left;margin-left:300.7pt;margin-top:75.15pt;width:25.7pt;height:13.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373FBF" w:rsidRPr="00EC47DC" w:rsidRDefault="00373FBF" w:rsidP="002276E9">
                        <w:pPr>
                          <w:rPr>
                            <w:b/>
                            <w:color w:val="00B050"/>
                            <w:sz w:val="10"/>
                            <w:szCs w:val="10"/>
                          </w:rPr>
                        </w:pPr>
                        <w:r>
                          <w:rPr>
                            <w:b/>
                            <w:color w:val="00B050"/>
                            <w:sz w:val="10"/>
                            <w:szCs w:val="10"/>
                          </w:rPr>
                          <w:t>CJ-5</w:t>
                        </w:r>
                      </w:p>
                    </w:txbxContent>
                  </v:textbox>
                </v:shape>
              </w:pict>
            </w:r>
            <w:r w:rsidRPr="00A803D3">
              <w:rPr>
                <w:rFonts w:ascii="Times New Roman" w:hAnsi="Times New Roman"/>
                <w:b/>
                <w:bCs/>
                <w:noProof/>
                <w:sz w:val="24"/>
                <w:szCs w:val="24"/>
              </w:rPr>
              <w:pict>
                <v:shape id="Text Box 50" o:spid="_x0000_s1046" type="#_x0000_t202" style="position:absolute;left:0;text-align:left;margin-left:253.1pt;margin-top:173pt;width:25.7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373FBF" w:rsidRPr="00EC47DC" w:rsidRDefault="00373FBF" w:rsidP="002276E9">
                        <w:pPr>
                          <w:rPr>
                            <w:b/>
                            <w:color w:val="00B050"/>
                            <w:sz w:val="10"/>
                            <w:szCs w:val="10"/>
                          </w:rPr>
                        </w:pPr>
                        <w:r>
                          <w:rPr>
                            <w:b/>
                            <w:color w:val="00B050"/>
                            <w:sz w:val="10"/>
                            <w:szCs w:val="10"/>
                          </w:rPr>
                          <w:t>CJ-2</w:t>
                        </w:r>
                      </w:p>
                    </w:txbxContent>
                  </v:textbox>
                </v:shape>
              </w:pict>
            </w:r>
            <w:r w:rsidR="002276E9" w:rsidRPr="00A641EB">
              <w:rPr>
                <w:rFonts w:ascii="Times New Roman" w:hAnsi="Times New Roman"/>
                <w:b/>
                <w:sz w:val="24"/>
                <w:szCs w:val="24"/>
                <w:lang w:val="ro-RO"/>
              </w:rPr>
              <w:t>Legendă</w:t>
            </w:r>
            <w:r w:rsidR="002276E9" w:rsidRPr="00A641EB">
              <w:rPr>
                <w:rFonts w:ascii="Times New Roman" w:hAnsi="Times New Roman"/>
                <w:sz w:val="24"/>
                <w:szCs w:val="24"/>
                <w:lang w:val="ro-RO"/>
              </w:rPr>
              <w:t>:</w:t>
            </w:r>
          </w:p>
          <w:p w:rsidR="002276E9" w:rsidRPr="00A641EB" w:rsidRDefault="002276E9" w:rsidP="007E60BB">
            <w:pPr>
              <w:widowControl w:val="0"/>
              <w:spacing w:before="120" w:after="0" w:line="240" w:lineRule="auto"/>
              <w:jc w:val="both"/>
              <w:rPr>
                <w:rFonts w:ascii="Times New Roman" w:hAnsi="Times New Roman"/>
                <w:sz w:val="24"/>
                <w:szCs w:val="24"/>
                <w:lang w:val="ro-RO"/>
              </w:rPr>
            </w:pPr>
            <w:r w:rsidRPr="00A641EB">
              <w:rPr>
                <w:rFonts w:ascii="Times New Roman" w:hAnsi="Times New Roman"/>
                <w:b/>
                <w:sz w:val="24"/>
                <w:szCs w:val="24"/>
                <w:lang w:val="ro-RO"/>
              </w:rPr>
              <w:t>SV1</w:t>
            </w:r>
            <w:r w:rsidRPr="00A641EB">
              <w:rPr>
                <w:rFonts w:ascii="Times New Roman" w:hAnsi="Times New Roman"/>
                <w:sz w:val="24"/>
                <w:szCs w:val="24"/>
                <w:lang w:val="ro-RO"/>
              </w:rPr>
              <w:t>: Suceava, str. Mărăşeşti nr. 57, la Colegiul Naţional „Mihai Eminescu”</w:t>
            </w:r>
          </w:p>
          <w:p w:rsidR="002276E9" w:rsidRPr="00A641EB" w:rsidRDefault="002276E9" w:rsidP="007E60BB">
            <w:pPr>
              <w:widowControl w:val="0"/>
              <w:spacing w:before="120" w:after="0" w:line="240" w:lineRule="auto"/>
              <w:jc w:val="both"/>
              <w:rPr>
                <w:rFonts w:ascii="Times New Roman" w:hAnsi="Times New Roman"/>
                <w:sz w:val="24"/>
                <w:szCs w:val="24"/>
                <w:lang w:val="ro-RO"/>
              </w:rPr>
            </w:pPr>
            <w:r w:rsidRPr="00A641EB">
              <w:rPr>
                <w:rFonts w:ascii="Times New Roman" w:hAnsi="Times New Roman"/>
                <w:b/>
                <w:sz w:val="24"/>
                <w:szCs w:val="24"/>
                <w:lang w:val="ro-RO"/>
              </w:rPr>
              <w:t>SV2</w:t>
            </w:r>
            <w:r w:rsidRPr="00A641EB">
              <w:rPr>
                <w:rFonts w:ascii="Times New Roman" w:hAnsi="Times New Roman"/>
                <w:sz w:val="24"/>
                <w:szCs w:val="24"/>
                <w:lang w:val="ro-RO"/>
              </w:rPr>
              <w:t>: Suceava, str. Tineretului f.n (cartier Cuza Vodă</w:t>
            </w:r>
            <w:r w:rsidR="001B7DE2" w:rsidRPr="00A641EB">
              <w:rPr>
                <w:rFonts w:ascii="Times New Roman" w:hAnsi="Times New Roman"/>
                <w:sz w:val="24"/>
                <w:szCs w:val="24"/>
                <w:lang w:val="ro-RO"/>
              </w:rPr>
              <w:t xml:space="preserve"> II</w:t>
            </w:r>
            <w:r w:rsidRPr="00A641EB">
              <w:rPr>
                <w:rFonts w:ascii="Times New Roman" w:hAnsi="Times New Roman"/>
                <w:sz w:val="24"/>
                <w:szCs w:val="24"/>
                <w:lang w:val="ro-RO"/>
              </w:rPr>
              <w:t xml:space="preserve">), la Grădiniţa nr. 12 “Ţăndărică” </w:t>
            </w:r>
          </w:p>
          <w:p w:rsidR="002276E9" w:rsidRPr="00A641EB" w:rsidRDefault="002276E9" w:rsidP="007E60BB">
            <w:pPr>
              <w:widowControl w:val="0"/>
              <w:spacing w:before="120" w:after="0" w:line="240" w:lineRule="auto"/>
              <w:jc w:val="both"/>
              <w:rPr>
                <w:rFonts w:ascii="Times New Roman" w:hAnsi="Times New Roman"/>
                <w:sz w:val="24"/>
                <w:szCs w:val="24"/>
                <w:lang w:val="ro-RO"/>
              </w:rPr>
            </w:pPr>
            <w:r w:rsidRPr="00A641EB">
              <w:rPr>
                <w:rFonts w:ascii="Times New Roman" w:hAnsi="Times New Roman"/>
                <w:b/>
                <w:sz w:val="24"/>
                <w:szCs w:val="24"/>
                <w:lang w:val="ro-RO"/>
              </w:rPr>
              <w:t>SV3</w:t>
            </w:r>
            <w:r w:rsidRPr="00A641EB">
              <w:rPr>
                <w:rFonts w:ascii="Times New Roman" w:hAnsi="Times New Roman"/>
                <w:sz w:val="24"/>
                <w:szCs w:val="24"/>
                <w:lang w:val="ro-RO"/>
              </w:rPr>
              <w:t>: Siret, str. Alexandru cel Bun f.n.</w:t>
            </w:r>
          </w:p>
          <w:p w:rsidR="002276E9" w:rsidRPr="00A641EB" w:rsidRDefault="002276E9" w:rsidP="007E60BB">
            <w:pPr>
              <w:widowControl w:val="0"/>
              <w:spacing w:before="120" w:after="0" w:line="240" w:lineRule="auto"/>
              <w:jc w:val="both"/>
              <w:rPr>
                <w:rFonts w:ascii="Times New Roman" w:hAnsi="Times New Roman"/>
                <w:sz w:val="24"/>
                <w:szCs w:val="24"/>
                <w:lang w:val="ro-RO"/>
              </w:rPr>
            </w:pPr>
            <w:r w:rsidRPr="00A641EB">
              <w:rPr>
                <w:rFonts w:ascii="Times New Roman" w:hAnsi="Times New Roman"/>
                <w:b/>
                <w:sz w:val="24"/>
                <w:szCs w:val="24"/>
                <w:lang w:val="ro-RO"/>
              </w:rPr>
              <w:t>EM3</w:t>
            </w:r>
            <w:r w:rsidRPr="00A641EB">
              <w:rPr>
                <w:rFonts w:ascii="Times New Roman" w:hAnsi="Times New Roman"/>
                <w:sz w:val="24"/>
                <w:szCs w:val="24"/>
                <w:lang w:val="ro-RO"/>
              </w:rPr>
              <w:t>: Poiana Stampei</w:t>
            </w:r>
            <w:r w:rsidR="00A803D3" w:rsidRPr="00A803D3">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7" type="#_x0000_t34" style="position:absolute;left:0;text-align:left;margin-left:43pt;margin-top:119.5pt;width:.05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A641EB">
              <w:rPr>
                <w:rFonts w:ascii="Times New Roman" w:hAnsi="Times New Roman"/>
                <w:sz w:val="24"/>
                <w:szCs w:val="24"/>
                <w:lang w:val="ro-RO"/>
              </w:rPr>
              <w:t>, lângă staţia meteo a INM.</w:t>
            </w:r>
          </w:p>
        </w:tc>
      </w:tr>
    </w:tbl>
    <w:p w:rsidR="002276E9" w:rsidRPr="00A641EB" w:rsidRDefault="002276E9" w:rsidP="002276E9">
      <w:pPr>
        <w:widowControl w:val="0"/>
        <w:spacing w:after="0" w:line="240" w:lineRule="auto"/>
        <w:ind w:firstLine="540"/>
        <w:jc w:val="both"/>
        <w:rPr>
          <w:rFonts w:ascii="Times New Roman" w:hAnsi="Times New Roman"/>
          <w:sz w:val="10"/>
          <w:szCs w:val="10"/>
          <w:lang w:val="ro-RO"/>
        </w:rPr>
      </w:pPr>
    </w:p>
    <w:p w:rsidR="00AE43B1" w:rsidRPr="00A641EB" w:rsidRDefault="00AE43B1" w:rsidP="002276E9">
      <w:pPr>
        <w:widowControl w:val="0"/>
        <w:spacing w:after="0" w:line="240" w:lineRule="auto"/>
        <w:ind w:firstLine="540"/>
        <w:jc w:val="both"/>
        <w:rPr>
          <w:rFonts w:ascii="Times New Roman" w:hAnsi="Times New Roman"/>
          <w:sz w:val="10"/>
          <w:szCs w:val="10"/>
          <w:lang w:val="ro-RO"/>
        </w:rPr>
      </w:pPr>
    </w:p>
    <w:p w:rsidR="00F66112" w:rsidRPr="00A641EB" w:rsidRDefault="00F66112" w:rsidP="00F66112">
      <w:pPr>
        <w:widowControl w:val="0"/>
        <w:spacing w:after="0" w:line="240" w:lineRule="auto"/>
        <w:jc w:val="center"/>
        <w:rPr>
          <w:rFonts w:ascii="Times New Roman" w:hAnsi="Times New Roman"/>
          <w:lang w:val="ro-RO"/>
        </w:rPr>
      </w:pPr>
      <w:r w:rsidRPr="00A641EB">
        <w:rPr>
          <w:rFonts w:ascii="Times New Roman" w:hAnsi="Times New Roman"/>
          <w:lang w:val="ro-RO"/>
        </w:rPr>
        <w:t xml:space="preserve">Tabel 1.1. Staţiile automate de monitorizare a calităţii aerului din jud. Suceava </w:t>
      </w:r>
    </w:p>
    <w:p w:rsidR="00F66112" w:rsidRPr="00A641EB" w:rsidRDefault="00F66112" w:rsidP="00F66112">
      <w:pPr>
        <w:widowControl w:val="0"/>
        <w:spacing w:after="0" w:line="240" w:lineRule="auto"/>
        <w:jc w:val="center"/>
        <w:rPr>
          <w:rFonts w:ascii="Times New Roman" w:hAnsi="Times New Roman"/>
          <w:lang w:val="ro-RO"/>
        </w:rPr>
      </w:pPr>
      <w:r w:rsidRPr="00A641EB">
        <w:rPr>
          <w:rFonts w:ascii="Times New Roman" w:hAnsi="Times New Roman"/>
          <w:lang w:val="ro-RO"/>
        </w:rPr>
        <w:t>aparţinând RNMCA și poluanții monitorizați în luna de raportare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F66112" w:rsidRPr="006B2691" w:rsidTr="00502E80">
        <w:trPr>
          <w:trHeight w:val="528"/>
        </w:trPr>
        <w:tc>
          <w:tcPr>
            <w:tcW w:w="766" w:type="dxa"/>
          </w:tcPr>
          <w:p w:rsidR="00F66112" w:rsidRPr="00B27B59" w:rsidRDefault="00F66112" w:rsidP="00502E80">
            <w:pPr>
              <w:widowControl w:val="0"/>
              <w:spacing w:after="0" w:line="240" w:lineRule="auto"/>
              <w:jc w:val="center"/>
              <w:rPr>
                <w:rFonts w:ascii="Times New Roman" w:hAnsi="Times New Roman"/>
                <w:sz w:val="24"/>
                <w:szCs w:val="24"/>
                <w:lang w:val="ro-RO"/>
              </w:rPr>
            </w:pPr>
            <w:r w:rsidRPr="00B27B59">
              <w:rPr>
                <w:rFonts w:ascii="Times New Roman" w:hAnsi="Times New Roman"/>
                <w:sz w:val="24"/>
                <w:szCs w:val="24"/>
                <w:lang w:val="ro-RO"/>
              </w:rPr>
              <w:t>Cod stație</w:t>
            </w:r>
          </w:p>
        </w:tc>
        <w:tc>
          <w:tcPr>
            <w:tcW w:w="1648" w:type="dxa"/>
          </w:tcPr>
          <w:p w:rsidR="00F66112" w:rsidRPr="00B27B59" w:rsidRDefault="00F66112" w:rsidP="00502E80">
            <w:pPr>
              <w:widowControl w:val="0"/>
              <w:spacing w:after="0" w:line="240" w:lineRule="auto"/>
              <w:jc w:val="center"/>
              <w:rPr>
                <w:rFonts w:ascii="Times New Roman" w:hAnsi="Times New Roman"/>
                <w:sz w:val="24"/>
                <w:szCs w:val="24"/>
                <w:lang w:val="ro-RO"/>
              </w:rPr>
            </w:pPr>
            <w:r w:rsidRPr="00B27B59">
              <w:rPr>
                <w:rFonts w:ascii="Times New Roman" w:hAnsi="Times New Roman"/>
                <w:sz w:val="24"/>
                <w:szCs w:val="24"/>
                <w:lang w:val="ro-RO"/>
              </w:rPr>
              <w:t>Tip stație</w:t>
            </w:r>
          </w:p>
        </w:tc>
        <w:tc>
          <w:tcPr>
            <w:tcW w:w="7589" w:type="dxa"/>
          </w:tcPr>
          <w:p w:rsidR="00F66112" w:rsidRPr="00B27B59" w:rsidRDefault="00F66112" w:rsidP="00502E80">
            <w:pPr>
              <w:widowControl w:val="0"/>
              <w:spacing w:after="0" w:line="240" w:lineRule="auto"/>
              <w:jc w:val="center"/>
              <w:rPr>
                <w:rFonts w:ascii="Times New Roman" w:hAnsi="Times New Roman"/>
                <w:sz w:val="24"/>
                <w:szCs w:val="24"/>
                <w:lang w:val="ro-RO"/>
              </w:rPr>
            </w:pPr>
            <w:r w:rsidRPr="00B27B59">
              <w:rPr>
                <w:rFonts w:ascii="Times New Roman" w:hAnsi="Times New Roman"/>
                <w:sz w:val="24"/>
                <w:szCs w:val="24"/>
                <w:lang w:val="ro-RO"/>
              </w:rPr>
              <w:t>Poluanţi monitorizaţi în luna de raportare</w:t>
            </w:r>
          </w:p>
        </w:tc>
      </w:tr>
      <w:tr w:rsidR="00F66112" w:rsidRPr="006B2691" w:rsidTr="00502E80">
        <w:trPr>
          <w:trHeight w:val="527"/>
        </w:trPr>
        <w:tc>
          <w:tcPr>
            <w:tcW w:w="766" w:type="dxa"/>
          </w:tcPr>
          <w:p w:rsidR="00F66112" w:rsidRPr="00B27B59" w:rsidRDefault="00F66112" w:rsidP="00502E80">
            <w:pPr>
              <w:widowControl w:val="0"/>
              <w:spacing w:after="0" w:line="240" w:lineRule="auto"/>
              <w:jc w:val="center"/>
              <w:rPr>
                <w:rFonts w:ascii="Times New Roman" w:hAnsi="Times New Roman"/>
                <w:sz w:val="24"/>
                <w:szCs w:val="24"/>
                <w:lang w:val="ro-RO"/>
              </w:rPr>
            </w:pPr>
            <w:r w:rsidRPr="00B27B59">
              <w:rPr>
                <w:rFonts w:ascii="Times New Roman" w:hAnsi="Times New Roman"/>
                <w:b/>
                <w:sz w:val="24"/>
                <w:szCs w:val="24"/>
                <w:lang w:val="ro-RO"/>
              </w:rPr>
              <w:t>SV1</w:t>
            </w:r>
          </w:p>
        </w:tc>
        <w:tc>
          <w:tcPr>
            <w:tcW w:w="1648" w:type="dxa"/>
          </w:tcPr>
          <w:p w:rsidR="00F66112" w:rsidRPr="00B27B59" w:rsidRDefault="00F66112" w:rsidP="00502E80">
            <w:pPr>
              <w:widowControl w:val="0"/>
              <w:spacing w:after="0" w:line="240" w:lineRule="auto"/>
              <w:jc w:val="both"/>
              <w:rPr>
                <w:rFonts w:ascii="Times New Roman" w:hAnsi="Times New Roman"/>
                <w:sz w:val="24"/>
                <w:szCs w:val="24"/>
                <w:lang w:val="ro-RO"/>
              </w:rPr>
            </w:pPr>
            <w:r w:rsidRPr="00B27B59">
              <w:rPr>
                <w:rFonts w:ascii="Times New Roman" w:hAnsi="Times New Roman"/>
                <w:b/>
                <w:sz w:val="24"/>
                <w:szCs w:val="24"/>
                <w:lang w:val="ro-RO"/>
              </w:rPr>
              <w:t>fond urban</w:t>
            </w:r>
          </w:p>
        </w:tc>
        <w:tc>
          <w:tcPr>
            <w:tcW w:w="7589" w:type="dxa"/>
          </w:tcPr>
          <w:p w:rsidR="00F66112" w:rsidRPr="00B27B59" w:rsidRDefault="00F66112" w:rsidP="00502E80">
            <w:pPr>
              <w:widowControl w:val="0"/>
              <w:spacing w:after="0" w:line="240" w:lineRule="auto"/>
              <w:jc w:val="both"/>
              <w:rPr>
                <w:rFonts w:ascii="Times New Roman" w:hAnsi="Times New Roman"/>
                <w:sz w:val="24"/>
                <w:szCs w:val="24"/>
                <w:lang w:val="ro-RO"/>
              </w:rPr>
            </w:pPr>
            <w:r w:rsidRPr="00B27B59">
              <w:rPr>
                <w:rFonts w:ascii="Times New Roman" w:hAnsi="Times New Roman"/>
                <w:sz w:val="24"/>
                <w:szCs w:val="24"/>
                <w:lang w:val="ro-RO" w:eastAsia="ro-RO"/>
              </w:rPr>
              <w:t>dioxid de sulf (SO</w:t>
            </w:r>
            <w:r w:rsidRPr="00B27B59">
              <w:rPr>
                <w:rFonts w:ascii="Times New Roman" w:hAnsi="Times New Roman"/>
                <w:sz w:val="24"/>
                <w:szCs w:val="24"/>
                <w:vertAlign w:val="subscript"/>
                <w:lang w:val="ro-RO" w:eastAsia="ro-RO"/>
              </w:rPr>
              <w:t>2</w:t>
            </w:r>
            <w:r w:rsidRPr="00B27B59">
              <w:rPr>
                <w:rFonts w:ascii="Times New Roman" w:hAnsi="Times New Roman"/>
                <w:sz w:val="24"/>
                <w:szCs w:val="24"/>
                <w:lang w:val="ro-RO" w:eastAsia="ro-RO"/>
              </w:rPr>
              <w:t>), oxizi de azot (NO</w:t>
            </w:r>
            <w:r w:rsidRPr="00B27B59">
              <w:rPr>
                <w:rFonts w:ascii="Times New Roman" w:hAnsi="Times New Roman"/>
                <w:sz w:val="24"/>
                <w:szCs w:val="24"/>
                <w:vertAlign w:val="subscript"/>
                <w:lang w:val="ro-RO" w:eastAsia="ro-RO"/>
              </w:rPr>
              <w:t>x</w:t>
            </w:r>
            <w:r w:rsidRPr="00B27B59">
              <w:rPr>
                <w:rFonts w:ascii="Times New Roman" w:hAnsi="Times New Roman"/>
                <w:sz w:val="24"/>
                <w:szCs w:val="24"/>
                <w:lang w:val="ro-RO" w:eastAsia="ro-RO"/>
              </w:rPr>
              <w:t>)</w:t>
            </w:r>
            <w:r w:rsidRPr="00B27B59">
              <w:rPr>
                <w:rFonts w:ascii="Times New Roman" w:hAnsi="Times New Roman"/>
                <w:sz w:val="24"/>
                <w:szCs w:val="24"/>
                <w:lang w:val="ro-RO"/>
              </w:rPr>
              <w:t>, monoxid de carbon (CO), ozon (O</w:t>
            </w:r>
            <w:r w:rsidRPr="00B27B59">
              <w:rPr>
                <w:rFonts w:ascii="Times New Roman" w:hAnsi="Times New Roman"/>
                <w:sz w:val="24"/>
                <w:szCs w:val="24"/>
                <w:vertAlign w:val="subscript"/>
                <w:lang w:val="ro-RO"/>
              </w:rPr>
              <w:t>3</w:t>
            </w:r>
            <w:r w:rsidR="009E128B">
              <w:rPr>
                <w:rFonts w:ascii="Times New Roman" w:hAnsi="Times New Roman"/>
                <w:sz w:val="24"/>
                <w:szCs w:val="24"/>
                <w:lang w:val="ro-RO"/>
              </w:rPr>
              <w:t>)</w:t>
            </w:r>
            <w:r w:rsidR="003773DA" w:rsidRPr="00B27B59">
              <w:rPr>
                <w:rFonts w:ascii="Times New Roman" w:hAnsi="Times New Roman"/>
                <w:sz w:val="24"/>
                <w:szCs w:val="24"/>
                <w:lang w:val="ro-RO"/>
              </w:rPr>
              <w:t>,</w:t>
            </w:r>
            <w:r w:rsidR="00373FBF">
              <w:rPr>
                <w:rFonts w:ascii="Times New Roman" w:hAnsi="Times New Roman"/>
                <w:sz w:val="24"/>
                <w:szCs w:val="24"/>
                <w:lang w:val="ro-RO"/>
              </w:rPr>
              <w:t xml:space="preserve"> </w:t>
            </w:r>
            <w:r w:rsidRPr="00B27B59">
              <w:rPr>
                <w:rFonts w:ascii="Times New Roman" w:hAnsi="Times New Roman"/>
                <w:sz w:val="24"/>
                <w:szCs w:val="24"/>
                <w:lang w:val="ro-RO"/>
              </w:rPr>
              <w:t>pulberi în suspensie PM10 (gravimetric și automat) și PM2,5 (gravimetric).</w:t>
            </w:r>
          </w:p>
        </w:tc>
      </w:tr>
      <w:tr w:rsidR="00F66112" w:rsidRPr="006B2691" w:rsidTr="00502E80">
        <w:trPr>
          <w:trHeight w:val="397"/>
        </w:trPr>
        <w:tc>
          <w:tcPr>
            <w:tcW w:w="766" w:type="dxa"/>
          </w:tcPr>
          <w:p w:rsidR="00F66112" w:rsidRPr="00E41CDD" w:rsidRDefault="00F66112" w:rsidP="00502E80">
            <w:pPr>
              <w:widowControl w:val="0"/>
              <w:spacing w:after="0" w:line="240" w:lineRule="auto"/>
              <w:jc w:val="center"/>
              <w:rPr>
                <w:rFonts w:ascii="Times New Roman" w:hAnsi="Times New Roman"/>
                <w:sz w:val="24"/>
                <w:szCs w:val="24"/>
                <w:lang w:val="ro-RO"/>
              </w:rPr>
            </w:pPr>
            <w:r w:rsidRPr="00E41CDD">
              <w:rPr>
                <w:rFonts w:ascii="Times New Roman" w:hAnsi="Times New Roman"/>
                <w:b/>
                <w:sz w:val="24"/>
                <w:szCs w:val="24"/>
                <w:lang w:val="ro-RO"/>
              </w:rPr>
              <w:t>SV2</w:t>
            </w:r>
          </w:p>
        </w:tc>
        <w:tc>
          <w:tcPr>
            <w:tcW w:w="1648" w:type="dxa"/>
          </w:tcPr>
          <w:p w:rsidR="00F66112" w:rsidRPr="00E41CDD" w:rsidRDefault="00F66112" w:rsidP="00502E80">
            <w:pPr>
              <w:widowControl w:val="0"/>
              <w:spacing w:after="0" w:line="240" w:lineRule="auto"/>
              <w:jc w:val="both"/>
              <w:rPr>
                <w:rFonts w:ascii="Times New Roman" w:hAnsi="Times New Roman"/>
                <w:sz w:val="24"/>
                <w:szCs w:val="24"/>
                <w:lang w:val="ro-RO"/>
              </w:rPr>
            </w:pPr>
            <w:r w:rsidRPr="00E41CDD">
              <w:rPr>
                <w:rFonts w:ascii="Times New Roman" w:hAnsi="Times New Roman"/>
                <w:b/>
                <w:sz w:val="24"/>
                <w:szCs w:val="24"/>
                <w:lang w:val="ro-RO"/>
              </w:rPr>
              <w:t>industrial</w:t>
            </w:r>
          </w:p>
        </w:tc>
        <w:tc>
          <w:tcPr>
            <w:tcW w:w="7589" w:type="dxa"/>
          </w:tcPr>
          <w:p w:rsidR="00F66112" w:rsidRPr="00E41CDD" w:rsidRDefault="00F66112" w:rsidP="004F13C2">
            <w:pPr>
              <w:widowControl w:val="0"/>
              <w:spacing w:after="0" w:line="240" w:lineRule="auto"/>
              <w:jc w:val="both"/>
              <w:rPr>
                <w:rFonts w:ascii="Times New Roman" w:hAnsi="Times New Roman"/>
                <w:sz w:val="24"/>
                <w:szCs w:val="24"/>
                <w:lang w:val="ro-RO"/>
              </w:rPr>
            </w:pPr>
            <w:r w:rsidRPr="00E41CDD">
              <w:rPr>
                <w:rFonts w:ascii="Times New Roman" w:hAnsi="Times New Roman"/>
                <w:sz w:val="24"/>
                <w:szCs w:val="24"/>
                <w:lang w:val="ro-RO" w:eastAsia="ro-RO"/>
              </w:rPr>
              <w:t>dioxid de sulf (SO</w:t>
            </w:r>
            <w:r w:rsidRPr="00E41CDD">
              <w:rPr>
                <w:rFonts w:ascii="Times New Roman" w:hAnsi="Times New Roman"/>
                <w:sz w:val="24"/>
                <w:szCs w:val="24"/>
                <w:vertAlign w:val="subscript"/>
                <w:lang w:val="ro-RO" w:eastAsia="ro-RO"/>
              </w:rPr>
              <w:t>2</w:t>
            </w:r>
            <w:r w:rsidRPr="00E41CDD">
              <w:rPr>
                <w:rFonts w:ascii="Times New Roman" w:hAnsi="Times New Roman"/>
                <w:sz w:val="24"/>
                <w:szCs w:val="24"/>
                <w:lang w:val="ro-RO" w:eastAsia="ro-RO"/>
              </w:rPr>
              <w:t>), oxizi de azot (NO</w:t>
            </w:r>
            <w:r w:rsidRPr="00E41CDD">
              <w:rPr>
                <w:rFonts w:ascii="Times New Roman" w:hAnsi="Times New Roman"/>
                <w:sz w:val="24"/>
                <w:szCs w:val="24"/>
                <w:vertAlign w:val="subscript"/>
                <w:lang w:val="ro-RO" w:eastAsia="ro-RO"/>
              </w:rPr>
              <w:t>x</w:t>
            </w:r>
            <w:r w:rsidRPr="00E41CDD">
              <w:rPr>
                <w:rFonts w:ascii="Times New Roman" w:hAnsi="Times New Roman"/>
                <w:sz w:val="24"/>
                <w:szCs w:val="24"/>
                <w:lang w:val="ro-RO" w:eastAsia="ro-RO"/>
              </w:rPr>
              <w:t>)</w:t>
            </w:r>
            <w:r w:rsidRPr="00E41CDD">
              <w:rPr>
                <w:rFonts w:ascii="Times New Roman" w:hAnsi="Times New Roman"/>
                <w:sz w:val="24"/>
                <w:szCs w:val="24"/>
                <w:lang w:val="ro-RO"/>
              </w:rPr>
              <w:t>,  monoxid de carbon (CO), ozon (O</w:t>
            </w:r>
            <w:r w:rsidRPr="00E41CDD">
              <w:rPr>
                <w:rFonts w:ascii="Times New Roman" w:hAnsi="Times New Roman"/>
                <w:sz w:val="24"/>
                <w:szCs w:val="24"/>
                <w:vertAlign w:val="subscript"/>
                <w:lang w:val="ro-RO"/>
              </w:rPr>
              <w:t>3</w:t>
            </w:r>
            <w:r w:rsidRPr="00E41CDD">
              <w:rPr>
                <w:rFonts w:ascii="Times New Roman" w:hAnsi="Times New Roman"/>
                <w:sz w:val="24"/>
                <w:szCs w:val="24"/>
                <w:lang w:val="ro-RO"/>
              </w:rPr>
              <w:t>), pulberi în suspensie PM10 (gravimetric și automat).</w:t>
            </w:r>
          </w:p>
        </w:tc>
      </w:tr>
      <w:tr w:rsidR="00F66112" w:rsidRPr="006B2691" w:rsidTr="00502E80">
        <w:trPr>
          <w:trHeight w:val="271"/>
        </w:trPr>
        <w:tc>
          <w:tcPr>
            <w:tcW w:w="766" w:type="dxa"/>
          </w:tcPr>
          <w:p w:rsidR="00F66112" w:rsidRPr="00025DCA" w:rsidRDefault="00F66112" w:rsidP="00502E80">
            <w:pPr>
              <w:widowControl w:val="0"/>
              <w:spacing w:after="0" w:line="240" w:lineRule="auto"/>
              <w:jc w:val="center"/>
              <w:rPr>
                <w:rFonts w:ascii="Times New Roman" w:hAnsi="Times New Roman"/>
                <w:sz w:val="24"/>
                <w:szCs w:val="24"/>
                <w:lang w:val="ro-RO"/>
              </w:rPr>
            </w:pPr>
            <w:r w:rsidRPr="00025DCA">
              <w:rPr>
                <w:rFonts w:ascii="Times New Roman" w:hAnsi="Times New Roman"/>
                <w:b/>
                <w:sz w:val="24"/>
                <w:szCs w:val="24"/>
                <w:lang w:val="ro-RO"/>
              </w:rPr>
              <w:t>SV3</w:t>
            </w:r>
          </w:p>
        </w:tc>
        <w:tc>
          <w:tcPr>
            <w:tcW w:w="1648" w:type="dxa"/>
          </w:tcPr>
          <w:p w:rsidR="00F66112" w:rsidRPr="00025DCA" w:rsidRDefault="00F66112" w:rsidP="00502E80">
            <w:pPr>
              <w:widowControl w:val="0"/>
              <w:spacing w:after="0" w:line="240" w:lineRule="auto"/>
              <w:jc w:val="both"/>
              <w:rPr>
                <w:rFonts w:ascii="Times New Roman" w:hAnsi="Times New Roman"/>
                <w:sz w:val="24"/>
                <w:szCs w:val="24"/>
                <w:lang w:val="ro-RO"/>
              </w:rPr>
            </w:pPr>
            <w:r w:rsidRPr="00025DCA">
              <w:rPr>
                <w:rFonts w:ascii="Times New Roman" w:hAnsi="Times New Roman"/>
                <w:b/>
                <w:sz w:val="24"/>
                <w:szCs w:val="24"/>
                <w:lang w:val="ro-RO"/>
              </w:rPr>
              <w:t>trafic</w:t>
            </w:r>
          </w:p>
        </w:tc>
        <w:tc>
          <w:tcPr>
            <w:tcW w:w="7589" w:type="dxa"/>
          </w:tcPr>
          <w:p w:rsidR="00F66112" w:rsidRPr="00025DCA" w:rsidRDefault="00F66112" w:rsidP="00502E80">
            <w:pPr>
              <w:widowControl w:val="0"/>
              <w:spacing w:after="0" w:line="240" w:lineRule="auto"/>
              <w:jc w:val="both"/>
              <w:rPr>
                <w:rFonts w:ascii="Times New Roman" w:hAnsi="Times New Roman"/>
                <w:sz w:val="24"/>
                <w:szCs w:val="24"/>
                <w:lang w:val="ro-RO"/>
              </w:rPr>
            </w:pPr>
            <w:r w:rsidRPr="00025DCA">
              <w:rPr>
                <w:rFonts w:ascii="Times New Roman" w:hAnsi="Times New Roman"/>
                <w:sz w:val="24"/>
                <w:szCs w:val="24"/>
                <w:lang w:val="ro-RO" w:eastAsia="ro-RO"/>
              </w:rPr>
              <w:t>dioxid de sulf (SO</w:t>
            </w:r>
            <w:r w:rsidRPr="00025DCA">
              <w:rPr>
                <w:rFonts w:ascii="Times New Roman" w:hAnsi="Times New Roman"/>
                <w:sz w:val="24"/>
                <w:szCs w:val="24"/>
                <w:vertAlign w:val="subscript"/>
                <w:lang w:val="ro-RO" w:eastAsia="ro-RO"/>
              </w:rPr>
              <w:t>2</w:t>
            </w:r>
            <w:r w:rsidRPr="00025DCA">
              <w:rPr>
                <w:rFonts w:ascii="Times New Roman" w:hAnsi="Times New Roman"/>
                <w:sz w:val="24"/>
                <w:szCs w:val="24"/>
                <w:lang w:val="ro-RO" w:eastAsia="ro-RO"/>
              </w:rPr>
              <w:t>),</w:t>
            </w:r>
            <w:r w:rsidRPr="00025DCA">
              <w:rPr>
                <w:rFonts w:ascii="Times New Roman" w:hAnsi="Times New Roman"/>
                <w:b/>
                <w:sz w:val="24"/>
                <w:szCs w:val="24"/>
                <w:lang w:val="ro-RO" w:eastAsia="ro-RO"/>
              </w:rPr>
              <w:t xml:space="preserve"> </w:t>
            </w:r>
            <w:r w:rsidRPr="00025DCA">
              <w:rPr>
                <w:rFonts w:ascii="Times New Roman" w:hAnsi="Times New Roman"/>
                <w:sz w:val="24"/>
                <w:szCs w:val="24"/>
                <w:lang w:val="ro-RO" w:eastAsia="ro-RO"/>
              </w:rPr>
              <w:t>oxizi de azot (NO</w:t>
            </w:r>
            <w:r w:rsidRPr="00025DCA">
              <w:rPr>
                <w:rFonts w:ascii="Times New Roman" w:hAnsi="Times New Roman"/>
                <w:sz w:val="24"/>
                <w:szCs w:val="24"/>
                <w:vertAlign w:val="subscript"/>
                <w:lang w:val="ro-RO" w:eastAsia="ro-RO"/>
              </w:rPr>
              <w:t>x</w:t>
            </w:r>
            <w:r w:rsidRPr="00025DCA">
              <w:rPr>
                <w:rFonts w:ascii="Times New Roman" w:hAnsi="Times New Roman"/>
                <w:sz w:val="24"/>
                <w:szCs w:val="24"/>
                <w:lang w:val="ro-RO" w:eastAsia="ro-RO"/>
              </w:rPr>
              <w:t>)</w:t>
            </w:r>
          </w:p>
        </w:tc>
      </w:tr>
      <w:tr w:rsidR="00F66112" w:rsidRPr="006B2691" w:rsidTr="00502E80">
        <w:trPr>
          <w:trHeight w:val="257"/>
        </w:trPr>
        <w:tc>
          <w:tcPr>
            <w:tcW w:w="766" w:type="dxa"/>
          </w:tcPr>
          <w:p w:rsidR="00F66112" w:rsidRPr="00025DCA" w:rsidRDefault="00F66112" w:rsidP="00502E80">
            <w:pPr>
              <w:widowControl w:val="0"/>
              <w:spacing w:after="0" w:line="240" w:lineRule="auto"/>
              <w:jc w:val="center"/>
              <w:rPr>
                <w:rFonts w:ascii="Times New Roman" w:hAnsi="Times New Roman"/>
                <w:sz w:val="24"/>
                <w:szCs w:val="24"/>
                <w:lang w:val="ro-RO"/>
              </w:rPr>
            </w:pPr>
            <w:r w:rsidRPr="00025DCA">
              <w:rPr>
                <w:rFonts w:ascii="Times New Roman" w:hAnsi="Times New Roman"/>
                <w:b/>
                <w:sz w:val="24"/>
                <w:szCs w:val="24"/>
                <w:lang w:val="ro-RO"/>
              </w:rPr>
              <w:t>EM3</w:t>
            </w:r>
          </w:p>
        </w:tc>
        <w:tc>
          <w:tcPr>
            <w:tcW w:w="1648" w:type="dxa"/>
          </w:tcPr>
          <w:p w:rsidR="00F66112" w:rsidRPr="00025DCA" w:rsidRDefault="00F66112" w:rsidP="00502E80">
            <w:pPr>
              <w:widowControl w:val="0"/>
              <w:spacing w:after="0" w:line="240" w:lineRule="auto"/>
              <w:jc w:val="both"/>
              <w:rPr>
                <w:rFonts w:ascii="Times New Roman" w:hAnsi="Times New Roman"/>
                <w:sz w:val="24"/>
                <w:szCs w:val="24"/>
                <w:lang w:val="ro-RO"/>
              </w:rPr>
            </w:pPr>
            <w:r w:rsidRPr="00025DCA">
              <w:rPr>
                <w:rFonts w:ascii="Times New Roman" w:hAnsi="Times New Roman"/>
                <w:b/>
                <w:sz w:val="24"/>
                <w:szCs w:val="24"/>
                <w:lang w:val="ro-RO"/>
              </w:rPr>
              <w:t>fond regional european</w:t>
            </w:r>
          </w:p>
        </w:tc>
        <w:tc>
          <w:tcPr>
            <w:tcW w:w="7589" w:type="dxa"/>
          </w:tcPr>
          <w:p w:rsidR="00F66112" w:rsidRPr="00025DCA" w:rsidRDefault="00F66112" w:rsidP="004F13C2">
            <w:pPr>
              <w:widowControl w:val="0"/>
              <w:spacing w:after="0" w:line="240" w:lineRule="auto"/>
              <w:jc w:val="both"/>
              <w:rPr>
                <w:rFonts w:ascii="Times New Roman" w:hAnsi="Times New Roman"/>
                <w:sz w:val="24"/>
                <w:szCs w:val="24"/>
                <w:lang w:val="ro-RO"/>
              </w:rPr>
            </w:pPr>
            <w:r w:rsidRPr="00025DCA">
              <w:rPr>
                <w:rFonts w:ascii="Times New Roman" w:hAnsi="Times New Roman"/>
                <w:sz w:val="24"/>
                <w:szCs w:val="24"/>
                <w:lang w:val="ro-RO" w:eastAsia="ro-RO"/>
              </w:rPr>
              <w:t>oxizi de azot (NO</w:t>
            </w:r>
            <w:r w:rsidRPr="00025DCA">
              <w:rPr>
                <w:rFonts w:ascii="Times New Roman" w:hAnsi="Times New Roman"/>
                <w:sz w:val="24"/>
                <w:szCs w:val="24"/>
                <w:vertAlign w:val="subscript"/>
                <w:lang w:val="ro-RO" w:eastAsia="ro-RO"/>
              </w:rPr>
              <w:t>x</w:t>
            </w:r>
            <w:r w:rsidRPr="00025DCA">
              <w:rPr>
                <w:rFonts w:ascii="Times New Roman" w:hAnsi="Times New Roman"/>
                <w:sz w:val="24"/>
                <w:szCs w:val="24"/>
                <w:lang w:val="ro-RO" w:eastAsia="ro-RO"/>
              </w:rPr>
              <w:t>)</w:t>
            </w:r>
            <w:r w:rsidRPr="00025DCA">
              <w:rPr>
                <w:rFonts w:ascii="Times New Roman" w:hAnsi="Times New Roman"/>
                <w:sz w:val="24"/>
                <w:szCs w:val="24"/>
                <w:lang w:val="ro-RO"/>
              </w:rPr>
              <w:t>, monoxid de carbon (CO), ozon (O</w:t>
            </w:r>
            <w:r w:rsidRPr="00025DCA">
              <w:rPr>
                <w:rFonts w:ascii="Times New Roman" w:hAnsi="Times New Roman"/>
                <w:sz w:val="24"/>
                <w:szCs w:val="24"/>
                <w:vertAlign w:val="subscript"/>
                <w:lang w:val="ro-RO"/>
              </w:rPr>
              <w:t>3</w:t>
            </w:r>
            <w:r w:rsidRPr="00025DCA">
              <w:rPr>
                <w:rFonts w:ascii="Times New Roman" w:hAnsi="Times New Roman"/>
                <w:sz w:val="24"/>
                <w:szCs w:val="24"/>
                <w:lang w:val="ro-RO"/>
              </w:rPr>
              <w:t>), benzen</w:t>
            </w:r>
            <w:r w:rsidRPr="00025DCA">
              <w:rPr>
                <w:rFonts w:ascii="Times New Roman" w:hAnsi="Times New Roman"/>
                <w:b/>
                <w:sz w:val="24"/>
                <w:szCs w:val="24"/>
                <w:lang w:val="ro-RO"/>
              </w:rPr>
              <w:t xml:space="preserve"> </w:t>
            </w:r>
            <w:r w:rsidRPr="00025DCA">
              <w:rPr>
                <w:rFonts w:ascii="Times New Roman" w:hAnsi="Times New Roman"/>
                <w:sz w:val="24"/>
                <w:szCs w:val="24"/>
                <w:lang w:val="ro-RO"/>
              </w:rPr>
              <w:t>(C</w:t>
            </w:r>
            <w:r w:rsidRPr="00025DCA">
              <w:rPr>
                <w:rFonts w:ascii="Times New Roman" w:hAnsi="Times New Roman"/>
                <w:sz w:val="24"/>
                <w:szCs w:val="24"/>
                <w:vertAlign w:val="subscript"/>
                <w:lang w:val="ro-RO"/>
              </w:rPr>
              <w:t>6</w:t>
            </w:r>
            <w:r w:rsidRPr="00025DCA">
              <w:rPr>
                <w:rFonts w:ascii="Times New Roman" w:hAnsi="Times New Roman"/>
                <w:sz w:val="24"/>
                <w:szCs w:val="24"/>
                <w:lang w:val="ro-RO"/>
              </w:rPr>
              <w:t>H</w:t>
            </w:r>
            <w:r w:rsidRPr="00025DCA">
              <w:rPr>
                <w:rFonts w:ascii="Times New Roman" w:hAnsi="Times New Roman"/>
                <w:sz w:val="24"/>
                <w:szCs w:val="24"/>
                <w:vertAlign w:val="subscript"/>
                <w:lang w:val="ro-RO"/>
              </w:rPr>
              <w:t>6</w:t>
            </w:r>
            <w:r w:rsidRPr="00025DCA">
              <w:rPr>
                <w:rFonts w:ascii="Times New Roman" w:hAnsi="Times New Roman"/>
                <w:sz w:val="24"/>
                <w:szCs w:val="24"/>
                <w:lang w:val="ro-RO"/>
              </w:rPr>
              <w:t>), toluen</w:t>
            </w:r>
            <w:r w:rsidR="004F13C2">
              <w:rPr>
                <w:rFonts w:ascii="Times New Roman" w:hAnsi="Times New Roman"/>
                <w:sz w:val="24"/>
                <w:szCs w:val="24"/>
                <w:lang w:val="ro-RO"/>
              </w:rPr>
              <w:t>, etilbenzen, o-, m-, p-xileni</w:t>
            </w:r>
            <w:r w:rsidRPr="00025DCA">
              <w:rPr>
                <w:rFonts w:ascii="Times New Roman" w:hAnsi="Times New Roman"/>
                <w:sz w:val="24"/>
                <w:szCs w:val="24"/>
                <w:lang w:val="ro-RO"/>
              </w:rPr>
              <w:t xml:space="preserve">. </w:t>
            </w:r>
          </w:p>
        </w:tc>
      </w:tr>
    </w:tbl>
    <w:p w:rsidR="00F66112" w:rsidRPr="00025DCA" w:rsidRDefault="00F66112" w:rsidP="00F66112">
      <w:pPr>
        <w:widowControl w:val="0"/>
        <w:spacing w:after="0" w:line="240" w:lineRule="auto"/>
        <w:ind w:firstLine="540"/>
        <w:jc w:val="both"/>
        <w:rPr>
          <w:rFonts w:ascii="Times New Roman" w:hAnsi="Times New Roman"/>
          <w:sz w:val="10"/>
          <w:szCs w:val="10"/>
          <w:lang w:val="ro-RO"/>
        </w:rPr>
      </w:pPr>
    </w:p>
    <w:p w:rsidR="00F66112" w:rsidRPr="00025DCA" w:rsidRDefault="00F66112" w:rsidP="00F66112">
      <w:pPr>
        <w:widowControl w:val="0"/>
        <w:spacing w:after="0" w:line="240" w:lineRule="auto"/>
        <w:ind w:firstLine="540"/>
        <w:jc w:val="both"/>
        <w:rPr>
          <w:rFonts w:ascii="Times New Roman" w:hAnsi="Times New Roman"/>
          <w:sz w:val="24"/>
          <w:szCs w:val="24"/>
          <w:lang w:val="ro-RO"/>
        </w:rPr>
      </w:pPr>
      <w:r w:rsidRPr="00025DCA">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F66112" w:rsidRPr="006B2691" w:rsidRDefault="00F66112" w:rsidP="00F66112">
      <w:pPr>
        <w:widowControl w:val="0"/>
        <w:spacing w:after="0" w:line="240" w:lineRule="auto"/>
        <w:jc w:val="both"/>
        <w:rPr>
          <w:rFonts w:ascii="Arial" w:eastAsia="Times New Roman" w:hAnsi="Arial" w:cs="Arial"/>
          <w:color w:val="FF0000"/>
          <w:sz w:val="10"/>
          <w:szCs w:val="10"/>
          <w:lang w:val="ro-RO"/>
        </w:rPr>
      </w:pPr>
    </w:p>
    <w:p w:rsidR="00F66112" w:rsidRPr="003A40FE" w:rsidRDefault="00F66112" w:rsidP="00F66112">
      <w:pPr>
        <w:widowControl w:val="0"/>
        <w:spacing w:after="0" w:line="240" w:lineRule="auto"/>
        <w:ind w:firstLine="540"/>
        <w:jc w:val="both"/>
        <w:rPr>
          <w:rFonts w:ascii="Times New Roman" w:hAnsi="Times New Roman"/>
          <w:sz w:val="24"/>
          <w:szCs w:val="24"/>
          <w:lang w:val="ro-RO"/>
        </w:rPr>
      </w:pPr>
      <w:r w:rsidRPr="003A40FE">
        <w:rPr>
          <w:rFonts w:ascii="Times New Roman" w:hAnsi="Times New Roman"/>
          <w:sz w:val="24"/>
          <w:szCs w:val="24"/>
          <w:lang w:val="ro-RO"/>
        </w:rPr>
        <w:t xml:space="preserve">Pentru fiecare dintre poluanţii monitorizaţi, prin </w:t>
      </w:r>
      <w:r w:rsidRPr="003A40FE">
        <w:rPr>
          <w:rFonts w:ascii="Times New Roman" w:hAnsi="Times New Roman"/>
          <w:b/>
          <w:sz w:val="24"/>
          <w:szCs w:val="24"/>
          <w:lang w:val="ro-RO"/>
        </w:rPr>
        <w:t>Legea nr. 104/2011 privind calitatea aerului înconjurăto</w:t>
      </w:r>
      <w:r w:rsidRPr="003A40FE">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F66112" w:rsidRPr="006B2691" w:rsidRDefault="00F66112" w:rsidP="00F66112">
      <w:pPr>
        <w:widowControl w:val="0"/>
        <w:spacing w:after="0" w:line="240" w:lineRule="auto"/>
        <w:ind w:firstLine="540"/>
        <w:jc w:val="both"/>
        <w:rPr>
          <w:rFonts w:ascii="Times New Roman" w:hAnsi="Times New Roman"/>
          <w:color w:val="FF0000"/>
          <w:sz w:val="12"/>
          <w:szCs w:val="1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66112" w:rsidRPr="006B2691" w:rsidTr="00502E80">
        <w:trPr>
          <w:trHeight w:val="1449"/>
        </w:trPr>
        <w:tc>
          <w:tcPr>
            <w:tcW w:w="9889" w:type="dxa"/>
          </w:tcPr>
          <w:p w:rsidR="00F66112" w:rsidRPr="00BA3757" w:rsidRDefault="00F66112" w:rsidP="00502E80">
            <w:pPr>
              <w:widowControl w:val="0"/>
              <w:spacing w:after="0" w:line="240" w:lineRule="auto"/>
              <w:ind w:firstLine="584"/>
              <w:jc w:val="both"/>
              <w:rPr>
                <w:rFonts w:ascii="Times New Roman" w:hAnsi="Times New Roman"/>
                <w:i/>
                <w:sz w:val="24"/>
                <w:szCs w:val="24"/>
                <w:lang w:val="ro-RO"/>
              </w:rPr>
            </w:pPr>
            <w:r w:rsidRPr="00BA3757">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BA3757">
              <w:rPr>
                <w:rFonts w:ascii="Times New Roman" w:hAnsi="Times New Roman"/>
                <w:b/>
                <w:i/>
                <w:sz w:val="24"/>
                <w:szCs w:val="24"/>
                <w:lang w:val="ro-RO"/>
              </w:rPr>
              <w:t>capturi de date de minim 75%</w:t>
            </w:r>
            <w:r w:rsidRPr="00BA3757">
              <w:rPr>
                <w:rFonts w:ascii="Times New Roman" w:hAnsi="Times New Roman"/>
                <w:i/>
                <w:sz w:val="24"/>
                <w:szCs w:val="24"/>
                <w:lang w:val="ro-RO"/>
              </w:rPr>
              <w:t xml:space="preserve"> pentru toţi poluanţii, la toate staţiile de monitorizare. </w:t>
            </w:r>
          </w:p>
          <w:p w:rsidR="00F66112" w:rsidRPr="006B2691" w:rsidRDefault="00F66112" w:rsidP="00502E80">
            <w:pPr>
              <w:widowControl w:val="0"/>
              <w:spacing w:after="0" w:line="240" w:lineRule="auto"/>
              <w:ind w:firstLine="584"/>
              <w:jc w:val="both"/>
              <w:rPr>
                <w:rFonts w:ascii="Times New Roman" w:hAnsi="Times New Roman"/>
                <w:i/>
                <w:color w:val="FF0000"/>
                <w:sz w:val="24"/>
                <w:szCs w:val="24"/>
                <w:lang w:val="ro-RO"/>
              </w:rPr>
            </w:pPr>
            <w:r w:rsidRPr="00BA3757">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F66112" w:rsidRPr="006B2691" w:rsidRDefault="00F66112" w:rsidP="00F66112">
      <w:pPr>
        <w:widowControl w:val="0"/>
        <w:spacing w:after="0" w:line="240" w:lineRule="auto"/>
        <w:ind w:firstLine="540"/>
        <w:jc w:val="both"/>
        <w:rPr>
          <w:rFonts w:ascii="Times New Roman" w:hAnsi="Times New Roman"/>
          <w:color w:val="FF0000"/>
          <w:sz w:val="12"/>
          <w:szCs w:val="12"/>
          <w:highlight w:val="yellow"/>
          <w:lang w:val="ro-RO"/>
        </w:rPr>
      </w:pPr>
    </w:p>
    <w:p w:rsidR="00F66112" w:rsidRPr="006B2691" w:rsidRDefault="00F66112" w:rsidP="00F66112">
      <w:pPr>
        <w:widowControl w:val="0"/>
        <w:spacing w:after="0" w:line="240" w:lineRule="auto"/>
        <w:rPr>
          <w:rFonts w:ascii="Times New Roman" w:hAnsi="Times New Roman"/>
          <w:b/>
          <w:i/>
          <w:color w:val="FF0000"/>
          <w:sz w:val="24"/>
          <w:szCs w:val="24"/>
          <w:lang w:val="ro-RO"/>
        </w:rPr>
      </w:pPr>
    </w:p>
    <w:p w:rsidR="00F66112" w:rsidRPr="00874956" w:rsidRDefault="00F66112" w:rsidP="00F66112">
      <w:pPr>
        <w:widowControl w:val="0"/>
        <w:spacing w:after="0" w:line="240" w:lineRule="auto"/>
        <w:rPr>
          <w:rFonts w:ascii="Times New Roman" w:hAnsi="Times New Roman"/>
          <w:b/>
          <w:i/>
          <w:sz w:val="24"/>
          <w:szCs w:val="24"/>
          <w:lang w:val="ro-RO"/>
        </w:rPr>
      </w:pPr>
      <w:r w:rsidRPr="00874956">
        <w:rPr>
          <w:rFonts w:ascii="Times New Roman" w:hAnsi="Times New Roman"/>
          <w:b/>
          <w:i/>
          <w:sz w:val="24"/>
          <w:szCs w:val="24"/>
          <w:lang w:val="ro-RO"/>
        </w:rPr>
        <w:lastRenderedPageBreak/>
        <w:t>1.1. Dioxid de azot (NO</w:t>
      </w:r>
      <w:r w:rsidRPr="00874956">
        <w:rPr>
          <w:rFonts w:ascii="Times New Roman" w:hAnsi="Times New Roman"/>
          <w:b/>
          <w:i/>
          <w:sz w:val="24"/>
          <w:szCs w:val="24"/>
          <w:vertAlign w:val="subscript"/>
          <w:lang w:val="ro-RO"/>
        </w:rPr>
        <w:t>2</w:t>
      </w:r>
      <w:r w:rsidRPr="00874956">
        <w:rPr>
          <w:rFonts w:ascii="Times New Roman" w:hAnsi="Times New Roman"/>
          <w:b/>
          <w:i/>
          <w:sz w:val="24"/>
          <w:szCs w:val="24"/>
          <w:lang w:val="ro-RO"/>
        </w:rPr>
        <w:t xml:space="preserve">) </w:t>
      </w:r>
    </w:p>
    <w:p w:rsidR="00F66112" w:rsidRPr="00874956" w:rsidRDefault="00F66112" w:rsidP="00F66112">
      <w:pPr>
        <w:widowControl w:val="0"/>
        <w:spacing w:after="0" w:line="240" w:lineRule="auto"/>
        <w:ind w:firstLine="720"/>
        <w:jc w:val="both"/>
        <w:rPr>
          <w:rFonts w:ascii="Times New Roman" w:hAnsi="Times New Roman"/>
          <w:b/>
          <w:i/>
          <w:sz w:val="24"/>
          <w:szCs w:val="24"/>
          <w:lang w:val="ro-RO"/>
        </w:rPr>
      </w:pPr>
      <w:r w:rsidRPr="00874956">
        <w:rPr>
          <w:rStyle w:val="FontStyle94"/>
          <w:rFonts w:ascii="Times New Roman" w:hAnsi="Times New Roman"/>
          <w:lang w:val="ro-RO" w:eastAsia="ro-RO"/>
        </w:rPr>
        <w:t xml:space="preserve">Oxizii de azot provin </w:t>
      </w:r>
      <w:r w:rsidRPr="00874956">
        <w:rPr>
          <w:rStyle w:val="FontStyle95"/>
          <w:rFonts w:ascii="Times New Roman" w:hAnsi="Times New Roman"/>
          <w:lang w:val="ro-RO" w:eastAsia="ro-RO"/>
        </w:rPr>
        <w:t xml:space="preserve">în </w:t>
      </w:r>
      <w:r w:rsidRPr="00874956">
        <w:rPr>
          <w:rStyle w:val="FontStyle94"/>
          <w:rFonts w:ascii="Times New Roman" w:hAnsi="Times New Roman"/>
          <w:lang w:val="ro-RO" w:eastAsia="ro-RO"/>
        </w:rPr>
        <w:t xml:space="preserve">principal din arderea combustibililor solizi, lichizi </w:t>
      </w:r>
      <w:r w:rsidRPr="00874956">
        <w:rPr>
          <w:rStyle w:val="FontStyle95"/>
          <w:rFonts w:ascii="Times New Roman" w:hAnsi="Times New Roman"/>
          <w:lang w:val="ro-RO" w:eastAsia="ro-RO"/>
        </w:rPr>
        <w:t xml:space="preserve">şi </w:t>
      </w:r>
      <w:r w:rsidRPr="00874956">
        <w:rPr>
          <w:rStyle w:val="FontStyle94"/>
          <w:rFonts w:ascii="Times New Roman" w:hAnsi="Times New Roman"/>
          <w:lang w:val="ro-RO" w:eastAsia="ro-RO"/>
        </w:rPr>
        <w:t xml:space="preserve">gazoşi </w:t>
      </w:r>
      <w:r w:rsidRPr="00874956">
        <w:rPr>
          <w:rStyle w:val="FontStyle95"/>
          <w:rFonts w:ascii="Times New Roman" w:hAnsi="Times New Roman"/>
          <w:lang w:val="ro-RO" w:eastAsia="ro-RO"/>
        </w:rPr>
        <w:t xml:space="preserve">în </w:t>
      </w:r>
      <w:r w:rsidRPr="00874956">
        <w:rPr>
          <w:rFonts w:ascii="Times New Roman" w:eastAsia="Times New Roman" w:hAnsi="Times New Roman"/>
          <w:sz w:val="24"/>
          <w:szCs w:val="24"/>
          <w:lang w:val="ro-RO" w:eastAsia="ro-RO"/>
        </w:rPr>
        <w:t>centrale termice sau termoelectrice şi în</w:t>
      </w:r>
      <w:r w:rsidRPr="00874956">
        <w:rPr>
          <w:rFonts w:ascii="Times New Roman" w:hAnsi="Times New Roman"/>
          <w:sz w:val="24"/>
          <w:lang w:val="ro-RO"/>
        </w:rPr>
        <w:t xml:space="preserve"> alte instalaţii de ardere (</w:t>
      </w:r>
      <w:r w:rsidRPr="00874956">
        <w:rPr>
          <w:rStyle w:val="FontStyle94"/>
          <w:rFonts w:ascii="Times New Roman" w:hAnsi="Times New Roman"/>
          <w:lang w:val="ro-RO" w:eastAsia="ro-RO"/>
        </w:rPr>
        <w:t xml:space="preserve">industriale, rezidenţiale, comerciale, instituţionale), precum </w:t>
      </w:r>
      <w:r w:rsidRPr="00874956">
        <w:rPr>
          <w:rStyle w:val="FontStyle95"/>
          <w:rFonts w:ascii="Times New Roman" w:hAnsi="Times New Roman"/>
          <w:lang w:val="ro-RO" w:eastAsia="ro-RO"/>
        </w:rPr>
        <w:t xml:space="preserve">şi </w:t>
      </w:r>
      <w:r w:rsidRPr="00874956">
        <w:rPr>
          <w:rStyle w:val="FontStyle94"/>
          <w:rFonts w:ascii="Times New Roman" w:hAnsi="Times New Roman"/>
          <w:lang w:val="ro-RO" w:eastAsia="ro-RO"/>
        </w:rPr>
        <w:t>din transportul rutier.</w:t>
      </w:r>
    </w:p>
    <w:p w:rsidR="00F66112" w:rsidRPr="006B2691" w:rsidRDefault="00F66112" w:rsidP="00F66112">
      <w:pPr>
        <w:widowControl w:val="0"/>
        <w:spacing w:after="0" w:line="240" w:lineRule="auto"/>
        <w:jc w:val="both"/>
        <w:rPr>
          <w:rFonts w:ascii="Times New Roman" w:hAnsi="Times New Roman"/>
          <w:color w:val="FF0000"/>
          <w:sz w:val="10"/>
          <w:szCs w:val="10"/>
          <w:lang w:val="ro-RO"/>
        </w:rPr>
      </w:pPr>
    </w:p>
    <w:p w:rsidR="00F66112" w:rsidRPr="001F5237" w:rsidRDefault="00F66112" w:rsidP="00F66112">
      <w:pPr>
        <w:widowControl w:val="0"/>
        <w:spacing w:after="0" w:line="240" w:lineRule="auto"/>
        <w:jc w:val="center"/>
        <w:rPr>
          <w:rFonts w:ascii="Times New Roman" w:hAnsi="Times New Roman"/>
          <w:lang w:val="ro-RO"/>
        </w:rPr>
      </w:pPr>
      <w:r w:rsidRPr="001F5237">
        <w:rPr>
          <w:rFonts w:ascii="Times New Roman" w:hAnsi="Times New Roman"/>
          <w:lang w:val="ro-RO"/>
        </w:rPr>
        <w:t>Fig. 1.1.1. Concentraţii maxime orare de NO</w:t>
      </w:r>
      <w:r w:rsidRPr="001F5237">
        <w:rPr>
          <w:rFonts w:ascii="Times New Roman" w:hAnsi="Times New Roman"/>
          <w:vertAlign w:val="subscript"/>
          <w:lang w:val="ro-RO"/>
        </w:rPr>
        <w:t>2</w:t>
      </w:r>
    </w:p>
    <w:p w:rsidR="00F66112" w:rsidRPr="001F5237" w:rsidRDefault="001F5237" w:rsidP="00F66112">
      <w:pPr>
        <w:widowControl w:val="0"/>
        <w:spacing w:after="0" w:line="240" w:lineRule="auto"/>
        <w:jc w:val="center"/>
        <w:rPr>
          <w:rFonts w:ascii="Times New Roman" w:hAnsi="Times New Roman"/>
          <w:lang w:val="ro-RO"/>
        </w:rPr>
      </w:pPr>
      <w:r w:rsidRPr="001F5237">
        <w:rPr>
          <w:rFonts w:ascii="Times New Roman" w:hAnsi="Times New Roman"/>
          <w:lang w:val="ro-RO"/>
        </w:rPr>
        <w:t>înregistrate în luna iul</w:t>
      </w:r>
      <w:r w:rsidR="00F66112" w:rsidRPr="001F5237">
        <w:rPr>
          <w:rFonts w:ascii="Times New Roman" w:hAnsi="Times New Roman"/>
          <w:lang w:val="ro-RO"/>
        </w:rPr>
        <w:t>ie 2020 la staţiile aparţinând RNMCA din judeţul Suceava</w:t>
      </w:r>
    </w:p>
    <w:p w:rsidR="00F66112" w:rsidRPr="006B2691" w:rsidRDefault="00F66112" w:rsidP="00F66112">
      <w:pPr>
        <w:widowControl w:val="0"/>
        <w:spacing w:after="0" w:line="240" w:lineRule="auto"/>
        <w:jc w:val="center"/>
        <w:rPr>
          <w:rFonts w:ascii="Times New Roman" w:hAnsi="Times New Roman"/>
          <w:color w:val="FF0000"/>
          <w:sz w:val="24"/>
          <w:szCs w:val="24"/>
          <w:highlight w:val="yellow"/>
          <w:lang w:val="ro-RO"/>
        </w:rPr>
      </w:pPr>
      <w:r w:rsidRPr="006B2691">
        <w:rPr>
          <w:rFonts w:ascii="Times New Roman" w:hAnsi="Times New Roman"/>
          <w:noProof/>
          <w:color w:val="FF0000"/>
          <w:sz w:val="24"/>
          <w:szCs w:val="24"/>
          <w:lang w:val="ro-RO" w:eastAsia="ro-RO"/>
        </w:rPr>
        <w:drawing>
          <wp:inline distT="0" distB="0" distL="0" distR="0">
            <wp:extent cx="5136543" cy="1089329"/>
            <wp:effectExtent l="0" t="0" r="0" b="0"/>
            <wp:docPr id="19"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6112" w:rsidRPr="003D6C0D" w:rsidRDefault="00F66112" w:rsidP="00F66112">
      <w:pPr>
        <w:widowControl w:val="0"/>
        <w:spacing w:after="0" w:line="240" w:lineRule="auto"/>
        <w:ind w:firstLine="706"/>
        <w:jc w:val="both"/>
        <w:rPr>
          <w:rFonts w:ascii="Times New Roman" w:hAnsi="Times New Roman"/>
          <w:sz w:val="6"/>
          <w:szCs w:val="6"/>
          <w:lang w:val="ro-RO"/>
        </w:rPr>
      </w:pPr>
    </w:p>
    <w:p w:rsidR="00F66112" w:rsidRPr="003D6C0D" w:rsidRDefault="00F66112" w:rsidP="00F66112">
      <w:pPr>
        <w:widowControl w:val="0"/>
        <w:spacing w:after="0" w:line="240" w:lineRule="auto"/>
        <w:ind w:firstLine="720"/>
        <w:jc w:val="both"/>
        <w:rPr>
          <w:rFonts w:ascii="Times New Roman" w:hAnsi="Times New Roman"/>
          <w:sz w:val="24"/>
          <w:szCs w:val="24"/>
          <w:lang w:val="ro-RO"/>
        </w:rPr>
      </w:pPr>
      <w:r w:rsidRPr="003D6C0D">
        <w:rPr>
          <w:rFonts w:ascii="Times New Roman" w:hAnsi="Times New Roman"/>
          <w:sz w:val="24"/>
          <w:szCs w:val="24"/>
          <w:u w:val="single"/>
          <w:lang w:val="ro-RO"/>
        </w:rPr>
        <w:t>Concluzii</w:t>
      </w:r>
      <w:r w:rsidRPr="003D6C0D">
        <w:rPr>
          <w:rFonts w:ascii="Times New Roman" w:hAnsi="Times New Roman"/>
          <w:sz w:val="24"/>
          <w:szCs w:val="24"/>
          <w:lang w:val="ro-RO"/>
        </w:rPr>
        <w:t>: din fig. 1</w:t>
      </w:r>
      <w:r w:rsidR="003D6C0D" w:rsidRPr="003D6C0D">
        <w:rPr>
          <w:rFonts w:ascii="Times New Roman" w:hAnsi="Times New Roman"/>
          <w:sz w:val="24"/>
          <w:szCs w:val="24"/>
          <w:lang w:val="ro-RO"/>
        </w:rPr>
        <w:t>.1.1 se constată că, în luna iul</w:t>
      </w:r>
      <w:r w:rsidRPr="003D6C0D">
        <w:rPr>
          <w:rFonts w:ascii="Times New Roman" w:hAnsi="Times New Roman"/>
          <w:sz w:val="24"/>
          <w:szCs w:val="24"/>
          <w:lang w:val="ro-RO"/>
        </w:rPr>
        <w:t xml:space="preserve">ie 2020, concentraţiile de </w:t>
      </w:r>
      <w:r w:rsidRPr="003D6C0D">
        <w:rPr>
          <w:rFonts w:ascii="Times New Roman" w:hAnsi="Times New Roman"/>
          <w:b/>
          <w:sz w:val="24"/>
          <w:szCs w:val="24"/>
          <w:lang w:val="ro-RO"/>
        </w:rPr>
        <w:t>NO</w:t>
      </w:r>
      <w:r w:rsidRPr="003D6C0D">
        <w:rPr>
          <w:rFonts w:ascii="Times New Roman" w:hAnsi="Times New Roman"/>
          <w:b/>
          <w:sz w:val="24"/>
          <w:szCs w:val="24"/>
          <w:vertAlign w:val="subscript"/>
          <w:lang w:val="ro-RO"/>
        </w:rPr>
        <w:t>2</w:t>
      </w:r>
      <w:r w:rsidRPr="003D6C0D">
        <w:rPr>
          <w:rFonts w:ascii="Times New Roman" w:hAnsi="Times New Roman"/>
          <w:sz w:val="24"/>
          <w:szCs w:val="24"/>
          <w:lang w:val="ro-RO"/>
        </w:rPr>
        <w:t xml:space="preserve"> s-au încadrat </w:t>
      </w:r>
      <w:r w:rsidRPr="003D6C0D">
        <w:rPr>
          <w:rFonts w:ascii="Times New Roman" w:hAnsi="Times New Roman"/>
          <w:b/>
          <w:sz w:val="24"/>
          <w:szCs w:val="24"/>
          <w:lang w:val="ro-RO"/>
        </w:rPr>
        <w:t>sub valoarea limită orară pentru protecţia sănătăţii umane</w:t>
      </w:r>
      <w:r w:rsidRPr="003D6C0D">
        <w:rPr>
          <w:rFonts w:ascii="Times New Roman" w:hAnsi="Times New Roman"/>
          <w:i/>
          <w:sz w:val="24"/>
          <w:szCs w:val="24"/>
          <w:lang w:val="ro-RO"/>
        </w:rPr>
        <w:t xml:space="preserve"> (</w:t>
      </w:r>
      <w:r w:rsidRPr="003D6C0D">
        <w:rPr>
          <w:rFonts w:ascii="Times New Roman" w:hAnsi="Times New Roman"/>
          <w:b/>
          <w:i/>
          <w:sz w:val="24"/>
          <w:szCs w:val="24"/>
          <w:lang w:val="ro-RO"/>
        </w:rPr>
        <w:t>200</w:t>
      </w:r>
      <w:r w:rsidRPr="003D6C0D">
        <w:rPr>
          <w:rFonts w:ascii="Times New Roman" w:hAnsi="Times New Roman"/>
          <w:i/>
          <w:sz w:val="24"/>
          <w:szCs w:val="24"/>
          <w:lang w:val="ro-RO"/>
        </w:rPr>
        <w:t xml:space="preserve"> </w:t>
      </w:r>
      <w:r w:rsidRPr="003D6C0D">
        <w:rPr>
          <w:rFonts w:ascii="Times New Roman" w:hAnsi="Times New Roman"/>
          <w:b/>
          <w:i/>
          <w:sz w:val="24"/>
          <w:szCs w:val="24"/>
          <w:lang w:val="ro-RO"/>
        </w:rPr>
        <w:t>µg/m</w:t>
      </w:r>
      <w:r w:rsidRPr="003D6C0D">
        <w:rPr>
          <w:rFonts w:ascii="Times New Roman" w:hAnsi="Times New Roman"/>
          <w:b/>
          <w:i/>
          <w:sz w:val="24"/>
          <w:szCs w:val="24"/>
          <w:vertAlign w:val="superscript"/>
          <w:lang w:val="ro-RO"/>
        </w:rPr>
        <w:t>3</w:t>
      </w:r>
      <w:r w:rsidRPr="003D6C0D">
        <w:rPr>
          <w:rFonts w:ascii="Times New Roman" w:hAnsi="Times New Roman"/>
          <w:i/>
          <w:sz w:val="24"/>
          <w:szCs w:val="24"/>
          <w:lang w:val="ro-RO"/>
        </w:rPr>
        <w:t>, a nu se depăşi de mai mult de 18 de ori într-un an calendaristic)</w:t>
      </w:r>
      <w:r w:rsidRPr="003D6C0D">
        <w:rPr>
          <w:rFonts w:ascii="Times New Roman" w:hAnsi="Times New Roman"/>
          <w:sz w:val="24"/>
          <w:szCs w:val="24"/>
          <w:lang w:val="ro-RO"/>
        </w:rPr>
        <w:t>, în toate stațiile de monitorizare.</w:t>
      </w:r>
    </w:p>
    <w:p w:rsidR="00F66112" w:rsidRPr="003E498E" w:rsidRDefault="00F66112" w:rsidP="00F66112">
      <w:pPr>
        <w:widowControl w:val="0"/>
        <w:spacing w:after="0" w:line="240" w:lineRule="auto"/>
        <w:ind w:firstLine="720"/>
        <w:jc w:val="both"/>
        <w:rPr>
          <w:rFonts w:ascii="Times New Roman" w:hAnsi="Times New Roman"/>
          <w:sz w:val="10"/>
          <w:szCs w:val="10"/>
          <w:highlight w:val="yellow"/>
          <w:lang w:val="ro-RO"/>
        </w:rPr>
      </w:pPr>
    </w:p>
    <w:p w:rsidR="00F66112" w:rsidRPr="003E498E" w:rsidRDefault="00F66112" w:rsidP="00F66112">
      <w:pPr>
        <w:widowControl w:val="0"/>
        <w:spacing w:after="0" w:line="240" w:lineRule="auto"/>
        <w:rPr>
          <w:rFonts w:ascii="Times New Roman" w:hAnsi="Times New Roman"/>
          <w:b/>
          <w:i/>
          <w:sz w:val="24"/>
          <w:szCs w:val="24"/>
          <w:lang w:val="ro-RO"/>
        </w:rPr>
      </w:pPr>
      <w:r w:rsidRPr="003E498E">
        <w:rPr>
          <w:rFonts w:ascii="Times New Roman" w:hAnsi="Times New Roman"/>
          <w:b/>
          <w:i/>
          <w:sz w:val="24"/>
          <w:szCs w:val="24"/>
          <w:lang w:val="ro-RO"/>
        </w:rPr>
        <w:t>1.2. Dioxid de sulf (SO</w:t>
      </w:r>
      <w:r w:rsidRPr="003E498E">
        <w:rPr>
          <w:rFonts w:ascii="Times New Roman" w:hAnsi="Times New Roman"/>
          <w:b/>
          <w:i/>
          <w:sz w:val="24"/>
          <w:szCs w:val="24"/>
          <w:vertAlign w:val="subscript"/>
          <w:lang w:val="ro-RO"/>
        </w:rPr>
        <w:t>2</w:t>
      </w:r>
      <w:r w:rsidRPr="003E498E">
        <w:rPr>
          <w:rFonts w:ascii="Times New Roman" w:hAnsi="Times New Roman"/>
          <w:b/>
          <w:i/>
          <w:sz w:val="24"/>
          <w:szCs w:val="24"/>
          <w:lang w:val="ro-RO"/>
        </w:rPr>
        <w:t>)</w:t>
      </w:r>
    </w:p>
    <w:p w:rsidR="00F66112" w:rsidRPr="003E498E" w:rsidRDefault="00F66112" w:rsidP="00F66112">
      <w:pPr>
        <w:pStyle w:val="BodyText21"/>
        <w:overflowPunct/>
        <w:autoSpaceDE/>
        <w:autoSpaceDN/>
        <w:adjustRightInd/>
        <w:spacing w:before="0" w:after="60"/>
        <w:textAlignment w:val="auto"/>
        <w:rPr>
          <w:rFonts w:ascii="Times New Roman" w:hAnsi="Times New Roman"/>
          <w:bCs/>
          <w:szCs w:val="24"/>
          <w:lang w:val="ro-RO"/>
        </w:rPr>
      </w:pPr>
      <w:r w:rsidRPr="003E498E">
        <w:rPr>
          <w:rFonts w:ascii="Times New Roman" w:hAnsi="Times New Roman"/>
          <w:bCs/>
          <w:szCs w:val="24"/>
          <w:lang w:val="ro-RO"/>
        </w:rPr>
        <w:t xml:space="preserve">Dioxidul de sulf provine în principal din arderea combustibililor fosili cu sulf (cărbuni, păcură) pentru producerea de energie electrică şi termică şi a combustibililor lichizi (motorină) în motoarele cu ardere internă ale autovehiculelor rutiere. </w:t>
      </w:r>
    </w:p>
    <w:p w:rsidR="00F66112" w:rsidRPr="00DD382E" w:rsidRDefault="00F66112" w:rsidP="00F66112">
      <w:pPr>
        <w:widowControl w:val="0"/>
        <w:spacing w:after="0" w:line="240" w:lineRule="auto"/>
        <w:jc w:val="center"/>
        <w:rPr>
          <w:rFonts w:ascii="Times New Roman" w:hAnsi="Times New Roman"/>
          <w:lang w:val="ro-RO"/>
        </w:rPr>
      </w:pPr>
      <w:r w:rsidRPr="00DD382E">
        <w:rPr>
          <w:rFonts w:ascii="Times New Roman" w:hAnsi="Times New Roman"/>
          <w:lang w:val="ro-RO"/>
        </w:rPr>
        <w:t>Fig. 1.2.1. Concentraţii maxime orare de SO</w:t>
      </w:r>
      <w:r w:rsidRPr="00DD382E">
        <w:rPr>
          <w:rFonts w:ascii="Times New Roman" w:hAnsi="Times New Roman"/>
          <w:vertAlign w:val="subscript"/>
          <w:lang w:val="ro-RO"/>
        </w:rPr>
        <w:t>2</w:t>
      </w:r>
      <w:r w:rsidRPr="00DD382E">
        <w:rPr>
          <w:rFonts w:ascii="Times New Roman" w:hAnsi="Times New Roman"/>
          <w:lang w:val="ro-RO"/>
        </w:rPr>
        <w:t xml:space="preserve"> </w:t>
      </w:r>
    </w:p>
    <w:p w:rsidR="00F66112" w:rsidRPr="00DD382E" w:rsidRDefault="00DD382E" w:rsidP="00F66112">
      <w:pPr>
        <w:widowControl w:val="0"/>
        <w:spacing w:after="0" w:line="240" w:lineRule="auto"/>
        <w:jc w:val="center"/>
        <w:rPr>
          <w:rFonts w:ascii="Times New Roman" w:hAnsi="Times New Roman"/>
          <w:lang w:val="ro-RO"/>
        </w:rPr>
      </w:pPr>
      <w:r w:rsidRPr="00DD382E">
        <w:rPr>
          <w:rFonts w:ascii="Times New Roman" w:hAnsi="Times New Roman"/>
          <w:lang w:val="ro-RO"/>
        </w:rPr>
        <w:t>înregistrate în luna iul</w:t>
      </w:r>
      <w:r w:rsidR="00F66112" w:rsidRPr="00DD382E">
        <w:rPr>
          <w:rFonts w:ascii="Times New Roman" w:hAnsi="Times New Roman"/>
          <w:lang w:val="ro-RO"/>
        </w:rPr>
        <w:t>ie 2020 la staţiile aparţinând RNMCA din judeţul Suceava</w:t>
      </w:r>
    </w:p>
    <w:p w:rsidR="00F66112" w:rsidRPr="006B2691" w:rsidRDefault="00F66112" w:rsidP="00F66112">
      <w:pPr>
        <w:widowControl w:val="0"/>
        <w:spacing w:after="0" w:line="240" w:lineRule="auto"/>
        <w:jc w:val="center"/>
        <w:rPr>
          <w:rFonts w:ascii="Times New Roman" w:hAnsi="Times New Roman"/>
          <w:color w:val="FF0000"/>
          <w:sz w:val="24"/>
          <w:szCs w:val="24"/>
          <w:highlight w:val="yellow"/>
          <w:lang w:val="ro-RO"/>
        </w:rPr>
      </w:pPr>
      <w:r w:rsidRPr="006B2691">
        <w:rPr>
          <w:rFonts w:ascii="Times New Roman" w:hAnsi="Times New Roman"/>
          <w:noProof/>
          <w:color w:val="FF0000"/>
          <w:sz w:val="24"/>
          <w:szCs w:val="24"/>
          <w:lang w:val="ro-RO" w:eastAsia="ro-RO"/>
        </w:rPr>
        <w:drawing>
          <wp:inline distT="0" distB="0" distL="0" distR="0">
            <wp:extent cx="5136543" cy="1097280"/>
            <wp:effectExtent l="0" t="0" r="0" b="0"/>
            <wp:docPr id="20"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6112" w:rsidRPr="006B2691" w:rsidRDefault="00F66112" w:rsidP="00F66112">
      <w:pPr>
        <w:widowControl w:val="0"/>
        <w:spacing w:after="0" w:line="240" w:lineRule="auto"/>
        <w:ind w:firstLine="706"/>
        <w:jc w:val="both"/>
        <w:rPr>
          <w:rFonts w:ascii="Times New Roman" w:hAnsi="Times New Roman"/>
          <w:color w:val="FF0000"/>
          <w:sz w:val="6"/>
          <w:szCs w:val="6"/>
          <w:lang w:val="ro-RO"/>
        </w:rPr>
      </w:pPr>
    </w:p>
    <w:p w:rsidR="00F66112" w:rsidRPr="006B2691" w:rsidRDefault="00F66112" w:rsidP="00F66112">
      <w:pPr>
        <w:widowControl w:val="0"/>
        <w:spacing w:after="0" w:line="240" w:lineRule="auto"/>
        <w:ind w:firstLine="706"/>
        <w:jc w:val="both"/>
        <w:rPr>
          <w:rFonts w:ascii="Times New Roman" w:hAnsi="Times New Roman"/>
          <w:color w:val="FF0000"/>
          <w:sz w:val="10"/>
          <w:szCs w:val="10"/>
          <w:lang w:val="ro-RO"/>
        </w:rPr>
      </w:pPr>
    </w:p>
    <w:p w:rsidR="00F66112" w:rsidRPr="00890E56" w:rsidRDefault="00F66112" w:rsidP="00F66112">
      <w:pPr>
        <w:widowControl w:val="0"/>
        <w:spacing w:after="0" w:line="240" w:lineRule="auto"/>
        <w:jc w:val="center"/>
        <w:rPr>
          <w:rFonts w:ascii="Times New Roman" w:hAnsi="Times New Roman"/>
          <w:lang w:val="ro-RO"/>
        </w:rPr>
      </w:pPr>
      <w:r w:rsidRPr="00890E56">
        <w:rPr>
          <w:rFonts w:ascii="Times New Roman" w:hAnsi="Times New Roman"/>
          <w:lang w:val="ro-RO"/>
        </w:rPr>
        <w:t>Fig. 1.2.2. Concentraţii maxime zilnice de SO</w:t>
      </w:r>
      <w:r w:rsidRPr="00890E56">
        <w:rPr>
          <w:rFonts w:ascii="Times New Roman" w:hAnsi="Times New Roman"/>
          <w:vertAlign w:val="subscript"/>
          <w:lang w:val="ro-RO"/>
        </w:rPr>
        <w:t>2</w:t>
      </w:r>
      <w:r w:rsidRPr="00890E56">
        <w:rPr>
          <w:rFonts w:ascii="Times New Roman" w:hAnsi="Times New Roman"/>
          <w:lang w:val="ro-RO"/>
        </w:rPr>
        <w:t xml:space="preserve"> </w:t>
      </w:r>
    </w:p>
    <w:p w:rsidR="00F66112" w:rsidRPr="00890E56" w:rsidRDefault="00890E56" w:rsidP="00F66112">
      <w:pPr>
        <w:widowControl w:val="0"/>
        <w:spacing w:after="0" w:line="240" w:lineRule="auto"/>
        <w:jc w:val="center"/>
        <w:rPr>
          <w:rFonts w:ascii="Times New Roman" w:hAnsi="Times New Roman"/>
          <w:lang w:val="ro-RO"/>
        </w:rPr>
      </w:pPr>
      <w:r w:rsidRPr="00890E56">
        <w:rPr>
          <w:rFonts w:ascii="Times New Roman" w:hAnsi="Times New Roman"/>
          <w:lang w:val="ro-RO"/>
        </w:rPr>
        <w:t>înregistrate în luna iul</w:t>
      </w:r>
      <w:r w:rsidR="00F66112" w:rsidRPr="00890E56">
        <w:rPr>
          <w:rFonts w:ascii="Times New Roman" w:hAnsi="Times New Roman"/>
          <w:lang w:val="ro-RO"/>
        </w:rPr>
        <w:t>ie 2020 la staţiile aparţinând RNMCA din judeţul Suceava</w:t>
      </w:r>
    </w:p>
    <w:p w:rsidR="00F66112" w:rsidRPr="006B2691" w:rsidRDefault="00F66112" w:rsidP="00F66112">
      <w:pPr>
        <w:widowControl w:val="0"/>
        <w:spacing w:after="0" w:line="240" w:lineRule="auto"/>
        <w:jc w:val="center"/>
        <w:rPr>
          <w:rFonts w:ascii="Times New Roman" w:hAnsi="Times New Roman"/>
          <w:color w:val="FF0000"/>
          <w:sz w:val="24"/>
          <w:szCs w:val="24"/>
          <w:highlight w:val="yellow"/>
          <w:lang w:val="ro-RO"/>
        </w:rPr>
      </w:pPr>
      <w:r w:rsidRPr="006B2691">
        <w:rPr>
          <w:rFonts w:ascii="Times New Roman" w:hAnsi="Times New Roman"/>
          <w:noProof/>
          <w:color w:val="FF0000"/>
          <w:sz w:val="24"/>
          <w:szCs w:val="24"/>
          <w:lang w:val="ro-RO" w:eastAsia="ro-RO"/>
        </w:rPr>
        <w:drawing>
          <wp:inline distT="0" distB="0" distL="0" distR="0">
            <wp:extent cx="5136543" cy="1121134"/>
            <wp:effectExtent l="0" t="0" r="0" b="0"/>
            <wp:docPr id="21"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6112" w:rsidRPr="006B2691" w:rsidRDefault="00F66112" w:rsidP="00F66112">
      <w:pPr>
        <w:widowControl w:val="0"/>
        <w:spacing w:after="0" w:line="240" w:lineRule="auto"/>
        <w:ind w:firstLine="708"/>
        <w:jc w:val="both"/>
        <w:rPr>
          <w:rFonts w:ascii="Times New Roman" w:hAnsi="Times New Roman"/>
          <w:i/>
          <w:color w:val="FF0000"/>
          <w:sz w:val="10"/>
          <w:szCs w:val="10"/>
          <w:highlight w:val="yellow"/>
          <w:lang w:val="ro-RO"/>
        </w:rPr>
      </w:pPr>
    </w:p>
    <w:p w:rsidR="00F66112" w:rsidRPr="00890E56" w:rsidRDefault="00F66112" w:rsidP="00F66112">
      <w:pPr>
        <w:widowControl w:val="0"/>
        <w:spacing w:after="0" w:line="240" w:lineRule="auto"/>
        <w:ind w:firstLine="708"/>
        <w:jc w:val="both"/>
        <w:rPr>
          <w:rFonts w:ascii="Times New Roman" w:hAnsi="Times New Roman"/>
          <w:sz w:val="24"/>
          <w:szCs w:val="24"/>
          <w:lang w:val="ro-RO"/>
        </w:rPr>
      </w:pPr>
      <w:r w:rsidRPr="00890E56">
        <w:rPr>
          <w:rFonts w:ascii="Times New Roman" w:hAnsi="Times New Roman"/>
          <w:sz w:val="24"/>
          <w:szCs w:val="24"/>
          <w:u w:val="single"/>
          <w:lang w:val="ro-RO"/>
        </w:rPr>
        <w:t>Concluzii</w:t>
      </w:r>
      <w:r w:rsidRPr="00890E56">
        <w:rPr>
          <w:rFonts w:ascii="Times New Roman" w:hAnsi="Times New Roman"/>
          <w:sz w:val="24"/>
          <w:szCs w:val="24"/>
          <w:lang w:val="ro-RO"/>
        </w:rPr>
        <w:t>: din fig. 1.2.1 şi 1</w:t>
      </w:r>
      <w:r w:rsidR="00890E56" w:rsidRPr="00890E56">
        <w:rPr>
          <w:rFonts w:ascii="Times New Roman" w:hAnsi="Times New Roman"/>
          <w:sz w:val="24"/>
          <w:szCs w:val="24"/>
          <w:lang w:val="ro-RO"/>
        </w:rPr>
        <w:t>.2.2 se constată că, în luna iul</w:t>
      </w:r>
      <w:r w:rsidRPr="00890E56">
        <w:rPr>
          <w:rFonts w:ascii="Times New Roman" w:hAnsi="Times New Roman"/>
          <w:sz w:val="24"/>
          <w:szCs w:val="24"/>
          <w:lang w:val="ro-RO"/>
        </w:rPr>
        <w:t xml:space="preserve">ie 2020, concentraţiile de </w:t>
      </w:r>
      <w:r w:rsidRPr="00890E56">
        <w:rPr>
          <w:rFonts w:ascii="Times New Roman" w:hAnsi="Times New Roman"/>
          <w:b/>
          <w:sz w:val="24"/>
          <w:szCs w:val="24"/>
          <w:lang w:val="ro-RO"/>
        </w:rPr>
        <w:t>SO</w:t>
      </w:r>
      <w:r w:rsidRPr="00890E56">
        <w:rPr>
          <w:rFonts w:ascii="Times New Roman" w:hAnsi="Times New Roman"/>
          <w:b/>
          <w:sz w:val="24"/>
          <w:szCs w:val="24"/>
          <w:vertAlign w:val="subscript"/>
          <w:lang w:val="ro-RO"/>
        </w:rPr>
        <w:t xml:space="preserve">2 </w:t>
      </w:r>
      <w:r w:rsidRPr="00890E56">
        <w:rPr>
          <w:rFonts w:ascii="Times New Roman" w:hAnsi="Times New Roman"/>
          <w:sz w:val="24"/>
          <w:szCs w:val="24"/>
          <w:lang w:val="ro-RO"/>
        </w:rPr>
        <w:t xml:space="preserve">s-au situat </w:t>
      </w:r>
      <w:r w:rsidRPr="00890E56">
        <w:rPr>
          <w:rFonts w:ascii="Times New Roman" w:hAnsi="Times New Roman"/>
          <w:b/>
          <w:sz w:val="24"/>
          <w:szCs w:val="24"/>
          <w:lang w:val="ro-RO"/>
        </w:rPr>
        <w:t>mult sub</w:t>
      </w:r>
      <w:r w:rsidRPr="00890E56">
        <w:rPr>
          <w:rFonts w:ascii="Times New Roman" w:hAnsi="Times New Roman"/>
          <w:sz w:val="24"/>
          <w:szCs w:val="24"/>
          <w:lang w:val="ro-RO"/>
        </w:rPr>
        <w:t xml:space="preserve"> </w:t>
      </w:r>
      <w:r w:rsidRPr="00890E56">
        <w:rPr>
          <w:rFonts w:ascii="Times New Roman" w:hAnsi="Times New Roman"/>
          <w:b/>
          <w:sz w:val="24"/>
          <w:szCs w:val="24"/>
          <w:lang w:val="ro-RO"/>
        </w:rPr>
        <w:t>valoarea limită orară</w:t>
      </w:r>
      <w:r w:rsidRPr="00890E56">
        <w:rPr>
          <w:rFonts w:ascii="Times New Roman" w:hAnsi="Times New Roman"/>
          <w:i/>
          <w:sz w:val="24"/>
          <w:szCs w:val="24"/>
          <w:lang w:val="ro-RO"/>
        </w:rPr>
        <w:t xml:space="preserve"> (</w:t>
      </w:r>
      <w:r w:rsidRPr="00890E56">
        <w:rPr>
          <w:rFonts w:ascii="Times New Roman" w:hAnsi="Times New Roman"/>
          <w:b/>
          <w:i/>
          <w:sz w:val="24"/>
          <w:szCs w:val="24"/>
          <w:lang w:val="ro-RO"/>
        </w:rPr>
        <w:t>350 µg/m</w:t>
      </w:r>
      <w:r w:rsidRPr="00890E56">
        <w:rPr>
          <w:rFonts w:ascii="Times New Roman" w:hAnsi="Times New Roman"/>
          <w:b/>
          <w:i/>
          <w:sz w:val="24"/>
          <w:szCs w:val="24"/>
          <w:vertAlign w:val="superscript"/>
          <w:lang w:val="ro-RO"/>
        </w:rPr>
        <w:t>3</w:t>
      </w:r>
      <w:r w:rsidRPr="00890E56">
        <w:rPr>
          <w:rFonts w:ascii="Times New Roman" w:hAnsi="Times New Roman"/>
          <w:i/>
          <w:sz w:val="24"/>
          <w:szCs w:val="24"/>
          <w:lang w:val="ro-RO"/>
        </w:rPr>
        <w:t xml:space="preserve">, a nu se depăşi de mai mult de 24 de ori într-un an calendaristic) </w:t>
      </w:r>
      <w:r w:rsidRPr="00890E56">
        <w:rPr>
          <w:rFonts w:ascii="Times New Roman" w:hAnsi="Times New Roman"/>
          <w:sz w:val="24"/>
          <w:szCs w:val="24"/>
          <w:lang w:val="ro-RO"/>
        </w:rPr>
        <w:t xml:space="preserve">şi </w:t>
      </w:r>
      <w:r w:rsidRPr="00890E56">
        <w:rPr>
          <w:rFonts w:ascii="Times New Roman" w:hAnsi="Times New Roman"/>
          <w:b/>
          <w:sz w:val="24"/>
          <w:szCs w:val="24"/>
          <w:lang w:val="ro-RO"/>
        </w:rPr>
        <w:t>sub valoarea limită zilnică</w:t>
      </w:r>
      <w:r w:rsidRPr="00890E56">
        <w:rPr>
          <w:rFonts w:ascii="Times New Roman" w:hAnsi="Times New Roman"/>
          <w:i/>
          <w:sz w:val="24"/>
          <w:szCs w:val="24"/>
          <w:lang w:val="ro-RO"/>
        </w:rPr>
        <w:t xml:space="preserve"> (</w:t>
      </w:r>
      <w:r w:rsidRPr="00890E56">
        <w:rPr>
          <w:rFonts w:ascii="Times New Roman" w:hAnsi="Times New Roman"/>
          <w:b/>
          <w:i/>
          <w:sz w:val="24"/>
          <w:szCs w:val="24"/>
          <w:lang w:val="ro-RO"/>
        </w:rPr>
        <w:t>125 µg/m</w:t>
      </w:r>
      <w:r w:rsidRPr="00890E56">
        <w:rPr>
          <w:rFonts w:ascii="Times New Roman" w:hAnsi="Times New Roman"/>
          <w:b/>
          <w:i/>
          <w:sz w:val="24"/>
          <w:szCs w:val="24"/>
          <w:vertAlign w:val="superscript"/>
          <w:lang w:val="ro-RO"/>
        </w:rPr>
        <w:t>3</w:t>
      </w:r>
      <w:r w:rsidRPr="00890E56">
        <w:rPr>
          <w:rFonts w:ascii="Times New Roman" w:hAnsi="Times New Roman"/>
          <w:i/>
          <w:sz w:val="24"/>
          <w:szCs w:val="24"/>
          <w:lang w:val="ro-RO"/>
        </w:rPr>
        <w:t>, a nu se depăşi de mai mult de 3 de ori într-un an calendaristic)</w:t>
      </w:r>
      <w:r w:rsidRPr="00890E56">
        <w:rPr>
          <w:rFonts w:ascii="Times New Roman" w:hAnsi="Times New Roman"/>
          <w:sz w:val="24"/>
          <w:szCs w:val="24"/>
          <w:lang w:val="ro-RO"/>
        </w:rPr>
        <w:t xml:space="preserve"> pentru protecţia sănătăţii umane, în toate stațiile de monitorizare.</w:t>
      </w:r>
    </w:p>
    <w:p w:rsidR="00F66112" w:rsidRPr="00890E56" w:rsidRDefault="00F66112" w:rsidP="00F66112">
      <w:pPr>
        <w:widowControl w:val="0"/>
        <w:spacing w:after="0" w:line="240" w:lineRule="auto"/>
        <w:rPr>
          <w:rFonts w:ascii="Times New Roman" w:hAnsi="Times New Roman"/>
          <w:b/>
          <w:i/>
          <w:sz w:val="16"/>
          <w:szCs w:val="16"/>
          <w:highlight w:val="yellow"/>
          <w:lang w:val="ro-RO"/>
        </w:rPr>
      </w:pPr>
    </w:p>
    <w:p w:rsidR="00F66112" w:rsidRPr="00890E56" w:rsidRDefault="00F66112" w:rsidP="00F66112">
      <w:pPr>
        <w:widowControl w:val="0"/>
        <w:spacing w:after="0" w:line="240" w:lineRule="auto"/>
        <w:rPr>
          <w:rFonts w:ascii="Times New Roman" w:hAnsi="Times New Roman"/>
          <w:b/>
          <w:i/>
          <w:sz w:val="24"/>
          <w:szCs w:val="24"/>
          <w:lang w:val="ro-RO"/>
        </w:rPr>
      </w:pPr>
      <w:r w:rsidRPr="00890E56">
        <w:rPr>
          <w:rFonts w:ascii="Times New Roman" w:hAnsi="Times New Roman"/>
          <w:b/>
          <w:i/>
          <w:sz w:val="24"/>
          <w:szCs w:val="24"/>
          <w:lang w:val="ro-RO"/>
        </w:rPr>
        <w:t>1.3. Ozon (O</w:t>
      </w:r>
      <w:r w:rsidRPr="00890E56">
        <w:rPr>
          <w:rFonts w:ascii="Times New Roman" w:hAnsi="Times New Roman"/>
          <w:b/>
          <w:i/>
          <w:sz w:val="24"/>
          <w:szCs w:val="24"/>
          <w:vertAlign w:val="subscript"/>
          <w:lang w:val="ro-RO"/>
        </w:rPr>
        <w:t>3</w:t>
      </w:r>
      <w:r w:rsidRPr="00890E56">
        <w:rPr>
          <w:rFonts w:ascii="Times New Roman" w:hAnsi="Times New Roman"/>
          <w:b/>
          <w:i/>
          <w:sz w:val="24"/>
          <w:szCs w:val="24"/>
          <w:lang w:val="ro-RO"/>
        </w:rPr>
        <w:t>)</w:t>
      </w:r>
    </w:p>
    <w:p w:rsidR="00F66112" w:rsidRPr="00890E56" w:rsidRDefault="00F66112" w:rsidP="00F66112">
      <w:pPr>
        <w:widowControl w:val="0"/>
        <w:spacing w:after="0" w:line="240" w:lineRule="auto"/>
        <w:ind w:firstLine="720"/>
        <w:jc w:val="both"/>
        <w:rPr>
          <w:rFonts w:ascii="Times New Roman" w:hAnsi="Times New Roman"/>
          <w:sz w:val="10"/>
          <w:szCs w:val="10"/>
          <w:lang w:val="ro-RO"/>
        </w:rPr>
      </w:pPr>
    </w:p>
    <w:p w:rsidR="00F66112" w:rsidRPr="00890E56" w:rsidRDefault="00F66112" w:rsidP="00F66112">
      <w:pPr>
        <w:widowControl w:val="0"/>
        <w:spacing w:after="0" w:line="240" w:lineRule="auto"/>
        <w:ind w:firstLine="708"/>
        <w:jc w:val="both"/>
        <w:rPr>
          <w:rFonts w:ascii="Times New Roman" w:hAnsi="Times New Roman"/>
          <w:sz w:val="24"/>
          <w:szCs w:val="24"/>
          <w:lang w:val="ro-RO"/>
        </w:rPr>
      </w:pPr>
      <w:r w:rsidRPr="00890E56">
        <w:rPr>
          <w:rFonts w:ascii="Times New Roman" w:hAnsi="Times New Roman"/>
          <w:sz w:val="24"/>
          <w:szCs w:val="24"/>
          <w:lang w:val="ro-RO"/>
        </w:rPr>
        <w:t>Ozonul este un poluant secundar care se formează din precursori (NO</w:t>
      </w:r>
      <w:r w:rsidRPr="00890E56">
        <w:rPr>
          <w:rFonts w:ascii="Times New Roman" w:hAnsi="Times New Roman"/>
          <w:sz w:val="24"/>
          <w:szCs w:val="24"/>
          <w:vertAlign w:val="subscript"/>
          <w:lang w:val="ro-RO"/>
        </w:rPr>
        <w:t>x</w:t>
      </w:r>
      <w:r w:rsidRPr="00890E56">
        <w:rPr>
          <w:rFonts w:ascii="Times New Roman" w:hAnsi="Times New Roman"/>
          <w:sz w:val="24"/>
          <w:szCs w:val="24"/>
          <w:lang w:val="ro-RO"/>
        </w:rPr>
        <w:t>, compuși organici volatili – COV și CO). În atmosferă au loc reacţii fotochimice complexe, în lanţ, de formare şi distrugere a ozonului, în funcţie de condiţiile meteorologice şi prezenţa precursorilor.</w:t>
      </w:r>
    </w:p>
    <w:p w:rsidR="00F66112" w:rsidRPr="00890E56" w:rsidRDefault="00F66112" w:rsidP="00F66112">
      <w:pPr>
        <w:pStyle w:val="Default"/>
        <w:widowControl w:val="0"/>
        <w:ind w:firstLine="706"/>
        <w:jc w:val="both"/>
        <w:rPr>
          <w:color w:val="auto"/>
          <w:lang w:val="ro-RO"/>
        </w:rPr>
      </w:pPr>
      <w:r w:rsidRPr="00890E56">
        <w:rPr>
          <w:color w:val="auto"/>
          <w:lang w:val="ro-RO"/>
        </w:rPr>
        <w:t>Precursorii O</w:t>
      </w:r>
      <w:r w:rsidRPr="00890E56">
        <w:rPr>
          <w:color w:val="auto"/>
          <w:vertAlign w:val="subscript"/>
          <w:lang w:val="ro-RO"/>
        </w:rPr>
        <w:t>3</w:t>
      </w:r>
      <w:r w:rsidRPr="00890E56">
        <w:rPr>
          <w:color w:val="auto"/>
          <w:lang w:val="ro-RO"/>
        </w:rPr>
        <w:t xml:space="preserve"> provin atât din surse antropice (arderea combustibililor, traficul rutier, diferite activităţi industriale) cât şi din surse naturale (COV biogeni, emişi de plante şi sol, în principal isoprenul emis de păduri, care, deşi dificil de cuantificat, pot contribui substanţial la formarea O</w:t>
      </w:r>
      <w:r w:rsidRPr="00890E56">
        <w:rPr>
          <w:color w:val="auto"/>
          <w:vertAlign w:val="subscript"/>
          <w:lang w:val="ro-RO"/>
        </w:rPr>
        <w:t>3</w:t>
      </w:r>
      <w:r w:rsidRPr="00890E56">
        <w:rPr>
          <w:color w:val="auto"/>
          <w:lang w:val="ro-RO"/>
        </w:rPr>
        <w:t xml:space="preserve">). </w:t>
      </w:r>
    </w:p>
    <w:p w:rsidR="00F66112" w:rsidRPr="002C7E87" w:rsidRDefault="00F66112" w:rsidP="00F66112">
      <w:pPr>
        <w:widowControl w:val="0"/>
        <w:spacing w:after="0" w:line="240" w:lineRule="auto"/>
        <w:ind w:firstLine="708"/>
        <w:jc w:val="both"/>
        <w:rPr>
          <w:rFonts w:ascii="Times New Roman" w:hAnsi="Times New Roman"/>
          <w:sz w:val="24"/>
          <w:szCs w:val="24"/>
          <w:lang w:val="ro-RO"/>
        </w:rPr>
      </w:pPr>
      <w:r w:rsidRPr="00890E56">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w:t>
      </w:r>
      <w:r w:rsidRPr="00890E56">
        <w:rPr>
          <w:rFonts w:ascii="Times New Roman" w:hAnsi="Times New Roman"/>
          <w:sz w:val="24"/>
          <w:szCs w:val="24"/>
          <w:lang w:val="ro-RO"/>
        </w:rPr>
        <w:lastRenderedPageBreak/>
        <w:t xml:space="preserve">în anotimpurile primăvară-vară, la orele după-amiezii, în timp ce în anotimpul rece valorile sunt cele mai </w:t>
      </w:r>
      <w:r w:rsidRPr="002C7E87">
        <w:rPr>
          <w:rFonts w:ascii="Times New Roman" w:hAnsi="Times New Roman"/>
          <w:sz w:val="24"/>
          <w:szCs w:val="24"/>
          <w:lang w:val="ro-RO"/>
        </w:rPr>
        <w:t xml:space="preserve">mici din an. </w:t>
      </w:r>
    </w:p>
    <w:p w:rsidR="00F66112" w:rsidRPr="002C7E87" w:rsidRDefault="00F66112" w:rsidP="00F66112">
      <w:pPr>
        <w:widowControl w:val="0"/>
        <w:spacing w:after="0" w:line="240" w:lineRule="auto"/>
        <w:ind w:firstLine="708"/>
        <w:jc w:val="both"/>
        <w:rPr>
          <w:rFonts w:ascii="Times New Roman" w:hAnsi="Times New Roman"/>
          <w:sz w:val="24"/>
          <w:szCs w:val="24"/>
          <w:lang w:val="ro-RO"/>
        </w:rPr>
      </w:pPr>
      <w:r w:rsidRPr="002C7E87">
        <w:rPr>
          <w:rFonts w:ascii="Times New Roman" w:hAnsi="Times New Roman"/>
          <w:sz w:val="24"/>
          <w:szCs w:val="24"/>
          <w:lang w:val="ro-RO"/>
        </w:rPr>
        <w:t>O sursă naturală de ozon este reprezentată de mici cantităţi de O</w:t>
      </w:r>
      <w:r w:rsidRPr="002C7E87">
        <w:rPr>
          <w:rFonts w:ascii="Times New Roman" w:hAnsi="Times New Roman"/>
          <w:sz w:val="24"/>
          <w:szCs w:val="24"/>
          <w:vertAlign w:val="subscript"/>
          <w:lang w:val="ro-RO"/>
        </w:rPr>
        <w:t xml:space="preserve">3 </w:t>
      </w:r>
      <w:r w:rsidRPr="002C7E87">
        <w:rPr>
          <w:rFonts w:ascii="Times New Roman" w:hAnsi="Times New Roman"/>
          <w:sz w:val="24"/>
          <w:szCs w:val="24"/>
          <w:lang w:val="ro-RO"/>
        </w:rPr>
        <w:t xml:space="preserve">din stratosferă care migrează ocazional, în anumite condiţii meteorologice, către suprafaţa pământului. </w:t>
      </w:r>
    </w:p>
    <w:p w:rsidR="00F66112" w:rsidRPr="002C7E87" w:rsidRDefault="00F66112" w:rsidP="00F66112">
      <w:pPr>
        <w:widowControl w:val="0"/>
        <w:spacing w:after="0" w:line="240" w:lineRule="auto"/>
        <w:ind w:firstLine="708"/>
        <w:jc w:val="both"/>
        <w:rPr>
          <w:rFonts w:ascii="Times New Roman" w:hAnsi="Times New Roman"/>
          <w:sz w:val="24"/>
          <w:szCs w:val="24"/>
          <w:lang w:val="ro-RO"/>
        </w:rPr>
      </w:pPr>
      <w:r w:rsidRPr="002C7E87">
        <w:rPr>
          <w:rFonts w:ascii="Times New Roman" w:hAnsi="Times New Roman"/>
          <w:sz w:val="24"/>
          <w:szCs w:val="24"/>
          <w:lang w:val="ro-RO"/>
        </w:rPr>
        <w:t xml:space="preserve">Acest poluant nu se monitorizează în staţia SV3 Siret, de tip trafic, ci doar în celelalte trei stații din județ. </w:t>
      </w:r>
    </w:p>
    <w:p w:rsidR="00F66112" w:rsidRPr="006B2691" w:rsidRDefault="00F66112" w:rsidP="00F66112">
      <w:pPr>
        <w:widowControl w:val="0"/>
        <w:spacing w:after="0" w:line="240" w:lineRule="auto"/>
        <w:jc w:val="both"/>
        <w:rPr>
          <w:rFonts w:ascii="Times New Roman" w:hAnsi="Times New Roman"/>
          <w:color w:val="FF0000"/>
          <w:sz w:val="10"/>
          <w:szCs w:val="10"/>
          <w:lang w:val="ro-RO"/>
        </w:rPr>
      </w:pPr>
    </w:p>
    <w:p w:rsidR="00F66112" w:rsidRPr="00627FD5" w:rsidRDefault="00F66112" w:rsidP="00F66112">
      <w:pPr>
        <w:widowControl w:val="0"/>
        <w:spacing w:after="0" w:line="240" w:lineRule="auto"/>
        <w:jc w:val="center"/>
        <w:rPr>
          <w:rFonts w:ascii="Times New Roman" w:hAnsi="Times New Roman"/>
          <w:lang w:val="ro-RO"/>
        </w:rPr>
      </w:pPr>
      <w:r w:rsidRPr="00627FD5">
        <w:rPr>
          <w:rFonts w:ascii="Times New Roman" w:hAnsi="Times New Roman"/>
          <w:lang w:val="ro-RO"/>
        </w:rPr>
        <w:t>Fig. 1.3.1. Concentraţii maxime orare de O</w:t>
      </w:r>
      <w:r w:rsidRPr="00627FD5">
        <w:rPr>
          <w:rFonts w:ascii="Times New Roman" w:hAnsi="Times New Roman"/>
          <w:vertAlign w:val="subscript"/>
          <w:lang w:val="ro-RO"/>
        </w:rPr>
        <w:t>3</w:t>
      </w:r>
    </w:p>
    <w:p w:rsidR="00F66112" w:rsidRPr="00627FD5" w:rsidRDefault="00627FD5" w:rsidP="00F66112">
      <w:pPr>
        <w:widowControl w:val="0"/>
        <w:spacing w:after="0" w:line="240" w:lineRule="auto"/>
        <w:jc w:val="center"/>
        <w:rPr>
          <w:rFonts w:ascii="Times New Roman" w:hAnsi="Times New Roman"/>
          <w:lang w:val="ro-RO"/>
        </w:rPr>
      </w:pPr>
      <w:r w:rsidRPr="00627FD5">
        <w:rPr>
          <w:rFonts w:ascii="Times New Roman" w:hAnsi="Times New Roman"/>
          <w:lang w:val="ro-RO"/>
        </w:rPr>
        <w:t>înregistrate în luna iul</w:t>
      </w:r>
      <w:r w:rsidR="00F66112" w:rsidRPr="00627FD5">
        <w:rPr>
          <w:rFonts w:ascii="Times New Roman" w:hAnsi="Times New Roman"/>
          <w:lang w:val="ro-RO"/>
        </w:rPr>
        <w:t>ie 2020 la staţiile aparţinând RNMCA din judeţul Suceava</w:t>
      </w:r>
    </w:p>
    <w:p w:rsidR="00F66112" w:rsidRPr="006B2691" w:rsidRDefault="00F66112" w:rsidP="00F66112">
      <w:pPr>
        <w:widowControl w:val="0"/>
        <w:spacing w:after="0" w:line="240" w:lineRule="auto"/>
        <w:jc w:val="center"/>
        <w:rPr>
          <w:rFonts w:ascii="Times New Roman" w:hAnsi="Times New Roman"/>
          <w:color w:val="FF0000"/>
          <w:sz w:val="24"/>
          <w:szCs w:val="24"/>
          <w:highlight w:val="yellow"/>
          <w:lang w:val="ro-RO"/>
        </w:rPr>
      </w:pPr>
      <w:r w:rsidRPr="006B2691">
        <w:rPr>
          <w:rFonts w:ascii="Times New Roman" w:hAnsi="Times New Roman"/>
          <w:noProof/>
          <w:color w:val="FF0000"/>
          <w:sz w:val="24"/>
          <w:szCs w:val="24"/>
          <w:lang w:val="ro-RO" w:eastAsia="ro-RO"/>
        </w:rPr>
        <w:drawing>
          <wp:inline distT="0" distB="0" distL="0" distR="0">
            <wp:extent cx="5701085" cy="1017767"/>
            <wp:effectExtent l="0" t="0" r="0" b="0"/>
            <wp:docPr id="22"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112" w:rsidRPr="00CE0D2B" w:rsidRDefault="00F66112" w:rsidP="00F66112">
      <w:pPr>
        <w:widowControl w:val="0"/>
        <w:spacing w:after="0" w:line="240" w:lineRule="auto"/>
        <w:jc w:val="center"/>
        <w:rPr>
          <w:rFonts w:ascii="Times New Roman" w:hAnsi="Times New Roman"/>
          <w:sz w:val="16"/>
          <w:szCs w:val="16"/>
          <w:highlight w:val="yellow"/>
          <w:lang w:val="ro-RO"/>
        </w:rPr>
      </w:pPr>
    </w:p>
    <w:p w:rsidR="00F66112" w:rsidRPr="00CE0D2B" w:rsidRDefault="00F66112" w:rsidP="00F66112">
      <w:pPr>
        <w:widowControl w:val="0"/>
        <w:spacing w:after="0" w:line="240" w:lineRule="auto"/>
        <w:jc w:val="center"/>
        <w:rPr>
          <w:rFonts w:ascii="Times New Roman" w:hAnsi="Times New Roman"/>
          <w:lang w:val="ro-RO"/>
        </w:rPr>
      </w:pPr>
      <w:r w:rsidRPr="00CE0D2B">
        <w:rPr>
          <w:rFonts w:ascii="Times New Roman" w:hAnsi="Times New Roman"/>
          <w:lang w:val="ro-RO"/>
        </w:rPr>
        <w:t>Fig. 1.3.2. Concentraţii maxime zilnice ale mediilor culisante de 8 ore de O</w:t>
      </w:r>
      <w:r w:rsidRPr="00CE0D2B">
        <w:rPr>
          <w:rFonts w:ascii="Times New Roman" w:hAnsi="Times New Roman"/>
          <w:vertAlign w:val="subscript"/>
          <w:lang w:val="ro-RO"/>
        </w:rPr>
        <w:t>3</w:t>
      </w:r>
      <w:r w:rsidRPr="00CE0D2B">
        <w:rPr>
          <w:rFonts w:ascii="Times New Roman" w:hAnsi="Times New Roman"/>
          <w:lang w:val="ro-RO"/>
        </w:rPr>
        <w:t xml:space="preserve"> </w:t>
      </w:r>
    </w:p>
    <w:p w:rsidR="00F66112" w:rsidRPr="00CE0D2B" w:rsidRDefault="00CE0D2B" w:rsidP="00F66112">
      <w:pPr>
        <w:widowControl w:val="0"/>
        <w:spacing w:after="0" w:line="240" w:lineRule="auto"/>
        <w:jc w:val="center"/>
        <w:rPr>
          <w:rFonts w:ascii="Times New Roman" w:hAnsi="Times New Roman"/>
          <w:lang w:val="ro-RO"/>
        </w:rPr>
      </w:pPr>
      <w:r w:rsidRPr="00CE0D2B">
        <w:rPr>
          <w:rFonts w:ascii="Times New Roman" w:hAnsi="Times New Roman"/>
          <w:lang w:val="ro-RO"/>
        </w:rPr>
        <w:t>înregistrate în luna iul</w:t>
      </w:r>
      <w:r w:rsidR="00F66112" w:rsidRPr="00CE0D2B">
        <w:rPr>
          <w:rFonts w:ascii="Times New Roman" w:hAnsi="Times New Roman"/>
          <w:lang w:val="ro-RO"/>
        </w:rPr>
        <w:t>ie 2020 la staţiile aparţinând RNMCA din judeţul Suceava</w:t>
      </w:r>
    </w:p>
    <w:p w:rsidR="00F66112" w:rsidRPr="00EF237E" w:rsidRDefault="00F66112" w:rsidP="00F66112">
      <w:pPr>
        <w:widowControl w:val="0"/>
        <w:spacing w:after="0" w:line="240" w:lineRule="auto"/>
        <w:jc w:val="center"/>
        <w:rPr>
          <w:rFonts w:ascii="Times New Roman" w:hAnsi="Times New Roman"/>
          <w:sz w:val="24"/>
          <w:szCs w:val="24"/>
          <w:highlight w:val="yellow"/>
          <w:lang w:val="ro-RO"/>
        </w:rPr>
      </w:pPr>
      <w:r w:rsidRPr="00EF237E">
        <w:rPr>
          <w:rFonts w:ascii="Times New Roman" w:hAnsi="Times New Roman"/>
          <w:noProof/>
          <w:sz w:val="24"/>
          <w:szCs w:val="24"/>
          <w:lang w:val="ro-RO" w:eastAsia="ro-RO"/>
        </w:rPr>
        <w:drawing>
          <wp:inline distT="0" distB="0" distL="0" distR="0">
            <wp:extent cx="6170213" cy="1033670"/>
            <wp:effectExtent l="0" t="0" r="0" b="0"/>
            <wp:docPr id="23"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6112" w:rsidRPr="00EF237E" w:rsidRDefault="00F66112" w:rsidP="00F66112">
      <w:pPr>
        <w:widowControl w:val="0"/>
        <w:spacing w:after="0" w:line="240" w:lineRule="auto"/>
        <w:ind w:firstLine="708"/>
        <w:jc w:val="both"/>
        <w:rPr>
          <w:rFonts w:ascii="Times New Roman" w:hAnsi="Times New Roman"/>
          <w:sz w:val="24"/>
          <w:szCs w:val="24"/>
          <w:lang w:val="ro-RO"/>
        </w:rPr>
      </w:pPr>
      <w:r w:rsidRPr="00EF237E">
        <w:rPr>
          <w:rFonts w:ascii="Times New Roman" w:hAnsi="Times New Roman"/>
          <w:sz w:val="24"/>
          <w:szCs w:val="24"/>
          <w:u w:val="single"/>
          <w:lang w:val="ro-RO"/>
        </w:rPr>
        <w:t>Concluzii</w:t>
      </w:r>
      <w:r w:rsidRPr="00EF237E">
        <w:rPr>
          <w:rFonts w:ascii="Times New Roman" w:hAnsi="Times New Roman"/>
          <w:sz w:val="24"/>
          <w:szCs w:val="24"/>
          <w:lang w:val="ro-RO"/>
        </w:rPr>
        <w:t>:</w:t>
      </w:r>
    </w:p>
    <w:p w:rsidR="00F66112" w:rsidRPr="00EF237E" w:rsidRDefault="00F66112" w:rsidP="00F66112">
      <w:pPr>
        <w:widowControl w:val="0"/>
        <w:spacing w:after="0" w:line="240" w:lineRule="auto"/>
        <w:jc w:val="both"/>
        <w:rPr>
          <w:rFonts w:ascii="Times New Roman" w:hAnsi="Times New Roman"/>
          <w:sz w:val="24"/>
          <w:szCs w:val="24"/>
          <w:lang w:val="ro-RO"/>
        </w:rPr>
      </w:pPr>
      <w:r w:rsidRPr="00EF237E">
        <w:rPr>
          <w:rFonts w:ascii="Times New Roman" w:hAnsi="Times New Roman"/>
          <w:sz w:val="24"/>
          <w:szCs w:val="24"/>
          <w:lang w:val="ro-RO"/>
        </w:rPr>
        <w:t xml:space="preserve">- concentraţiile orare de ozon s-au situat </w:t>
      </w:r>
      <w:r w:rsidRPr="00EF237E">
        <w:rPr>
          <w:rFonts w:ascii="Times New Roman" w:hAnsi="Times New Roman"/>
          <w:b/>
          <w:sz w:val="24"/>
          <w:szCs w:val="24"/>
          <w:lang w:val="ro-RO"/>
        </w:rPr>
        <w:t xml:space="preserve">sub pragul de informare a publicului </w:t>
      </w:r>
      <w:r w:rsidRPr="00EF237E">
        <w:rPr>
          <w:rFonts w:ascii="Times New Roman" w:hAnsi="Times New Roman"/>
          <w:sz w:val="24"/>
          <w:szCs w:val="24"/>
          <w:lang w:val="ro-RO"/>
        </w:rPr>
        <w:t>(</w:t>
      </w:r>
      <w:r w:rsidRPr="00EF237E">
        <w:rPr>
          <w:rFonts w:ascii="Times New Roman" w:hAnsi="Times New Roman"/>
          <w:b/>
          <w:i/>
          <w:sz w:val="24"/>
          <w:szCs w:val="24"/>
          <w:lang w:val="ro-RO"/>
        </w:rPr>
        <w:t>180 µg/m</w:t>
      </w:r>
      <w:r w:rsidRPr="00EF237E">
        <w:rPr>
          <w:rFonts w:ascii="Times New Roman" w:hAnsi="Times New Roman"/>
          <w:b/>
          <w:i/>
          <w:sz w:val="24"/>
          <w:szCs w:val="24"/>
          <w:vertAlign w:val="superscript"/>
          <w:lang w:val="ro-RO"/>
        </w:rPr>
        <w:t>3</w:t>
      </w:r>
      <w:r w:rsidRPr="00EF237E">
        <w:rPr>
          <w:rFonts w:ascii="Times New Roman" w:hAnsi="Times New Roman"/>
          <w:sz w:val="24"/>
          <w:szCs w:val="24"/>
          <w:lang w:val="ro-RO"/>
        </w:rPr>
        <w:t xml:space="preserve">) şi </w:t>
      </w:r>
      <w:r w:rsidRPr="00EF237E">
        <w:rPr>
          <w:rFonts w:ascii="Times New Roman" w:hAnsi="Times New Roman"/>
          <w:b/>
          <w:sz w:val="24"/>
          <w:szCs w:val="24"/>
          <w:lang w:val="ro-RO"/>
        </w:rPr>
        <w:t>sub pragul de alertă</w:t>
      </w:r>
      <w:r w:rsidRPr="00EF237E">
        <w:rPr>
          <w:rFonts w:ascii="Times New Roman" w:hAnsi="Times New Roman"/>
          <w:sz w:val="24"/>
          <w:szCs w:val="24"/>
          <w:lang w:val="ro-RO"/>
        </w:rPr>
        <w:t xml:space="preserve"> (</w:t>
      </w:r>
      <w:r w:rsidRPr="00EF237E">
        <w:rPr>
          <w:rFonts w:ascii="Times New Roman" w:hAnsi="Times New Roman"/>
          <w:b/>
          <w:i/>
          <w:sz w:val="24"/>
          <w:szCs w:val="24"/>
          <w:lang w:val="ro-RO"/>
        </w:rPr>
        <w:t>240 µg/m</w:t>
      </w:r>
      <w:r w:rsidRPr="00EF237E">
        <w:rPr>
          <w:rFonts w:ascii="Times New Roman" w:hAnsi="Times New Roman"/>
          <w:b/>
          <w:i/>
          <w:sz w:val="24"/>
          <w:szCs w:val="24"/>
          <w:vertAlign w:val="superscript"/>
          <w:lang w:val="ro-RO"/>
        </w:rPr>
        <w:t>3</w:t>
      </w:r>
      <w:r w:rsidRPr="00EF237E">
        <w:rPr>
          <w:rFonts w:ascii="Times New Roman" w:hAnsi="Times New Roman"/>
          <w:sz w:val="24"/>
          <w:szCs w:val="24"/>
          <w:lang w:val="ro-RO"/>
        </w:rPr>
        <w:t>) în toate stațiile de monitorizare – vezi fig. 1.3.1</w:t>
      </w:r>
      <w:r w:rsidR="00A15C2B" w:rsidRPr="00EF237E">
        <w:rPr>
          <w:rFonts w:ascii="Times New Roman" w:hAnsi="Times New Roman"/>
          <w:sz w:val="24"/>
          <w:szCs w:val="24"/>
          <w:lang w:val="ro-RO"/>
        </w:rPr>
        <w:t>.</w:t>
      </w:r>
      <w:r w:rsidRPr="00EF237E">
        <w:rPr>
          <w:rFonts w:ascii="Times New Roman" w:hAnsi="Times New Roman"/>
          <w:sz w:val="24"/>
          <w:szCs w:val="24"/>
          <w:lang w:val="ro-RO"/>
        </w:rPr>
        <w:t xml:space="preserve"> </w:t>
      </w:r>
    </w:p>
    <w:p w:rsidR="00A15C2B" w:rsidRPr="00EF237E" w:rsidRDefault="00A15C2B" w:rsidP="00A15C2B">
      <w:pPr>
        <w:widowControl w:val="0"/>
        <w:spacing w:after="0" w:line="240" w:lineRule="auto"/>
        <w:jc w:val="both"/>
        <w:rPr>
          <w:rFonts w:ascii="Times New Roman" w:hAnsi="Times New Roman"/>
          <w:sz w:val="24"/>
          <w:szCs w:val="24"/>
          <w:lang w:val="ro-RO"/>
        </w:rPr>
      </w:pPr>
      <w:r w:rsidRPr="00EF237E">
        <w:rPr>
          <w:rFonts w:ascii="Times New Roman" w:hAnsi="Times New Roman"/>
          <w:sz w:val="24"/>
          <w:szCs w:val="24"/>
          <w:lang w:val="ro-RO"/>
        </w:rPr>
        <w:t>-</w:t>
      </w:r>
      <w:r w:rsidR="00EF237E" w:rsidRPr="00EF237E">
        <w:rPr>
          <w:rFonts w:ascii="Times New Roman" w:hAnsi="Times New Roman"/>
          <w:sz w:val="24"/>
          <w:szCs w:val="24"/>
          <w:lang w:val="ro-RO"/>
        </w:rPr>
        <w:t xml:space="preserve"> în luna iul</w:t>
      </w:r>
      <w:r w:rsidR="00795F78" w:rsidRPr="00EF237E">
        <w:rPr>
          <w:rFonts w:ascii="Times New Roman" w:hAnsi="Times New Roman"/>
          <w:sz w:val="24"/>
          <w:szCs w:val="24"/>
          <w:lang w:val="ro-RO"/>
        </w:rPr>
        <w:t>ie</w:t>
      </w:r>
      <w:r w:rsidRPr="00EF237E">
        <w:rPr>
          <w:rFonts w:ascii="Times New Roman" w:hAnsi="Times New Roman"/>
          <w:sz w:val="24"/>
          <w:szCs w:val="24"/>
          <w:lang w:val="ro-RO"/>
        </w:rPr>
        <w:t xml:space="preserve"> nu s-a înregistrat</w:t>
      </w:r>
      <w:r w:rsidRPr="00EF237E">
        <w:rPr>
          <w:rFonts w:ascii="Times New Roman" w:hAnsi="Times New Roman"/>
          <w:b/>
          <w:sz w:val="24"/>
          <w:szCs w:val="24"/>
          <w:lang w:val="ro-RO"/>
        </w:rPr>
        <w:t xml:space="preserve"> nicio depăşire a valorii ţintă pentru protecţia sănătăţii umane </w:t>
      </w:r>
      <w:r w:rsidRPr="00EF237E">
        <w:rPr>
          <w:rFonts w:ascii="Times New Roman" w:hAnsi="Times New Roman"/>
          <w:sz w:val="24"/>
          <w:szCs w:val="24"/>
          <w:lang w:val="ro-RO"/>
        </w:rPr>
        <w:t>pentru ozon (</w:t>
      </w:r>
      <w:r w:rsidRPr="00EF237E">
        <w:rPr>
          <w:rFonts w:ascii="Times New Roman" w:hAnsi="Times New Roman"/>
          <w:b/>
          <w:i/>
          <w:sz w:val="24"/>
          <w:szCs w:val="24"/>
          <w:lang w:val="ro-RO"/>
        </w:rPr>
        <w:t>120 µg/m</w:t>
      </w:r>
      <w:r w:rsidRPr="00EF237E">
        <w:rPr>
          <w:rFonts w:ascii="Times New Roman" w:hAnsi="Times New Roman"/>
          <w:b/>
          <w:i/>
          <w:sz w:val="24"/>
          <w:szCs w:val="24"/>
          <w:vertAlign w:val="superscript"/>
          <w:lang w:val="ro-RO"/>
        </w:rPr>
        <w:t>3</w:t>
      </w:r>
      <w:r w:rsidRPr="00EF237E">
        <w:rPr>
          <w:rFonts w:ascii="Times New Roman" w:hAnsi="Times New Roman"/>
          <w:i/>
          <w:sz w:val="24"/>
          <w:szCs w:val="24"/>
          <w:lang w:val="ro-RO"/>
        </w:rPr>
        <w:t>, a nu se depăşi de mai mult de 25 de ori într-un an calendaristic, mediat pe 3 ani</w:t>
      </w:r>
      <w:r w:rsidRPr="00EF237E">
        <w:rPr>
          <w:rFonts w:ascii="Times New Roman" w:hAnsi="Times New Roman"/>
          <w:sz w:val="24"/>
          <w:szCs w:val="24"/>
          <w:lang w:val="ro-RO"/>
        </w:rPr>
        <w:t xml:space="preserve">) – vezi fig. 1.3.2. </w:t>
      </w:r>
    </w:p>
    <w:p w:rsidR="00F66112" w:rsidRPr="006B2691" w:rsidRDefault="00F66112" w:rsidP="00F66112">
      <w:pPr>
        <w:widowControl w:val="0"/>
        <w:spacing w:after="0" w:line="240" w:lineRule="auto"/>
        <w:jc w:val="both"/>
        <w:rPr>
          <w:rFonts w:ascii="Times New Roman" w:hAnsi="Times New Roman"/>
          <w:color w:val="FF0000"/>
          <w:sz w:val="16"/>
          <w:szCs w:val="16"/>
          <w:lang w:val="ro-RO"/>
        </w:rPr>
      </w:pPr>
    </w:p>
    <w:p w:rsidR="00F66112" w:rsidRPr="00CF4929" w:rsidRDefault="00F66112" w:rsidP="00F66112">
      <w:pPr>
        <w:widowControl w:val="0"/>
        <w:spacing w:after="0" w:line="240" w:lineRule="auto"/>
        <w:rPr>
          <w:rFonts w:ascii="Times New Roman" w:hAnsi="Times New Roman"/>
          <w:b/>
          <w:i/>
          <w:sz w:val="24"/>
          <w:szCs w:val="24"/>
          <w:lang w:val="ro-RO"/>
        </w:rPr>
      </w:pPr>
      <w:r w:rsidRPr="00CF4929">
        <w:rPr>
          <w:rFonts w:ascii="Times New Roman" w:hAnsi="Times New Roman"/>
          <w:b/>
          <w:i/>
          <w:sz w:val="24"/>
          <w:szCs w:val="24"/>
          <w:lang w:val="ro-RO"/>
        </w:rPr>
        <w:t>1.4. Monoxid de carbon (CO)</w:t>
      </w:r>
    </w:p>
    <w:p w:rsidR="00F66112" w:rsidRPr="00CF4929" w:rsidRDefault="00F66112" w:rsidP="00F66112">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CF4929">
        <w:rPr>
          <w:rFonts w:ascii="Times New Roman" w:eastAsia="Times New Roman" w:hAnsi="Times New Roman"/>
          <w:sz w:val="24"/>
          <w:szCs w:val="24"/>
          <w:lang w:val="ro-RO" w:eastAsia="ro-RO"/>
        </w:rPr>
        <w:t>Monoxidul de carbon provine din arderea incompletă a combustibililor, atât a celor fosili,</w:t>
      </w:r>
      <w:r w:rsidRPr="00CF4929">
        <w:rPr>
          <w:rFonts w:ascii="Times New Roman" w:hAnsi="Times New Roman"/>
          <w:sz w:val="24"/>
          <w:szCs w:val="24"/>
          <w:lang w:val="ro-RO"/>
        </w:rPr>
        <w:t xml:space="preserve"> în instalaţii de ardere energetice, industriale, rezidenţiale (mai ales cele </w:t>
      </w:r>
      <w:r w:rsidRPr="00CF4929">
        <w:rPr>
          <w:rFonts w:ascii="Times New Roman" w:eastAsia="Times New Roman" w:hAnsi="Times New Roman"/>
          <w:sz w:val="24"/>
          <w:szCs w:val="24"/>
          <w:lang w:val="ro-RO" w:eastAsia="ro-RO"/>
        </w:rPr>
        <w:t>pe combustibili solizi – cărbuni, lemne</w:t>
      </w:r>
      <w:r w:rsidRPr="00CF4929">
        <w:rPr>
          <w:rFonts w:ascii="Times New Roman" w:hAnsi="Times New Roman"/>
          <w:sz w:val="24"/>
          <w:szCs w:val="24"/>
          <w:lang w:val="ro-RO"/>
        </w:rPr>
        <w:t>)</w:t>
      </w:r>
      <w:r w:rsidRPr="00CF4929">
        <w:rPr>
          <w:rFonts w:ascii="Times New Roman" w:eastAsia="Times New Roman" w:hAnsi="Times New Roman"/>
          <w:sz w:val="24"/>
          <w:szCs w:val="24"/>
          <w:lang w:val="ro-RO" w:eastAsia="ro-RO"/>
        </w:rPr>
        <w:t>, motoarele autovehiculelor, incinerarea deşeurilor, precum și din incendii, arderea miriştilor, arderea deșeurilor vegetale în aer liber etc.</w:t>
      </w:r>
    </w:p>
    <w:p w:rsidR="00F66112" w:rsidRPr="006B2691" w:rsidRDefault="00F66112" w:rsidP="00F66112">
      <w:pPr>
        <w:widowControl w:val="0"/>
        <w:spacing w:after="0" w:line="240" w:lineRule="auto"/>
        <w:ind w:firstLine="720"/>
        <w:jc w:val="both"/>
        <w:rPr>
          <w:rFonts w:ascii="Times New Roman" w:hAnsi="Times New Roman"/>
          <w:color w:val="FF0000"/>
          <w:sz w:val="10"/>
          <w:szCs w:val="10"/>
          <w:highlight w:val="yellow"/>
          <w:lang w:val="ro-RO"/>
        </w:rPr>
      </w:pPr>
    </w:p>
    <w:p w:rsidR="00F66112" w:rsidRPr="009B194C" w:rsidRDefault="00F66112" w:rsidP="00F66112">
      <w:pPr>
        <w:widowControl w:val="0"/>
        <w:spacing w:after="0" w:line="240" w:lineRule="auto"/>
        <w:jc w:val="center"/>
        <w:rPr>
          <w:rFonts w:ascii="Times New Roman" w:hAnsi="Times New Roman"/>
          <w:lang w:val="ro-RO"/>
        </w:rPr>
      </w:pPr>
      <w:r w:rsidRPr="009B194C">
        <w:rPr>
          <w:rFonts w:ascii="Times New Roman" w:hAnsi="Times New Roman"/>
          <w:lang w:val="ro-RO"/>
        </w:rPr>
        <w:t xml:space="preserve">Fig. 1.4.1. Concentraţii maxime zilnice ale mediilor de 8 ore de CO </w:t>
      </w:r>
    </w:p>
    <w:p w:rsidR="00F66112" w:rsidRPr="00184E1F" w:rsidRDefault="009B194C" w:rsidP="00F66112">
      <w:pPr>
        <w:widowControl w:val="0"/>
        <w:spacing w:after="0" w:line="240" w:lineRule="auto"/>
        <w:jc w:val="center"/>
        <w:rPr>
          <w:rFonts w:ascii="Times New Roman" w:hAnsi="Times New Roman"/>
          <w:highlight w:val="yellow"/>
        </w:rPr>
      </w:pPr>
      <w:r w:rsidRPr="009B194C">
        <w:rPr>
          <w:rFonts w:ascii="Times New Roman" w:hAnsi="Times New Roman"/>
          <w:lang w:val="ro-RO"/>
        </w:rPr>
        <w:t>înregistrate în luna iul</w:t>
      </w:r>
      <w:r w:rsidR="00F66112" w:rsidRPr="009B194C">
        <w:rPr>
          <w:rFonts w:ascii="Times New Roman" w:hAnsi="Times New Roman"/>
          <w:lang w:val="ro-RO"/>
        </w:rPr>
        <w:t>ie 2020 la staţiile aparţinând RNMCA din judeţul Suceava</w:t>
      </w:r>
      <w:r w:rsidR="00F66112" w:rsidRPr="00184E1F">
        <w:rPr>
          <w:rFonts w:ascii="Times New Roman" w:hAnsi="Times New Roman"/>
          <w:noProof/>
          <w:sz w:val="24"/>
          <w:szCs w:val="24"/>
          <w:lang w:val="ro-RO" w:eastAsia="ro-RO"/>
        </w:rPr>
        <w:drawing>
          <wp:inline distT="0" distB="0" distL="0" distR="0">
            <wp:extent cx="6313336" cy="1097280"/>
            <wp:effectExtent l="0" t="0" r="0" b="0"/>
            <wp:docPr id="24"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66112" w:rsidRPr="00184E1F" w:rsidRDefault="00F66112" w:rsidP="00F66112">
      <w:pPr>
        <w:widowControl w:val="0"/>
        <w:spacing w:after="0" w:line="240" w:lineRule="auto"/>
        <w:jc w:val="both"/>
        <w:rPr>
          <w:rFonts w:ascii="Times New Roman" w:hAnsi="Times New Roman"/>
          <w:sz w:val="6"/>
          <w:szCs w:val="6"/>
          <w:highlight w:val="yellow"/>
          <w:lang w:val="ro-RO"/>
        </w:rPr>
      </w:pPr>
    </w:p>
    <w:p w:rsidR="00F66112" w:rsidRPr="00184E1F" w:rsidRDefault="00F66112" w:rsidP="00F66112">
      <w:pPr>
        <w:widowControl w:val="0"/>
        <w:spacing w:after="0" w:line="240" w:lineRule="auto"/>
        <w:ind w:firstLine="708"/>
        <w:jc w:val="both"/>
        <w:rPr>
          <w:rFonts w:ascii="Times New Roman" w:hAnsi="Times New Roman"/>
          <w:sz w:val="24"/>
          <w:szCs w:val="24"/>
          <w:lang w:val="ro-RO"/>
        </w:rPr>
      </w:pPr>
      <w:r w:rsidRPr="00184E1F">
        <w:rPr>
          <w:rFonts w:ascii="Times New Roman" w:hAnsi="Times New Roman"/>
          <w:sz w:val="24"/>
          <w:szCs w:val="24"/>
          <w:u w:val="single"/>
          <w:lang w:val="ro-RO"/>
        </w:rPr>
        <w:t>Concluzii</w:t>
      </w:r>
      <w:r w:rsidRPr="00184E1F">
        <w:rPr>
          <w:rFonts w:ascii="Times New Roman" w:hAnsi="Times New Roman"/>
          <w:sz w:val="24"/>
          <w:szCs w:val="24"/>
          <w:lang w:val="ro-RO"/>
        </w:rPr>
        <w:t>: din fig. 1</w:t>
      </w:r>
      <w:r w:rsidR="00184E1F" w:rsidRPr="00184E1F">
        <w:rPr>
          <w:rFonts w:ascii="Times New Roman" w:hAnsi="Times New Roman"/>
          <w:sz w:val="24"/>
          <w:szCs w:val="24"/>
          <w:lang w:val="ro-RO"/>
        </w:rPr>
        <w:t>.4.1 se constată că, în luna iul</w:t>
      </w:r>
      <w:r w:rsidRPr="00184E1F">
        <w:rPr>
          <w:rFonts w:ascii="Times New Roman" w:hAnsi="Times New Roman"/>
          <w:sz w:val="24"/>
          <w:szCs w:val="24"/>
          <w:lang w:val="ro-RO"/>
        </w:rPr>
        <w:t xml:space="preserve">ie 2020, toate valorile maxime zilnice ale mediilor de 8 ore la CO s-au încadrat </w:t>
      </w:r>
      <w:r w:rsidRPr="00184E1F">
        <w:rPr>
          <w:rFonts w:ascii="Times New Roman" w:hAnsi="Times New Roman"/>
          <w:b/>
          <w:sz w:val="24"/>
          <w:szCs w:val="24"/>
          <w:lang w:val="ro-RO"/>
        </w:rPr>
        <w:t>sub valoarea limită zilnică pentru protecţia sănătăţii umane</w:t>
      </w:r>
      <w:r w:rsidRPr="00184E1F">
        <w:rPr>
          <w:rFonts w:ascii="Times New Roman" w:hAnsi="Times New Roman"/>
          <w:i/>
          <w:sz w:val="24"/>
          <w:szCs w:val="24"/>
          <w:lang w:val="ro-RO"/>
        </w:rPr>
        <w:t xml:space="preserve"> </w:t>
      </w:r>
      <w:r w:rsidRPr="00184E1F">
        <w:rPr>
          <w:rFonts w:ascii="Times New Roman" w:hAnsi="Times New Roman"/>
          <w:sz w:val="24"/>
          <w:szCs w:val="24"/>
          <w:lang w:val="ro-RO"/>
        </w:rPr>
        <w:t>(</w:t>
      </w:r>
      <w:r w:rsidRPr="00184E1F">
        <w:rPr>
          <w:rFonts w:ascii="Times New Roman" w:hAnsi="Times New Roman"/>
          <w:b/>
          <w:i/>
          <w:sz w:val="24"/>
          <w:szCs w:val="24"/>
          <w:lang w:val="ro-RO"/>
        </w:rPr>
        <w:t>10 mg/m</w:t>
      </w:r>
      <w:r w:rsidRPr="00184E1F">
        <w:rPr>
          <w:rFonts w:ascii="Times New Roman" w:hAnsi="Times New Roman"/>
          <w:b/>
          <w:i/>
          <w:sz w:val="24"/>
          <w:szCs w:val="24"/>
          <w:vertAlign w:val="superscript"/>
          <w:lang w:val="ro-RO"/>
        </w:rPr>
        <w:t>3</w:t>
      </w:r>
      <w:r w:rsidRPr="00184E1F">
        <w:rPr>
          <w:rFonts w:ascii="Times New Roman" w:hAnsi="Times New Roman"/>
          <w:sz w:val="24"/>
          <w:szCs w:val="24"/>
          <w:lang w:val="ro-RO"/>
        </w:rPr>
        <w:t xml:space="preserve">), în toate staţiile de monitorizare. </w:t>
      </w:r>
    </w:p>
    <w:p w:rsidR="00F66112" w:rsidRPr="00184E1F" w:rsidRDefault="00F66112" w:rsidP="00F66112">
      <w:pPr>
        <w:widowControl w:val="0"/>
        <w:spacing w:after="0" w:line="240" w:lineRule="auto"/>
        <w:rPr>
          <w:rFonts w:ascii="Times New Roman" w:hAnsi="Times New Roman"/>
          <w:b/>
          <w:i/>
          <w:sz w:val="16"/>
          <w:szCs w:val="16"/>
          <w:lang w:val="ro-RO"/>
        </w:rPr>
      </w:pPr>
    </w:p>
    <w:p w:rsidR="00F66112" w:rsidRPr="00184E1F" w:rsidRDefault="00F66112" w:rsidP="00F66112">
      <w:pPr>
        <w:widowControl w:val="0"/>
        <w:spacing w:after="0" w:line="240" w:lineRule="auto"/>
        <w:rPr>
          <w:rFonts w:ascii="Times New Roman" w:hAnsi="Times New Roman"/>
          <w:b/>
          <w:i/>
          <w:sz w:val="24"/>
          <w:szCs w:val="24"/>
          <w:lang w:val="ro-RO"/>
        </w:rPr>
      </w:pPr>
      <w:r w:rsidRPr="00184E1F">
        <w:rPr>
          <w:rFonts w:ascii="Times New Roman" w:hAnsi="Times New Roman"/>
          <w:b/>
          <w:i/>
          <w:sz w:val="24"/>
          <w:szCs w:val="24"/>
          <w:lang w:val="ro-RO"/>
        </w:rPr>
        <w:t>1.5. Benzen (C</w:t>
      </w:r>
      <w:r w:rsidRPr="00184E1F">
        <w:rPr>
          <w:rFonts w:ascii="Times New Roman" w:hAnsi="Times New Roman"/>
          <w:b/>
          <w:i/>
          <w:sz w:val="24"/>
          <w:szCs w:val="24"/>
          <w:vertAlign w:val="subscript"/>
          <w:lang w:val="ro-RO"/>
        </w:rPr>
        <w:t>6</w:t>
      </w:r>
      <w:r w:rsidRPr="00184E1F">
        <w:rPr>
          <w:rFonts w:ascii="Times New Roman" w:hAnsi="Times New Roman"/>
          <w:b/>
          <w:i/>
          <w:sz w:val="24"/>
          <w:szCs w:val="24"/>
          <w:lang w:val="ro-RO"/>
        </w:rPr>
        <w:t>H</w:t>
      </w:r>
      <w:r w:rsidRPr="00184E1F">
        <w:rPr>
          <w:rFonts w:ascii="Times New Roman" w:hAnsi="Times New Roman"/>
          <w:b/>
          <w:i/>
          <w:sz w:val="24"/>
          <w:szCs w:val="24"/>
          <w:vertAlign w:val="subscript"/>
          <w:lang w:val="ro-RO"/>
        </w:rPr>
        <w:t>6</w:t>
      </w:r>
      <w:r w:rsidRPr="00184E1F">
        <w:rPr>
          <w:rFonts w:ascii="Times New Roman" w:hAnsi="Times New Roman"/>
          <w:b/>
          <w:i/>
          <w:sz w:val="24"/>
          <w:szCs w:val="24"/>
          <w:lang w:val="ro-RO"/>
        </w:rPr>
        <w:t>)</w:t>
      </w:r>
    </w:p>
    <w:p w:rsidR="00F66112" w:rsidRPr="00CF2A62" w:rsidRDefault="00F66112" w:rsidP="00F66112">
      <w:pPr>
        <w:widowControl w:val="0"/>
        <w:spacing w:after="0" w:line="240" w:lineRule="auto"/>
        <w:ind w:firstLine="720"/>
        <w:jc w:val="both"/>
        <w:rPr>
          <w:rFonts w:ascii="Times New Roman" w:hAnsi="Times New Roman"/>
          <w:sz w:val="10"/>
          <w:szCs w:val="10"/>
          <w:lang w:val="ro-RO"/>
        </w:rPr>
      </w:pPr>
    </w:p>
    <w:p w:rsidR="00F66112" w:rsidRPr="00CF2A62" w:rsidRDefault="00F66112" w:rsidP="00F66112">
      <w:pPr>
        <w:widowControl w:val="0"/>
        <w:spacing w:after="0" w:line="240" w:lineRule="auto"/>
        <w:ind w:firstLine="720"/>
        <w:jc w:val="both"/>
        <w:rPr>
          <w:rFonts w:ascii="Times New Roman" w:hAnsi="Times New Roman"/>
          <w:sz w:val="24"/>
          <w:szCs w:val="24"/>
          <w:lang w:val="ro-RO"/>
        </w:rPr>
      </w:pPr>
      <w:r w:rsidRPr="00CF2A62">
        <w:rPr>
          <w:rFonts w:ascii="Times New Roman" w:hAnsi="Times New Roman"/>
          <w:sz w:val="24"/>
          <w:szCs w:val="24"/>
          <w:lang w:val="ro-RO"/>
        </w:rPr>
        <w:t xml:space="preserve">Benzenul, ca și alți compuși organici volatili, rezultă din traficul rutier, arderea combustibililor în instalaţiile de ardere centralizate şi individuale, depozitarea şi manipularea carburanţilor, utilizarea de solvenţi organici în diferite activităţi industriale. </w:t>
      </w:r>
    </w:p>
    <w:p w:rsidR="00DE0E13" w:rsidRPr="00AF23FC" w:rsidRDefault="00DE0E13" w:rsidP="00DE0E13">
      <w:pPr>
        <w:widowControl w:val="0"/>
        <w:spacing w:after="0" w:line="240" w:lineRule="auto"/>
        <w:ind w:firstLine="720"/>
        <w:jc w:val="both"/>
        <w:rPr>
          <w:rFonts w:ascii="Times New Roman" w:hAnsi="Times New Roman"/>
          <w:sz w:val="24"/>
          <w:szCs w:val="24"/>
          <w:lang w:val="ro-RO"/>
        </w:rPr>
      </w:pPr>
      <w:r w:rsidRPr="00CF2A62">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CF2A62">
        <w:rPr>
          <w:rFonts w:ascii="Times New Roman" w:hAnsi="Times New Roman"/>
          <w:b/>
          <w:sz w:val="24"/>
          <w:szCs w:val="24"/>
          <w:lang w:val="ro-RO"/>
        </w:rPr>
        <w:t>valoare limită</w:t>
      </w:r>
      <w:r w:rsidRPr="00CF2A62">
        <w:rPr>
          <w:rFonts w:ascii="Times New Roman" w:hAnsi="Times New Roman"/>
          <w:sz w:val="24"/>
          <w:szCs w:val="24"/>
          <w:lang w:val="ro-RO"/>
        </w:rPr>
        <w:t xml:space="preserve"> </w:t>
      </w:r>
      <w:r w:rsidRPr="00CF2A62">
        <w:rPr>
          <w:rFonts w:ascii="Times New Roman" w:hAnsi="Times New Roman"/>
          <w:b/>
          <w:sz w:val="24"/>
          <w:szCs w:val="24"/>
          <w:lang w:val="ro-RO"/>
        </w:rPr>
        <w:t xml:space="preserve">pentru protecţia sănătăţii </w:t>
      </w:r>
      <w:r w:rsidRPr="00AF23FC">
        <w:rPr>
          <w:rFonts w:ascii="Times New Roman" w:hAnsi="Times New Roman"/>
          <w:b/>
          <w:sz w:val="24"/>
          <w:szCs w:val="24"/>
          <w:lang w:val="ro-RO"/>
        </w:rPr>
        <w:lastRenderedPageBreak/>
        <w:t>umane</w:t>
      </w:r>
      <w:r w:rsidRPr="00AF23FC">
        <w:rPr>
          <w:rFonts w:ascii="Times New Roman" w:hAnsi="Times New Roman"/>
          <w:i/>
          <w:sz w:val="24"/>
          <w:szCs w:val="24"/>
          <w:lang w:val="ro-RO"/>
        </w:rPr>
        <w:t xml:space="preserve"> de </w:t>
      </w:r>
      <w:r w:rsidRPr="00AF23FC">
        <w:rPr>
          <w:rFonts w:ascii="Times New Roman" w:hAnsi="Times New Roman"/>
          <w:b/>
          <w:i/>
          <w:sz w:val="24"/>
          <w:szCs w:val="24"/>
          <w:lang w:val="ro-RO"/>
        </w:rPr>
        <w:t>5 µg/m</w:t>
      </w:r>
      <w:r w:rsidRPr="00AF23FC">
        <w:rPr>
          <w:rFonts w:ascii="Times New Roman" w:hAnsi="Times New Roman"/>
          <w:b/>
          <w:i/>
          <w:sz w:val="24"/>
          <w:szCs w:val="24"/>
          <w:vertAlign w:val="superscript"/>
          <w:lang w:val="ro-RO"/>
        </w:rPr>
        <w:t>3</w:t>
      </w:r>
      <w:r w:rsidRPr="00AF23FC">
        <w:rPr>
          <w:rFonts w:ascii="Times New Roman" w:hAnsi="Times New Roman"/>
          <w:sz w:val="24"/>
          <w:szCs w:val="24"/>
          <w:lang w:val="ro-RO"/>
        </w:rPr>
        <w:t xml:space="preserve">, pentru </w:t>
      </w:r>
      <w:r w:rsidRPr="00AF23FC">
        <w:rPr>
          <w:rFonts w:ascii="Times New Roman" w:hAnsi="Times New Roman"/>
          <w:b/>
          <w:sz w:val="24"/>
          <w:szCs w:val="24"/>
          <w:lang w:val="ro-RO"/>
        </w:rPr>
        <w:t>media anuală</w:t>
      </w:r>
      <w:r w:rsidRPr="00AF23FC">
        <w:rPr>
          <w:rFonts w:ascii="Times New Roman" w:hAnsi="Times New Roman"/>
          <w:sz w:val="24"/>
          <w:szCs w:val="24"/>
          <w:lang w:val="ro-RO"/>
        </w:rPr>
        <w:t xml:space="preserve">. </w:t>
      </w:r>
    </w:p>
    <w:p w:rsidR="00DE0E13" w:rsidRDefault="00F66112" w:rsidP="00F66112">
      <w:pPr>
        <w:widowControl w:val="0"/>
        <w:spacing w:after="0" w:line="240" w:lineRule="auto"/>
        <w:ind w:firstLine="720"/>
        <w:jc w:val="both"/>
        <w:rPr>
          <w:rFonts w:ascii="Times New Roman" w:hAnsi="Times New Roman"/>
          <w:sz w:val="24"/>
          <w:szCs w:val="24"/>
          <w:lang w:val="ro-RO"/>
        </w:rPr>
      </w:pPr>
      <w:r w:rsidRPr="00CF2A62">
        <w:rPr>
          <w:rFonts w:ascii="Times New Roman" w:hAnsi="Times New Roman"/>
          <w:sz w:val="24"/>
          <w:szCs w:val="24"/>
          <w:lang w:val="ro-RO"/>
        </w:rPr>
        <w:t xml:space="preserve">Compuşii organici volatili (benzen, toluen, etilbenzen,o-, m- şi p-xileni) nu se monitorizează în staţia SV2 de tip industrial, ci numai în celelalte trei stații din județ. </w:t>
      </w:r>
      <w:r w:rsidR="00CF2A62" w:rsidRPr="00AF23FC">
        <w:rPr>
          <w:rFonts w:ascii="Times New Roman" w:hAnsi="Times New Roman"/>
          <w:sz w:val="24"/>
          <w:szCs w:val="24"/>
          <w:lang w:val="ro-RO"/>
        </w:rPr>
        <w:t>Din motive tehnice, în luna iul</w:t>
      </w:r>
      <w:r w:rsidRPr="00AF23FC">
        <w:rPr>
          <w:rFonts w:ascii="Times New Roman" w:hAnsi="Times New Roman"/>
          <w:sz w:val="24"/>
          <w:szCs w:val="24"/>
          <w:lang w:val="ro-RO"/>
        </w:rPr>
        <w:t xml:space="preserve">ie 2020 </w:t>
      </w:r>
      <w:r w:rsidR="00DE0E13">
        <w:rPr>
          <w:rFonts w:ascii="Times New Roman" w:hAnsi="Times New Roman"/>
          <w:sz w:val="24"/>
          <w:szCs w:val="24"/>
          <w:lang w:val="ro-RO"/>
        </w:rPr>
        <w:t xml:space="preserve">benzenul și ceilalți compuși organici volatili </w:t>
      </w:r>
      <w:r w:rsidRPr="00AF23FC">
        <w:rPr>
          <w:rFonts w:ascii="Times New Roman" w:hAnsi="Times New Roman"/>
          <w:sz w:val="24"/>
          <w:szCs w:val="24"/>
          <w:lang w:val="ro-RO"/>
        </w:rPr>
        <w:t>s-a</w:t>
      </w:r>
      <w:r w:rsidR="00DE0E13">
        <w:rPr>
          <w:rFonts w:ascii="Times New Roman" w:hAnsi="Times New Roman"/>
          <w:sz w:val="24"/>
          <w:szCs w:val="24"/>
          <w:lang w:val="ro-RO"/>
        </w:rPr>
        <w:t xml:space="preserve">u monitorizat </w:t>
      </w:r>
      <w:r w:rsidRPr="00AF23FC">
        <w:rPr>
          <w:rFonts w:ascii="Times New Roman" w:hAnsi="Times New Roman"/>
          <w:sz w:val="24"/>
          <w:szCs w:val="24"/>
          <w:lang w:val="ro-RO"/>
        </w:rPr>
        <w:t xml:space="preserve">doar în stația EM3. </w:t>
      </w:r>
    </w:p>
    <w:p w:rsidR="00F66112" w:rsidRPr="00AF23FC" w:rsidRDefault="00F66112" w:rsidP="00F66112">
      <w:pPr>
        <w:widowControl w:val="0"/>
        <w:spacing w:after="0" w:line="240" w:lineRule="auto"/>
        <w:ind w:firstLine="720"/>
        <w:jc w:val="both"/>
        <w:rPr>
          <w:rFonts w:ascii="Times New Roman" w:hAnsi="Times New Roman"/>
          <w:sz w:val="24"/>
          <w:szCs w:val="24"/>
          <w:lang w:val="ro-RO"/>
        </w:rPr>
      </w:pPr>
      <w:r w:rsidRPr="00AF23FC">
        <w:rPr>
          <w:rFonts w:ascii="Times New Roman" w:hAnsi="Times New Roman"/>
          <w:sz w:val="24"/>
          <w:szCs w:val="24"/>
          <w:lang w:val="ro-RO"/>
        </w:rPr>
        <w:t>Valoarea me</w:t>
      </w:r>
      <w:r w:rsidR="00CF2A62" w:rsidRPr="00AF23FC">
        <w:rPr>
          <w:rFonts w:ascii="Times New Roman" w:hAnsi="Times New Roman"/>
          <w:sz w:val="24"/>
          <w:szCs w:val="24"/>
          <w:lang w:val="ro-RO"/>
        </w:rPr>
        <w:t>die lunară la benzen în luna iul</w:t>
      </w:r>
      <w:r w:rsidRPr="00AF23FC">
        <w:rPr>
          <w:rFonts w:ascii="Times New Roman" w:hAnsi="Times New Roman"/>
          <w:sz w:val="24"/>
          <w:szCs w:val="24"/>
          <w:lang w:val="ro-RO"/>
        </w:rPr>
        <w:t>i</w:t>
      </w:r>
      <w:r w:rsidR="00AF23FC" w:rsidRPr="00AF23FC">
        <w:rPr>
          <w:rFonts w:ascii="Times New Roman" w:hAnsi="Times New Roman"/>
          <w:sz w:val="24"/>
          <w:szCs w:val="24"/>
          <w:lang w:val="ro-RO"/>
        </w:rPr>
        <w:t>e 2020 la stația EM3 a fost de 1,01</w:t>
      </w:r>
      <w:r w:rsidRPr="00AF23FC">
        <w:rPr>
          <w:rFonts w:ascii="Times New Roman" w:hAnsi="Times New Roman"/>
          <w:sz w:val="24"/>
          <w:szCs w:val="24"/>
          <w:lang w:val="ro-RO"/>
        </w:rPr>
        <w:t xml:space="preserve"> </w:t>
      </w:r>
      <w:r w:rsidR="00795F78" w:rsidRPr="00AF23FC">
        <w:rPr>
          <w:rFonts w:ascii="Times New Roman" w:hAnsi="Times New Roman"/>
          <w:sz w:val="24"/>
          <w:szCs w:val="24"/>
          <w:lang w:val="ro-RO"/>
        </w:rPr>
        <w:t>µ</w:t>
      </w:r>
      <w:r w:rsidRPr="00AF23FC">
        <w:rPr>
          <w:rFonts w:ascii="Times New Roman" w:hAnsi="Times New Roman"/>
          <w:sz w:val="24"/>
          <w:szCs w:val="24"/>
          <w:lang w:val="ro-RO"/>
        </w:rPr>
        <w:t>g/m</w:t>
      </w:r>
      <w:r w:rsidRPr="00AF23FC">
        <w:rPr>
          <w:rFonts w:ascii="Times New Roman" w:hAnsi="Times New Roman"/>
          <w:sz w:val="24"/>
          <w:szCs w:val="24"/>
          <w:vertAlign w:val="superscript"/>
          <w:lang w:val="ro-RO"/>
        </w:rPr>
        <w:t>3</w:t>
      </w:r>
      <w:r w:rsidRPr="00AF23FC">
        <w:rPr>
          <w:rFonts w:ascii="Times New Roman" w:hAnsi="Times New Roman"/>
          <w:sz w:val="24"/>
          <w:szCs w:val="24"/>
          <w:lang w:val="ro-RO"/>
        </w:rPr>
        <w:t>.</w:t>
      </w:r>
    </w:p>
    <w:p w:rsidR="00F66112" w:rsidRPr="00DE0E13" w:rsidRDefault="00F66112" w:rsidP="00F66112">
      <w:pPr>
        <w:widowControl w:val="0"/>
        <w:spacing w:after="0" w:line="240" w:lineRule="auto"/>
        <w:jc w:val="center"/>
        <w:rPr>
          <w:rFonts w:ascii="Times New Roman" w:hAnsi="Times New Roman"/>
          <w:sz w:val="20"/>
          <w:szCs w:val="20"/>
          <w:highlight w:val="yellow"/>
          <w:lang w:val="ro-RO"/>
        </w:rPr>
      </w:pPr>
    </w:p>
    <w:p w:rsidR="00F66112" w:rsidRPr="004128DA" w:rsidRDefault="00F66112" w:rsidP="00F66112">
      <w:pPr>
        <w:widowControl w:val="0"/>
        <w:spacing w:after="0" w:line="240" w:lineRule="auto"/>
        <w:rPr>
          <w:rFonts w:ascii="Times New Roman" w:hAnsi="Times New Roman"/>
          <w:b/>
          <w:i/>
          <w:sz w:val="24"/>
          <w:szCs w:val="24"/>
          <w:lang w:val="ro-RO"/>
        </w:rPr>
      </w:pPr>
      <w:r w:rsidRPr="004128DA">
        <w:rPr>
          <w:rFonts w:ascii="Times New Roman" w:hAnsi="Times New Roman"/>
          <w:b/>
          <w:i/>
          <w:sz w:val="24"/>
          <w:szCs w:val="24"/>
          <w:lang w:val="ro-RO"/>
        </w:rPr>
        <w:t>1.6. Pulberi în suspensie fracţia PM10 și  PM2,5</w:t>
      </w:r>
    </w:p>
    <w:p w:rsidR="00F66112" w:rsidRPr="004128DA" w:rsidRDefault="00F66112" w:rsidP="00F66112">
      <w:pPr>
        <w:widowControl w:val="0"/>
        <w:spacing w:after="0" w:line="240" w:lineRule="auto"/>
        <w:ind w:firstLine="720"/>
        <w:jc w:val="both"/>
        <w:rPr>
          <w:rFonts w:ascii="Times New Roman" w:hAnsi="Times New Roman"/>
          <w:sz w:val="10"/>
          <w:szCs w:val="10"/>
          <w:lang w:val="ro-RO"/>
        </w:rPr>
      </w:pPr>
    </w:p>
    <w:p w:rsidR="00F66112" w:rsidRPr="004F160C" w:rsidRDefault="00F66112" w:rsidP="00F66112">
      <w:pPr>
        <w:widowControl w:val="0"/>
        <w:spacing w:after="0" w:line="240" w:lineRule="auto"/>
        <w:ind w:firstLine="720"/>
        <w:jc w:val="both"/>
        <w:rPr>
          <w:rFonts w:ascii="Times New Roman" w:hAnsi="Times New Roman"/>
          <w:sz w:val="24"/>
          <w:szCs w:val="24"/>
          <w:lang w:val="ro-RO"/>
        </w:rPr>
      </w:pPr>
      <w:r w:rsidRPr="004128DA">
        <w:rPr>
          <w:rFonts w:ascii="Times New Roman" w:hAnsi="Times New Roman"/>
          <w:sz w:val="24"/>
          <w:szCs w:val="24"/>
          <w:lang w:val="ro-RO"/>
        </w:rPr>
        <w:t xml:space="preserve">Pulberile în suspensie micronice din aerul ambiental provin nu doar din emisii directe (aşa numitele </w:t>
      </w:r>
      <w:r w:rsidRPr="004128DA">
        <w:rPr>
          <w:rFonts w:ascii="Times New Roman" w:hAnsi="Times New Roman"/>
          <w:b/>
          <w:sz w:val="24"/>
          <w:szCs w:val="24"/>
          <w:lang w:val="ro-RO"/>
        </w:rPr>
        <w:t>pulberi primare</w:t>
      </w:r>
      <w:r w:rsidRPr="004128DA">
        <w:rPr>
          <w:rFonts w:ascii="Times New Roman" w:hAnsi="Times New Roman"/>
          <w:sz w:val="24"/>
          <w:szCs w:val="24"/>
          <w:lang w:val="ro-RO"/>
        </w:rPr>
        <w:t xml:space="preserve">), dar şi din reacţii chimice complexe care au loc în atmosferă între precursori gazoşi ai pulberilor PM10 şi PM2,5, precum: dioxidul de sulf, amoniacul, oxizii de azot etc., prin </w:t>
      </w:r>
      <w:r w:rsidRPr="004F160C">
        <w:rPr>
          <w:rFonts w:ascii="Times New Roman" w:hAnsi="Times New Roman"/>
          <w:sz w:val="24"/>
          <w:szCs w:val="24"/>
          <w:lang w:val="ro-RO"/>
        </w:rPr>
        <w:t xml:space="preserve">care se formează aşa numitele </w:t>
      </w:r>
      <w:r w:rsidRPr="004F160C">
        <w:rPr>
          <w:rFonts w:ascii="Times New Roman" w:hAnsi="Times New Roman"/>
          <w:b/>
          <w:sz w:val="24"/>
          <w:szCs w:val="24"/>
          <w:lang w:val="ro-RO"/>
        </w:rPr>
        <w:t>pulberi secundare</w:t>
      </w:r>
      <w:r w:rsidRPr="004F160C">
        <w:rPr>
          <w:rFonts w:ascii="Times New Roman" w:hAnsi="Times New Roman"/>
          <w:sz w:val="24"/>
          <w:szCs w:val="24"/>
          <w:lang w:val="ro-RO"/>
        </w:rPr>
        <w:t>.</w:t>
      </w:r>
    </w:p>
    <w:p w:rsidR="00F66112" w:rsidRPr="004F160C" w:rsidRDefault="00F66112" w:rsidP="00F66112">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4F160C">
        <w:rPr>
          <w:rFonts w:ascii="Times New Roman" w:eastAsia="Times New Roman" w:hAnsi="Times New Roman"/>
          <w:sz w:val="24"/>
          <w:szCs w:val="24"/>
          <w:lang w:val="ro-RO" w:eastAsia="ro-RO"/>
        </w:rPr>
        <w:t xml:space="preserve">Sursele naturale de pulberi sunt: </w:t>
      </w:r>
      <w:r w:rsidRPr="004F160C">
        <w:rPr>
          <w:rFonts w:ascii="Times New Roman" w:hAnsi="Times New Roman"/>
          <w:sz w:val="24"/>
          <w:szCs w:val="24"/>
          <w:lang w:val="ro-RO" w:eastAsia="ro-RO"/>
        </w:rPr>
        <w:t xml:space="preserve">antrenarea particulelor de la suprafaţa solului de către vânt, </w:t>
      </w:r>
      <w:r w:rsidRPr="004F160C">
        <w:rPr>
          <w:rFonts w:ascii="Times New Roman" w:eastAsia="Times New Roman" w:hAnsi="Times New Roman"/>
          <w:sz w:val="24"/>
          <w:szCs w:val="24"/>
          <w:lang w:val="ro-RO" w:eastAsia="ro-RO"/>
        </w:rPr>
        <w:t>eroziunea rocilor, dispersia polenului, erupţii vulcanice etc.</w:t>
      </w:r>
    </w:p>
    <w:p w:rsidR="00F66112" w:rsidRPr="004F160C" w:rsidRDefault="00F66112" w:rsidP="00F66112">
      <w:pPr>
        <w:widowControl w:val="0"/>
        <w:autoSpaceDE w:val="0"/>
        <w:autoSpaceDN w:val="0"/>
        <w:adjustRightInd w:val="0"/>
        <w:spacing w:after="0" w:line="240" w:lineRule="auto"/>
        <w:ind w:firstLine="720"/>
        <w:jc w:val="both"/>
        <w:rPr>
          <w:rFonts w:ascii="Times New Roman" w:hAnsi="Times New Roman"/>
          <w:sz w:val="24"/>
          <w:szCs w:val="24"/>
          <w:lang w:val="ro-RO" w:eastAsia="ro-RO"/>
        </w:rPr>
      </w:pPr>
      <w:r w:rsidRPr="004F160C">
        <w:rPr>
          <w:rFonts w:ascii="Times New Roman" w:eastAsia="Times New Roman" w:hAnsi="Times New Roman"/>
          <w:sz w:val="24"/>
          <w:szCs w:val="24"/>
          <w:lang w:val="ro-RO" w:eastAsia="ro-RO"/>
        </w:rPr>
        <w:t xml:space="preserve">Surse antropice de emisie a pulberilor primare şi precursorilor de pulberi secundare: instalațiile de </w:t>
      </w:r>
      <w:r w:rsidRPr="004F160C">
        <w:rPr>
          <w:rFonts w:ascii="Times New Roman" w:hAnsi="Times New Roman"/>
          <w:sz w:val="24"/>
          <w:szCs w:val="24"/>
          <w:lang w:val="ro-RO" w:eastAsia="ro-RO"/>
        </w:rPr>
        <w:t>ardere a combustibililor fosili și biomasei (mai ales cele mici, rezidențiale, pe combustibili solizi), incinerarea deșeurilor, unele procese industriale (ex. fabricare ciment, procesare lemn etc.), şantierele de construcţii, depozitele de deşeuri industriale şi municipale</w:t>
      </w:r>
      <w:r w:rsidRPr="004F160C">
        <w:rPr>
          <w:rFonts w:ascii="Times New Roman" w:eastAsia="Times New Roman" w:hAnsi="Times New Roman"/>
          <w:sz w:val="24"/>
          <w:szCs w:val="24"/>
          <w:lang w:val="ro-RO" w:eastAsia="ro-RO"/>
        </w:rPr>
        <w:t>. traficul rutier etc.</w:t>
      </w:r>
    </w:p>
    <w:p w:rsidR="00F66112" w:rsidRPr="00522834" w:rsidRDefault="00F66112" w:rsidP="00F66112">
      <w:pPr>
        <w:widowControl w:val="0"/>
        <w:spacing w:after="0" w:line="240" w:lineRule="auto"/>
        <w:ind w:firstLine="720"/>
        <w:jc w:val="both"/>
        <w:rPr>
          <w:rFonts w:ascii="Times New Roman" w:hAnsi="Times New Roman"/>
          <w:sz w:val="10"/>
          <w:szCs w:val="10"/>
          <w:lang w:val="ro-RO"/>
        </w:rPr>
      </w:pPr>
    </w:p>
    <w:p w:rsidR="00F66112" w:rsidRPr="00522834" w:rsidRDefault="00F66112" w:rsidP="00F66112">
      <w:pPr>
        <w:widowControl w:val="0"/>
        <w:spacing w:after="0" w:line="240" w:lineRule="auto"/>
        <w:ind w:firstLine="720"/>
        <w:jc w:val="both"/>
        <w:rPr>
          <w:rFonts w:ascii="Times New Roman" w:hAnsi="Times New Roman"/>
          <w:sz w:val="10"/>
          <w:szCs w:val="10"/>
          <w:lang w:val="ro-RO"/>
        </w:rPr>
      </w:pPr>
      <w:r w:rsidRPr="00522834">
        <w:rPr>
          <w:rFonts w:ascii="Times New Roman" w:hAnsi="Times New Roman"/>
          <w:sz w:val="24"/>
          <w:szCs w:val="24"/>
          <w:lang w:val="ro-RO"/>
        </w:rPr>
        <w:t>Pulberile PM10 sunt monitorizate, în toate cele 4 staţii de monitorizare RNMCA din județ, prin metoda gravimetrică (de referinţă) și prin metoda automată (orientativă).</w:t>
      </w:r>
      <w:r w:rsidR="00522834" w:rsidRPr="00522834">
        <w:rPr>
          <w:rFonts w:ascii="Times New Roman" w:hAnsi="Times New Roman"/>
          <w:sz w:val="24"/>
          <w:szCs w:val="24"/>
          <w:lang w:val="ro-RO"/>
        </w:rPr>
        <w:t xml:space="preserve"> În luna iul</w:t>
      </w:r>
      <w:r w:rsidR="00795F78" w:rsidRPr="00522834">
        <w:rPr>
          <w:rFonts w:ascii="Times New Roman" w:hAnsi="Times New Roman"/>
          <w:sz w:val="24"/>
          <w:szCs w:val="24"/>
          <w:lang w:val="ro-RO"/>
        </w:rPr>
        <w:t>ie 2020, d</w:t>
      </w:r>
      <w:r w:rsidRPr="00522834">
        <w:rPr>
          <w:rFonts w:ascii="Times New Roman" w:hAnsi="Times New Roman"/>
          <w:sz w:val="24"/>
          <w:szCs w:val="24"/>
          <w:lang w:val="ro-RO"/>
        </w:rPr>
        <w:t>in motive tehnice, pulberile PM10</w:t>
      </w:r>
      <w:r w:rsidR="00795F78" w:rsidRPr="00522834">
        <w:rPr>
          <w:rFonts w:ascii="Times New Roman" w:hAnsi="Times New Roman"/>
          <w:sz w:val="24"/>
          <w:szCs w:val="24"/>
          <w:lang w:val="ro-RO"/>
        </w:rPr>
        <w:t xml:space="preserve"> </w:t>
      </w:r>
      <w:r w:rsidRPr="00522834">
        <w:rPr>
          <w:rFonts w:ascii="Times New Roman" w:hAnsi="Times New Roman"/>
          <w:sz w:val="24"/>
          <w:szCs w:val="24"/>
          <w:lang w:val="ro-RO"/>
        </w:rPr>
        <w:t xml:space="preserve">nu au </w:t>
      </w:r>
      <w:r w:rsidR="00795F78" w:rsidRPr="00522834">
        <w:rPr>
          <w:rFonts w:ascii="Times New Roman" w:hAnsi="Times New Roman"/>
          <w:sz w:val="24"/>
          <w:szCs w:val="24"/>
          <w:lang w:val="ro-RO"/>
        </w:rPr>
        <w:t>fost</w:t>
      </w:r>
      <w:r w:rsidRPr="00522834">
        <w:rPr>
          <w:rFonts w:ascii="Times New Roman" w:hAnsi="Times New Roman"/>
          <w:sz w:val="24"/>
          <w:szCs w:val="24"/>
          <w:lang w:val="ro-RO"/>
        </w:rPr>
        <w:t xml:space="preserve"> monitorizate în staţiile de monitorizare SV3 Siret și EM3 Poiana Stampei. </w:t>
      </w:r>
    </w:p>
    <w:p w:rsidR="00F66112" w:rsidRPr="006B2691" w:rsidRDefault="00F66112" w:rsidP="00F66112">
      <w:pPr>
        <w:widowControl w:val="0"/>
        <w:spacing w:after="0" w:line="240" w:lineRule="auto"/>
        <w:ind w:firstLine="720"/>
        <w:jc w:val="both"/>
        <w:rPr>
          <w:rFonts w:ascii="Times New Roman" w:hAnsi="Times New Roman"/>
          <w:color w:val="FF0000"/>
          <w:sz w:val="10"/>
          <w:szCs w:val="10"/>
          <w:lang w:val="ro-RO"/>
        </w:rPr>
      </w:pPr>
    </w:p>
    <w:p w:rsidR="00F66112" w:rsidRPr="00B851A1" w:rsidRDefault="00F66112" w:rsidP="00F66112">
      <w:pPr>
        <w:widowControl w:val="0"/>
        <w:spacing w:after="0" w:line="240" w:lineRule="auto"/>
        <w:jc w:val="center"/>
        <w:rPr>
          <w:rFonts w:ascii="Times New Roman" w:hAnsi="Times New Roman"/>
          <w:lang w:val="ro-RO"/>
        </w:rPr>
      </w:pPr>
      <w:r w:rsidRPr="00B851A1">
        <w:rPr>
          <w:rFonts w:ascii="Times New Roman" w:hAnsi="Times New Roman"/>
          <w:lang w:val="ro-RO"/>
        </w:rPr>
        <w:t>Fig. 1.6.1. Evoluţia concentraţiilor medii zilnice la pulberi PM10 determinate gravimetric</w:t>
      </w:r>
    </w:p>
    <w:p w:rsidR="00F66112" w:rsidRPr="00B851A1" w:rsidRDefault="00B851A1" w:rsidP="00F66112">
      <w:pPr>
        <w:widowControl w:val="0"/>
        <w:spacing w:after="0" w:line="240" w:lineRule="auto"/>
        <w:jc w:val="center"/>
        <w:rPr>
          <w:rFonts w:ascii="Times New Roman" w:hAnsi="Times New Roman"/>
          <w:lang w:val="ro-RO"/>
        </w:rPr>
      </w:pPr>
      <w:r w:rsidRPr="00B851A1">
        <w:rPr>
          <w:rFonts w:ascii="Times New Roman" w:hAnsi="Times New Roman"/>
          <w:lang w:val="ro-RO"/>
        </w:rPr>
        <w:t xml:space="preserve"> în luna iul</w:t>
      </w:r>
      <w:r w:rsidR="00F66112" w:rsidRPr="00B851A1">
        <w:rPr>
          <w:rFonts w:ascii="Times New Roman" w:hAnsi="Times New Roman"/>
          <w:lang w:val="ro-RO"/>
        </w:rPr>
        <w:t>ie 2020, la staţiile aparţinând RNMCA din judeţul Suceava</w:t>
      </w:r>
    </w:p>
    <w:p w:rsidR="00F66112" w:rsidRPr="006B2691" w:rsidRDefault="00F66112" w:rsidP="00F66112">
      <w:pPr>
        <w:widowControl w:val="0"/>
        <w:spacing w:after="0" w:line="240" w:lineRule="auto"/>
        <w:jc w:val="center"/>
        <w:rPr>
          <w:rFonts w:ascii="Times New Roman" w:hAnsi="Times New Roman"/>
          <w:color w:val="FF0000"/>
          <w:sz w:val="24"/>
          <w:szCs w:val="24"/>
          <w:lang w:val="ro-RO"/>
        </w:rPr>
      </w:pPr>
      <w:r w:rsidRPr="006B2691">
        <w:rPr>
          <w:rFonts w:ascii="Times New Roman" w:hAnsi="Times New Roman"/>
          <w:noProof/>
          <w:color w:val="FF0000"/>
          <w:sz w:val="24"/>
          <w:szCs w:val="24"/>
          <w:lang w:val="ro-RO" w:eastAsia="ro-RO"/>
        </w:rPr>
        <w:drawing>
          <wp:inline distT="0" distB="0" distL="0" distR="0">
            <wp:extent cx="5543044" cy="1529395"/>
            <wp:effectExtent l="0" t="0" r="0" b="0"/>
            <wp:docPr id="25"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66112" w:rsidRPr="006B2691" w:rsidRDefault="00F66112" w:rsidP="00F66112">
      <w:pPr>
        <w:widowControl w:val="0"/>
        <w:spacing w:after="0" w:line="240" w:lineRule="auto"/>
        <w:contextualSpacing/>
        <w:rPr>
          <w:rFonts w:ascii="Times New Roman" w:hAnsi="Times New Roman"/>
          <w:color w:val="FF0000"/>
          <w:sz w:val="10"/>
          <w:szCs w:val="10"/>
          <w:lang w:val="ro-RO"/>
        </w:rPr>
      </w:pPr>
    </w:p>
    <w:p w:rsidR="00F66112" w:rsidRPr="00C329C0" w:rsidRDefault="00F66112" w:rsidP="00F66112">
      <w:pPr>
        <w:widowControl w:val="0"/>
        <w:spacing w:after="0" w:line="240" w:lineRule="auto"/>
        <w:jc w:val="center"/>
        <w:rPr>
          <w:rFonts w:ascii="Times New Roman" w:hAnsi="Times New Roman"/>
          <w:lang w:val="ro-RO"/>
        </w:rPr>
      </w:pPr>
      <w:r w:rsidRPr="00C329C0">
        <w:rPr>
          <w:rFonts w:ascii="Times New Roman" w:hAnsi="Times New Roman"/>
          <w:lang w:val="ro-RO"/>
        </w:rPr>
        <w:t xml:space="preserve">Fig. 1.6.2. Numărul cumulat de valori mai mari decât VL zilnică la PM10 (gravimetric) </w:t>
      </w:r>
    </w:p>
    <w:p w:rsidR="00F66112" w:rsidRPr="00C329C0" w:rsidRDefault="00F66112" w:rsidP="00F66112">
      <w:pPr>
        <w:widowControl w:val="0"/>
        <w:spacing w:after="0" w:line="240" w:lineRule="auto"/>
        <w:jc w:val="center"/>
        <w:rPr>
          <w:rFonts w:ascii="Times New Roman" w:hAnsi="Times New Roman"/>
          <w:lang w:val="ro-RO"/>
        </w:rPr>
      </w:pPr>
      <w:r w:rsidRPr="00C329C0">
        <w:rPr>
          <w:rFonts w:ascii="Times New Roman" w:hAnsi="Times New Roman"/>
          <w:lang w:val="ro-RO"/>
        </w:rPr>
        <w:t>înregistrate în anul 2020, la staţiile aparţinând RNMCA din judeţul Suceava</w:t>
      </w:r>
    </w:p>
    <w:p w:rsidR="00F66112" w:rsidRPr="006B2691" w:rsidRDefault="00F66112" w:rsidP="00F66112">
      <w:pPr>
        <w:widowControl w:val="0"/>
        <w:spacing w:after="0" w:line="240" w:lineRule="auto"/>
        <w:ind w:left="283"/>
        <w:jc w:val="center"/>
        <w:rPr>
          <w:rFonts w:ascii="Times New Roman" w:hAnsi="Times New Roman"/>
          <w:color w:val="FF0000"/>
          <w:sz w:val="6"/>
          <w:szCs w:val="6"/>
          <w:lang w:val="ro-RO"/>
        </w:rPr>
      </w:pPr>
      <w:r w:rsidRPr="006B2691">
        <w:rPr>
          <w:rFonts w:ascii="Times New Roman" w:hAnsi="Times New Roman"/>
          <w:noProof/>
          <w:color w:val="FF0000"/>
          <w:lang w:val="ro-RO" w:eastAsia="ro-RO"/>
        </w:rPr>
        <w:drawing>
          <wp:inline distT="0" distB="0" distL="0" distR="0">
            <wp:extent cx="5510676" cy="987228"/>
            <wp:effectExtent l="0" t="0" r="0" b="0"/>
            <wp:docPr id="3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66112" w:rsidRPr="006B2691" w:rsidRDefault="00F66112" w:rsidP="00F66112">
      <w:pPr>
        <w:widowControl w:val="0"/>
        <w:spacing w:after="0" w:line="240" w:lineRule="auto"/>
        <w:ind w:left="283"/>
        <w:jc w:val="center"/>
        <w:rPr>
          <w:rFonts w:ascii="Times New Roman" w:hAnsi="Times New Roman"/>
          <w:color w:val="FF0000"/>
          <w:sz w:val="6"/>
          <w:szCs w:val="6"/>
          <w:lang w:val="ro-RO"/>
        </w:rPr>
      </w:pPr>
    </w:p>
    <w:p w:rsidR="00F66112" w:rsidRPr="006664E7" w:rsidRDefault="00F66112" w:rsidP="00F66112">
      <w:pPr>
        <w:widowControl w:val="0"/>
        <w:spacing w:after="0" w:line="240" w:lineRule="auto"/>
        <w:jc w:val="both"/>
        <w:rPr>
          <w:rFonts w:ascii="Times New Roman" w:hAnsi="Times New Roman"/>
          <w:sz w:val="24"/>
          <w:szCs w:val="24"/>
          <w:lang w:val="ro-RO"/>
        </w:rPr>
      </w:pPr>
      <w:r w:rsidRPr="006664E7">
        <w:rPr>
          <w:rFonts w:ascii="Times New Roman" w:hAnsi="Times New Roman"/>
          <w:sz w:val="24"/>
          <w:szCs w:val="24"/>
          <w:u w:val="single"/>
          <w:lang w:val="ro-RO"/>
        </w:rPr>
        <w:t>Concluzii</w:t>
      </w:r>
      <w:r w:rsidRPr="006664E7">
        <w:rPr>
          <w:rFonts w:ascii="Times New Roman" w:hAnsi="Times New Roman"/>
          <w:sz w:val="24"/>
          <w:szCs w:val="24"/>
          <w:lang w:val="ro-RO"/>
        </w:rPr>
        <w:t xml:space="preserve">:  </w:t>
      </w:r>
    </w:p>
    <w:p w:rsidR="00F66112" w:rsidRPr="006664E7" w:rsidRDefault="00F66112" w:rsidP="00F66112">
      <w:pPr>
        <w:widowControl w:val="0"/>
        <w:spacing w:after="0" w:line="240" w:lineRule="auto"/>
        <w:jc w:val="both"/>
        <w:rPr>
          <w:rFonts w:ascii="Times New Roman" w:hAnsi="Times New Roman"/>
          <w:sz w:val="6"/>
          <w:szCs w:val="6"/>
          <w:highlight w:val="yellow"/>
          <w:lang w:val="ro-RO"/>
        </w:rPr>
      </w:pPr>
    </w:p>
    <w:p w:rsidR="00F66112" w:rsidRPr="006664E7" w:rsidRDefault="00F66112" w:rsidP="00F66112">
      <w:pPr>
        <w:widowControl w:val="0"/>
        <w:spacing w:after="0" w:line="240" w:lineRule="auto"/>
        <w:jc w:val="both"/>
        <w:rPr>
          <w:rFonts w:ascii="Times New Roman" w:hAnsi="Times New Roman"/>
          <w:sz w:val="24"/>
          <w:szCs w:val="24"/>
          <w:lang w:val="ro-RO"/>
        </w:rPr>
      </w:pPr>
      <w:r w:rsidRPr="006664E7">
        <w:rPr>
          <w:rFonts w:ascii="Times New Roman" w:hAnsi="Times New Roman"/>
          <w:sz w:val="24"/>
          <w:szCs w:val="24"/>
          <w:lang w:val="ro-RO"/>
        </w:rPr>
        <w:t>- Așa cum se ob</w:t>
      </w:r>
      <w:r w:rsidR="006664E7" w:rsidRPr="006664E7">
        <w:rPr>
          <w:rFonts w:ascii="Times New Roman" w:hAnsi="Times New Roman"/>
          <w:sz w:val="24"/>
          <w:szCs w:val="24"/>
          <w:lang w:val="ro-RO"/>
        </w:rPr>
        <w:t>servă în fig. 1.6.1, în luna iul</w:t>
      </w:r>
      <w:r w:rsidRPr="006664E7">
        <w:rPr>
          <w:rFonts w:ascii="Times New Roman" w:hAnsi="Times New Roman"/>
          <w:sz w:val="24"/>
          <w:szCs w:val="24"/>
          <w:lang w:val="ro-RO"/>
        </w:rPr>
        <w:t>ie 2020</w:t>
      </w:r>
      <w:r w:rsidRPr="006664E7">
        <w:rPr>
          <w:rFonts w:ascii="Times New Roman" w:hAnsi="Times New Roman"/>
          <w:lang w:val="ro-RO"/>
        </w:rPr>
        <w:t xml:space="preserve"> nu </w:t>
      </w:r>
      <w:r w:rsidRPr="006664E7">
        <w:rPr>
          <w:rFonts w:ascii="Times New Roman" w:hAnsi="Times New Roman"/>
          <w:sz w:val="24"/>
          <w:szCs w:val="24"/>
          <w:lang w:val="ro-RO"/>
        </w:rPr>
        <w:t xml:space="preserve">s-au înregistrat </w:t>
      </w:r>
      <w:r w:rsidRPr="006664E7">
        <w:rPr>
          <w:rFonts w:ascii="Times New Roman" w:hAnsi="Times New Roman"/>
          <w:b/>
          <w:sz w:val="24"/>
          <w:szCs w:val="24"/>
          <w:lang w:val="ro-RO"/>
        </w:rPr>
        <w:t xml:space="preserve">depăşiri ale valorii limită zilnice </w:t>
      </w:r>
      <w:r w:rsidRPr="006664E7">
        <w:rPr>
          <w:rFonts w:ascii="Times New Roman" w:hAnsi="Times New Roman"/>
          <w:sz w:val="24"/>
          <w:szCs w:val="24"/>
          <w:lang w:val="ro-RO"/>
        </w:rPr>
        <w:t>pentru protecţia sănătăţii umane</w:t>
      </w:r>
      <w:r w:rsidRPr="006664E7">
        <w:rPr>
          <w:rFonts w:ascii="Times New Roman" w:hAnsi="Times New Roman"/>
          <w:b/>
          <w:sz w:val="24"/>
          <w:szCs w:val="24"/>
          <w:lang w:val="ro-RO"/>
        </w:rPr>
        <w:t xml:space="preserve"> </w:t>
      </w:r>
      <w:r w:rsidRPr="006664E7">
        <w:rPr>
          <w:rFonts w:ascii="Times New Roman" w:hAnsi="Times New Roman"/>
          <w:sz w:val="24"/>
          <w:szCs w:val="24"/>
          <w:lang w:val="ro-RO"/>
        </w:rPr>
        <w:t>la PM10 gravimetric (</w:t>
      </w:r>
      <w:r w:rsidRPr="006664E7">
        <w:rPr>
          <w:rFonts w:ascii="Times New Roman" w:hAnsi="Times New Roman"/>
          <w:b/>
          <w:i/>
          <w:sz w:val="24"/>
          <w:szCs w:val="24"/>
          <w:lang w:val="ro-RO"/>
        </w:rPr>
        <w:t>50 µg/m</w:t>
      </w:r>
      <w:r w:rsidRPr="006664E7">
        <w:rPr>
          <w:rFonts w:ascii="Times New Roman" w:hAnsi="Times New Roman"/>
          <w:b/>
          <w:i/>
          <w:sz w:val="24"/>
          <w:szCs w:val="24"/>
          <w:vertAlign w:val="superscript"/>
          <w:lang w:val="ro-RO"/>
        </w:rPr>
        <w:t>3</w:t>
      </w:r>
      <w:r w:rsidRPr="006664E7">
        <w:rPr>
          <w:rFonts w:ascii="Times New Roman" w:hAnsi="Times New Roman"/>
          <w:i/>
          <w:sz w:val="24"/>
          <w:szCs w:val="24"/>
          <w:lang w:val="ro-RO"/>
        </w:rPr>
        <w:t>, a nu se depăşi de peste 35 de ori într-un an calendaristic</w:t>
      </w:r>
      <w:r w:rsidRPr="006664E7">
        <w:rPr>
          <w:rFonts w:ascii="Times New Roman" w:hAnsi="Times New Roman"/>
          <w:sz w:val="24"/>
          <w:szCs w:val="24"/>
          <w:lang w:val="ro-RO"/>
        </w:rPr>
        <w:t>) la nici o stație din județ.</w:t>
      </w:r>
    </w:p>
    <w:p w:rsidR="00F66112" w:rsidRPr="00C329C0" w:rsidRDefault="00F66112" w:rsidP="00F66112">
      <w:pPr>
        <w:widowControl w:val="0"/>
        <w:spacing w:after="0" w:line="240" w:lineRule="auto"/>
        <w:jc w:val="both"/>
        <w:rPr>
          <w:rFonts w:ascii="Times New Roman" w:hAnsi="Times New Roman"/>
          <w:sz w:val="24"/>
          <w:szCs w:val="24"/>
          <w:lang w:val="ro-RO"/>
        </w:rPr>
      </w:pPr>
      <w:r w:rsidRPr="00C329C0">
        <w:rPr>
          <w:rFonts w:ascii="Times New Roman" w:hAnsi="Times New Roman"/>
          <w:sz w:val="24"/>
          <w:szCs w:val="24"/>
          <w:lang w:val="ro-RO"/>
        </w:rPr>
        <w:t xml:space="preserve">- Numărul cumulat de depășiri pe anul 2020 (vezi fig. 1.6.2) nu a depășit încă în nicio stație numărul maxim admis de depășiri ale VL zilnice într-un an (maxim 35 valori/an calendaristic), conform legii nr. 104/2011), dar numărul de 28 depășiri înregistrat până în prezent la stația SV2 Suceava este foarte ridicat, reprezentând 80% din numărul maxim admis anual. </w:t>
      </w:r>
    </w:p>
    <w:p w:rsidR="00373FBF" w:rsidRPr="00DE0E13" w:rsidRDefault="00373FBF" w:rsidP="00FA5FE9">
      <w:pPr>
        <w:widowControl w:val="0"/>
        <w:spacing w:after="0" w:line="240" w:lineRule="auto"/>
        <w:jc w:val="both"/>
        <w:rPr>
          <w:rFonts w:ascii="Times New Roman" w:hAnsi="Times New Roman"/>
          <w:b/>
          <w:color w:val="FF0000"/>
          <w:sz w:val="20"/>
          <w:szCs w:val="20"/>
          <w:lang w:val="ro-RO"/>
        </w:rPr>
      </w:pPr>
    </w:p>
    <w:p w:rsidR="00FA5FE9" w:rsidRPr="0091695A" w:rsidRDefault="00FA5FE9" w:rsidP="00FA5FE9">
      <w:pPr>
        <w:widowControl w:val="0"/>
        <w:spacing w:after="0" w:line="240" w:lineRule="auto"/>
        <w:jc w:val="both"/>
        <w:rPr>
          <w:rFonts w:ascii="Times New Roman" w:hAnsi="Times New Roman"/>
          <w:b/>
          <w:sz w:val="24"/>
          <w:szCs w:val="24"/>
          <w:lang w:val="ro-RO"/>
        </w:rPr>
      </w:pPr>
      <w:r w:rsidRPr="0091695A">
        <w:rPr>
          <w:rFonts w:ascii="Times New Roman" w:hAnsi="Times New Roman"/>
          <w:b/>
          <w:sz w:val="24"/>
          <w:szCs w:val="24"/>
          <w:lang w:val="ro-RO"/>
        </w:rPr>
        <w:t>2.</w:t>
      </w:r>
      <w:r w:rsidRPr="0091695A">
        <w:rPr>
          <w:rFonts w:ascii="Times New Roman" w:hAnsi="Times New Roman"/>
          <w:sz w:val="24"/>
          <w:szCs w:val="24"/>
          <w:lang w:val="ro-RO"/>
        </w:rPr>
        <w:t> </w:t>
      </w:r>
      <w:r w:rsidRPr="0091695A">
        <w:rPr>
          <w:rFonts w:ascii="Times New Roman" w:hAnsi="Times New Roman"/>
          <w:b/>
          <w:sz w:val="24"/>
          <w:szCs w:val="24"/>
          <w:lang w:val="ro-RO"/>
        </w:rPr>
        <w:t>RADIOACTIVITATEA MEDIULUI</w:t>
      </w:r>
    </w:p>
    <w:p w:rsidR="00FA5FE9" w:rsidRPr="006B2691" w:rsidRDefault="00FA5FE9" w:rsidP="00FA5FE9">
      <w:pPr>
        <w:widowControl w:val="0"/>
        <w:spacing w:after="0" w:line="240" w:lineRule="auto"/>
        <w:jc w:val="both"/>
        <w:rPr>
          <w:rFonts w:ascii="Times New Roman" w:hAnsi="Times New Roman"/>
          <w:b/>
          <w:color w:val="FF0000"/>
          <w:sz w:val="16"/>
          <w:szCs w:val="16"/>
          <w:lang w:val="ro-RO"/>
        </w:rPr>
      </w:pPr>
    </w:p>
    <w:p w:rsidR="00373FBF" w:rsidRPr="00445734" w:rsidRDefault="00373FBF" w:rsidP="00373FBF">
      <w:pPr>
        <w:pStyle w:val="Style1"/>
        <w:adjustRightInd/>
        <w:ind w:firstLine="708"/>
        <w:jc w:val="both"/>
        <w:rPr>
          <w:sz w:val="24"/>
          <w:szCs w:val="24"/>
          <w:lang w:val="ro-RO"/>
        </w:rPr>
      </w:pPr>
      <w:r w:rsidRPr="00445734">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373FBF" w:rsidRPr="00445734" w:rsidRDefault="00373FBF" w:rsidP="00373FBF">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lastRenderedPageBreak/>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445734">
        <w:rPr>
          <w:rFonts w:ascii="Times New Roman" w:hAnsi="Times New Roman"/>
          <w:i/>
          <w:sz w:val="24"/>
          <w:szCs w:val="24"/>
          <w:lang w:val="ro-RO"/>
        </w:rPr>
        <w:t>Ordinului M.M.P. nr. 1978/2010 de aprobare a Regulamentului de organizare şi funcţionare a Reţelei Naţionale de Supraveghere a Radioactivităţii Mediului</w:t>
      </w:r>
      <w:r w:rsidRPr="00445734">
        <w:rPr>
          <w:rFonts w:ascii="Times New Roman" w:hAnsi="Times New Roman"/>
          <w:sz w:val="24"/>
          <w:szCs w:val="24"/>
          <w:lang w:val="ro-RO"/>
        </w:rPr>
        <w:t>.</w:t>
      </w:r>
    </w:p>
    <w:p w:rsidR="00373FBF" w:rsidRPr="00445734" w:rsidRDefault="00373FBF" w:rsidP="00373FBF">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S.S.R.M. Suceava derulează un </w:t>
      </w:r>
      <w:r w:rsidRPr="00445734">
        <w:rPr>
          <w:rFonts w:ascii="Times New Roman" w:hAnsi="Times New Roman"/>
          <w:b/>
          <w:sz w:val="24"/>
          <w:szCs w:val="24"/>
          <w:lang w:val="ro-RO"/>
        </w:rPr>
        <w:t>program</w:t>
      </w:r>
      <w:r w:rsidRPr="00445734">
        <w:rPr>
          <w:rFonts w:ascii="Times New Roman" w:hAnsi="Times New Roman"/>
          <w:sz w:val="24"/>
          <w:szCs w:val="24"/>
          <w:lang w:val="ro-RO"/>
        </w:rPr>
        <w:t xml:space="preserve"> </w:t>
      </w:r>
      <w:r w:rsidRPr="00445734">
        <w:rPr>
          <w:rFonts w:ascii="Times New Roman" w:hAnsi="Times New Roman"/>
          <w:b/>
          <w:sz w:val="24"/>
          <w:szCs w:val="24"/>
          <w:lang w:val="ro-RO"/>
        </w:rPr>
        <w:t>standard</w:t>
      </w:r>
      <w:r w:rsidRPr="00445734">
        <w:rPr>
          <w:rFonts w:ascii="Times New Roman" w:hAnsi="Times New Roman"/>
          <w:sz w:val="24"/>
          <w:szCs w:val="24"/>
          <w:lang w:val="ro-RO"/>
        </w:rPr>
        <w:t xml:space="preserve"> de </w:t>
      </w:r>
      <w:r w:rsidRPr="00445734">
        <w:rPr>
          <w:rFonts w:ascii="Times New Roman" w:hAnsi="Times New Roman"/>
          <w:b/>
          <w:sz w:val="24"/>
          <w:szCs w:val="24"/>
          <w:lang w:val="ro-RO"/>
        </w:rPr>
        <w:t xml:space="preserve">11 ore/zi </w:t>
      </w:r>
      <w:r w:rsidRPr="00445734">
        <w:rPr>
          <w:rFonts w:ascii="Times New Roman" w:hAnsi="Times New Roman"/>
          <w:sz w:val="24"/>
          <w:szCs w:val="24"/>
          <w:lang w:val="ro-RO"/>
        </w:rPr>
        <w:t xml:space="preserve">(inclusiv zile libere și sărbători legale),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373FBF" w:rsidRDefault="00373FBF" w:rsidP="00373FBF">
      <w:pPr>
        <w:widowControl w:val="0"/>
        <w:spacing w:after="0" w:line="240" w:lineRule="auto"/>
        <w:ind w:firstLine="709"/>
        <w:jc w:val="both"/>
        <w:rPr>
          <w:rFonts w:ascii="Times New Roman" w:hAnsi="Times New Roman"/>
          <w:sz w:val="24"/>
          <w:szCs w:val="24"/>
          <w:lang w:val="ro-RO"/>
        </w:rPr>
      </w:pPr>
      <w:r w:rsidRPr="00445734">
        <w:rPr>
          <w:rFonts w:ascii="Times New Roman" w:hAnsi="Times New Roman"/>
          <w:sz w:val="24"/>
          <w:szCs w:val="24"/>
          <w:lang w:val="ro-RO"/>
        </w:rPr>
        <w:t xml:space="preserve">Conform </w:t>
      </w:r>
      <w:r w:rsidRPr="00445734">
        <w:rPr>
          <w:rFonts w:ascii="Times New Roman" w:hAnsi="Times New Roman"/>
          <w:i/>
          <w:sz w:val="24"/>
          <w:szCs w:val="24"/>
          <w:lang w:val="ro-RO"/>
        </w:rPr>
        <w:t xml:space="preserve">Ordinului M.M.P. nr. 1978/2010, </w:t>
      </w:r>
      <w:r w:rsidRPr="00445734">
        <w:rPr>
          <w:rFonts w:ascii="Times New Roman" w:hAnsi="Times New Roman"/>
          <w:sz w:val="24"/>
          <w:szCs w:val="24"/>
          <w:lang w:val="ro-RO"/>
        </w:rPr>
        <w:t xml:space="preserve">S.S.R.M. Suceava derulează anual şi un </w:t>
      </w:r>
      <w:r w:rsidRPr="00445734">
        <w:rPr>
          <w:rFonts w:ascii="Times New Roman" w:hAnsi="Times New Roman"/>
          <w:b/>
          <w:sz w:val="24"/>
          <w:szCs w:val="24"/>
          <w:lang w:val="ro-RO"/>
        </w:rPr>
        <w:t>program special</w:t>
      </w:r>
      <w:r w:rsidRPr="00445734">
        <w:rPr>
          <w:rFonts w:ascii="Times New Roman" w:hAnsi="Times New Roman"/>
          <w:sz w:val="24"/>
          <w:szCs w:val="24"/>
          <w:lang w:val="ro-RO"/>
        </w:rPr>
        <w:t xml:space="preserve"> de supraveghere a radioactivităţii mediului în zonele cu fondul natural modificat antropic din judeţ, aprobat anual,</w:t>
      </w:r>
      <w:r w:rsidRPr="00445734">
        <w:rPr>
          <w:rFonts w:ascii="Times New Roman" w:hAnsi="Times New Roman"/>
          <w:b/>
          <w:sz w:val="24"/>
          <w:szCs w:val="24"/>
          <w:lang w:val="ro-RO"/>
        </w:rPr>
        <w:t xml:space="preserve"> </w:t>
      </w:r>
      <w:r w:rsidRPr="00445734">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373FBF" w:rsidRPr="00904D48" w:rsidRDefault="00373FBF" w:rsidP="00373FBF">
      <w:pPr>
        <w:widowControl w:val="0"/>
        <w:spacing w:after="0" w:line="240" w:lineRule="auto"/>
        <w:ind w:firstLine="709"/>
        <w:jc w:val="both"/>
        <w:rPr>
          <w:rFonts w:ascii="Times New Roman" w:hAnsi="Times New Roman"/>
          <w:sz w:val="20"/>
          <w:szCs w:val="20"/>
          <w:lang w:val="ro-RO"/>
        </w:rPr>
      </w:pPr>
    </w:p>
    <w:p w:rsidR="00373FBF" w:rsidRPr="0003255E" w:rsidRDefault="00373FBF" w:rsidP="00373FBF">
      <w:pPr>
        <w:widowControl w:val="0"/>
        <w:tabs>
          <w:tab w:val="left" w:pos="5730"/>
        </w:tabs>
        <w:spacing w:after="0" w:line="240" w:lineRule="auto"/>
        <w:jc w:val="both"/>
        <w:rPr>
          <w:rFonts w:ascii="Times New Roman" w:hAnsi="Times New Roman"/>
          <w:sz w:val="24"/>
          <w:szCs w:val="24"/>
          <w:lang w:val="ro-RO"/>
        </w:rPr>
      </w:pPr>
      <w:r w:rsidRPr="0003255E">
        <w:rPr>
          <w:rFonts w:ascii="Times New Roman" w:hAnsi="Times New Roman"/>
          <w:b/>
          <w:i/>
          <w:sz w:val="24"/>
          <w:szCs w:val="24"/>
          <w:lang w:val="ro-RO"/>
        </w:rPr>
        <w:t>2.1. Debitul dozei gamma în aer</w:t>
      </w:r>
      <w:r w:rsidRPr="0003255E">
        <w:rPr>
          <w:rFonts w:ascii="Times New Roman" w:hAnsi="Times New Roman"/>
          <w:sz w:val="24"/>
          <w:szCs w:val="24"/>
          <w:lang w:val="ro-RO"/>
        </w:rPr>
        <w:t xml:space="preserve"> </w:t>
      </w:r>
      <w:r w:rsidRPr="0003255E">
        <w:rPr>
          <w:rFonts w:ascii="Times New Roman" w:hAnsi="Times New Roman"/>
          <w:sz w:val="24"/>
          <w:szCs w:val="24"/>
          <w:lang w:val="ro-RO"/>
        </w:rPr>
        <w:tab/>
      </w:r>
    </w:p>
    <w:p w:rsidR="00373FBF" w:rsidRPr="0003255E" w:rsidRDefault="00373FBF" w:rsidP="00373FBF">
      <w:pPr>
        <w:widowControl w:val="0"/>
        <w:spacing w:after="0" w:line="240" w:lineRule="auto"/>
        <w:rPr>
          <w:rFonts w:ascii="Times New Roman" w:hAnsi="Times New Roman"/>
          <w:i/>
          <w:sz w:val="6"/>
          <w:szCs w:val="6"/>
          <w:lang w:val="ro-RO"/>
        </w:rPr>
      </w:pPr>
    </w:p>
    <w:p w:rsidR="00CE4481" w:rsidRDefault="00373FBF" w:rsidP="00373FBF">
      <w:pPr>
        <w:pStyle w:val="Default"/>
        <w:widowControl w:val="0"/>
        <w:ind w:firstLine="720"/>
        <w:jc w:val="both"/>
        <w:rPr>
          <w:color w:val="auto"/>
          <w:lang w:val="ro-RO"/>
        </w:rPr>
      </w:pPr>
      <w:r w:rsidRPr="0003255E">
        <w:rPr>
          <w:color w:val="auto"/>
          <w:lang w:val="ro-RO"/>
        </w:rPr>
        <w:t xml:space="preserve">Nivelul debitului dozei gamma ambientale este monitorizat continuu, prin valori medii orare, în staţia automată de doză gamma din aer, amplasată la sediul A.P.M. Suceava.  </w:t>
      </w:r>
    </w:p>
    <w:p w:rsidR="00373FBF" w:rsidRDefault="00CE4481" w:rsidP="00373FBF">
      <w:pPr>
        <w:pStyle w:val="Default"/>
        <w:widowControl w:val="0"/>
        <w:ind w:firstLine="720"/>
        <w:jc w:val="both"/>
        <w:rPr>
          <w:lang w:val="ro-RO"/>
        </w:rPr>
      </w:pPr>
      <w:r>
        <w:rPr>
          <w:lang w:val="ro-RO"/>
        </w:rPr>
        <w:t>V</w:t>
      </w:r>
      <w:r w:rsidRPr="0003255E">
        <w:rPr>
          <w:lang w:val="ro-RO"/>
        </w:rPr>
        <w:t xml:space="preserve">alorile maxime lunare </w:t>
      </w:r>
      <w:r>
        <w:rPr>
          <w:lang w:val="ro-RO"/>
        </w:rPr>
        <w:t xml:space="preserve">sunt </w:t>
      </w:r>
      <w:r w:rsidRPr="0003255E">
        <w:rPr>
          <w:lang w:val="ro-RO"/>
        </w:rPr>
        <w:t>mult sub limita de avertizare cf. O.M. nr. 1978/2010</w:t>
      </w:r>
      <w:r>
        <w:rPr>
          <w:lang w:val="ro-RO"/>
        </w:rPr>
        <w:t xml:space="preserve"> (</w:t>
      </w:r>
      <w:r w:rsidRPr="0003255E">
        <w:rPr>
          <w:lang w:val="ro-RO"/>
        </w:rPr>
        <w:t>fig. 2.1.1</w:t>
      </w:r>
      <w:r>
        <w:rPr>
          <w:lang w:val="ro-RO"/>
        </w:rPr>
        <w:t>)</w:t>
      </w:r>
      <w:r w:rsidRPr="0003255E">
        <w:rPr>
          <w:lang w:val="ro-RO"/>
        </w:rPr>
        <w:t>.</w:t>
      </w:r>
    </w:p>
    <w:p w:rsidR="00373FBF" w:rsidRPr="0003255E" w:rsidRDefault="00373FBF" w:rsidP="00373FBF">
      <w:pPr>
        <w:pStyle w:val="Default"/>
        <w:widowControl w:val="0"/>
        <w:ind w:firstLine="720"/>
        <w:jc w:val="both"/>
        <w:rPr>
          <w:color w:val="auto"/>
          <w:sz w:val="6"/>
          <w:szCs w:val="6"/>
          <w:lang w:val="ro-RO"/>
        </w:rPr>
      </w:pPr>
    </w:p>
    <w:p w:rsidR="00373FBF" w:rsidRPr="0003255E" w:rsidRDefault="00373FBF" w:rsidP="00373FBF">
      <w:pPr>
        <w:pStyle w:val="Default"/>
        <w:widowControl w:val="0"/>
        <w:jc w:val="center"/>
        <w:rPr>
          <w:color w:val="auto"/>
          <w:sz w:val="22"/>
          <w:szCs w:val="22"/>
          <w:lang w:val="ro-RO"/>
        </w:rPr>
      </w:pPr>
      <w:r w:rsidRPr="0003255E">
        <w:rPr>
          <w:color w:val="auto"/>
          <w:sz w:val="22"/>
          <w:szCs w:val="22"/>
          <w:lang w:val="ro-RO"/>
        </w:rPr>
        <w:t xml:space="preserve">Fig. 2.1.1. Debitul dozei gamma în aer (µSv/h) - medii şi maxime </w:t>
      </w:r>
    </w:p>
    <w:p w:rsidR="00373FBF" w:rsidRPr="0003255E" w:rsidRDefault="00373FBF" w:rsidP="00373FBF">
      <w:pPr>
        <w:pStyle w:val="Default"/>
        <w:widowControl w:val="0"/>
        <w:jc w:val="center"/>
        <w:rPr>
          <w:color w:val="auto"/>
          <w:sz w:val="22"/>
          <w:szCs w:val="22"/>
          <w:lang w:val="ro-RO"/>
        </w:rPr>
      </w:pPr>
      <w:r>
        <w:rPr>
          <w:color w:val="auto"/>
          <w:sz w:val="22"/>
          <w:szCs w:val="22"/>
          <w:lang w:val="ro-RO"/>
        </w:rPr>
        <w:t>în luna iulie</w:t>
      </w:r>
      <w:r w:rsidRPr="0003255E">
        <w:rPr>
          <w:color w:val="auto"/>
          <w:sz w:val="22"/>
          <w:szCs w:val="22"/>
          <w:lang w:val="ro-RO"/>
        </w:rPr>
        <w:t xml:space="preserve"> </w:t>
      </w:r>
      <w:r>
        <w:rPr>
          <w:color w:val="auto"/>
          <w:sz w:val="22"/>
          <w:szCs w:val="22"/>
          <w:lang w:val="ro-RO"/>
        </w:rPr>
        <w:t>2020, comparativ cu luna iunie</w:t>
      </w:r>
      <w:r w:rsidRPr="0003255E">
        <w:rPr>
          <w:color w:val="auto"/>
          <w:sz w:val="22"/>
          <w:szCs w:val="22"/>
          <w:lang w:val="ro-RO"/>
        </w:rPr>
        <w:t xml:space="preserve"> 2020</w:t>
      </w:r>
    </w:p>
    <w:p w:rsidR="00373FBF" w:rsidRPr="0003255E" w:rsidRDefault="00373FBF" w:rsidP="00373FBF">
      <w:pPr>
        <w:pStyle w:val="Default"/>
        <w:widowControl w:val="0"/>
        <w:jc w:val="center"/>
        <w:rPr>
          <w:color w:val="auto"/>
          <w:sz w:val="22"/>
          <w:szCs w:val="22"/>
          <w:lang w:val="ro-RO"/>
        </w:rPr>
      </w:pPr>
      <w:r w:rsidRPr="0003255E">
        <w:rPr>
          <w:noProof/>
          <w:color w:val="auto"/>
          <w:sz w:val="22"/>
          <w:szCs w:val="22"/>
          <w:lang w:val="ro-RO" w:eastAsia="ro-RO"/>
        </w:rPr>
        <w:drawing>
          <wp:inline distT="0" distB="0" distL="0" distR="0">
            <wp:extent cx="4329239" cy="1149069"/>
            <wp:effectExtent l="0" t="0" r="0" b="0"/>
            <wp:docPr id="425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3FBF" w:rsidRPr="0003255E" w:rsidRDefault="00373FBF" w:rsidP="00373FBF">
      <w:pPr>
        <w:widowControl w:val="0"/>
        <w:spacing w:after="0" w:line="240" w:lineRule="auto"/>
        <w:jc w:val="both"/>
        <w:rPr>
          <w:rFonts w:ascii="Times New Roman" w:hAnsi="Times New Roman"/>
          <w:sz w:val="6"/>
          <w:szCs w:val="6"/>
          <w:lang w:val="ro-RO"/>
        </w:rPr>
      </w:pPr>
      <w:r w:rsidRPr="0003255E">
        <w:rPr>
          <w:rFonts w:ascii="Times New Roman" w:hAnsi="Times New Roman"/>
          <w:sz w:val="6"/>
          <w:szCs w:val="6"/>
          <w:lang w:val="ro-RO"/>
        </w:rPr>
        <w:tab/>
      </w:r>
    </w:p>
    <w:p w:rsidR="00CE4481" w:rsidRPr="00CE4481" w:rsidRDefault="00CE4481" w:rsidP="00373FBF">
      <w:pPr>
        <w:widowControl w:val="0"/>
        <w:spacing w:after="0" w:line="240" w:lineRule="auto"/>
        <w:ind w:firstLine="720"/>
        <w:jc w:val="both"/>
        <w:rPr>
          <w:rFonts w:ascii="Times New Roman" w:hAnsi="Times New Roman"/>
          <w:lang w:val="ro-RO"/>
        </w:rPr>
      </w:pPr>
      <w:r w:rsidRPr="00CE4481">
        <w:rPr>
          <w:rFonts w:ascii="Times New Roman" w:hAnsi="Times New Roman"/>
          <w:lang w:val="ro-RO"/>
        </w:rPr>
        <w:t>Notă: di</w:t>
      </w:r>
      <w:r w:rsidR="00373FBF" w:rsidRPr="00CE4481">
        <w:rPr>
          <w:rFonts w:ascii="Times New Roman" w:hAnsi="Times New Roman"/>
          <w:lang w:val="ro-RO"/>
        </w:rPr>
        <w:t>n</w:t>
      </w:r>
      <w:r w:rsidRPr="00CE4481">
        <w:rPr>
          <w:rFonts w:ascii="Times New Roman" w:hAnsi="Times New Roman"/>
          <w:lang w:val="ro-RO"/>
        </w:rPr>
        <w:t xml:space="preserve"> motive tehnice,</w:t>
      </w:r>
      <w:r w:rsidR="00373FBF" w:rsidRPr="00CE4481">
        <w:rPr>
          <w:rFonts w:ascii="Times New Roman" w:hAnsi="Times New Roman"/>
          <w:lang w:val="ro-RO"/>
        </w:rPr>
        <w:t xml:space="preserve"> </w:t>
      </w:r>
      <w:r>
        <w:rPr>
          <w:rFonts w:ascii="Times New Roman" w:hAnsi="Times New Roman"/>
          <w:lang w:val="ro-RO"/>
        </w:rPr>
        <w:t xml:space="preserve">s-au făcut </w:t>
      </w:r>
      <w:r w:rsidRPr="00CE4481">
        <w:rPr>
          <w:rFonts w:ascii="Times New Roman" w:hAnsi="Times New Roman"/>
          <w:lang w:val="ro-RO"/>
        </w:rPr>
        <w:t xml:space="preserve">măsurători doar </w:t>
      </w:r>
      <w:r>
        <w:rPr>
          <w:rFonts w:ascii="Times New Roman" w:hAnsi="Times New Roman"/>
          <w:lang w:val="ro-RO"/>
        </w:rPr>
        <w:t>î</w:t>
      </w:r>
      <w:r w:rsidRPr="00CE4481">
        <w:rPr>
          <w:rFonts w:ascii="Times New Roman" w:hAnsi="Times New Roman"/>
          <w:lang w:val="ro-RO"/>
        </w:rPr>
        <w:t>n</w:t>
      </w:r>
      <w:r>
        <w:rPr>
          <w:rFonts w:ascii="Times New Roman" w:hAnsi="Times New Roman"/>
          <w:lang w:val="ro-RO"/>
        </w:rPr>
        <w:t xml:space="preserve"> primele</w:t>
      </w:r>
      <w:r w:rsidRPr="00CE4481">
        <w:rPr>
          <w:rFonts w:ascii="Times New Roman" w:hAnsi="Times New Roman"/>
          <w:lang w:val="ro-RO"/>
        </w:rPr>
        <w:t xml:space="preserve"> 10 zile</w:t>
      </w:r>
      <w:r>
        <w:rPr>
          <w:rFonts w:ascii="Times New Roman" w:hAnsi="Times New Roman"/>
          <w:lang w:val="ro-RO"/>
        </w:rPr>
        <w:t xml:space="preserve"> din luna iulie 2020, așa încât</w:t>
      </w:r>
      <w:r w:rsidRPr="00CE4481">
        <w:rPr>
          <w:rFonts w:ascii="Times New Roman" w:hAnsi="Times New Roman"/>
          <w:lang w:val="ro-RO"/>
        </w:rPr>
        <w:t xml:space="preserve"> maxima și media lunară a debitului dozei gamma din </w:t>
      </w:r>
      <w:r>
        <w:rPr>
          <w:rFonts w:ascii="Times New Roman" w:hAnsi="Times New Roman"/>
          <w:lang w:val="ro-RO"/>
        </w:rPr>
        <w:t>această lună</w:t>
      </w:r>
      <w:r w:rsidRPr="00CE4481">
        <w:rPr>
          <w:rFonts w:ascii="Times New Roman" w:hAnsi="Times New Roman"/>
          <w:lang w:val="ro-RO"/>
        </w:rPr>
        <w:t xml:space="preserve"> </w:t>
      </w:r>
      <w:r>
        <w:rPr>
          <w:rFonts w:ascii="Times New Roman" w:hAnsi="Times New Roman"/>
          <w:lang w:val="ro-RO"/>
        </w:rPr>
        <w:t>sunt cu titlu orientativ</w:t>
      </w:r>
      <w:r w:rsidRPr="00CE4481">
        <w:rPr>
          <w:rFonts w:ascii="Times New Roman" w:hAnsi="Times New Roman"/>
          <w:lang w:val="ro-RO"/>
        </w:rPr>
        <w:t>.</w:t>
      </w:r>
    </w:p>
    <w:p w:rsidR="00373FBF" w:rsidRPr="00CE4481" w:rsidRDefault="00373FBF" w:rsidP="00373FBF">
      <w:pPr>
        <w:widowControl w:val="0"/>
        <w:spacing w:after="0" w:line="240" w:lineRule="auto"/>
        <w:rPr>
          <w:rFonts w:ascii="Times New Roman" w:hAnsi="Times New Roman"/>
          <w:sz w:val="16"/>
          <w:szCs w:val="16"/>
          <w:lang w:val="ro-RO"/>
        </w:rPr>
      </w:pPr>
    </w:p>
    <w:p w:rsidR="00373FBF" w:rsidRPr="0003255E" w:rsidRDefault="00373FBF" w:rsidP="00373FBF">
      <w:pPr>
        <w:widowControl w:val="0"/>
        <w:spacing w:after="0" w:line="240" w:lineRule="auto"/>
        <w:jc w:val="both"/>
        <w:rPr>
          <w:rFonts w:ascii="Times New Roman" w:hAnsi="Times New Roman"/>
          <w:b/>
          <w:i/>
          <w:sz w:val="24"/>
          <w:szCs w:val="24"/>
          <w:lang w:val="ro-RO"/>
        </w:rPr>
      </w:pPr>
      <w:r w:rsidRPr="00396983">
        <w:rPr>
          <w:rFonts w:ascii="Times New Roman" w:hAnsi="Times New Roman"/>
          <w:b/>
          <w:i/>
          <w:sz w:val="24"/>
          <w:szCs w:val="24"/>
          <w:lang w:val="ro-RO"/>
        </w:rPr>
        <w:t>2.2. Aerosoli atmosferici</w:t>
      </w:r>
    </w:p>
    <w:p w:rsidR="00373FBF" w:rsidRPr="0003255E" w:rsidRDefault="00373FBF" w:rsidP="00373FBF">
      <w:pPr>
        <w:widowControl w:val="0"/>
        <w:spacing w:after="0" w:line="240" w:lineRule="auto"/>
        <w:rPr>
          <w:rFonts w:ascii="Times New Roman" w:hAnsi="Times New Roman"/>
          <w:i/>
          <w:sz w:val="6"/>
          <w:szCs w:val="6"/>
          <w:lang w:val="ro-RO"/>
        </w:rPr>
      </w:pPr>
    </w:p>
    <w:p w:rsidR="00373FBF" w:rsidRPr="0003255E" w:rsidRDefault="00373FBF" w:rsidP="00373FBF">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373FBF" w:rsidRPr="0003255E" w:rsidRDefault="00373FBF" w:rsidP="00373FBF">
      <w:pPr>
        <w:widowControl w:val="0"/>
        <w:spacing w:after="0" w:line="240" w:lineRule="auto"/>
        <w:rPr>
          <w:rFonts w:ascii="Times New Roman" w:hAnsi="Times New Roman"/>
          <w:i/>
          <w:sz w:val="6"/>
          <w:szCs w:val="6"/>
          <w:lang w:val="ro-RO"/>
        </w:rPr>
      </w:pPr>
    </w:p>
    <w:p w:rsidR="00373FBF" w:rsidRPr="0003255E" w:rsidRDefault="00373FBF" w:rsidP="00373FBF">
      <w:pPr>
        <w:widowControl w:val="0"/>
        <w:spacing w:after="0" w:line="240" w:lineRule="auto"/>
        <w:jc w:val="both"/>
        <w:rPr>
          <w:rFonts w:ascii="Times New Roman" w:hAnsi="Times New Roman"/>
          <w:b/>
          <w:sz w:val="24"/>
          <w:szCs w:val="24"/>
          <w:lang w:val="ro-RO"/>
        </w:rPr>
      </w:pPr>
      <w:r w:rsidRPr="0003255E">
        <w:rPr>
          <w:rFonts w:ascii="Times New Roman" w:hAnsi="Times New Roman"/>
          <w:b/>
          <w:sz w:val="24"/>
          <w:szCs w:val="24"/>
          <w:lang w:val="ro-RO"/>
        </w:rPr>
        <w:t xml:space="preserve">2.2.1. </w:t>
      </w:r>
      <w:r w:rsidRPr="0003255E">
        <w:rPr>
          <w:rFonts w:ascii="Times New Roman" w:hAnsi="Times New Roman"/>
          <w:sz w:val="24"/>
          <w:szCs w:val="24"/>
          <w:u w:val="single"/>
          <w:lang w:val="ro-RO"/>
        </w:rPr>
        <w:t>Activități beta globale ale aerosolilor atmosferici, măsurători imediate</w:t>
      </w:r>
      <w:r w:rsidRPr="0003255E">
        <w:rPr>
          <w:rFonts w:ascii="Times New Roman" w:hAnsi="Times New Roman"/>
          <w:b/>
          <w:sz w:val="24"/>
          <w:szCs w:val="24"/>
          <w:lang w:val="ro-RO"/>
        </w:rPr>
        <w:t xml:space="preserve"> </w:t>
      </w:r>
    </w:p>
    <w:p w:rsidR="00373FBF" w:rsidRPr="0003255E" w:rsidRDefault="00373FBF" w:rsidP="00373FBF">
      <w:pPr>
        <w:widowControl w:val="0"/>
        <w:spacing w:after="0" w:line="240" w:lineRule="auto"/>
        <w:jc w:val="both"/>
        <w:rPr>
          <w:rFonts w:ascii="Times New Roman" w:hAnsi="Times New Roman"/>
          <w:b/>
          <w:sz w:val="10"/>
          <w:szCs w:val="10"/>
          <w:lang w:val="ro-RO"/>
        </w:rPr>
      </w:pPr>
    </w:p>
    <w:p w:rsidR="00373FBF" w:rsidRPr="0003255E" w:rsidRDefault="00373FBF" w:rsidP="00373FBF">
      <w:pPr>
        <w:pStyle w:val="Default"/>
        <w:widowControl w:val="0"/>
        <w:jc w:val="center"/>
        <w:rPr>
          <w:color w:val="auto"/>
          <w:sz w:val="22"/>
          <w:szCs w:val="22"/>
          <w:lang w:val="ro-RO"/>
        </w:rPr>
      </w:pPr>
      <w:r w:rsidRPr="0003255E">
        <w:rPr>
          <w:color w:val="auto"/>
          <w:sz w:val="22"/>
          <w:szCs w:val="22"/>
          <w:lang w:val="ro-RO"/>
        </w:rPr>
        <w:t xml:space="preserve">Fig. 2.2.1.1. Aerosoli atmosferici, activităţi specifice beta globale </w:t>
      </w:r>
      <w:r w:rsidRPr="0003255E">
        <w:rPr>
          <w:b/>
          <w:color w:val="auto"/>
          <w:sz w:val="22"/>
          <w:szCs w:val="22"/>
          <w:lang w:val="ro-RO"/>
        </w:rPr>
        <w:t>imediate</w:t>
      </w:r>
      <w:r w:rsidRPr="0003255E">
        <w:rPr>
          <w:color w:val="auto"/>
          <w:sz w:val="22"/>
          <w:szCs w:val="22"/>
          <w:lang w:val="ro-RO"/>
        </w:rPr>
        <w:t xml:space="preserve"> –</w:t>
      </w:r>
    </w:p>
    <w:p w:rsidR="00373FBF" w:rsidRPr="0003255E" w:rsidRDefault="00373FBF" w:rsidP="00373FBF">
      <w:pPr>
        <w:pStyle w:val="Default"/>
        <w:widowControl w:val="0"/>
        <w:jc w:val="center"/>
        <w:rPr>
          <w:color w:val="auto"/>
          <w:sz w:val="22"/>
          <w:szCs w:val="22"/>
          <w:lang w:val="ro-RO"/>
        </w:rPr>
      </w:pPr>
      <w:r w:rsidRPr="0003255E">
        <w:rPr>
          <w:color w:val="auto"/>
          <w:sz w:val="22"/>
          <w:szCs w:val="22"/>
          <w:lang w:val="ro-RO"/>
        </w:rPr>
        <w:t>va</w:t>
      </w:r>
      <w:r>
        <w:rPr>
          <w:color w:val="auto"/>
          <w:sz w:val="22"/>
          <w:szCs w:val="22"/>
          <w:lang w:val="ro-RO"/>
        </w:rPr>
        <w:t>lori medii şi maxime în luna iulie 2020, comparativ cu luna iunie</w:t>
      </w:r>
      <w:r w:rsidRPr="0003255E">
        <w:rPr>
          <w:color w:val="auto"/>
          <w:sz w:val="22"/>
          <w:szCs w:val="22"/>
          <w:lang w:val="ro-RO"/>
        </w:rPr>
        <w:t xml:space="preserve"> 2020</w:t>
      </w:r>
    </w:p>
    <w:tbl>
      <w:tblPr>
        <w:tblW w:w="9692" w:type="dxa"/>
        <w:tblLook w:val="01E0"/>
      </w:tblPr>
      <w:tblGrid>
        <w:gridCol w:w="4962"/>
        <w:gridCol w:w="4730"/>
      </w:tblGrid>
      <w:tr w:rsidR="00373FBF" w:rsidRPr="0003255E" w:rsidTr="00373FBF">
        <w:trPr>
          <w:trHeight w:val="1720"/>
        </w:trPr>
        <w:tc>
          <w:tcPr>
            <w:tcW w:w="4962" w:type="dxa"/>
            <w:vAlign w:val="center"/>
          </w:tcPr>
          <w:p w:rsidR="00373FBF" w:rsidRPr="0003255E" w:rsidRDefault="00373FBF" w:rsidP="00373FBF">
            <w:pPr>
              <w:widowControl w:val="0"/>
              <w:spacing w:after="0" w:line="240" w:lineRule="auto"/>
              <w:jc w:val="center"/>
              <w:rPr>
                <w:rFonts w:ascii="Times New Roman" w:hAnsi="Times New Roman"/>
                <w:sz w:val="24"/>
                <w:szCs w:val="24"/>
                <w:lang w:val="ro-RO"/>
              </w:rPr>
            </w:pPr>
            <w:r w:rsidRPr="0003255E">
              <w:rPr>
                <w:rFonts w:ascii="Times New Roman" w:hAnsi="Times New Roman"/>
                <w:sz w:val="24"/>
                <w:szCs w:val="24"/>
                <w:lang w:val="ro-RO"/>
              </w:rPr>
              <w:t xml:space="preserve">   </w:t>
            </w:r>
            <w:r w:rsidRPr="00BC7A1F">
              <w:rPr>
                <w:rFonts w:ascii="Times New Roman" w:hAnsi="Times New Roman"/>
                <w:noProof/>
                <w:sz w:val="24"/>
                <w:szCs w:val="24"/>
                <w:lang w:val="ro-RO" w:eastAsia="ro-RO"/>
              </w:rPr>
              <w:drawing>
                <wp:inline distT="0" distB="0" distL="0" distR="0">
                  <wp:extent cx="2762250" cy="1190625"/>
                  <wp:effectExtent l="0" t="0" r="0" b="0"/>
                  <wp:docPr id="425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30" w:type="dxa"/>
            <w:vAlign w:val="center"/>
          </w:tcPr>
          <w:p w:rsidR="00373FBF" w:rsidRPr="0003255E" w:rsidRDefault="00373FBF" w:rsidP="00373FBF">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762250" cy="1190625"/>
                  <wp:effectExtent l="0" t="0" r="0" b="0"/>
                  <wp:docPr id="425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373FBF" w:rsidRPr="0003255E" w:rsidTr="00373FBF">
        <w:trPr>
          <w:trHeight w:val="262"/>
        </w:trPr>
        <w:tc>
          <w:tcPr>
            <w:tcW w:w="4962" w:type="dxa"/>
          </w:tcPr>
          <w:p w:rsidR="00373FBF" w:rsidRPr="0003255E" w:rsidRDefault="00373FBF" w:rsidP="00373FBF">
            <w:pPr>
              <w:widowControl w:val="0"/>
              <w:spacing w:after="0" w:line="240" w:lineRule="auto"/>
              <w:jc w:val="center"/>
              <w:rPr>
                <w:rFonts w:ascii="Times New Roman" w:hAnsi="Times New Roman"/>
                <w:i/>
                <w:sz w:val="24"/>
                <w:szCs w:val="24"/>
                <w:lang w:val="ro-RO"/>
              </w:rPr>
            </w:pPr>
            <w:r w:rsidRPr="0003255E">
              <w:rPr>
                <w:rFonts w:ascii="Times New Roman" w:hAnsi="Times New Roman"/>
                <w:i/>
                <w:sz w:val="24"/>
                <w:szCs w:val="24"/>
                <w:lang w:val="ro-RO"/>
              </w:rPr>
              <w:t>a. Aspiraţia de noapte 03:00 – 08:00</w:t>
            </w:r>
          </w:p>
        </w:tc>
        <w:tc>
          <w:tcPr>
            <w:tcW w:w="4730" w:type="dxa"/>
          </w:tcPr>
          <w:p w:rsidR="00373FBF" w:rsidRPr="0003255E" w:rsidRDefault="00373FBF" w:rsidP="00373FBF">
            <w:pPr>
              <w:widowControl w:val="0"/>
              <w:spacing w:after="0" w:line="240" w:lineRule="auto"/>
              <w:jc w:val="center"/>
              <w:rPr>
                <w:rFonts w:ascii="Times New Roman" w:hAnsi="Times New Roman"/>
                <w:i/>
                <w:sz w:val="24"/>
                <w:szCs w:val="24"/>
                <w:lang w:val="ro-RO"/>
              </w:rPr>
            </w:pPr>
            <w:r w:rsidRPr="0003255E">
              <w:rPr>
                <w:rFonts w:ascii="Times New Roman" w:hAnsi="Times New Roman"/>
                <w:i/>
                <w:sz w:val="24"/>
                <w:szCs w:val="24"/>
                <w:lang w:val="ro-RO"/>
              </w:rPr>
              <w:t>b. Aspiraţia de zi 09:00 -14:00</w:t>
            </w:r>
          </w:p>
        </w:tc>
      </w:tr>
    </w:tbl>
    <w:p w:rsidR="00373FBF" w:rsidRPr="006E5860" w:rsidRDefault="00373FBF" w:rsidP="00373FBF">
      <w:pPr>
        <w:pStyle w:val="Default"/>
        <w:widowControl w:val="0"/>
        <w:jc w:val="both"/>
        <w:rPr>
          <w:i/>
          <w:color w:val="auto"/>
          <w:sz w:val="10"/>
          <w:szCs w:val="10"/>
          <w:lang w:val="ro-RO"/>
        </w:rPr>
      </w:pPr>
      <w:r w:rsidRPr="0003255E">
        <w:rPr>
          <w:i/>
          <w:color w:val="auto"/>
          <w:sz w:val="20"/>
          <w:szCs w:val="20"/>
          <w:lang w:val="ro-RO"/>
        </w:rPr>
        <w:t xml:space="preserve"> </w:t>
      </w:r>
    </w:p>
    <w:p w:rsidR="00373FBF" w:rsidRPr="0003255E" w:rsidRDefault="00373FBF" w:rsidP="00373FBF">
      <w:pPr>
        <w:pStyle w:val="Default"/>
        <w:widowControl w:val="0"/>
        <w:jc w:val="both"/>
        <w:rPr>
          <w:b/>
          <w:i/>
          <w:color w:val="auto"/>
          <w:sz w:val="20"/>
          <w:szCs w:val="20"/>
          <w:lang w:val="ro-RO"/>
        </w:rPr>
      </w:pPr>
      <w:r w:rsidRPr="0003255E">
        <w:rPr>
          <w:b/>
          <w:i/>
          <w:color w:val="auto"/>
          <w:sz w:val="20"/>
          <w:szCs w:val="20"/>
          <w:lang w:val="ro-RO"/>
        </w:rPr>
        <w:t>Notă:</w:t>
      </w:r>
      <w:r w:rsidRPr="0003255E">
        <w:rPr>
          <w:i/>
          <w:color w:val="auto"/>
          <w:sz w:val="20"/>
          <w:szCs w:val="20"/>
          <w:lang w:val="ro-RO"/>
        </w:rPr>
        <w:t xml:space="preserve"> </w:t>
      </w:r>
      <w:r w:rsidRPr="0003255E">
        <w:rPr>
          <w:b/>
          <w:i/>
          <w:color w:val="auto"/>
          <w:sz w:val="20"/>
          <w:szCs w:val="20"/>
          <w:lang w:val="ro-RO"/>
        </w:rPr>
        <w:t>limita de avertizare</w:t>
      </w:r>
      <w:r w:rsidRPr="0003255E">
        <w:rPr>
          <w:i/>
          <w:color w:val="auto"/>
          <w:sz w:val="20"/>
          <w:szCs w:val="20"/>
          <w:lang w:val="ro-RO"/>
        </w:rPr>
        <w:t xml:space="preserve"> pentru aerosolii atmosferici prin analiza beta globală </w:t>
      </w:r>
      <w:r w:rsidRPr="0003255E">
        <w:rPr>
          <w:b/>
          <w:i/>
          <w:color w:val="auto"/>
          <w:sz w:val="20"/>
          <w:szCs w:val="20"/>
          <w:lang w:val="ro-RO"/>
        </w:rPr>
        <w:t>imediată</w:t>
      </w:r>
      <w:r w:rsidRPr="0003255E">
        <w:rPr>
          <w:i/>
          <w:color w:val="auto"/>
          <w:sz w:val="20"/>
          <w:szCs w:val="20"/>
          <w:lang w:val="ro-RO"/>
        </w:rPr>
        <w:t xml:space="preserve"> este de </w:t>
      </w:r>
      <w:r w:rsidRPr="0003255E">
        <w:rPr>
          <w:b/>
          <w:i/>
          <w:color w:val="auto"/>
          <w:sz w:val="20"/>
          <w:szCs w:val="20"/>
          <w:lang w:val="ro-RO"/>
        </w:rPr>
        <w:t>50 Bq/m</w:t>
      </w:r>
      <w:r w:rsidRPr="0003255E">
        <w:rPr>
          <w:b/>
          <w:i/>
          <w:color w:val="auto"/>
          <w:sz w:val="20"/>
          <w:szCs w:val="20"/>
          <w:vertAlign w:val="superscript"/>
          <w:lang w:val="ro-RO"/>
        </w:rPr>
        <w:t>3</w:t>
      </w:r>
      <w:r w:rsidRPr="0003255E">
        <w:rPr>
          <w:i/>
          <w:color w:val="auto"/>
          <w:sz w:val="20"/>
          <w:szCs w:val="20"/>
          <w:lang w:val="ro-RO"/>
        </w:rPr>
        <w:t xml:space="preserve">(conform O.M. nr. 1978/2010). </w:t>
      </w:r>
    </w:p>
    <w:p w:rsidR="00373FBF" w:rsidRPr="0003255E" w:rsidRDefault="00373FBF" w:rsidP="00373FBF">
      <w:pPr>
        <w:widowControl w:val="0"/>
        <w:spacing w:after="0" w:line="240" w:lineRule="auto"/>
        <w:jc w:val="center"/>
        <w:rPr>
          <w:rFonts w:ascii="Times New Roman" w:hAnsi="Times New Roman"/>
          <w:sz w:val="6"/>
          <w:szCs w:val="6"/>
          <w:lang w:val="ro-RO"/>
        </w:rPr>
      </w:pPr>
    </w:p>
    <w:p w:rsidR="00373FBF" w:rsidRPr="0003255E" w:rsidRDefault="00373FBF" w:rsidP="00373FBF">
      <w:pPr>
        <w:pStyle w:val="Style1"/>
        <w:adjustRightInd/>
        <w:ind w:firstLine="720"/>
        <w:jc w:val="both"/>
        <w:rPr>
          <w:sz w:val="24"/>
          <w:szCs w:val="24"/>
          <w:lang w:val="ro-RO"/>
        </w:rPr>
      </w:pPr>
      <w:r w:rsidRPr="0003255E">
        <w:rPr>
          <w:sz w:val="24"/>
          <w:szCs w:val="24"/>
          <w:lang w:val="ro-RO"/>
        </w:rPr>
        <w:t xml:space="preserve">Toate valorile activităţii beta globale imediate ale aerosolilor de noapte şi de zi s-au situat în limitele fondului natural. Valorile medii lunare au variat în limite normale faţă de cele din luna anterioară, coroborat și cu condițiile meteorologice, pentru  ambele prelevări (vezi fig. 2.2.1.1 a şi b).  </w:t>
      </w:r>
    </w:p>
    <w:p w:rsidR="00373FBF" w:rsidRPr="0003255E" w:rsidRDefault="00373FBF" w:rsidP="00373FBF">
      <w:pPr>
        <w:widowControl w:val="0"/>
        <w:spacing w:after="0" w:line="240" w:lineRule="auto"/>
        <w:jc w:val="both"/>
        <w:rPr>
          <w:rFonts w:ascii="Times New Roman" w:hAnsi="Times New Roman"/>
          <w:b/>
          <w:i/>
          <w:sz w:val="10"/>
          <w:szCs w:val="10"/>
          <w:lang w:val="ro-RO"/>
        </w:rPr>
      </w:pPr>
    </w:p>
    <w:p w:rsidR="00373FBF" w:rsidRPr="0003255E" w:rsidRDefault="00373FBF" w:rsidP="00373FBF">
      <w:pPr>
        <w:widowControl w:val="0"/>
        <w:spacing w:after="0" w:line="240" w:lineRule="auto"/>
        <w:jc w:val="both"/>
        <w:rPr>
          <w:rFonts w:ascii="Times New Roman" w:hAnsi="Times New Roman"/>
          <w:sz w:val="24"/>
          <w:szCs w:val="24"/>
          <w:u w:val="single"/>
          <w:lang w:val="ro-RO"/>
        </w:rPr>
      </w:pPr>
      <w:r w:rsidRPr="0003255E">
        <w:rPr>
          <w:rFonts w:ascii="Times New Roman" w:hAnsi="Times New Roman"/>
          <w:b/>
          <w:sz w:val="24"/>
          <w:szCs w:val="24"/>
          <w:lang w:val="ro-RO"/>
        </w:rPr>
        <w:lastRenderedPageBreak/>
        <w:t xml:space="preserve">2.2.2. </w:t>
      </w:r>
      <w:r w:rsidRPr="0003255E">
        <w:rPr>
          <w:rFonts w:ascii="Times New Roman" w:hAnsi="Times New Roman"/>
          <w:sz w:val="24"/>
          <w:szCs w:val="24"/>
          <w:u w:val="single"/>
          <w:lang w:val="ro-RO"/>
        </w:rPr>
        <w:t>Activități specifice ale Radonului şi Toronului</w:t>
      </w:r>
    </w:p>
    <w:p w:rsidR="00373FBF" w:rsidRPr="0003255E" w:rsidRDefault="00373FBF" w:rsidP="00373FBF">
      <w:pPr>
        <w:widowControl w:val="0"/>
        <w:spacing w:after="0" w:line="240" w:lineRule="auto"/>
        <w:jc w:val="both"/>
        <w:rPr>
          <w:rFonts w:ascii="Times New Roman" w:hAnsi="Times New Roman"/>
          <w:sz w:val="6"/>
          <w:szCs w:val="6"/>
          <w:u w:val="single"/>
          <w:lang w:val="ro-RO"/>
        </w:rPr>
      </w:pPr>
    </w:p>
    <w:p w:rsidR="00373FBF" w:rsidRPr="0003255E" w:rsidRDefault="00373FBF" w:rsidP="00373FBF">
      <w:pPr>
        <w:widowControl w:val="0"/>
        <w:spacing w:after="0" w:line="240" w:lineRule="auto"/>
        <w:ind w:firstLine="708"/>
        <w:jc w:val="both"/>
        <w:rPr>
          <w:rFonts w:ascii="Times New Roman" w:hAnsi="Times New Roman"/>
          <w:sz w:val="24"/>
          <w:szCs w:val="24"/>
          <w:lang w:val="ro-RO"/>
        </w:rPr>
      </w:pPr>
      <w:r w:rsidRPr="0003255E">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373FBF" w:rsidRPr="0003255E" w:rsidRDefault="00373FBF" w:rsidP="00373FBF">
      <w:pPr>
        <w:widowControl w:val="0"/>
        <w:spacing w:after="0" w:line="240" w:lineRule="auto"/>
        <w:ind w:firstLine="708"/>
        <w:jc w:val="both"/>
        <w:rPr>
          <w:rFonts w:ascii="Times New Roman" w:hAnsi="Times New Roman"/>
          <w:sz w:val="24"/>
          <w:szCs w:val="24"/>
          <w:lang w:val="ro-RO"/>
        </w:rPr>
      </w:pPr>
      <w:r w:rsidRPr="0003255E">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03°°- 08°°,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373FBF" w:rsidRPr="000240F8" w:rsidRDefault="00373FBF" w:rsidP="00373FBF">
      <w:pPr>
        <w:widowControl w:val="0"/>
        <w:spacing w:after="0" w:line="240" w:lineRule="auto"/>
        <w:ind w:firstLine="708"/>
        <w:jc w:val="both"/>
        <w:rPr>
          <w:rFonts w:ascii="Times New Roman" w:hAnsi="Times New Roman"/>
          <w:sz w:val="4"/>
          <w:szCs w:val="4"/>
          <w:lang w:val="ro-RO"/>
        </w:rPr>
      </w:pPr>
    </w:p>
    <w:p w:rsidR="00373FBF" w:rsidRPr="0003255E" w:rsidRDefault="00373FBF" w:rsidP="00373FBF">
      <w:pPr>
        <w:widowControl w:val="0"/>
        <w:spacing w:after="0" w:line="240" w:lineRule="auto"/>
        <w:jc w:val="center"/>
        <w:rPr>
          <w:rFonts w:ascii="Times New Roman" w:hAnsi="Times New Roman"/>
          <w:lang w:val="ro-RO"/>
        </w:rPr>
      </w:pPr>
      <w:r w:rsidRPr="0003255E">
        <w:rPr>
          <w:rFonts w:ascii="Times New Roman" w:hAnsi="Times New Roman"/>
          <w:lang w:val="ro-RO"/>
        </w:rPr>
        <w:t>Fig. 2.2.2.1. Activităţi specifice ale Radonului (</w:t>
      </w:r>
      <w:r w:rsidRPr="0003255E">
        <w:rPr>
          <w:rFonts w:ascii="Times New Roman" w:hAnsi="Times New Roman"/>
          <w:b/>
          <w:lang w:val="ro-RO"/>
        </w:rPr>
        <w:t>Rn-222</w:t>
      </w:r>
      <w:r w:rsidRPr="0003255E">
        <w:rPr>
          <w:rFonts w:ascii="Times New Roman" w:hAnsi="Times New Roman"/>
          <w:lang w:val="ro-RO"/>
        </w:rPr>
        <w:t>) în atmosfera liberă</w:t>
      </w:r>
    </w:p>
    <w:p w:rsidR="00373FBF" w:rsidRPr="0003255E" w:rsidRDefault="00373FBF" w:rsidP="00373FBF">
      <w:pPr>
        <w:widowControl w:val="0"/>
        <w:spacing w:after="0" w:line="240" w:lineRule="auto"/>
        <w:jc w:val="center"/>
        <w:rPr>
          <w:rFonts w:ascii="Times New Roman" w:hAnsi="Times New Roman"/>
          <w:lang w:val="ro-RO"/>
        </w:rPr>
      </w:pPr>
      <w:r w:rsidRPr="0003255E">
        <w:rPr>
          <w:rFonts w:ascii="Times New Roman" w:hAnsi="Times New Roman"/>
          <w:lang w:val="ro-RO"/>
        </w:rPr>
        <w:t>- val</w:t>
      </w:r>
      <w:r>
        <w:rPr>
          <w:rFonts w:ascii="Times New Roman" w:hAnsi="Times New Roman"/>
          <w:lang w:val="ro-RO"/>
        </w:rPr>
        <w:t xml:space="preserve">ori medii şi maxime în luna iulie </w:t>
      </w:r>
      <w:r w:rsidRPr="0003255E">
        <w:rPr>
          <w:rFonts w:ascii="Times New Roman" w:hAnsi="Times New Roman"/>
          <w:lang w:val="ro-RO"/>
        </w:rPr>
        <w:t>2</w:t>
      </w:r>
      <w:r>
        <w:rPr>
          <w:rFonts w:ascii="Times New Roman" w:hAnsi="Times New Roman"/>
          <w:lang w:val="ro-RO"/>
        </w:rPr>
        <w:t xml:space="preserve">020, comparativ cu luna iunie </w:t>
      </w:r>
      <w:r w:rsidRPr="0003255E">
        <w:rPr>
          <w:rFonts w:ascii="Times New Roman" w:hAnsi="Times New Roman"/>
          <w:lang w:val="ro-RO"/>
        </w:rPr>
        <w:t>2020</w:t>
      </w:r>
    </w:p>
    <w:tbl>
      <w:tblPr>
        <w:tblW w:w="9753" w:type="dxa"/>
        <w:tblLayout w:type="fixed"/>
        <w:tblLook w:val="01E0"/>
      </w:tblPr>
      <w:tblGrid>
        <w:gridCol w:w="4996"/>
        <w:gridCol w:w="4757"/>
      </w:tblGrid>
      <w:tr w:rsidR="00373FBF" w:rsidRPr="0003255E" w:rsidTr="00373FBF">
        <w:trPr>
          <w:trHeight w:val="1519"/>
        </w:trPr>
        <w:tc>
          <w:tcPr>
            <w:tcW w:w="4996" w:type="dxa"/>
            <w:vAlign w:val="center"/>
          </w:tcPr>
          <w:p w:rsidR="00373FBF" w:rsidRPr="0003255E" w:rsidRDefault="00373FBF" w:rsidP="00373FBF">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686050" cy="1181100"/>
                  <wp:effectExtent l="0" t="0" r="0" b="0"/>
                  <wp:docPr id="426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57" w:type="dxa"/>
            <w:vAlign w:val="center"/>
          </w:tcPr>
          <w:p w:rsidR="00373FBF" w:rsidRPr="0003255E" w:rsidRDefault="00373FBF" w:rsidP="00373FBF">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647950" cy="1152525"/>
                  <wp:effectExtent l="19050" t="0" r="0" b="0"/>
                  <wp:docPr id="426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373FBF" w:rsidRPr="0003255E" w:rsidTr="00373FBF">
        <w:trPr>
          <w:trHeight w:val="253"/>
        </w:trPr>
        <w:tc>
          <w:tcPr>
            <w:tcW w:w="4996" w:type="dxa"/>
          </w:tcPr>
          <w:p w:rsidR="00373FBF" w:rsidRPr="0003255E" w:rsidRDefault="00373FBF" w:rsidP="00373FBF">
            <w:pPr>
              <w:widowControl w:val="0"/>
              <w:spacing w:after="0" w:line="240" w:lineRule="auto"/>
              <w:jc w:val="center"/>
              <w:rPr>
                <w:rFonts w:ascii="Times New Roman" w:hAnsi="Times New Roman"/>
                <w:i/>
                <w:lang w:val="ro-RO"/>
              </w:rPr>
            </w:pPr>
            <w:r w:rsidRPr="0003255E">
              <w:rPr>
                <w:rFonts w:ascii="Times New Roman" w:hAnsi="Times New Roman"/>
                <w:i/>
                <w:lang w:val="ro-RO"/>
              </w:rPr>
              <w:t>a. Aspiraţia de noapte 03:00-08:00</w:t>
            </w:r>
          </w:p>
        </w:tc>
        <w:tc>
          <w:tcPr>
            <w:tcW w:w="4757" w:type="dxa"/>
          </w:tcPr>
          <w:p w:rsidR="00373FBF" w:rsidRPr="0003255E" w:rsidRDefault="00373FBF" w:rsidP="00373FBF">
            <w:pPr>
              <w:widowControl w:val="0"/>
              <w:spacing w:after="0" w:line="240" w:lineRule="auto"/>
              <w:jc w:val="center"/>
              <w:rPr>
                <w:rFonts w:ascii="Times New Roman" w:hAnsi="Times New Roman"/>
                <w:i/>
                <w:lang w:val="ro-RO"/>
              </w:rPr>
            </w:pPr>
            <w:r w:rsidRPr="0003255E">
              <w:rPr>
                <w:rFonts w:ascii="Times New Roman" w:hAnsi="Times New Roman"/>
                <w:i/>
                <w:lang w:val="ro-RO"/>
              </w:rPr>
              <w:t>b. Aspiraţia de zi 09:00-14:00</w:t>
            </w:r>
          </w:p>
        </w:tc>
      </w:tr>
    </w:tbl>
    <w:p w:rsidR="00373FBF" w:rsidRPr="0003255E" w:rsidRDefault="00373FBF" w:rsidP="00373FBF">
      <w:pPr>
        <w:widowControl w:val="0"/>
        <w:spacing w:after="0" w:line="240" w:lineRule="auto"/>
        <w:rPr>
          <w:rFonts w:ascii="Times New Roman" w:hAnsi="Times New Roman"/>
          <w:sz w:val="10"/>
          <w:szCs w:val="10"/>
          <w:lang w:val="ro-RO"/>
        </w:rPr>
      </w:pPr>
    </w:p>
    <w:p w:rsidR="00373FBF" w:rsidRPr="000240F8" w:rsidRDefault="00373FBF" w:rsidP="00373FBF">
      <w:pPr>
        <w:widowControl w:val="0"/>
        <w:spacing w:after="0" w:line="240" w:lineRule="auto"/>
        <w:jc w:val="center"/>
        <w:rPr>
          <w:rFonts w:ascii="Times New Roman" w:hAnsi="Times New Roman"/>
          <w:sz w:val="8"/>
          <w:szCs w:val="8"/>
          <w:lang w:val="ro-RO"/>
        </w:rPr>
      </w:pPr>
    </w:p>
    <w:p w:rsidR="00373FBF" w:rsidRPr="0003255E" w:rsidRDefault="00373FBF" w:rsidP="00373FBF">
      <w:pPr>
        <w:widowControl w:val="0"/>
        <w:spacing w:after="0" w:line="240" w:lineRule="auto"/>
        <w:jc w:val="center"/>
        <w:rPr>
          <w:rFonts w:ascii="Times New Roman" w:hAnsi="Times New Roman"/>
          <w:lang w:val="ro-RO"/>
        </w:rPr>
      </w:pPr>
      <w:r w:rsidRPr="0003255E">
        <w:rPr>
          <w:rFonts w:ascii="Times New Roman" w:hAnsi="Times New Roman"/>
          <w:lang w:val="ro-RO"/>
        </w:rPr>
        <w:t>Fig. 2.2.2.2. Activităţi specifice ale Toronului (</w:t>
      </w:r>
      <w:r w:rsidRPr="0003255E">
        <w:rPr>
          <w:rFonts w:ascii="Times New Roman" w:hAnsi="Times New Roman"/>
          <w:b/>
          <w:lang w:val="ro-RO"/>
        </w:rPr>
        <w:t>Rn-220</w:t>
      </w:r>
      <w:r w:rsidRPr="0003255E">
        <w:rPr>
          <w:rFonts w:ascii="Times New Roman" w:hAnsi="Times New Roman"/>
          <w:lang w:val="ro-RO"/>
        </w:rPr>
        <w:t>) în atmosfera liberă</w:t>
      </w:r>
    </w:p>
    <w:p w:rsidR="00373FBF" w:rsidRPr="0003255E" w:rsidRDefault="00373FBF" w:rsidP="00373FBF">
      <w:pPr>
        <w:widowControl w:val="0"/>
        <w:spacing w:after="0" w:line="240" w:lineRule="auto"/>
        <w:jc w:val="center"/>
        <w:rPr>
          <w:rFonts w:ascii="Times New Roman" w:hAnsi="Times New Roman"/>
          <w:lang w:val="ro-RO"/>
        </w:rPr>
      </w:pPr>
      <w:r w:rsidRPr="0003255E">
        <w:rPr>
          <w:rFonts w:ascii="Times New Roman" w:hAnsi="Times New Roman"/>
          <w:lang w:val="ro-RO"/>
        </w:rPr>
        <w:t>- medii luna</w:t>
      </w:r>
      <w:r>
        <w:rPr>
          <w:rFonts w:ascii="Times New Roman" w:hAnsi="Times New Roman"/>
          <w:lang w:val="ro-RO"/>
        </w:rPr>
        <w:t>re şi maxime zilnice în luna iulie</w:t>
      </w:r>
      <w:r w:rsidRPr="0003255E">
        <w:rPr>
          <w:rFonts w:ascii="Times New Roman" w:hAnsi="Times New Roman"/>
          <w:lang w:val="ro-RO"/>
        </w:rPr>
        <w:t xml:space="preserve"> </w:t>
      </w:r>
      <w:r>
        <w:rPr>
          <w:rFonts w:ascii="Times New Roman" w:hAnsi="Times New Roman"/>
          <w:lang w:val="ro-RO"/>
        </w:rPr>
        <w:t>2020, comparativ cu luna iunie</w:t>
      </w:r>
      <w:r w:rsidRPr="0003255E">
        <w:rPr>
          <w:rFonts w:ascii="Times New Roman" w:hAnsi="Times New Roman"/>
          <w:lang w:val="ro-RO"/>
        </w:rPr>
        <w:t xml:space="preserve"> 2020</w:t>
      </w:r>
    </w:p>
    <w:tbl>
      <w:tblPr>
        <w:tblW w:w="9798" w:type="dxa"/>
        <w:tblLayout w:type="fixed"/>
        <w:tblLook w:val="01E0"/>
      </w:tblPr>
      <w:tblGrid>
        <w:gridCol w:w="5019"/>
        <w:gridCol w:w="4779"/>
      </w:tblGrid>
      <w:tr w:rsidR="00373FBF" w:rsidRPr="0003255E" w:rsidTr="00373FBF">
        <w:trPr>
          <w:trHeight w:val="1481"/>
        </w:trPr>
        <w:tc>
          <w:tcPr>
            <w:tcW w:w="5019" w:type="dxa"/>
            <w:vAlign w:val="center"/>
          </w:tcPr>
          <w:p w:rsidR="00373FBF" w:rsidRPr="0003255E" w:rsidRDefault="00373FBF" w:rsidP="00373FBF">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790825" cy="1171575"/>
                  <wp:effectExtent l="0" t="0" r="0" b="0"/>
                  <wp:docPr id="426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79" w:type="dxa"/>
            <w:vAlign w:val="center"/>
          </w:tcPr>
          <w:p w:rsidR="00373FBF" w:rsidRPr="0003255E" w:rsidRDefault="00373FBF" w:rsidP="00373FBF">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714625" cy="1143000"/>
                  <wp:effectExtent l="0" t="0" r="0" b="0"/>
                  <wp:docPr id="426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373FBF" w:rsidRPr="0003255E" w:rsidTr="00373FBF">
        <w:trPr>
          <w:trHeight w:val="227"/>
        </w:trPr>
        <w:tc>
          <w:tcPr>
            <w:tcW w:w="5019" w:type="dxa"/>
          </w:tcPr>
          <w:p w:rsidR="00373FBF" w:rsidRPr="0003255E" w:rsidRDefault="00373FBF" w:rsidP="00373FBF">
            <w:pPr>
              <w:widowControl w:val="0"/>
              <w:spacing w:after="0" w:line="240" w:lineRule="auto"/>
              <w:jc w:val="center"/>
              <w:rPr>
                <w:rFonts w:ascii="Times New Roman" w:hAnsi="Times New Roman"/>
                <w:i/>
                <w:lang w:val="ro-RO"/>
              </w:rPr>
            </w:pPr>
            <w:r w:rsidRPr="0003255E">
              <w:rPr>
                <w:rFonts w:ascii="Times New Roman" w:hAnsi="Times New Roman"/>
                <w:i/>
                <w:lang w:val="ro-RO"/>
              </w:rPr>
              <w:t>a. Aspiraţia de noapte 03:00-08:00</w:t>
            </w:r>
          </w:p>
        </w:tc>
        <w:tc>
          <w:tcPr>
            <w:tcW w:w="4779" w:type="dxa"/>
          </w:tcPr>
          <w:p w:rsidR="00373FBF" w:rsidRPr="0003255E" w:rsidRDefault="00373FBF" w:rsidP="00373FBF">
            <w:pPr>
              <w:widowControl w:val="0"/>
              <w:spacing w:after="0" w:line="240" w:lineRule="auto"/>
              <w:jc w:val="center"/>
              <w:rPr>
                <w:rFonts w:ascii="Times New Roman" w:hAnsi="Times New Roman"/>
                <w:i/>
                <w:lang w:val="ro-RO"/>
              </w:rPr>
            </w:pPr>
            <w:r w:rsidRPr="0003255E">
              <w:rPr>
                <w:rFonts w:ascii="Times New Roman" w:hAnsi="Times New Roman"/>
                <w:i/>
                <w:lang w:val="ro-RO"/>
              </w:rPr>
              <w:t>b. Aspiraţia de zi 09:00-14:00</w:t>
            </w:r>
          </w:p>
        </w:tc>
      </w:tr>
    </w:tbl>
    <w:p w:rsidR="00373FBF" w:rsidRPr="0003255E" w:rsidRDefault="00373FBF" w:rsidP="00373FBF">
      <w:pPr>
        <w:pStyle w:val="Default"/>
        <w:widowControl w:val="0"/>
        <w:ind w:firstLine="720"/>
        <w:jc w:val="both"/>
        <w:rPr>
          <w:color w:val="auto"/>
          <w:sz w:val="6"/>
          <w:szCs w:val="6"/>
          <w:lang w:val="ro-RO"/>
        </w:rPr>
      </w:pPr>
    </w:p>
    <w:p w:rsidR="00373FBF" w:rsidRPr="0003255E" w:rsidRDefault="00373FBF" w:rsidP="00373FBF">
      <w:pPr>
        <w:pStyle w:val="Default"/>
        <w:widowControl w:val="0"/>
        <w:ind w:firstLine="720"/>
        <w:jc w:val="both"/>
        <w:rPr>
          <w:color w:val="auto"/>
          <w:lang w:val="ro-RO"/>
        </w:rPr>
      </w:pPr>
      <w:r w:rsidRPr="0003255E">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373FBF" w:rsidRPr="0003255E" w:rsidRDefault="00373FBF" w:rsidP="00373FBF">
      <w:pPr>
        <w:widowControl w:val="0"/>
        <w:spacing w:after="0" w:line="240" w:lineRule="auto"/>
        <w:jc w:val="both"/>
        <w:rPr>
          <w:rFonts w:ascii="Times New Roman" w:hAnsi="Times New Roman"/>
          <w:b/>
          <w:sz w:val="10"/>
          <w:szCs w:val="10"/>
          <w:lang w:val="ro-RO"/>
        </w:rPr>
      </w:pPr>
    </w:p>
    <w:p w:rsidR="00373FBF" w:rsidRPr="0003255E" w:rsidRDefault="00373FBF" w:rsidP="00373FBF">
      <w:pPr>
        <w:widowControl w:val="0"/>
        <w:spacing w:after="0" w:line="240" w:lineRule="auto"/>
        <w:jc w:val="both"/>
        <w:rPr>
          <w:rFonts w:ascii="Times New Roman" w:hAnsi="Times New Roman"/>
          <w:b/>
          <w:sz w:val="24"/>
          <w:szCs w:val="24"/>
          <w:lang w:val="ro-RO"/>
        </w:rPr>
      </w:pPr>
      <w:r w:rsidRPr="0003255E">
        <w:rPr>
          <w:rFonts w:ascii="Times New Roman" w:hAnsi="Times New Roman"/>
          <w:b/>
          <w:sz w:val="24"/>
          <w:szCs w:val="24"/>
          <w:lang w:val="ro-RO"/>
        </w:rPr>
        <w:t xml:space="preserve">2.2.3. </w:t>
      </w:r>
      <w:r w:rsidRPr="0003255E">
        <w:rPr>
          <w:rFonts w:ascii="Times New Roman" w:hAnsi="Times New Roman"/>
          <w:sz w:val="24"/>
          <w:szCs w:val="24"/>
          <w:u w:val="single"/>
          <w:lang w:val="ro-RO"/>
        </w:rPr>
        <w:t>Activități beta globale ale aerosolilor atmosferici, măsurători întârziate</w:t>
      </w:r>
      <w:r w:rsidRPr="0003255E">
        <w:rPr>
          <w:rFonts w:ascii="Times New Roman" w:hAnsi="Times New Roman"/>
          <w:b/>
          <w:sz w:val="24"/>
          <w:szCs w:val="24"/>
          <w:lang w:val="ro-RO"/>
        </w:rPr>
        <w:t xml:space="preserve"> </w:t>
      </w:r>
    </w:p>
    <w:p w:rsidR="00373FBF" w:rsidRPr="0003255E" w:rsidRDefault="00373FBF" w:rsidP="00373FBF">
      <w:pPr>
        <w:widowControl w:val="0"/>
        <w:spacing w:after="0" w:line="240" w:lineRule="auto"/>
        <w:jc w:val="both"/>
        <w:rPr>
          <w:rFonts w:ascii="Times New Roman" w:hAnsi="Times New Roman"/>
          <w:b/>
          <w:sz w:val="6"/>
          <w:szCs w:val="6"/>
          <w:lang w:val="ro-RO"/>
        </w:rPr>
      </w:pPr>
    </w:p>
    <w:p w:rsidR="00373FBF" w:rsidRPr="0003255E" w:rsidRDefault="00373FBF" w:rsidP="00373FBF">
      <w:pPr>
        <w:widowControl w:val="0"/>
        <w:spacing w:after="0" w:line="240" w:lineRule="auto"/>
        <w:jc w:val="center"/>
        <w:rPr>
          <w:rFonts w:ascii="Times New Roman" w:hAnsi="Times New Roman"/>
          <w:i/>
          <w:lang w:val="ro-RO"/>
        </w:rPr>
      </w:pPr>
      <w:r w:rsidRPr="0003255E">
        <w:rPr>
          <w:rFonts w:ascii="Times New Roman" w:hAnsi="Times New Roman"/>
          <w:lang w:val="ro-RO"/>
        </w:rPr>
        <w:t xml:space="preserve">Fig. 2.2.3.1. Aerosoli atmosferici, activităţi specifice beta globale </w:t>
      </w:r>
      <w:r w:rsidRPr="0003255E">
        <w:rPr>
          <w:rFonts w:ascii="Times New Roman" w:hAnsi="Times New Roman"/>
          <w:b/>
          <w:lang w:val="ro-RO"/>
        </w:rPr>
        <w:t>întârziate</w:t>
      </w:r>
      <w:r w:rsidRPr="0003255E">
        <w:rPr>
          <w:rFonts w:ascii="Times New Roman" w:hAnsi="Times New Roman"/>
          <w:i/>
          <w:lang w:val="ro-RO"/>
        </w:rPr>
        <w:t xml:space="preserve"> </w:t>
      </w:r>
      <w:r w:rsidRPr="0003255E">
        <w:rPr>
          <w:rFonts w:ascii="Times New Roman" w:hAnsi="Times New Roman"/>
          <w:lang w:val="ro-RO"/>
        </w:rPr>
        <w:t>(la 5 zile)</w:t>
      </w:r>
    </w:p>
    <w:p w:rsidR="00373FBF" w:rsidRPr="0003255E" w:rsidRDefault="00373FBF" w:rsidP="00373FBF">
      <w:pPr>
        <w:widowControl w:val="0"/>
        <w:spacing w:after="0" w:line="240" w:lineRule="auto"/>
        <w:jc w:val="center"/>
        <w:rPr>
          <w:rFonts w:ascii="Times New Roman" w:hAnsi="Times New Roman"/>
          <w:lang w:val="ro-RO"/>
        </w:rPr>
      </w:pPr>
      <w:r w:rsidRPr="0003255E">
        <w:rPr>
          <w:rFonts w:ascii="Times New Roman" w:hAnsi="Times New Roman"/>
          <w:lang w:val="ro-RO"/>
        </w:rPr>
        <w:t>- va</w:t>
      </w:r>
      <w:r>
        <w:rPr>
          <w:rFonts w:ascii="Times New Roman" w:hAnsi="Times New Roman"/>
          <w:lang w:val="ro-RO"/>
        </w:rPr>
        <w:t>lori medii şi maxime în luna iulie</w:t>
      </w:r>
      <w:r w:rsidRPr="0003255E">
        <w:rPr>
          <w:rFonts w:ascii="Times New Roman" w:hAnsi="Times New Roman"/>
          <w:lang w:val="ro-RO"/>
        </w:rPr>
        <w:t xml:space="preserve"> </w:t>
      </w:r>
      <w:r>
        <w:rPr>
          <w:rFonts w:ascii="Times New Roman" w:hAnsi="Times New Roman"/>
          <w:lang w:val="ro-RO"/>
        </w:rPr>
        <w:t>2020, comparativ cu luna iunie</w:t>
      </w:r>
      <w:r w:rsidRPr="0003255E">
        <w:rPr>
          <w:rFonts w:ascii="Times New Roman" w:hAnsi="Times New Roman"/>
          <w:lang w:val="ro-RO"/>
        </w:rPr>
        <w:t xml:space="preserve"> 2020</w:t>
      </w:r>
    </w:p>
    <w:tbl>
      <w:tblPr>
        <w:tblW w:w="9880" w:type="dxa"/>
        <w:jc w:val="center"/>
        <w:tblLook w:val="01E0"/>
      </w:tblPr>
      <w:tblGrid>
        <w:gridCol w:w="4956"/>
        <w:gridCol w:w="4924"/>
      </w:tblGrid>
      <w:tr w:rsidR="00373FBF" w:rsidRPr="0003255E" w:rsidTr="00373FBF">
        <w:trPr>
          <w:trHeight w:val="1610"/>
          <w:jc w:val="center"/>
        </w:trPr>
        <w:tc>
          <w:tcPr>
            <w:tcW w:w="4956" w:type="dxa"/>
            <w:vAlign w:val="center"/>
          </w:tcPr>
          <w:p w:rsidR="00373FBF" w:rsidRPr="0003255E" w:rsidRDefault="00373FBF" w:rsidP="00373FBF">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734574" cy="1130061"/>
                  <wp:effectExtent l="0" t="0" r="0" b="0"/>
                  <wp:docPr id="426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24" w:type="dxa"/>
            <w:vAlign w:val="center"/>
          </w:tcPr>
          <w:p w:rsidR="00373FBF" w:rsidRPr="0003255E" w:rsidRDefault="00373FBF" w:rsidP="00373FBF">
            <w:pPr>
              <w:widowControl w:val="0"/>
              <w:spacing w:after="0" w:line="240" w:lineRule="auto"/>
              <w:jc w:val="center"/>
              <w:rPr>
                <w:rFonts w:ascii="Times New Roman" w:hAnsi="Times New Roman"/>
                <w:sz w:val="24"/>
                <w:szCs w:val="24"/>
                <w:lang w:val="ro-RO"/>
              </w:rPr>
            </w:pPr>
            <w:r w:rsidRPr="005A2393">
              <w:rPr>
                <w:rFonts w:ascii="Times New Roman" w:hAnsi="Times New Roman"/>
                <w:noProof/>
                <w:sz w:val="24"/>
                <w:szCs w:val="24"/>
                <w:lang w:val="ro-RO" w:eastAsia="ro-RO"/>
              </w:rPr>
              <w:drawing>
                <wp:inline distT="0" distB="0" distL="0" distR="0">
                  <wp:extent cx="2708695" cy="1130061"/>
                  <wp:effectExtent l="0" t="0" r="0" b="0"/>
                  <wp:docPr id="426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373FBF" w:rsidRPr="0003255E" w:rsidTr="00373FBF">
        <w:trPr>
          <w:trHeight w:val="289"/>
          <w:jc w:val="center"/>
        </w:trPr>
        <w:tc>
          <w:tcPr>
            <w:tcW w:w="4956" w:type="dxa"/>
          </w:tcPr>
          <w:p w:rsidR="00373FBF" w:rsidRPr="0003255E" w:rsidRDefault="00373FBF" w:rsidP="00373FBF">
            <w:pPr>
              <w:widowControl w:val="0"/>
              <w:spacing w:after="0" w:line="240" w:lineRule="auto"/>
              <w:jc w:val="center"/>
              <w:rPr>
                <w:rFonts w:ascii="Times New Roman" w:hAnsi="Times New Roman"/>
                <w:i/>
                <w:lang w:val="ro-RO"/>
              </w:rPr>
            </w:pPr>
            <w:r w:rsidRPr="0003255E">
              <w:rPr>
                <w:rFonts w:ascii="Times New Roman" w:hAnsi="Times New Roman"/>
                <w:i/>
                <w:lang w:val="ro-RO"/>
              </w:rPr>
              <w:t>a. Aspiraţia de noapte 03:00-08:00</w:t>
            </w:r>
          </w:p>
        </w:tc>
        <w:tc>
          <w:tcPr>
            <w:tcW w:w="4924" w:type="dxa"/>
          </w:tcPr>
          <w:p w:rsidR="00373FBF" w:rsidRPr="0003255E" w:rsidRDefault="00373FBF" w:rsidP="00373FBF">
            <w:pPr>
              <w:widowControl w:val="0"/>
              <w:spacing w:after="0" w:line="240" w:lineRule="auto"/>
              <w:jc w:val="center"/>
              <w:rPr>
                <w:rFonts w:ascii="Times New Roman" w:hAnsi="Times New Roman"/>
                <w:i/>
                <w:lang w:val="ro-RO"/>
              </w:rPr>
            </w:pPr>
            <w:r w:rsidRPr="0003255E">
              <w:rPr>
                <w:rFonts w:ascii="Times New Roman" w:hAnsi="Times New Roman"/>
                <w:i/>
                <w:lang w:val="ro-RO"/>
              </w:rPr>
              <w:t>b. Aspiraţia de zi 09:00-14:00</w:t>
            </w:r>
          </w:p>
        </w:tc>
      </w:tr>
    </w:tbl>
    <w:p w:rsidR="00373FBF" w:rsidRPr="0003255E" w:rsidRDefault="00373FBF" w:rsidP="00373FBF">
      <w:pPr>
        <w:pStyle w:val="Default"/>
        <w:widowControl w:val="0"/>
        <w:jc w:val="both"/>
        <w:rPr>
          <w:i/>
          <w:color w:val="auto"/>
          <w:sz w:val="20"/>
          <w:szCs w:val="20"/>
          <w:lang w:val="ro-RO"/>
        </w:rPr>
      </w:pPr>
      <w:r w:rsidRPr="0003255E">
        <w:rPr>
          <w:b/>
          <w:i/>
          <w:color w:val="auto"/>
          <w:sz w:val="20"/>
          <w:szCs w:val="20"/>
          <w:lang w:val="ro-RO"/>
        </w:rPr>
        <w:t>Notă</w:t>
      </w:r>
      <w:r w:rsidRPr="0003255E">
        <w:rPr>
          <w:i/>
          <w:color w:val="auto"/>
          <w:sz w:val="20"/>
          <w:szCs w:val="20"/>
          <w:lang w:val="ro-RO"/>
        </w:rPr>
        <w:t>: În cazurile în care valoarea măsurată a fost sub valoarea minim detectabilă a aparatului, în calculul mediei s-a utilizat valoarea minim detectabilă (limita de detecţie).</w:t>
      </w:r>
    </w:p>
    <w:p w:rsidR="00373FBF" w:rsidRPr="0003255E" w:rsidRDefault="00373FBF" w:rsidP="00373FBF">
      <w:pPr>
        <w:widowControl w:val="0"/>
        <w:spacing w:after="0" w:line="240" w:lineRule="auto"/>
        <w:jc w:val="center"/>
        <w:rPr>
          <w:rFonts w:ascii="Times New Roman" w:hAnsi="Times New Roman"/>
          <w:sz w:val="6"/>
          <w:szCs w:val="6"/>
          <w:lang w:val="ro-RO"/>
        </w:rPr>
      </w:pPr>
    </w:p>
    <w:p w:rsidR="00373FBF" w:rsidRPr="0003255E" w:rsidRDefault="00373FBF" w:rsidP="00373FBF">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 xml:space="preserve">Așa cum se constată din fig. 2.2.3.1 a și b, radioactivitatea beta globală întârziată, artificială, a aerosolilor de zi şi de noapte este nesemnificativă comparativ cu cea imediată (valorile măsurate se exprimă în </w:t>
      </w:r>
      <w:r w:rsidRPr="0003255E">
        <w:rPr>
          <w:rFonts w:ascii="Times New Roman" w:hAnsi="Times New Roman"/>
          <w:b/>
          <w:sz w:val="24"/>
          <w:szCs w:val="24"/>
          <w:lang w:val="ro-RO"/>
        </w:rPr>
        <w:t>mBq/m</w:t>
      </w:r>
      <w:r w:rsidRPr="0003255E">
        <w:rPr>
          <w:rFonts w:ascii="Times New Roman" w:hAnsi="Times New Roman"/>
          <w:b/>
          <w:sz w:val="24"/>
          <w:szCs w:val="24"/>
          <w:vertAlign w:val="superscript"/>
          <w:lang w:val="ro-RO"/>
        </w:rPr>
        <w:t>3</w:t>
      </w:r>
      <w:r w:rsidRPr="0003255E">
        <w:rPr>
          <w:rFonts w:ascii="Times New Roman" w:hAnsi="Times New Roman"/>
          <w:sz w:val="24"/>
          <w:szCs w:val="24"/>
          <w:lang w:val="ro-RO"/>
        </w:rPr>
        <w:t xml:space="preserve">, faţă de valorile imediate, care se exprimă în </w:t>
      </w:r>
      <w:r w:rsidRPr="0003255E">
        <w:rPr>
          <w:rFonts w:ascii="Times New Roman" w:hAnsi="Times New Roman"/>
          <w:b/>
          <w:sz w:val="24"/>
          <w:szCs w:val="24"/>
          <w:lang w:val="ro-RO"/>
        </w:rPr>
        <w:t>Bq/m</w:t>
      </w:r>
      <w:r w:rsidRPr="0003255E">
        <w:rPr>
          <w:rFonts w:ascii="Times New Roman" w:hAnsi="Times New Roman"/>
          <w:b/>
          <w:sz w:val="24"/>
          <w:szCs w:val="24"/>
          <w:vertAlign w:val="superscript"/>
          <w:lang w:val="ro-RO"/>
        </w:rPr>
        <w:t>3</w:t>
      </w:r>
      <w:r w:rsidRPr="0003255E">
        <w:rPr>
          <w:rFonts w:ascii="Times New Roman" w:hAnsi="Times New Roman"/>
          <w:sz w:val="24"/>
          <w:szCs w:val="24"/>
          <w:lang w:val="ro-RO"/>
        </w:rPr>
        <w:t xml:space="preserve"> - vezi fig. 2.2.1.1). </w:t>
      </w:r>
    </w:p>
    <w:p w:rsidR="00373FBF" w:rsidRPr="0003255E" w:rsidRDefault="00373FBF" w:rsidP="00373FBF">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lastRenderedPageBreak/>
        <w:t xml:space="preserve">Valorile medii lunare ale radioactivității beta globale întârziate, pentru ambele aspiraţii, au variat nesemnificativ faţă de cele din luna anterioară. </w:t>
      </w:r>
    </w:p>
    <w:p w:rsidR="00373FBF" w:rsidRDefault="00373FBF" w:rsidP="00373FBF">
      <w:pPr>
        <w:widowControl w:val="0"/>
        <w:spacing w:after="0" w:line="240" w:lineRule="auto"/>
        <w:rPr>
          <w:rFonts w:ascii="Times New Roman" w:hAnsi="Times New Roman"/>
          <w:b/>
          <w:i/>
          <w:sz w:val="12"/>
          <w:szCs w:val="12"/>
          <w:lang w:val="ro-RO"/>
        </w:rPr>
      </w:pPr>
    </w:p>
    <w:p w:rsidR="00373FBF" w:rsidRPr="0003255E" w:rsidRDefault="00373FBF" w:rsidP="00373FBF">
      <w:pPr>
        <w:widowControl w:val="0"/>
        <w:spacing w:after="0" w:line="240" w:lineRule="auto"/>
        <w:rPr>
          <w:rFonts w:ascii="Times New Roman" w:hAnsi="Times New Roman"/>
          <w:i/>
          <w:sz w:val="24"/>
          <w:szCs w:val="24"/>
          <w:lang w:val="ro-RO"/>
        </w:rPr>
      </w:pPr>
      <w:r w:rsidRPr="0003255E">
        <w:rPr>
          <w:rFonts w:ascii="Times New Roman" w:hAnsi="Times New Roman"/>
          <w:b/>
          <w:i/>
          <w:sz w:val="24"/>
          <w:szCs w:val="24"/>
          <w:lang w:val="ro-RO"/>
        </w:rPr>
        <w:t xml:space="preserve">2.3.  Depuneri atmosferice totale </w:t>
      </w:r>
      <w:r w:rsidRPr="0003255E">
        <w:rPr>
          <w:rFonts w:ascii="Times New Roman" w:hAnsi="Times New Roman"/>
          <w:i/>
          <w:sz w:val="24"/>
          <w:szCs w:val="24"/>
          <w:lang w:val="ro-RO"/>
        </w:rPr>
        <w:t>(uscate şi umede – precipitaţii)</w:t>
      </w:r>
    </w:p>
    <w:p w:rsidR="00373FBF" w:rsidRPr="0003255E" w:rsidRDefault="00373FBF" w:rsidP="00373FBF">
      <w:pPr>
        <w:widowControl w:val="0"/>
        <w:spacing w:after="0" w:line="240" w:lineRule="auto"/>
        <w:jc w:val="both"/>
        <w:rPr>
          <w:rFonts w:ascii="Times New Roman" w:hAnsi="Times New Roman"/>
          <w:b/>
          <w:i/>
          <w:sz w:val="6"/>
          <w:szCs w:val="6"/>
          <w:lang w:val="ro-RO"/>
        </w:rPr>
      </w:pPr>
    </w:p>
    <w:p w:rsidR="00373FBF" w:rsidRPr="0003255E" w:rsidRDefault="00373FBF" w:rsidP="00373FBF">
      <w:pPr>
        <w:widowControl w:val="0"/>
        <w:spacing w:after="0" w:line="240" w:lineRule="auto"/>
        <w:ind w:firstLine="709"/>
        <w:contextualSpacing/>
        <w:jc w:val="both"/>
        <w:rPr>
          <w:rFonts w:ascii="Times New Roman" w:hAnsi="Times New Roman"/>
          <w:sz w:val="24"/>
          <w:szCs w:val="24"/>
          <w:lang w:val="ro-RO"/>
        </w:rPr>
      </w:pPr>
      <w:r w:rsidRPr="0003255E">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373FBF" w:rsidRPr="0003255E" w:rsidRDefault="00373FBF" w:rsidP="00373FBF">
      <w:pPr>
        <w:widowControl w:val="0"/>
        <w:spacing w:after="0" w:line="240" w:lineRule="auto"/>
        <w:jc w:val="center"/>
        <w:rPr>
          <w:rFonts w:ascii="Times New Roman" w:hAnsi="Times New Roman"/>
          <w:sz w:val="6"/>
          <w:szCs w:val="6"/>
          <w:lang w:val="ro-RO"/>
        </w:rPr>
      </w:pPr>
    </w:p>
    <w:p w:rsidR="00373FBF" w:rsidRPr="0003255E" w:rsidRDefault="00373FBF" w:rsidP="00373FBF">
      <w:pPr>
        <w:widowControl w:val="0"/>
        <w:spacing w:after="0" w:line="240" w:lineRule="auto"/>
        <w:jc w:val="center"/>
        <w:rPr>
          <w:rFonts w:ascii="Times New Roman" w:hAnsi="Times New Roman"/>
          <w:lang w:val="ro-RO"/>
        </w:rPr>
      </w:pPr>
      <w:r w:rsidRPr="0003255E">
        <w:rPr>
          <w:rFonts w:ascii="Times New Roman" w:hAnsi="Times New Roman"/>
          <w:lang w:val="ro-RO"/>
        </w:rPr>
        <w:t xml:space="preserve">Fig. 2.3.1. Depuneri atmosferice, activităţi specifice beta globale </w:t>
      </w:r>
      <w:r w:rsidRPr="0003255E">
        <w:rPr>
          <w:rFonts w:ascii="Times New Roman" w:hAnsi="Times New Roman"/>
          <w:b/>
          <w:lang w:val="ro-RO"/>
        </w:rPr>
        <w:t>imediate</w:t>
      </w:r>
      <w:r w:rsidRPr="0003255E">
        <w:rPr>
          <w:rFonts w:ascii="Times New Roman" w:hAnsi="Times New Roman"/>
          <w:lang w:val="ro-RO"/>
        </w:rPr>
        <w:t xml:space="preserve"> şi </w:t>
      </w:r>
      <w:r w:rsidRPr="0003255E">
        <w:rPr>
          <w:rFonts w:ascii="Times New Roman" w:hAnsi="Times New Roman"/>
          <w:b/>
          <w:lang w:val="ro-RO"/>
        </w:rPr>
        <w:t>întârziate</w:t>
      </w:r>
      <w:r w:rsidRPr="0003255E">
        <w:rPr>
          <w:rFonts w:ascii="Times New Roman" w:hAnsi="Times New Roman"/>
          <w:lang w:val="ro-RO"/>
        </w:rPr>
        <w:t xml:space="preserve"> (la 5 zile)</w:t>
      </w:r>
    </w:p>
    <w:p w:rsidR="00373FBF" w:rsidRPr="0003255E" w:rsidRDefault="00373FBF" w:rsidP="00373FBF">
      <w:pPr>
        <w:widowControl w:val="0"/>
        <w:tabs>
          <w:tab w:val="center" w:pos="4961"/>
          <w:tab w:val="right" w:pos="9922"/>
        </w:tabs>
        <w:spacing w:after="0" w:line="240" w:lineRule="auto"/>
        <w:rPr>
          <w:rFonts w:ascii="Times New Roman" w:hAnsi="Times New Roman"/>
          <w:lang w:val="ro-RO"/>
        </w:rPr>
      </w:pPr>
      <w:r w:rsidRPr="0003255E">
        <w:rPr>
          <w:rFonts w:ascii="Times New Roman" w:hAnsi="Times New Roman"/>
          <w:lang w:val="ro-RO"/>
        </w:rPr>
        <w:tab/>
        <w:t xml:space="preserve">- medii lunare şi maxime zilnice în </w:t>
      </w:r>
      <w:r>
        <w:rPr>
          <w:rFonts w:ascii="Times New Roman" w:hAnsi="Times New Roman"/>
          <w:lang w:val="ro-RO"/>
        </w:rPr>
        <w:t>luna iulie 2020, comparativ cu luna iunie</w:t>
      </w:r>
      <w:r w:rsidRPr="0003255E">
        <w:rPr>
          <w:rFonts w:ascii="Times New Roman" w:hAnsi="Times New Roman"/>
          <w:lang w:val="ro-RO"/>
        </w:rPr>
        <w:t xml:space="preserve"> 2020</w:t>
      </w:r>
    </w:p>
    <w:tbl>
      <w:tblPr>
        <w:tblW w:w="9822" w:type="dxa"/>
        <w:jc w:val="center"/>
        <w:tblLook w:val="01E0"/>
      </w:tblPr>
      <w:tblGrid>
        <w:gridCol w:w="4966"/>
        <w:gridCol w:w="4856"/>
      </w:tblGrid>
      <w:tr w:rsidR="00373FBF" w:rsidRPr="0003255E" w:rsidTr="00373FBF">
        <w:trPr>
          <w:trHeight w:val="1390"/>
          <w:jc w:val="center"/>
        </w:trPr>
        <w:tc>
          <w:tcPr>
            <w:tcW w:w="4836" w:type="dxa"/>
            <w:vAlign w:val="center"/>
          </w:tcPr>
          <w:p w:rsidR="00373FBF" w:rsidRPr="0003255E" w:rsidRDefault="00373FBF" w:rsidP="00373FBF">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3015762" cy="1090246"/>
                  <wp:effectExtent l="0" t="0" r="0" b="0"/>
                  <wp:docPr id="426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86" w:type="dxa"/>
            <w:vAlign w:val="center"/>
          </w:tcPr>
          <w:p w:rsidR="00373FBF" w:rsidRPr="0003255E" w:rsidRDefault="00373FBF" w:rsidP="00373FBF">
            <w:pPr>
              <w:widowControl w:val="0"/>
              <w:spacing w:after="0" w:line="240" w:lineRule="auto"/>
              <w:jc w:val="center"/>
              <w:rPr>
                <w:rFonts w:ascii="Times New Roman" w:hAnsi="Times New Roman"/>
                <w:sz w:val="24"/>
                <w:szCs w:val="24"/>
                <w:lang w:val="ro-RO"/>
              </w:rPr>
            </w:pPr>
            <w:r w:rsidRPr="0003255E">
              <w:rPr>
                <w:rFonts w:ascii="Times New Roman" w:hAnsi="Times New Roman"/>
                <w:noProof/>
                <w:sz w:val="24"/>
                <w:szCs w:val="24"/>
                <w:lang w:val="ro-RO" w:eastAsia="ro-RO"/>
              </w:rPr>
              <w:drawing>
                <wp:inline distT="0" distB="0" distL="0" distR="0">
                  <wp:extent cx="2933700" cy="1057275"/>
                  <wp:effectExtent l="0" t="0" r="0" b="0"/>
                  <wp:docPr id="426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373FBF" w:rsidRPr="0003255E" w:rsidTr="00373FBF">
        <w:trPr>
          <w:trHeight w:val="281"/>
          <w:jc w:val="center"/>
        </w:trPr>
        <w:tc>
          <w:tcPr>
            <w:tcW w:w="4836" w:type="dxa"/>
          </w:tcPr>
          <w:p w:rsidR="00373FBF" w:rsidRPr="0003255E" w:rsidRDefault="00373FBF" w:rsidP="00373FBF">
            <w:pPr>
              <w:widowControl w:val="0"/>
              <w:spacing w:after="0" w:line="240" w:lineRule="auto"/>
              <w:jc w:val="center"/>
              <w:rPr>
                <w:rFonts w:ascii="Times New Roman" w:hAnsi="Times New Roman"/>
                <w:i/>
                <w:lang w:val="ro-RO"/>
              </w:rPr>
            </w:pPr>
            <w:r w:rsidRPr="0003255E">
              <w:rPr>
                <w:rFonts w:ascii="Times New Roman" w:hAnsi="Times New Roman"/>
                <w:i/>
                <w:lang w:val="ro-RO"/>
              </w:rPr>
              <w:t xml:space="preserve">a. Măsurători imediate </w:t>
            </w:r>
          </w:p>
        </w:tc>
        <w:tc>
          <w:tcPr>
            <w:tcW w:w="4986" w:type="dxa"/>
          </w:tcPr>
          <w:p w:rsidR="00373FBF" w:rsidRPr="0003255E" w:rsidRDefault="00373FBF" w:rsidP="00373FBF">
            <w:pPr>
              <w:widowControl w:val="0"/>
              <w:spacing w:after="0" w:line="240" w:lineRule="auto"/>
              <w:jc w:val="center"/>
              <w:rPr>
                <w:rFonts w:ascii="Times New Roman" w:hAnsi="Times New Roman"/>
                <w:i/>
                <w:lang w:val="ro-RO"/>
              </w:rPr>
            </w:pPr>
            <w:r w:rsidRPr="0003255E">
              <w:rPr>
                <w:rFonts w:ascii="Times New Roman" w:hAnsi="Times New Roman"/>
                <w:i/>
                <w:lang w:val="ro-RO"/>
              </w:rPr>
              <w:t>b. Măsurători întârziate (la 5 zile)</w:t>
            </w:r>
          </w:p>
        </w:tc>
      </w:tr>
    </w:tbl>
    <w:p w:rsidR="00373FBF" w:rsidRPr="0003255E" w:rsidRDefault="00373FBF" w:rsidP="00373FBF">
      <w:pPr>
        <w:pStyle w:val="Default"/>
        <w:widowControl w:val="0"/>
        <w:jc w:val="both"/>
        <w:rPr>
          <w:i/>
          <w:color w:val="auto"/>
          <w:sz w:val="20"/>
          <w:szCs w:val="20"/>
        </w:rPr>
      </w:pPr>
      <w:r w:rsidRPr="0003255E">
        <w:rPr>
          <w:b/>
          <w:i/>
          <w:color w:val="auto"/>
          <w:sz w:val="20"/>
          <w:szCs w:val="20"/>
        </w:rPr>
        <w:t>Note</w:t>
      </w:r>
      <w:r w:rsidRPr="0003255E">
        <w:rPr>
          <w:i/>
          <w:color w:val="auto"/>
          <w:sz w:val="20"/>
          <w:szCs w:val="20"/>
        </w:rPr>
        <w:t xml:space="preserve">: </w:t>
      </w:r>
    </w:p>
    <w:p w:rsidR="00373FBF" w:rsidRPr="0003255E" w:rsidRDefault="00373FBF" w:rsidP="00373FBF">
      <w:pPr>
        <w:pStyle w:val="Default"/>
        <w:widowControl w:val="0"/>
        <w:jc w:val="both"/>
        <w:rPr>
          <w:i/>
          <w:color w:val="auto"/>
          <w:sz w:val="20"/>
          <w:szCs w:val="20"/>
          <w:lang w:val="ro-RO"/>
        </w:rPr>
      </w:pPr>
      <w:r w:rsidRPr="0003255E">
        <w:rPr>
          <w:i/>
          <w:color w:val="auto"/>
          <w:sz w:val="20"/>
          <w:szCs w:val="20"/>
          <w:lang w:val="ro-RO"/>
        </w:rPr>
        <w:t xml:space="preserve">1. </w:t>
      </w:r>
      <w:r w:rsidRPr="0003255E">
        <w:rPr>
          <w:b/>
          <w:i/>
          <w:color w:val="auto"/>
          <w:sz w:val="20"/>
          <w:szCs w:val="20"/>
          <w:lang w:val="ro-RO"/>
        </w:rPr>
        <w:t>Limita de avertizare</w:t>
      </w:r>
      <w:r w:rsidRPr="0003255E">
        <w:rPr>
          <w:i/>
          <w:color w:val="auto"/>
          <w:sz w:val="20"/>
          <w:szCs w:val="20"/>
          <w:lang w:val="ro-RO"/>
        </w:rPr>
        <w:t xml:space="preserve"> pentru depunerile atmosferice totale (umede şi uscate) prin analiza beta globală </w:t>
      </w:r>
      <w:r w:rsidRPr="0003255E">
        <w:rPr>
          <w:b/>
          <w:i/>
          <w:color w:val="auto"/>
          <w:sz w:val="20"/>
          <w:szCs w:val="20"/>
          <w:lang w:val="ro-RO"/>
        </w:rPr>
        <w:t>imediată</w:t>
      </w:r>
      <w:r w:rsidRPr="0003255E">
        <w:rPr>
          <w:i/>
          <w:color w:val="auto"/>
          <w:sz w:val="20"/>
          <w:szCs w:val="20"/>
          <w:lang w:val="ro-RO"/>
        </w:rPr>
        <w:t xml:space="preserve"> este de </w:t>
      </w:r>
      <w:r w:rsidRPr="0003255E">
        <w:rPr>
          <w:b/>
          <w:i/>
          <w:color w:val="auto"/>
          <w:sz w:val="20"/>
          <w:szCs w:val="20"/>
          <w:lang w:val="ro-RO"/>
        </w:rPr>
        <w:t>1000 Bq/m</w:t>
      </w:r>
      <w:r w:rsidRPr="0003255E">
        <w:rPr>
          <w:b/>
          <w:i/>
          <w:color w:val="auto"/>
          <w:sz w:val="20"/>
          <w:szCs w:val="20"/>
          <w:vertAlign w:val="superscript"/>
          <w:lang w:val="ro-RO"/>
        </w:rPr>
        <w:t>2</w:t>
      </w:r>
      <w:r w:rsidRPr="0003255E">
        <w:rPr>
          <w:b/>
          <w:i/>
          <w:color w:val="auto"/>
          <w:sz w:val="20"/>
          <w:szCs w:val="20"/>
          <w:lang w:val="ro-RO"/>
        </w:rPr>
        <w:t>zi</w:t>
      </w:r>
      <w:r w:rsidRPr="0003255E">
        <w:rPr>
          <w:i/>
          <w:color w:val="auto"/>
          <w:sz w:val="20"/>
          <w:szCs w:val="20"/>
          <w:lang w:val="ro-RO"/>
        </w:rPr>
        <w:t xml:space="preserve"> (conform O.M. nr. 1978/2010). </w:t>
      </w:r>
    </w:p>
    <w:p w:rsidR="00373FBF" w:rsidRPr="0003255E" w:rsidRDefault="00373FBF" w:rsidP="00373FBF">
      <w:pPr>
        <w:pStyle w:val="Default"/>
        <w:widowControl w:val="0"/>
        <w:jc w:val="both"/>
        <w:rPr>
          <w:i/>
          <w:color w:val="auto"/>
          <w:sz w:val="20"/>
          <w:szCs w:val="20"/>
          <w:lang w:val="ro-RO"/>
        </w:rPr>
      </w:pPr>
      <w:r w:rsidRPr="0003255E">
        <w:rPr>
          <w:i/>
          <w:color w:val="auto"/>
          <w:sz w:val="20"/>
          <w:szCs w:val="20"/>
          <w:lang w:val="ro-RO"/>
        </w:rPr>
        <w:t>2. În cazurile în care valoarea zilnică măsurată a fost sub valoarea minim detectabilă a aparatului, în calculul mediei s-a utilizat valoarea minim detectabilă (limita de detecţie).</w:t>
      </w:r>
    </w:p>
    <w:p w:rsidR="00373FBF" w:rsidRPr="0003255E" w:rsidRDefault="00373FBF" w:rsidP="00373FBF">
      <w:pPr>
        <w:widowControl w:val="0"/>
        <w:spacing w:after="0" w:line="240" w:lineRule="auto"/>
        <w:ind w:firstLine="709"/>
        <w:jc w:val="both"/>
        <w:rPr>
          <w:rFonts w:ascii="Times New Roman" w:hAnsi="Times New Roman"/>
          <w:sz w:val="10"/>
          <w:szCs w:val="10"/>
          <w:lang w:val="ro-RO"/>
        </w:rPr>
      </w:pPr>
    </w:p>
    <w:p w:rsidR="00373FBF" w:rsidRPr="00A77425" w:rsidRDefault="00373FBF" w:rsidP="00373FBF">
      <w:pPr>
        <w:widowControl w:val="0"/>
        <w:spacing w:after="0" w:line="240" w:lineRule="auto"/>
        <w:ind w:firstLine="709"/>
        <w:jc w:val="both"/>
        <w:rPr>
          <w:rFonts w:ascii="Times New Roman" w:hAnsi="Times New Roman"/>
          <w:sz w:val="24"/>
          <w:szCs w:val="24"/>
          <w:lang w:val="ro-RO"/>
        </w:rPr>
      </w:pPr>
      <w:r w:rsidRPr="00A77425">
        <w:rPr>
          <w:rFonts w:ascii="Times New Roman" w:hAnsi="Times New Roman"/>
          <w:sz w:val="24"/>
          <w:szCs w:val="24"/>
          <w:lang w:val="ro-RO"/>
        </w:rPr>
        <w:t>Din fig. 2.3.1 se observă că valorile medii ale activităţii beta globale măsurate imediat şi întârziat la depunerile atmosferice au variat în limite normale față de cele din luna anterioară. Valorile maxime mai crescute din luna iunie 2020 s-au datorat regimului pluviometric excedentar din această lună.</w:t>
      </w:r>
    </w:p>
    <w:p w:rsidR="00373FBF" w:rsidRPr="00D222FD" w:rsidRDefault="00373FBF" w:rsidP="00373FBF">
      <w:pPr>
        <w:pStyle w:val="Default"/>
        <w:widowControl w:val="0"/>
        <w:rPr>
          <w:b/>
          <w:bCs/>
          <w:i/>
          <w:iCs/>
          <w:color w:val="FF0000"/>
          <w:sz w:val="16"/>
          <w:szCs w:val="16"/>
          <w:lang w:val="ro-RO"/>
        </w:rPr>
      </w:pPr>
    </w:p>
    <w:p w:rsidR="00373FBF" w:rsidRPr="0003255E" w:rsidRDefault="00373FBF" w:rsidP="00373FBF">
      <w:pPr>
        <w:pStyle w:val="Default"/>
        <w:widowControl w:val="0"/>
        <w:rPr>
          <w:b/>
          <w:bCs/>
          <w:i/>
          <w:iCs/>
          <w:color w:val="auto"/>
          <w:lang w:val="ro-RO"/>
        </w:rPr>
      </w:pPr>
      <w:r w:rsidRPr="0003255E">
        <w:rPr>
          <w:b/>
          <w:bCs/>
          <w:i/>
          <w:iCs/>
          <w:color w:val="auto"/>
          <w:lang w:val="ro-RO"/>
        </w:rPr>
        <w:t xml:space="preserve">2.4. Radioactivitatea apelor </w:t>
      </w:r>
    </w:p>
    <w:p w:rsidR="00373FBF" w:rsidRPr="0003255E" w:rsidRDefault="00373FBF" w:rsidP="00373FBF">
      <w:pPr>
        <w:widowControl w:val="0"/>
        <w:spacing w:after="0" w:line="240" w:lineRule="auto"/>
        <w:ind w:firstLine="709"/>
        <w:jc w:val="both"/>
        <w:rPr>
          <w:rFonts w:ascii="Times New Roman" w:hAnsi="Times New Roman"/>
          <w:sz w:val="6"/>
          <w:szCs w:val="6"/>
          <w:lang w:val="ro-RO"/>
        </w:rPr>
      </w:pPr>
    </w:p>
    <w:p w:rsidR="00373FBF" w:rsidRPr="0003255E" w:rsidRDefault="00373FBF" w:rsidP="00373FBF">
      <w:pPr>
        <w:pStyle w:val="Default"/>
        <w:widowControl w:val="0"/>
        <w:rPr>
          <w:color w:val="auto"/>
          <w:u w:val="single"/>
        </w:rPr>
      </w:pPr>
      <w:r w:rsidRPr="0003255E">
        <w:rPr>
          <w:b/>
          <w:color w:val="auto"/>
        </w:rPr>
        <w:t>2.4.1.</w:t>
      </w:r>
      <w:r w:rsidRPr="0003255E">
        <w:rPr>
          <w:color w:val="auto"/>
        </w:rPr>
        <w:t xml:space="preserve"> </w:t>
      </w:r>
      <w:r w:rsidRPr="0003255E">
        <w:rPr>
          <w:color w:val="auto"/>
          <w:u w:val="single"/>
        </w:rPr>
        <w:t>Program standard</w:t>
      </w:r>
    </w:p>
    <w:p w:rsidR="00373FBF" w:rsidRDefault="00373FBF" w:rsidP="00373FBF">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03255E">
        <w:rPr>
          <w:rFonts w:ascii="Times New Roman" w:hAnsi="Times New Roman"/>
          <w:b/>
          <w:sz w:val="24"/>
          <w:szCs w:val="24"/>
          <w:lang w:val="ro-RO"/>
        </w:rPr>
        <w:t>râul Suceava</w:t>
      </w:r>
      <w:r w:rsidRPr="0003255E">
        <w:rPr>
          <w:rFonts w:ascii="Times New Roman" w:hAnsi="Times New Roman"/>
          <w:sz w:val="24"/>
          <w:szCs w:val="24"/>
          <w:lang w:val="ro-RO"/>
        </w:rPr>
        <w:t xml:space="preserve">, din secţiunea pod Burdujeni. </w:t>
      </w:r>
    </w:p>
    <w:p w:rsidR="00373FBF" w:rsidRPr="0003255E" w:rsidRDefault="00373FBF" w:rsidP="00373FBF">
      <w:pPr>
        <w:widowControl w:val="0"/>
        <w:spacing w:after="0" w:line="240" w:lineRule="auto"/>
        <w:ind w:firstLine="709"/>
        <w:jc w:val="both"/>
        <w:rPr>
          <w:rFonts w:ascii="Times New Roman" w:hAnsi="Times New Roman"/>
          <w:sz w:val="6"/>
          <w:szCs w:val="6"/>
          <w:lang w:val="ro-RO"/>
        </w:rPr>
      </w:pPr>
    </w:p>
    <w:p w:rsidR="00373FBF" w:rsidRPr="0003255E" w:rsidRDefault="00373FBF" w:rsidP="00373FBF">
      <w:pPr>
        <w:widowControl w:val="0"/>
        <w:spacing w:after="0" w:line="240" w:lineRule="auto"/>
        <w:jc w:val="center"/>
        <w:rPr>
          <w:rFonts w:ascii="Times New Roman" w:hAnsi="Times New Roman"/>
          <w:lang w:val="ro-RO"/>
        </w:rPr>
      </w:pPr>
      <w:r w:rsidRPr="0003255E">
        <w:rPr>
          <w:rFonts w:ascii="Times New Roman" w:hAnsi="Times New Roman"/>
          <w:lang w:val="ro-RO"/>
        </w:rPr>
        <w:t>Fig. 2.4.1.1. Apă brută (râu Suceava - Burdujeni), activităţi specifice beta globale</w:t>
      </w:r>
      <w:r w:rsidRPr="0003255E">
        <w:rPr>
          <w:rFonts w:ascii="Times New Roman" w:hAnsi="Times New Roman"/>
          <w:i/>
          <w:lang w:val="ro-RO"/>
        </w:rPr>
        <w:t xml:space="preserve"> </w:t>
      </w:r>
      <w:r w:rsidRPr="0003255E">
        <w:rPr>
          <w:rFonts w:ascii="Times New Roman" w:hAnsi="Times New Roman"/>
          <w:lang w:val="ro-RO"/>
        </w:rPr>
        <w:t>imediate şi întârziate</w:t>
      </w:r>
    </w:p>
    <w:p w:rsidR="00373FBF" w:rsidRPr="0003255E" w:rsidRDefault="00373FBF" w:rsidP="00373FBF">
      <w:pPr>
        <w:pStyle w:val="ListParagraph"/>
        <w:widowControl w:val="0"/>
        <w:rPr>
          <w:rFonts w:ascii="Times New Roman" w:hAnsi="Times New Roman"/>
          <w:lang w:val="ro-RO"/>
        </w:rPr>
      </w:pPr>
      <w:r w:rsidRPr="0003255E">
        <w:rPr>
          <w:rFonts w:ascii="Times New Roman" w:hAnsi="Times New Roman"/>
          <w:lang w:val="ro-RO"/>
        </w:rPr>
        <w:t>- medii luna</w:t>
      </w:r>
      <w:r>
        <w:rPr>
          <w:rFonts w:ascii="Times New Roman" w:hAnsi="Times New Roman"/>
          <w:lang w:val="ro-RO"/>
        </w:rPr>
        <w:t>re şi maxime zilnice în luna iulie</w:t>
      </w:r>
      <w:r w:rsidRPr="0003255E">
        <w:rPr>
          <w:rFonts w:ascii="Times New Roman" w:hAnsi="Times New Roman"/>
          <w:lang w:val="ro-RO"/>
        </w:rPr>
        <w:t xml:space="preserve"> </w:t>
      </w:r>
      <w:r>
        <w:rPr>
          <w:rFonts w:ascii="Times New Roman" w:hAnsi="Times New Roman"/>
          <w:lang w:val="ro-RO"/>
        </w:rPr>
        <w:t>2020, comparativ cu luna iunie</w:t>
      </w:r>
      <w:r w:rsidRPr="0003255E">
        <w:rPr>
          <w:rFonts w:ascii="Times New Roman" w:hAnsi="Times New Roman"/>
          <w:lang w:val="ro-RO"/>
        </w:rPr>
        <w:t xml:space="preserve"> 2020</w:t>
      </w:r>
    </w:p>
    <w:tbl>
      <w:tblPr>
        <w:tblW w:w="0" w:type="auto"/>
        <w:jc w:val="center"/>
        <w:tblInd w:w="292" w:type="dxa"/>
        <w:tblLook w:val="01E0"/>
      </w:tblPr>
      <w:tblGrid>
        <w:gridCol w:w="4637"/>
        <w:gridCol w:w="4857"/>
      </w:tblGrid>
      <w:tr w:rsidR="00373FBF" w:rsidRPr="0003255E" w:rsidTr="00373FBF">
        <w:trPr>
          <w:trHeight w:val="1209"/>
          <w:jc w:val="center"/>
        </w:trPr>
        <w:tc>
          <w:tcPr>
            <w:tcW w:w="4637" w:type="dxa"/>
            <w:vAlign w:val="center"/>
          </w:tcPr>
          <w:p w:rsidR="00373FBF" w:rsidRPr="0003255E" w:rsidRDefault="00373FBF" w:rsidP="00373FBF">
            <w:pPr>
              <w:widowControl w:val="0"/>
              <w:spacing w:after="0" w:line="240" w:lineRule="auto"/>
              <w:jc w:val="center"/>
              <w:rPr>
                <w:rFonts w:ascii="Times New Roman" w:hAnsi="Times New Roman"/>
                <w:b/>
                <w:sz w:val="24"/>
                <w:szCs w:val="24"/>
                <w:lang w:val="ro-RO"/>
              </w:rPr>
            </w:pPr>
            <w:r w:rsidRPr="0003255E">
              <w:rPr>
                <w:rFonts w:ascii="Times New Roman" w:hAnsi="Times New Roman"/>
                <w:b/>
                <w:noProof/>
                <w:sz w:val="24"/>
                <w:szCs w:val="24"/>
                <w:lang w:val="ro-RO" w:eastAsia="ro-RO"/>
              </w:rPr>
              <w:drawing>
                <wp:inline distT="0" distB="0" distL="0" distR="0">
                  <wp:extent cx="2568271" cy="1121134"/>
                  <wp:effectExtent l="0" t="0" r="0" b="0"/>
                  <wp:docPr id="426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857" w:type="dxa"/>
            <w:vAlign w:val="center"/>
          </w:tcPr>
          <w:p w:rsidR="00373FBF" w:rsidRPr="0003255E" w:rsidRDefault="00373FBF" w:rsidP="00373FBF">
            <w:pPr>
              <w:widowControl w:val="0"/>
              <w:spacing w:after="0" w:line="240" w:lineRule="auto"/>
              <w:jc w:val="center"/>
              <w:rPr>
                <w:rFonts w:ascii="Times New Roman" w:hAnsi="Times New Roman"/>
                <w:b/>
                <w:sz w:val="24"/>
                <w:szCs w:val="24"/>
                <w:lang w:val="ro-RO"/>
              </w:rPr>
            </w:pPr>
            <w:r w:rsidRPr="0003255E">
              <w:rPr>
                <w:rFonts w:ascii="Times New Roman" w:hAnsi="Times New Roman"/>
                <w:b/>
                <w:noProof/>
                <w:sz w:val="24"/>
                <w:szCs w:val="24"/>
                <w:lang w:val="ro-RO" w:eastAsia="ro-RO"/>
              </w:rPr>
              <w:drawing>
                <wp:inline distT="0" distB="0" distL="0" distR="0">
                  <wp:extent cx="2568271" cy="1121134"/>
                  <wp:effectExtent l="0" t="0" r="0" b="0"/>
                  <wp:docPr id="4269"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73FBF" w:rsidRPr="0003255E" w:rsidTr="00373FBF">
        <w:trPr>
          <w:trHeight w:val="80"/>
          <w:jc w:val="center"/>
        </w:trPr>
        <w:tc>
          <w:tcPr>
            <w:tcW w:w="4637" w:type="dxa"/>
          </w:tcPr>
          <w:p w:rsidR="00373FBF" w:rsidRPr="0003255E" w:rsidRDefault="00373FBF" w:rsidP="00373FBF">
            <w:pPr>
              <w:widowControl w:val="0"/>
              <w:spacing w:after="0" w:line="240" w:lineRule="auto"/>
              <w:jc w:val="center"/>
              <w:rPr>
                <w:rFonts w:ascii="Times New Roman" w:hAnsi="Times New Roman"/>
                <w:i/>
                <w:lang w:val="ro-RO"/>
              </w:rPr>
            </w:pPr>
            <w:r w:rsidRPr="0003255E">
              <w:rPr>
                <w:rFonts w:ascii="Times New Roman" w:hAnsi="Times New Roman"/>
                <w:i/>
                <w:lang w:val="ro-RO"/>
              </w:rPr>
              <w:t>a. Măsurători imediate</w:t>
            </w:r>
          </w:p>
        </w:tc>
        <w:tc>
          <w:tcPr>
            <w:tcW w:w="4857" w:type="dxa"/>
          </w:tcPr>
          <w:p w:rsidR="00373FBF" w:rsidRPr="0003255E" w:rsidRDefault="00373FBF" w:rsidP="00373FBF">
            <w:pPr>
              <w:widowControl w:val="0"/>
              <w:spacing w:after="0" w:line="240" w:lineRule="auto"/>
              <w:jc w:val="center"/>
              <w:rPr>
                <w:rFonts w:ascii="Times New Roman" w:hAnsi="Times New Roman"/>
                <w:i/>
                <w:lang w:val="ro-RO"/>
              </w:rPr>
            </w:pPr>
            <w:r w:rsidRPr="0003255E">
              <w:rPr>
                <w:rFonts w:ascii="Times New Roman" w:hAnsi="Times New Roman"/>
                <w:i/>
                <w:lang w:val="ro-RO"/>
              </w:rPr>
              <w:t>b. Măsurători întârziate (la 5 zile)</w:t>
            </w:r>
          </w:p>
        </w:tc>
      </w:tr>
    </w:tbl>
    <w:p w:rsidR="00373FBF" w:rsidRPr="0003255E" w:rsidRDefault="00373FBF" w:rsidP="00373FBF">
      <w:pPr>
        <w:pStyle w:val="Default"/>
        <w:widowControl w:val="0"/>
        <w:jc w:val="both"/>
        <w:rPr>
          <w:i/>
          <w:color w:val="auto"/>
          <w:sz w:val="20"/>
          <w:szCs w:val="20"/>
          <w:lang w:val="ro-RO"/>
        </w:rPr>
      </w:pPr>
      <w:r w:rsidRPr="0003255E">
        <w:rPr>
          <w:b/>
          <w:i/>
          <w:color w:val="auto"/>
          <w:sz w:val="20"/>
          <w:szCs w:val="20"/>
          <w:lang w:val="ro-RO"/>
        </w:rPr>
        <w:t>Note</w:t>
      </w:r>
      <w:r w:rsidRPr="0003255E">
        <w:rPr>
          <w:i/>
          <w:color w:val="auto"/>
          <w:sz w:val="20"/>
          <w:szCs w:val="20"/>
          <w:lang w:val="ro-RO"/>
        </w:rPr>
        <w:t xml:space="preserve">: </w:t>
      </w:r>
    </w:p>
    <w:p w:rsidR="00373FBF" w:rsidRPr="0003255E" w:rsidRDefault="00373FBF" w:rsidP="00373FBF">
      <w:pPr>
        <w:pStyle w:val="Default"/>
        <w:widowControl w:val="0"/>
        <w:jc w:val="both"/>
        <w:rPr>
          <w:i/>
          <w:color w:val="auto"/>
          <w:sz w:val="20"/>
          <w:szCs w:val="20"/>
          <w:lang w:val="ro-RO"/>
        </w:rPr>
      </w:pPr>
      <w:r w:rsidRPr="0003255E">
        <w:rPr>
          <w:i/>
          <w:color w:val="auto"/>
          <w:sz w:val="20"/>
          <w:szCs w:val="20"/>
          <w:lang w:val="ro-RO"/>
        </w:rPr>
        <w:t xml:space="preserve">1. </w:t>
      </w:r>
      <w:r w:rsidRPr="0003255E">
        <w:rPr>
          <w:b/>
          <w:i/>
          <w:color w:val="auto"/>
          <w:sz w:val="20"/>
          <w:szCs w:val="20"/>
          <w:lang w:val="ro-RO"/>
        </w:rPr>
        <w:t>Limita de avertizare</w:t>
      </w:r>
      <w:r w:rsidRPr="0003255E">
        <w:rPr>
          <w:i/>
          <w:color w:val="auto"/>
          <w:sz w:val="20"/>
          <w:szCs w:val="20"/>
          <w:lang w:val="ro-RO"/>
        </w:rPr>
        <w:t xml:space="preserve"> pentru apa de suprafaţă prin analiza beta globală </w:t>
      </w:r>
      <w:r w:rsidRPr="0003255E">
        <w:rPr>
          <w:b/>
          <w:i/>
          <w:color w:val="auto"/>
          <w:sz w:val="20"/>
          <w:szCs w:val="20"/>
          <w:lang w:val="ro-RO"/>
        </w:rPr>
        <w:t>imediată</w:t>
      </w:r>
      <w:r w:rsidRPr="0003255E">
        <w:rPr>
          <w:i/>
          <w:color w:val="auto"/>
          <w:sz w:val="20"/>
          <w:szCs w:val="20"/>
          <w:lang w:val="ro-RO"/>
        </w:rPr>
        <w:t xml:space="preserve"> este de </w:t>
      </w:r>
      <w:r w:rsidRPr="0003255E">
        <w:rPr>
          <w:b/>
          <w:i/>
          <w:color w:val="auto"/>
          <w:sz w:val="20"/>
          <w:szCs w:val="20"/>
          <w:lang w:val="ro-RO"/>
        </w:rPr>
        <w:t>5000 Bq/m</w:t>
      </w:r>
      <w:r w:rsidRPr="0003255E">
        <w:rPr>
          <w:b/>
          <w:i/>
          <w:color w:val="auto"/>
          <w:sz w:val="20"/>
          <w:szCs w:val="20"/>
          <w:vertAlign w:val="superscript"/>
          <w:lang w:val="ro-RO"/>
        </w:rPr>
        <w:t>3</w:t>
      </w:r>
      <w:r w:rsidRPr="0003255E">
        <w:rPr>
          <w:i/>
          <w:color w:val="auto"/>
          <w:sz w:val="20"/>
          <w:szCs w:val="20"/>
          <w:lang w:val="ro-RO"/>
        </w:rPr>
        <w:t>(cf O.M. 1978/2010)</w:t>
      </w:r>
    </w:p>
    <w:p w:rsidR="00373FBF" w:rsidRPr="0003255E" w:rsidRDefault="00373FBF" w:rsidP="00373FBF">
      <w:pPr>
        <w:pStyle w:val="Default"/>
        <w:widowControl w:val="0"/>
        <w:jc w:val="both"/>
        <w:rPr>
          <w:color w:val="auto"/>
          <w:sz w:val="8"/>
          <w:szCs w:val="8"/>
          <w:lang w:val="ro-RO"/>
        </w:rPr>
      </w:pPr>
      <w:r w:rsidRPr="0003255E">
        <w:rPr>
          <w:i/>
          <w:color w:val="auto"/>
          <w:sz w:val="20"/>
          <w:szCs w:val="20"/>
          <w:lang w:val="ro-RO"/>
        </w:rPr>
        <w:t>2. Pentru cazurile în care valoarea măsurată a fost sub valoarea minim detectabilă a aparatului, în calculul mediei s-a utilizat valoarea minim detectabilă (limita de detecţie).</w:t>
      </w:r>
    </w:p>
    <w:p w:rsidR="00373FBF" w:rsidRPr="0003255E" w:rsidRDefault="00373FBF" w:rsidP="00373FBF">
      <w:pPr>
        <w:widowControl w:val="0"/>
        <w:spacing w:after="0" w:line="240" w:lineRule="auto"/>
        <w:ind w:firstLine="709"/>
        <w:jc w:val="both"/>
        <w:rPr>
          <w:rFonts w:ascii="Times New Roman" w:hAnsi="Times New Roman"/>
          <w:sz w:val="6"/>
          <w:szCs w:val="6"/>
          <w:lang w:val="ro-RO"/>
        </w:rPr>
      </w:pPr>
    </w:p>
    <w:p w:rsidR="00373FBF" w:rsidRPr="0003255E" w:rsidRDefault="00373FBF" w:rsidP="00373FBF">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Din fig. 2.4.1.1 se constată că mediile lunare ale activităţii beta globale imediate şi întârzi</w:t>
      </w:r>
      <w:r>
        <w:rPr>
          <w:rFonts w:ascii="Times New Roman" w:hAnsi="Times New Roman"/>
          <w:sz w:val="24"/>
          <w:szCs w:val="24"/>
          <w:lang w:val="ro-RO"/>
        </w:rPr>
        <w:t>ate a râului Suceava în luna iunie</w:t>
      </w:r>
      <w:r w:rsidRPr="0003255E">
        <w:rPr>
          <w:rFonts w:ascii="Times New Roman" w:hAnsi="Times New Roman"/>
          <w:sz w:val="24"/>
          <w:szCs w:val="24"/>
          <w:lang w:val="ro-RO"/>
        </w:rPr>
        <w:t xml:space="preserve"> 2020 au variat în limite normale față de cele din luna anterioară. </w:t>
      </w:r>
      <w:r>
        <w:rPr>
          <w:rFonts w:ascii="Times New Roman" w:hAnsi="Times New Roman"/>
          <w:sz w:val="24"/>
          <w:szCs w:val="24"/>
          <w:lang w:val="ro-RO"/>
        </w:rPr>
        <w:t>Valo</w:t>
      </w:r>
      <w:r w:rsidR="00F17AD6">
        <w:rPr>
          <w:rFonts w:ascii="Times New Roman" w:hAnsi="Times New Roman"/>
          <w:sz w:val="24"/>
          <w:szCs w:val="24"/>
          <w:lang w:val="ro-RO"/>
        </w:rPr>
        <w:t>rile mai</w:t>
      </w:r>
      <w:r>
        <w:rPr>
          <w:rFonts w:ascii="Times New Roman" w:hAnsi="Times New Roman"/>
          <w:sz w:val="24"/>
          <w:szCs w:val="24"/>
          <w:lang w:val="ro-RO"/>
        </w:rPr>
        <w:t xml:space="preserve"> crescut</w:t>
      </w:r>
      <w:r w:rsidR="00F17AD6">
        <w:rPr>
          <w:rFonts w:ascii="Times New Roman" w:hAnsi="Times New Roman"/>
          <w:sz w:val="24"/>
          <w:szCs w:val="24"/>
          <w:lang w:val="ro-RO"/>
        </w:rPr>
        <w:t>e</w:t>
      </w:r>
      <w:r>
        <w:rPr>
          <w:rFonts w:ascii="Times New Roman" w:hAnsi="Times New Roman"/>
          <w:sz w:val="24"/>
          <w:szCs w:val="24"/>
          <w:lang w:val="ro-RO"/>
        </w:rPr>
        <w:t xml:space="preserve"> </w:t>
      </w:r>
      <w:r w:rsidR="00881BB7">
        <w:rPr>
          <w:rFonts w:ascii="Times New Roman" w:hAnsi="Times New Roman"/>
          <w:sz w:val="24"/>
          <w:szCs w:val="24"/>
          <w:lang w:val="ro-RO"/>
        </w:rPr>
        <w:t xml:space="preserve">din luna iunie 2020 </w:t>
      </w:r>
      <w:r>
        <w:rPr>
          <w:rFonts w:ascii="Times New Roman" w:hAnsi="Times New Roman"/>
          <w:sz w:val="24"/>
          <w:szCs w:val="24"/>
          <w:lang w:val="ro-RO"/>
        </w:rPr>
        <w:t>se datorează ploilor abundente</w:t>
      </w:r>
      <w:r w:rsidR="00881BB7">
        <w:rPr>
          <w:rFonts w:ascii="Times New Roman" w:hAnsi="Times New Roman"/>
          <w:sz w:val="24"/>
          <w:szCs w:val="24"/>
          <w:lang w:val="ro-RO"/>
        </w:rPr>
        <w:t xml:space="preserve"> din luna anterioară</w:t>
      </w:r>
      <w:r>
        <w:rPr>
          <w:rFonts w:ascii="Times New Roman" w:hAnsi="Times New Roman"/>
          <w:sz w:val="24"/>
          <w:szCs w:val="24"/>
          <w:lang w:val="ro-RO"/>
        </w:rPr>
        <w:t>, care au dus la un conținut mare de materii în suspensie.</w:t>
      </w:r>
    </w:p>
    <w:p w:rsidR="00373FBF" w:rsidRPr="00881BB7" w:rsidRDefault="00373FBF" w:rsidP="00373FBF">
      <w:pPr>
        <w:widowControl w:val="0"/>
        <w:spacing w:after="0" w:line="240" w:lineRule="auto"/>
        <w:jc w:val="both"/>
        <w:rPr>
          <w:rFonts w:ascii="Times New Roman" w:hAnsi="Times New Roman"/>
          <w:b/>
          <w:i/>
          <w:sz w:val="20"/>
          <w:szCs w:val="20"/>
          <w:lang w:val="ro-RO"/>
        </w:rPr>
      </w:pPr>
    </w:p>
    <w:p w:rsidR="00373FBF" w:rsidRPr="0003255E" w:rsidRDefault="00373FBF" w:rsidP="00373FBF">
      <w:pPr>
        <w:widowControl w:val="0"/>
        <w:spacing w:after="0" w:line="240" w:lineRule="auto"/>
        <w:jc w:val="both"/>
        <w:rPr>
          <w:rFonts w:ascii="Times New Roman" w:hAnsi="Times New Roman"/>
          <w:b/>
          <w:i/>
          <w:sz w:val="24"/>
          <w:szCs w:val="24"/>
          <w:lang w:val="ro-RO"/>
        </w:rPr>
      </w:pPr>
      <w:r w:rsidRPr="0003255E">
        <w:rPr>
          <w:rFonts w:ascii="Times New Roman" w:hAnsi="Times New Roman"/>
          <w:b/>
          <w:i/>
          <w:sz w:val="24"/>
          <w:szCs w:val="24"/>
          <w:lang w:val="ro-RO"/>
        </w:rPr>
        <w:t xml:space="preserve">2.5. Radioactivitatea solului </w:t>
      </w:r>
    </w:p>
    <w:p w:rsidR="00373FBF" w:rsidRPr="0003255E" w:rsidRDefault="00373FBF" w:rsidP="00373FBF">
      <w:pPr>
        <w:widowControl w:val="0"/>
        <w:spacing w:after="0" w:line="240" w:lineRule="auto"/>
        <w:rPr>
          <w:rFonts w:ascii="Times New Roman" w:hAnsi="Times New Roman"/>
          <w:i/>
          <w:sz w:val="10"/>
          <w:szCs w:val="10"/>
          <w:lang w:val="ro-RO"/>
        </w:rPr>
      </w:pPr>
    </w:p>
    <w:p w:rsidR="00373FBF" w:rsidRDefault="00373FBF" w:rsidP="00373FBF">
      <w:pPr>
        <w:pStyle w:val="Default"/>
        <w:widowControl w:val="0"/>
        <w:rPr>
          <w:color w:val="auto"/>
          <w:u w:val="single"/>
        </w:rPr>
      </w:pPr>
      <w:r w:rsidRPr="0003255E">
        <w:rPr>
          <w:b/>
          <w:color w:val="auto"/>
        </w:rPr>
        <w:t>2.5.1.</w:t>
      </w:r>
      <w:r w:rsidRPr="0003255E">
        <w:rPr>
          <w:color w:val="auto"/>
        </w:rPr>
        <w:t xml:space="preserve"> </w:t>
      </w:r>
      <w:r w:rsidRPr="0003255E">
        <w:rPr>
          <w:color w:val="auto"/>
          <w:u w:val="single"/>
        </w:rPr>
        <w:t>Program standard</w:t>
      </w:r>
    </w:p>
    <w:p w:rsidR="00881BB7" w:rsidRPr="00881BB7" w:rsidRDefault="00881BB7" w:rsidP="00373FBF">
      <w:pPr>
        <w:pStyle w:val="Default"/>
        <w:widowControl w:val="0"/>
        <w:rPr>
          <w:color w:val="auto"/>
          <w:sz w:val="10"/>
          <w:szCs w:val="10"/>
          <w:u w:val="single"/>
        </w:rPr>
      </w:pPr>
    </w:p>
    <w:p w:rsidR="00373FBF" w:rsidRPr="0003255E" w:rsidRDefault="00373FBF" w:rsidP="00373FBF">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Media lunară a valorilor măsurate a variat în limite normale faţă de cea din luna anterioară, aşa cum se constată din fig. 2.5.1.1. </w:t>
      </w:r>
    </w:p>
    <w:p w:rsidR="00373FBF" w:rsidRDefault="00373FBF" w:rsidP="00373FBF">
      <w:pPr>
        <w:widowControl w:val="0"/>
        <w:spacing w:after="0" w:line="240" w:lineRule="auto"/>
        <w:jc w:val="center"/>
        <w:rPr>
          <w:rFonts w:ascii="Times New Roman" w:hAnsi="Times New Roman"/>
          <w:sz w:val="6"/>
          <w:szCs w:val="6"/>
          <w:lang w:val="ro-RO"/>
        </w:rPr>
      </w:pPr>
    </w:p>
    <w:p w:rsidR="0091695A" w:rsidRPr="00D64279" w:rsidRDefault="0091695A" w:rsidP="00373FBF">
      <w:pPr>
        <w:widowControl w:val="0"/>
        <w:spacing w:after="0" w:line="240" w:lineRule="auto"/>
        <w:jc w:val="center"/>
        <w:rPr>
          <w:rFonts w:ascii="Times New Roman" w:hAnsi="Times New Roman"/>
          <w:sz w:val="6"/>
          <w:szCs w:val="6"/>
          <w:lang w:val="ro-RO"/>
        </w:rPr>
      </w:pPr>
    </w:p>
    <w:p w:rsidR="00373FBF" w:rsidRPr="0003255E" w:rsidRDefault="00373FBF" w:rsidP="00373FBF">
      <w:pPr>
        <w:widowControl w:val="0"/>
        <w:spacing w:after="0" w:line="240" w:lineRule="auto"/>
        <w:jc w:val="center"/>
        <w:rPr>
          <w:rFonts w:ascii="Times New Roman" w:hAnsi="Times New Roman"/>
          <w:lang w:val="ro-RO"/>
        </w:rPr>
      </w:pPr>
      <w:r w:rsidRPr="0003255E">
        <w:rPr>
          <w:rFonts w:ascii="Times New Roman" w:hAnsi="Times New Roman"/>
          <w:lang w:val="ro-RO"/>
        </w:rPr>
        <w:lastRenderedPageBreak/>
        <w:t xml:space="preserve">Fig. 2.5.1.1. Sol necultivat mun. Suceava - activităţi specifice beta globale întârziate </w:t>
      </w:r>
    </w:p>
    <w:p w:rsidR="00373FBF" w:rsidRPr="0003255E" w:rsidRDefault="00373FBF" w:rsidP="00373FBF">
      <w:pPr>
        <w:widowControl w:val="0"/>
        <w:spacing w:after="0" w:line="240" w:lineRule="auto"/>
        <w:jc w:val="center"/>
        <w:rPr>
          <w:rFonts w:ascii="Times New Roman" w:hAnsi="Times New Roman"/>
          <w:lang w:val="ro-RO"/>
        </w:rPr>
      </w:pPr>
      <w:r>
        <w:rPr>
          <w:rFonts w:ascii="Times New Roman" w:hAnsi="Times New Roman"/>
          <w:lang w:val="ro-RO"/>
        </w:rPr>
        <w:t>în luna iulie</w:t>
      </w:r>
      <w:r w:rsidRPr="0003255E">
        <w:rPr>
          <w:rFonts w:ascii="Times New Roman" w:hAnsi="Times New Roman"/>
          <w:lang w:val="ro-RO"/>
        </w:rPr>
        <w:t xml:space="preserve"> 2</w:t>
      </w:r>
      <w:r>
        <w:rPr>
          <w:rFonts w:ascii="Times New Roman" w:hAnsi="Times New Roman"/>
          <w:lang w:val="ro-RO"/>
        </w:rPr>
        <w:t xml:space="preserve">020, comparativ cu luna iunie </w:t>
      </w:r>
      <w:r w:rsidRPr="0003255E">
        <w:rPr>
          <w:rFonts w:ascii="Times New Roman" w:hAnsi="Times New Roman"/>
          <w:lang w:val="ro-RO"/>
        </w:rPr>
        <w:t>2020</w:t>
      </w:r>
    </w:p>
    <w:p w:rsidR="00373FBF" w:rsidRPr="0003255E" w:rsidRDefault="00373FBF" w:rsidP="00373FBF">
      <w:pPr>
        <w:widowControl w:val="0"/>
        <w:spacing w:after="0" w:line="240" w:lineRule="auto"/>
        <w:jc w:val="center"/>
        <w:rPr>
          <w:rFonts w:ascii="Times New Roman" w:hAnsi="Times New Roman"/>
          <w:b/>
          <w:sz w:val="16"/>
          <w:szCs w:val="16"/>
          <w:lang w:val="ro-RO"/>
        </w:rPr>
      </w:pPr>
      <w:r w:rsidRPr="0003255E">
        <w:rPr>
          <w:rFonts w:ascii="Times New Roman" w:hAnsi="Times New Roman"/>
          <w:noProof/>
          <w:sz w:val="24"/>
          <w:szCs w:val="24"/>
          <w:lang w:val="ro-RO" w:eastAsia="ro-RO"/>
        </w:rPr>
        <w:drawing>
          <wp:inline distT="0" distB="0" distL="0" distR="0">
            <wp:extent cx="3827533" cy="930584"/>
            <wp:effectExtent l="0" t="0" r="0" b="0"/>
            <wp:docPr id="427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73FBF" w:rsidRPr="0003255E" w:rsidRDefault="00373FBF" w:rsidP="00373FBF">
      <w:pPr>
        <w:widowControl w:val="0"/>
        <w:spacing w:after="0" w:line="240" w:lineRule="auto"/>
        <w:jc w:val="both"/>
        <w:rPr>
          <w:rFonts w:ascii="Times New Roman" w:hAnsi="Times New Roman"/>
          <w:b/>
          <w:i/>
          <w:sz w:val="14"/>
          <w:szCs w:val="14"/>
          <w:lang w:val="ro-RO"/>
        </w:rPr>
      </w:pPr>
    </w:p>
    <w:p w:rsidR="00373FBF" w:rsidRPr="0003255E" w:rsidRDefault="00373FBF" w:rsidP="00373FBF">
      <w:pPr>
        <w:widowControl w:val="0"/>
        <w:spacing w:after="0" w:line="240" w:lineRule="auto"/>
        <w:jc w:val="both"/>
        <w:rPr>
          <w:rFonts w:ascii="Times New Roman" w:hAnsi="Times New Roman"/>
          <w:b/>
          <w:i/>
          <w:sz w:val="24"/>
          <w:szCs w:val="24"/>
          <w:lang w:val="ro-RO"/>
        </w:rPr>
      </w:pPr>
      <w:r w:rsidRPr="0003255E">
        <w:rPr>
          <w:rFonts w:ascii="Times New Roman" w:hAnsi="Times New Roman"/>
          <w:b/>
          <w:i/>
          <w:sz w:val="24"/>
          <w:szCs w:val="24"/>
          <w:lang w:val="ro-RO"/>
        </w:rPr>
        <w:t>2.6. Radioactivitatea vegetaţiei</w:t>
      </w:r>
    </w:p>
    <w:p w:rsidR="00373FBF" w:rsidRPr="0003255E" w:rsidRDefault="00373FBF" w:rsidP="00373FBF">
      <w:pPr>
        <w:widowControl w:val="0"/>
        <w:spacing w:after="0" w:line="240" w:lineRule="auto"/>
        <w:jc w:val="both"/>
        <w:rPr>
          <w:rFonts w:ascii="Times New Roman" w:hAnsi="Times New Roman"/>
          <w:b/>
          <w:i/>
          <w:sz w:val="10"/>
          <w:szCs w:val="10"/>
          <w:lang w:val="ro-RO"/>
        </w:rPr>
      </w:pPr>
      <w:r w:rsidRPr="0003255E">
        <w:rPr>
          <w:rFonts w:ascii="Times New Roman" w:hAnsi="Times New Roman"/>
          <w:b/>
          <w:i/>
          <w:sz w:val="24"/>
          <w:szCs w:val="24"/>
          <w:lang w:val="ro-RO"/>
        </w:rPr>
        <w:t xml:space="preserve"> </w:t>
      </w:r>
    </w:p>
    <w:p w:rsidR="00373FBF" w:rsidRPr="0003255E" w:rsidRDefault="00373FBF" w:rsidP="00373FBF">
      <w:pPr>
        <w:widowControl w:val="0"/>
        <w:spacing w:after="0" w:line="240" w:lineRule="auto"/>
        <w:jc w:val="both"/>
        <w:rPr>
          <w:rFonts w:ascii="Times New Roman" w:hAnsi="Times New Roman"/>
          <w:u w:val="single"/>
        </w:rPr>
      </w:pPr>
      <w:r w:rsidRPr="0003255E">
        <w:rPr>
          <w:rFonts w:ascii="Times New Roman" w:hAnsi="Times New Roman"/>
          <w:b/>
        </w:rPr>
        <w:t>2.6.1.</w:t>
      </w:r>
      <w:r w:rsidRPr="0003255E">
        <w:rPr>
          <w:rFonts w:ascii="Times New Roman" w:hAnsi="Times New Roman"/>
        </w:rPr>
        <w:t xml:space="preserve"> </w:t>
      </w:r>
      <w:r w:rsidRPr="0003255E">
        <w:rPr>
          <w:rFonts w:ascii="Times New Roman" w:hAnsi="Times New Roman"/>
          <w:u w:val="single"/>
        </w:rPr>
        <w:t>Program standard</w:t>
      </w:r>
    </w:p>
    <w:p w:rsidR="00373FBF" w:rsidRPr="0003255E" w:rsidRDefault="00373FBF" w:rsidP="00373FBF">
      <w:pPr>
        <w:widowControl w:val="0"/>
        <w:spacing w:after="0" w:line="240" w:lineRule="auto"/>
        <w:rPr>
          <w:rFonts w:ascii="Times New Roman" w:hAnsi="Times New Roman"/>
          <w:i/>
          <w:sz w:val="10"/>
          <w:szCs w:val="10"/>
          <w:lang w:val="ro-RO"/>
        </w:rPr>
      </w:pPr>
      <w:r w:rsidRPr="0003255E">
        <w:rPr>
          <w:sz w:val="24"/>
          <w:szCs w:val="24"/>
          <w:lang w:val="ro-RO"/>
        </w:rPr>
        <w:tab/>
      </w:r>
      <w:r w:rsidRPr="0003255E">
        <w:rPr>
          <w:sz w:val="24"/>
          <w:szCs w:val="24"/>
          <w:lang w:val="ro-RO"/>
        </w:rPr>
        <w:tab/>
      </w:r>
    </w:p>
    <w:p w:rsidR="00373FBF" w:rsidRPr="0003255E" w:rsidRDefault="00373FBF" w:rsidP="00373FBF">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 - octombrie. </w:t>
      </w:r>
    </w:p>
    <w:p w:rsidR="00373FBF" w:rsidRPr="0003255E" w:rsidRDefault="00373FBF" w:rsidP="00373FBF">
      <w:pPr>
        <w:widowControl w:val="0"/>
        <w:spacing w:after="0" w:line="240" w:lineRule="auto"/>
        <w:ind w:firstLine="709"/>
        <w:jc w:val="both"/>
        <w:rPr>
          <w:rFonts w:ascii="Times New Roman" w:hAnsi="Times New Roman"/>
          <w:sz w:val="10"/>
          <w:szCs w:val="10"/>
          <w:lang w:val="ro-RO"/>
        </w:rPr>
      </w:pPr>
    </w:p>
    <w:p w:rsidR="00373FBF" w:rsidRPr="0003255E" w:rsidRDefault="00373FBF" w:rsidP="00373FBF">
      <w:pPr>
        <w:widowControl w:val="0"/>
        <w:spacing w:after="0" w:line="240" w:lineRule="auto"/>
        <w:ind w:firstLine="709"/>
        <w:jc w:val="both"/>
        <w:rPr>
          <w:rFonts w:ascii="Times New Roman" w:hAnsi="Times New Roman"/>
          <w:lang w:val="ro-RO"/>
        </w:rPr>
      </w:pPr>
      <w:r w:rsidRPr="0003255E">
        <w:rPr>
          <w:rFonts w:ascii="Times New Roman" w:hAnsi="Times New Roman"/>
          <w:lang w:val="ro-RO"/>
        </w:rPr>
        <w:t xml:space="preserve">Fig. 2.6.1.1. Vegetaţie </w:t>
      </w:r>
      <w:r w:rsidRPr="0003255E">
        <w:rPr>
          <w:rFonts w:ascii="Times New Roman" w:eastAsia="Times New Roman" w:hAnsi="Times New Roman"/>
          <w:bCs/>
          <w:lang w:val="ro-RO"/>
        </w:rPr>
        <w:t>spontană</w:t>
      </w:r>
      <w:r w:rsidRPr="0003255E">
        <w:rPr>
          <w:rFonts w:ascii="Times New Roman" w:hAnsi="Times New Roman"/>
          <w:lang w:val="ro-RO"/>
        </w:rPr>
        <w:t xml:space="preserve"> mun. Suceava - activităţi specifice beta globale întârziate</w:t>
      </w:r>
    </w:p>
    <w:p w:rsidR="00373FBF" w:rsidRPr="0003255E" w:rsidRDefault="00373FBF" w:rsidP="00373FBF">
      <w:pPr>
        <w:widowControl w:val="0"/>
        <w:spacing w:after="0" w:line="240" w:lineRule="auto"/>
        <w:jc w:val="center"/>
        <w:rPr>
          <w:rFonts w:ascii="Times New Roman" w:hAnsi="Times New Roman"/>
          <w:lang w:val="ro-RO"/>
        </w:rPr>
      </w:pPr>
      <w:r>
        <w:rPr>
          <w:rFonts w:ascii="Times New Roman" w:hAnsi="Times New Roman"/>
          <w:lang w:val="ro-RO"/>
        </w:rPr>
        <w:t>în luna iulie 2020, comparativ cu luna iunie</w:t>
      </w:r>
      <w:r w:rsidRPr="0003255E">
        <w:rPr>
          <w:rFonts w:ascii="Times New Roman" w:hAnsi="Times New Roman"/>
          <w:lang w:val="ro-RO"/>
        </w:rPr>
        <w:t xml:space="preserve"> 2020</w:t>
      </w:r>
    </w:p>
    <w:p w:rsidR="00373FBF" w:rsidRPr="0003255E" w:rsidRDefault="00373FBF" w:rsidP="00373FBF">
      <w:pPr>
        <w:widowControl w:val="0"/>
        <w:spacing w:after="0" w:line="240" w:lineRule="auto"/>
        <w:jc w:val="center"/>
        <w:rPr>
          <w:rFonts w:ascii="Times New Roman" w:hAnsi="Times New Roman"/>
          <w:b/>
          <w:sz w:val="16"/>
          <w:szCs w:val="16"/>
          <w:lang w:val="ro-RO"/>
        </w:rPr>
      </w:pPr>
      <w:r w:rsidRPr="0003255E">
        <w:rPr>
          <w:rFonts w:ascii="Times New Roman" w:hAnsi="Times New Roman"/>
          <w:noProof/>
          <w:sz w:val="24"/>
          <w:szCs w:val="24"/>
          <w:lang w:val="ro-RO" w:eastAsia="ro-RO"/>
        </w:rPr>
        <w:drawing>
          <wp:inline distT="0" distB="0" distL="0" distR="0">
            <wp:extent cx="3892269" cy="987228"/>
            <wp:effectExtent l="0" t="0" r="0" b="0"/>
            <wp:docPr id="427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73FBF" w:rsidRPr="0003255E" w:rsidRDefault="00373FBF" w:rsidP="00373FBF">
      <w:pPr>
        <w:widowControl w:val="0"/>
        <w:spacing w:after="0" w:line="240" w:lineRule="auto"/>
        <w:ind w:firstLine="709"/>
        <w:jc w:val="both"/>
        <w:rPr>
          <w:rFonts w:ascii="Times New Roman" w:hAnsi="Times New Roman"/>
          <w:sz w:val="10"/>
          <w:szCs w:val="10"/>
          <w:lang w:val="ro-RO"/>
        </w:rPr>
      </w:pPr>
    </w:p>
    <w:p w:rsidR="00373FBF" w:rsidRPr="0003255E" w:rsidRDefault="00373FBF" w:rsidP="00373FBF">
      <w:pPr>
        <w:widowControl w:val="0"/>
        <w:spacing w:after="0" w:line="240" w:lineRule="auto"/>
        <w:ind w:firstLine="709"/>
        <w:jc w:val="both"/>
        <w:rPr>
          <w:rFonts w:ascii="Times New Roman" w:hAnsi="Times New Roman"/>
          <w:sz w:val="24"/>
          <w:szCs w:val="24"/>
          <w:lang w:val="ro-RO"/>
        </w:rPr>
      </w:pPr>
      <w:r w:rsidRPr="0003255E">
        <w:rPr>
          <w:rFonts w:ascii="Times New Roman" w:hAnsi="Times New Roman"/>
          <w:sz w:val="24"/>
          <w:szCs w:val="24"/>
          <w:lang w:val="ro-RO"/>
        </w:rPr>
        <w:t xml:space="preserve">Valorile măsurate </w:t>
      </w:r>
      <w:r>
        <w:rPr>
          <w:rFonts w:ascii="Times New Roman" w:hAnsi="Times New Roman"/>
          <w:sz w:val="24"/>
          <w:szCs w:val="24"/>
          <w:lang w:val="ro-RO"/>
        </w:rPr>
        <w:t>la probele prelevate în luna iulie</w:t>
      </w:r>
      <w:r w:rsidRPr="0003255E">
        <w:rPr>
          <w:rFonts w:ascii="Times New Roman" w:hAnsi="Times New Roman"/>
          <w:sz w:val="24"/>
          <w:szCs w:val="24"/>
          <w:lang w:val="ro-RO"/>
        </w:rPr>
        <w:t xml:space="preserve"> 2020 s-au încadrat în limitele normale de variaţie ale fondului natural, fiind</w:t>
      </w:r>
      <w:r w:rsidR="00FE4D89">
        <w:rPr>
          <w:rFonts w:ascii="Times New Roman" w:hAnsi="Times New Roman"/>
          <w:sz w:val="24"/>
          <w:szCs w:val="24"/>
          <w:lang w:val="ro-RO"/>
        </w:rPr>
        <w:t xml:space="preserve"> ușor</w:t>
      </w:r>
      <w:r w:rsidRPr="0003255E">
        <w:rPr>
          <w:rFonts w:ascii="Times New Roman" w:hAnsi="Times New Roman"/>
          <w:sz w:val="24"/>
          <w:szCs w:val="24"/>
          <w:lang w:val="ro-RO"/>
        </w:rPr>
        <w:t xml:space="preserve"> mai </w:t>
      </w:r>
      <w:r>
        <w:rPr>
          <w:rFonts w:ascii="Times New Roman" w:hAnsi="Times New Roman"/>
          <w:sz w:val="24"/>
          <w:szCs w:val="24"/>
          <w:lang w:val="ro-RO"/>
        </w:rPr>
        <w:t>scăzute</w:t>
      </w:r>
      <w:r w:rsidRPr="0003255E">
        <w:rPr>
          <w:rFonts w:ascii="Times New Roman" w:hAnsi="Times New Roman"/>
          <w:sz w:val="24"/>
          <w:szCs w:val="24"/>
          <w:lang w:val="ro-RO"/>
        </w:rPr>
        <w:t xml:space="preserve"> faţă de cele măsurate în luna </w:t>
      </w:r>
      <w:r>
        <w:rPr>
          <w:rFonts w:ascii="Times New Roman" w:hAnsi="Times New Roman"/>
          <w:sz w:val="24"/>
          <w:szCs w:val="24"/>
          <w:lang w:val="ro-RO"/>
        </w:rPr>
        <w:t>iunie</w:t>
      </w:r>
      <w:r w:rsidRPr="0003255E">
        <w:rPr>
          <w:rFonts w:ascii="Times New Roman" w:hAnsi="Times New Roman"/>
          <w:sz w:val="24"/>
          <w:szCs w:val="24"/>
          <w:lang w:val="ro-RO"/>
        </w:rPr>
        <w:t xml:space="preserve"> 2020.</w:t>
      </w:r>
    </w:p>
    <w:p w:rsidR="00373FBF" w:rsidRPr="00FE4D89" w:rsidRDefault="00373FBF" w:rsidP="00373FBF">
      <w:pPr>
        <w:widowControl w:val="0"/>
        <w:spacing w:after="0" w:line="240" w:lineRule="auto"/>
        <w:jc w:val="both"/>
        <w:rPr>
          <w:rFonts w:ascii="Times New Roman" w:hAnsi="Times New Roman"/>
          <w:b/>
          <w:i/>
          <w:sz w:val="20"/>
          <w:szCs w:val="20"/>
          <w:lang w:val="ro-RO"/>
        </w:rPr>
      </w:pPr>
    </w:p>
    <w:p w:rsidR="004149E2" w:rsidRPr="0091695A" w:rsidRDefault="004149E2" w:rsidP="004149E2">
      <w:pPr>
        <w:widowControl w:val="0"/>
        <w:spacing w:after="0" w:line="240" w:lineRule="auto"/>
        <w:jc w:val="both"/>
        <w:rPr>
          <w:rFonts w:ascii="Times New Roman" w:hAnsi="Times New Roman"/>
          <w:b/>
          <w:sz w:val="24"/>
          <w:szCs w:val="24"/>
          <w:lang w:val="ro-RO"/>
        </w:rPr>
      </w:pPr>
      <w:r w:rsidRPr="0091695A">
        <w:rPr>
          <w:rFonts w:ascii="Times New Roman" w:hAnsi="Times New Roman"/>
          <w:b/>
          <w:sz w:val="24"/>
          <w:szCs w:val="24"/>
          <w:lang w:val="ro-RO"/>
        </w:rPr>
        <w:t>3. NIVEL DE ZGOMOT URBAN</w:t>
      </w:r>
    </w:p>
    <w:p w:rsidR="007F2A00" w:rsidRPr="0091695A" w:rsidRDefault="007F2A00" w:rsidP="000615A0">
      <w:pPr>
        <w:widowControl w:val="0"/>
        <w:spacing w:after="0" w:line="240" w:lineRule="auto"/>
        <w:jc w:val="both"/>
        <w:rPr>
          <w:rFonts w:ascii="Times New Roman" w:hAnsi="Times New Roman"/>
          <w:sz w:val="16"/>
          <w:szCs w:val="16"/>
          <w:lang w:val="ro-RO"/>
        </w:rPr>
      </w:pPr>
    </w:p>
    <w:p w:rsidR="00502E80" w:rsidRPr="0091695A" w:rsidRDefault="00502E80" w:rsidP="00502E80">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91695A">
        <w:rPr>
          <w:rFonts w:ascii="Times New Roman" w:eastAsia="Times New Roman" w:hAnsi="Times New Roman"/>
          <w:i/>
          <w:sz w:val="24"/>
          <w:szCs w:val="24"/>
          <w:lang w:val="ro-RO"/>
        </w:rPr>
        <w:t>SR 10009/2017</w:t>
      </w:r>
      <w:r w:rsidRPr="0091695A">
        <w:rPr>
          <w:rFonts w:ascii="Times New Roman" w:eastAsia="Times New Roman" w:hAnsi="Times New Roman"/>
          <w:sz w:val="24"/>
          <w:szCs w:val="24"/>
          <w:lang w:val="ro-RO"/>
        </w:rPr>
        <w:t xml:space="preserve"> „</w:t>
      </w:r>
      <w:r w:rsidRPr="0091695A">
        <w:rPr>
          <w:rFonts w:ascii="Times New Roman" w:eastAsia="Times New Roman" w:hAnsi="Times New Roman"/>
          <w:i/>
          <w:sz w:val="24"/>
          <w:szCs w:val="24"/>
          <w:lang w:val="ro-RO"/>
        </w:rPr>
        <w:t>Acustica. Limite admisibile ale nivelului de zgomot din mediul ambiant”</w:t>
      </w:r>
      <w:r w:rsidRPr="0091695A">
        <w:rPr>
          <w:rFonts w:ascii="Times New Roman" w:eastAsia="Times New Roman" w:hAnsi="Times New Roman"/>
          <w:sz w:val="24"/>
          <w:szCs w:val="24"/>
          <w:lang w:val="ro-RO"/>
        </w:rPr>
        <w:t xml:space="preserve"> reglementează </w:t>
      </w:r>
      <w:r w:rsidRPr="0091695A">
        <w:rPr>
          <w:rFonts w:ascii="Times New Roman" w:eastAsia="Times New Roman" w:hAnsi="Times New Roman"/>
          <w:b/>
          <w:sz w:val="24"/>
          <w:szCs w:val="24"/>
          <w:lang w:val="ro-RO"/>
        </w:rPr>
        <w:t>limite admisibile</w:t>
      </w:r>
      <w:r w:rsidRPr="0091695A">
        <w:rPr>
          <w:rFonts w:ascii="Times New Roman" w:eastAsia="Times New Roman" w:hAnsi="Times New Roman"/>
          <w:sz w:val="24"/>
          <w:szCs w:val="24"/>
          <w:lang w:val="ro-RO"/>
        </w:rPr>
        <w:t xml:space="preserve"> ale nivelului de zgomot diferenţiate pe zone şi spaţii funcţionale şi pe tipuri de străzi, şi anume:</w:t>
      </w:r>
    </w:p>
    <w:p w:rsidR="00502E80" w:rsidRPr="0091695A" w:rsidRDefault="00502E80" w:rsidP="00502E80">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rPr>
      </w:pPr>
      <w:r w:rsidRPr="0091695A">
        <w:rPr>
          <w:rFonts w:ascii="Times New Roman" w:eastAsia="Times New Roman" w:hAnsi="Times New Roman"/>
          <w:sz w:val="24"/>
          <w:szCs w:val="24"/>
          <w:lang w:val="ro-RO"/>
        </w:rPr>
        <w:t xml:space="preserve">nivelul de zgomot exterior (măsurat la bordura trotuarului) provenit </w:t>
      </w:r>
      <w:r w:rsidRPr="0091695A">
        <w:rPr>
          <w:rFonts w:ascii="Times New Roman" w:eastAsia="Times New Roman" w:hAnsi="Times New Roman"/>
          <w:b/>
          <w:sz w:val="24"/>
          <w:szCs w:val="24"/>
          <w:lang w:val="ro-RO"/>
        </w:rPr>
        <w:t>din traficul rutier</w:t>
      </w:r>
      <w:r w:rsidRPr="0091695A">
        <w:rPr>
          <w:rFonts w:ascii="Times New Roman" w:eastAsia="Times New Roman" w:hAnsi="Times New Roman"/>
          <w:sz w:val="24"/>
          <w:szCs w:val="24"/>
          <w:lang w:val="ro-RO"/>
        </w:rPr>
        <w:t xml:space="preserve"> (pentru 4 categorii tehnice de străzi şi pentru pasaje rutiere subterane);</w:t>
      </w:r>
    </w:p>
    <w:p w:rsidR="00502E80" w:rsidRPr="0091695A" w:rsidRDefault="00502E80" w:rsidP="00502E80">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rPr>
      </w:pPr>
      <w:r w:rsidRPr="0091695A">
        <w:rPr>
          <w:rFonts w:ascii="Times New Roman" w:eastAsia="Times New Roman" w:hAnsi="Times New Roman"/>
          <w:sz w:val="24"/>
          <w:szCs w:val="24"/>
          <w:lang w:val="ro-RO"/>
        </w:rPr>
        <w:t xml:space="preserve">nivelul de zgomot </w:t>
      </w:r>
      <w:r w:rsidRPr="0091695A">
        <w:rPr>
          <w:rFonts w:ascii="Times New Roman" w:eastAsia="Times New Roman" w:hAnsi="Times New Roman"/>
          <w:b/>
          <w:sz w:val="24"/>
          <w:szCs w:val="24"/>
          <w:lang w:val="ro-RO"/>
        </w:rPr>
        <w:t>la</w:t>
      </w:r>
      <w:r w:rsidRPr="0091695A">
        <w:rPr>
          <w:rFonts w:ascii="Times New Roman" w:eastAsia="Times New Roman" w:hAnsi="Times New Roman"/>
          <w:sz w:val="24"/>
          <w:szCs w:val="24"/>
          <w:lang w:val="ro-RO"/>
        </w:rPr>
        <w:t xml:space="preserve"> </w:t>
      </w:r>
      <w:r w:rsidRPr="0091695A">
        <w:rPr>
          <w:rFonts w:ascii="Times New Roman" w:eastAsia="Times New Roman" w:hAnsi="Times New Roman"/>
          <w:b/>
          <w:sz w:val="24"/>
          <w:szCs w:val="24"/>
          <w:lang w:val="ro-RO"/>
        </w:rPr>
        <w:t>limita unor zone funcţionale</w:t>
      </w:r>
      <w:r w:rsidRPr="0091695A">
        <w:rPr>
          <w:rFonts w:ascii="Times New Roman" w:eastAsia="Times New Roman" w:hAnsi="Times New Roman"/>
          <w:sz w:val="24"/>
          <w:szCs w:val="24"/>
          <w:lang w:val="ro-RO"/>
        </w:rPr>
        <w:t>;</w:t>
      </w:r>
    </w:p>
    <w:p w:rsidR="00502E80" w:rsidRPr="0091695A" w:rsidRDefault="00502E80" w:rsidP="00502E80">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rPr>
      </w:pPr>
      <w:r w:rsidRPr="0091695A">
        <w:rPr>
          <w:rFonts w:ascii="Times New Roman" w:eastAsia="Times New Roman" w:hAnsi="Times New Roman"/>
          <w:sz w:val="24"/>
          <w:szCs w:val="24"/>
          <w:lang w:val="ro-RO"/>
        </w:rPr>
        <w:t xml:space="preserve">nivelul de zgomot </w:t>
      </w:r>
      <w:r w:rsidRPr="0091695A">
        <w:rPr>
          <w:rFonts w:ascii="Times New Roman" w:eastAsia="Times New Roman" w:hAnsi="Times New Roman"/>
          <w:b/>
          <w:sz w:val="24"/>
          <w:szCs w:val="24"/>
          <w:lang w:val="ro-RO"/>
        </w:rPr>
        <w:t>la</w:t>
      </w:r>
      <w:r w:rsidRPr="0091695A">
        <w:rPr>
          <w:rFonts w:ascii="Times New Roman" w:eastAsia="Times New Roman" w:hAnsi="Times New Roman"/>
          <w:sz w:val="24"/>
          <w:szCs w:val="24"/>
          <w:lang w:val="ro-RO"/>
        </w:rPr>
        <w:t xml:space="preserve"> </w:t>
      </w:r>
      <w:r w:rsidRPr="0091695A">
        <w:rPr>
          <w:rFonts w:ascii="Times New Roman" w:eastAsia="Times New Roman" w:hAnsi="Times New Roman"/>
          <w:b/>
          <w:sz w:val="24"/>
          <w:szCs w:val="24"/>
          <w:lang w:val="ro-RO"/>
        </w:rPr>
        <w:t>limita unor spaţii funcţionale</w:t>
      </w:r>
      <w:r w:rsidRPr="0091695A">
        <w:rPr>
          <w:rFonts w:ascii="Times New Roman" w:eastAsia="Times New Roman" w:hAnsi="Times New Roman"/>
          <w:sz w:val="24"/>
          <w:szCs w:val="24"/>
          <w:lang w:val="ro-RO"/>
        </w:rPr>
        <w:t>;</w:t>
      </w:r>
    </w:p>
    <w:p w:rsidR="00502E80" w:rsidRPr="0091695A" w:rsidRDefault="00502E80" w:rsidP="00502E80">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rPr>
      </w:pPr>
      <w:r w:rsidRPr="0091695A">
        <w:rPr>
          <w:rFonts w:ascii="Times New Roman" w:eastAsia="Times New Roman" w:hAnsi="Times New Roman"/>
          <w:sz w:val="24"/>
          <w:szCs w:val="24"/>
          <w:lang w:val="ro-RO"/>
        </w:rPr>
        <w:t xml:space="preserve">nivelul de zgomot  </w:t>
      </w:r>
      <w:r w:rsidRPr="0091695A">
        <w:rPr>
          <w:rFonts w:ascii="Times New Roman" w:eastAsia="Times New Roman" w:hAnsi="Times New Roman"/>
          <w:b/>
          <w:sz w:val="24"/>
          <w:szCs w:val="24"/>
          <w:lang w:val="ro-RO"/>
        </w:rPr>
        <w:t>în interiorul unor spaţii funcţionale</w:t>
      </w:r>
      <w:r w:rsidRPr="0091695A">
        <w:rPr>
          <w:rFonts w:ascii="Times New Roman" w:eastAsia="Times New Roman" w:hAnsi="Times New Roman"/>
          <w:sz w:val="24"/>
          <w:szCs w:val="24"/>
          <w:lang w:val="ro-RO"/>
        </w:rPr>
        <w:t>.</w:t>
      </w:r>
    </w:p>
    <w:p w:rsidR="00502E80" w:rsidRPr="0091695A" w:rsidRDefault="00502E80" w:rsidP="00502E80">
      <w:pPr>
        <w:widowControl w:val="0"/>
        <w:spacing w:after="0" w:line="240" w:lineRule="auto"/>
        <w:ind w:firstLine="720"/>
        <w:jc w:val="both"/>
        <w:rPr>
          <w:rFonts w:ascii="Times New Roman" w:hAnsi="Times New Roman"/>
          <w:sz w:val="24"/>
          <w:szCs w:val="24"/>
          <w:lang w:val="ro-RO"/>
        </w:rPr>
      </w:pPr>
      <w:r w:rsidRPr="0091695A">
        <w:rPr>
          <w:rFonts w:ascii="Times New Roman" w:hAnsi="Times New Roman"/>
          <w:sz w:val="24"/>
          <w:szCs w:val="24"/>
          <w:lang w:val="ro-RO"/>
        </w:rPr>
        <w:t>Parametrii pentru care s-au stabilit  aceste limite sunt:</w:t>
      </w:r>
    </w:p>
    <w:p w:rsidR="00502E80" w:rsidRPr="0091695A" w:rsidRDefault="00502E80" w:rsidP="00502E80">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91695A">
        <w:rPr>
          <w:rFonts w:ascii="Times New Roman" w:eastAsia="Times New Roman" w:hAnsi="Times New Roman"/>
          <w:sz w:val="24"/>
          <w:szCs w:val="24"/>
          <w:lang w:val="ro-RO"/>
        </w:rPr>
        <w:t>Nivel</w:t>
      </w:r>
      <w:r w:rsidRPr="0091695A">
        <w:rPr>
          <w:rFonts w:ascii="Times New Roman" w:eastAsia="Times New Roman" w:hAnsi="Times New Roman"/>
          <w:sz w:val="24"/>
          <w:szCs w:val="24"/>
          <w:lang w:val="ro-RO" w:eastAsia="ro-RO"/>
        </w:rPr>
        <w:t xml:space="preserve"> de presiune acustică continuu echivalent ponderat A, </w:t>
      </w:r>
      <w:r w:rsidRPr="0091695A">
        <w:rPr>
          <w:rFonts w:ascii="Times New Roman" w:eastAsia="Times New Roman" w:hAnsi="Times New Roman"/>
          <w:b/>
          <w:sz w:val="24"/>
          <w:szCs w:val="24"/>
          <w:lang w:val="ro-RO" w:eastAsia="ro-RO"/>
        </w:rPr>
        <w:t>L</w:t>
      </w:r>
      <w:r w:rsidRPr="0091695A">
        <w:rPr>
          <w:rFonts w:ascii="Times New Roman" w:eastAsia="Times New Roman" w:hAnsi="Times New Roman"/>
          <w:b/>
          <w:sz w:val="24"/>
          <w:szCs w:val="24"/>
          <w:vertAlign w:val="subscript"/>
          <w:lang w:val="ro-RO" w:eastAsia="ro-RO"/>
        </w:rPr>
        <w:t>AeqT</w:t>
      </w:r>
      <w:r w:rsidRPr="0091695A">
        <w:rPr>
          <w:rFonts w:ascii="Times New Roman" w:eastAsia="Times New Roman" w:hAnsi="Times New Roman"/>
          <w:b/>
          <w:sz w:val="24"/>
          <w:szCs w:val="24"/>
          <w:lang w:val="ro-RO" w:eastAsia="ro-RO"/>
        </w:rPr>
        <w:t xml:space="preserve"> </w:t>
      </w:r>
      <w:r w:rsidRPr="0091695A">
        <w:rPr>
          <w:rFonts w:ascii="Times New Roman" w:eastAsia="Times New Roman" w:hAnsi="Times New Roman"/>
          <w:sz w:val="24"/>
          <w:szCs w:val="24"/>
          <w:lang w:val="ro-RO" w:eastAsia="ro-RO"/>
        </w:rPr>
        <w:t xml:space="preserve">(dB); </w:t>
      </w:r>
    </w:p>
    <w:p w:rsidR="00502E80" w:rsidRPr="0091695A" w:rsidRDefault="00502E80" w:rsidP="00502E80">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91695A">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91695A">
        <w:rPr>
          <w:rFonts w:ascii="Times New Roman" w:eastAsia="Times New Roman" w:hAnsi="Times New Roman"/>
          <w:b/>
          <w:sz w:val="24"/>
          <w:szCs w:val="24"/>
          <w:lang w:val="ro-RO" w:eastAsia="ro-RO"/>
        </w:rPr>
        <w:t>L</w:t>
      </w:r>
      <w:r w:rsidRPr="0091695A">
        <w:rPr>
          <w:rFonts w:ascii="Times New Roman" w:eastAsia="Times New Roman" w:hAnsi="Times New Roman"/>
          <w:b/>
          <w:sz w:val="24"/>
          <w:szCs w:val="24"/>
          <w:vertAlign w:val="subscript"/>
          <w:lang w:val="ro-RO" w:eastAsia="ro-RO"/>
        </w:rPr>
        <w:t>AF10T</w:t>
      </w:r>
      <w:r w:rsidRPr="0091695A">
        <w:rPr>
          <w:rFonts w:ascii="Times New Roman" w:eastAsia="Times New Roman" w:hAnsi="Times New Roman"/>
          <w:b/>
          <w:sz w:val="24"/>
          <w:szCs w:val="24"/>
          <w:lang w:val="ro-RO" w:eastAsia="ro-RO"/>
        </w:rPr>
        <w:t xml:space="preserve"> </w:t>
      </w:r>
      <w:r w:rsidRPr="0091695A">
        <w:rPr>
          <w:rFonts w:ascii="Times New Roman" w:eastAsia="Times New Roman" w:hAnsi="Times New Roman"/>
          <w:sz w:val="24"/>
          <w:szCs w:val="24"/>
          <w:lang w:val="ro-RO" w:eastAsia="ro-RO"/>
        </w:rPr>
        <w:t>(dB)</w:t>
      </w:r>
      <w:r w:rsidRPr="0091695A">
        <w:rPr>
          <w:rFonts w:ascii="Times New Roman" w:eastAsia="Times New Roman" w:hAnsi="Times New Roman"/>
          <w:b/>
          <w:sz w:val="24"/>
          <w:szCs w:val="24"/>
          <w:lang w:val="ro-RO" w:eastAsia="ro-RO"/>
        </w:rPr>
        <w:t xml:space="preserve"> </w:t>
      </w:r>
      <w:r w:rsidRPr="0091695A">
        <w:rPr>
          <w:rFonts w:ascii="Times New Roman" w:eastAsia="Times New Roman" w:hAnsi="Times New Roman"/>
          <w:sz w:val="24"/>
          <w:szCs w:val="24"/>
          <w:lang w:val="ro-RO" w:eastAsia="ro-RO"/>
        </w:rPr>
        <w:t>(doar pentru străzi).</w:t>
      </w:r>
    </w:p>
    <w:p w:rsidR="00502E80" w:rsidRPr="0091695A" w:rsidRDefault="00502E80" w:rsidP="00502E80">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502E80" w:rsidRPr="0091695A" w:rsidRDefault="00502E80" w:rsidP="00502E80">
      <w:pPr>
        <w:widowControl w:val="0"/>
        <w:spacing w:after="0" w:line="240" w:lineRule="auto"/>
        <w:ind w:firstLine="720"/>
        <w:jc w:val="both"/>
        <w:rPr>
          <w:rFonts w:ascii="Times New Roman" w:eastAsia="Times New Roman" w:hAnsi="Times New Roman"/>
          <w:sz w:val="24"/>
          <w:szCs w:val="24"/>
          <w:lang w:val="ro-RO"/>
        </w:rPr>
      </w:pPr>
      <w:r w:rsidRPr="0091695A">
        <w:rPr>
          <w:rFonts w:ascii="Times New Roman" w:hAnsi="Times New Roman"/>
          <w:sz w:val="24"/>
          <w:szCs w:val="24"/>
          <w:lang w:val="ro-RO"/>
        </w:rPr>
        <w:t xml:space="preserve">APM Suceava monitorizează nivelul de zgomot exterior </w:t>
      </w:r>
      <w:r w:rsidRPr="0091695A">
        <w:rPr>
          <w:rFonts w:ascii="Times New Roman" w:eastAsia="Times New Roman" w:hAnsi="Times New Roman"/>
          <w:sz w:val="24"/>
          <w:szCs w:val="24"/>
          <w:lang w:val="ro-RO"/>
        </w:rPr>
        <w:t xml:space="preserve">în principalele localităţi urbane ale judeţului, în principal zgomotul provenit </w:t>
      </w:r>
      <w:r w:rsidRPr="0091695A">
        <w:rPr>
          <w:rFonts w:ascii="Times New Roman" w:eastAsia="Times New Roman" w:hAnsi="Times New Roman"/>
          <w:b/>
          <w:sz w:val="24"/>
          <w:szCs w:val="24"/>
          <w:lang w:val="ro-RO"/>
        </w:rPr>
        <w:t>din traficul rutier</w:t>
      </w:r>
      <w:r w:rsidRPr="0091695A">
        <w:rPr>
          <w:rFonts w:ascii="Times New Roman" w:eastAsia="Times New Roman" w:hAnsi="Times New Roman"/>
          <w:sz w:val="24"/>
          <w:szCs w:val="24"/>
          <w:lang w:val="ro-RO"/>
        </w:rPr>
        <w:t xml:space="preserve"> şi din </w:t>
      </w:r>
      <w:r w:rsidRPr="0091695A">
        <w:rPr>
          <w:rFonts w:ascii="Times New Roman" w:eastAsia="Times New Roman" w:hAnsi="Times New Roman"/>
          <w:b/>
          <w:sz w:val="24"/>
          <w:szCs w:val="24"/>
          <w:lang w:val="ro-RO"/>
        </w:rPr>
        <w:t>interiorul parcurilor</w:t>
      </w:r>
      <w:r w:rsidRPr="0091695A">
        <w:rPr>
          <w:rFonts w:ascii="Times New Roman" w:eastAsia="Times New Roman" w:hAnsi="Times New Roman"/>
          <w:sz w:val="24"/>
          <w:szCs w:val="24"/>
          <w:lang w:val="ro-RO"/>
        </w:rPr>
        <w:t xml:space="preserve">, în zone care pot prezenta riscuri de expunere a populaţiei la niveluri crescute de zgomot exterior. </w:t>
      </w:r>
    </w:p>
    <w:p w:rsidR="0091695A" w:rsidRDefault="0091695A" w:rsidP="0091695A">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luna iulie 2020</w:t>
      </w:r>
      <w:r w:rsidR="00887AC4">
        <w:rPr>
          <w:rFonts w:ascii="Times New Roman" w:hAnsi="Times New Roman"/>
          <w:sz w:val="24"/>
          <w:szCs w:val="24"/>
          <w:lang w:val="ro-RO"/>
        </w:rPr>
        <w:t>,</w:t>
      </w:r>
      <w:r w:rsidRPr="000D40B7">
        <w:rPr>
          <w:rFonts w:ascii="Times New Roman" w:hAnsi="Times New Roman"/>
          <w:sz w:val="24"/>
          <w:szCs w:val="24"/>
          <w:lang w:val="ro-RO"/>
        </w:rPr>
        <w:t xml:space="preserve"> din planul anual de monitorizare a nivelului de zgomot î</w:t>
      </w:r>
      <w:r w:rsidR="00887AC4">
        <w:rPr>
          <w:rFonts w:ascii="Times New Roman" w:hAnsi="Times New Roman"/>
          <w:sz w:val="24"/>
          <w:szCs w:val="24"/>
          <w:lang w:val="ro-RO"/>
        </w:rPr>
        <w:t>n mediul urban, s-a</w:t>
      </w:r>
      <w:r>
        <w:rPr>
          <w:rFonts w:ascii="Times New Roman" w:hAnsi="Times New Roman"/>
          <w:sz w:val="24"/>
          <w:szCs w:val="24"/>
          <w:lang w:val="ro-RO"/>
        </w:rPr>
        <w:t xml:space="preserve"> efectuat </w:t>
      </w:r>
      <w:r w:rsidR="00887AC4">
        <w:rPr>
          <w:rFonts w:ascii="Times New Roman" w:hAnsi="Times New Roman"/>
          <w:sz w:val="24"/>
          <w:szCs w:val="24"/>
          <w:lang w:val="ro-RO"/>
        </w:rPr>
        <w:t>o</w:t>
      </w:r>
      <w:r>
        <w:rPr>
          <w:rFonts w:ascii="Times New Roman" w:hAnsi="Times New Roman"/>
          <w:sz w:val="24"/>
          <w:szCs w:val="24"/>
          <w:lang w:val="ro-RO"/>
        </w:rPr>
        <w:t xml:space="preserve"> măsurătoare</w:t>
      </w:r>
      <w:r w:rsidRPr="000D40B7">
        <w:rPr>
          <w:rFonts w:ascii="Times New Roman" w:hAnsi="Times New Roman"/>
          <w:sz w:val="24"/>
          <w:szCs w:val="24"/>
          <w:lang w:val="ro-RO"/>
        </w:rPr>
        <w:t>, rezultatele</w:t>
      </w:r>
      <w:r>
        <w:rPr>
          <w:rFonts w:ascii="Times New Roman" w:hAnsi="Times New Roman"/>
          <w:sz w:val="24"/>
          <w:szCs w:val="24"/>
          <w:lang w:val="ro-RO"/>
        </w:rPr>
        <w:t xml:space="preserve"> fiind prezentate în tabelul 3.1</w:t>
      </w:r>
      <w:r w:rsidR="00887AC4">
        <w:rPr>
          <w:rFonts w:ascii="Times New Roman" w:hAnsi="Times New Roman"/>
          <w:sz w:val="24"/>
          <w:szCs w:val="24"/>
          <w:lang w:val="ro-RO"/>
        </w:rPr>
        <w:t>.</w:t>
      </w:r>
      <w:r w:rsidRPr="000D40B7">
        <w:rPr>
          <w:rFonts w:ascii="Times New Roman" w:hAnsi="Times New Roman"/>
          <w:sz w:val="24"/>
          <w:szCs w:val="24"/>
          <w:lang w:val="ro-RO"/>
        </w:rPr>
        <w:t xml:space="preserve"> </w:t>
      </w:r>
    </w:p>
    <w:p w:rsidR="0091695A" w:rsidRPr="000240F8" w:rsidRDefault="0091695A" w:rsidP="0091695A">
      <w:pPr>
        <w:widowControl w:val="0"/>
        <w:spacing w:after="0" w:line="240" w:lineRule="auto"/>
        <w:ind w:firstLine="708"/>
        <w:jc w:val="both"/>
        <w:rPr>
          <w:rFonts w:ascii="Times New Roman" w:hAnsi="Times New Roman"/>
          <w:sz w:val="10"/>
          <w:szCs w:val="10"/>
          <w:lang w:val="ro-RO"/>
        </w:rPr>
      </w:pPr>
    </w:p>
    <w:p w:rsidR="0091695A" w:rsidRPr="004149E2" w:rsidRDefault="0091695A" w:rsidP="0091695A">
      <w:pPr>
        <w:widowControl w:val="0"/>
        <w:spacing w:after="0" w:line="240" w:lineRule="auto"/>
        <w:jc w:val="center"/>
        <w:rPr>
          <w:rFonts w:ascii="Times New Roman" w:hAnsi="Times New Roman"/>
          <w:bCs/>
          <w:lang w:val="ro-RO"/>
        </w:rPr>
      </w:pPr>
      <w:r w:rsidRPr="004149E2">
        <w:rPr>
          <w:rFonts w:ascii="Times New Roman" w:hAnsi="Times New Roman"/>
          <w:bCs/>
          <w:lang w:val="ro-RO"/>
        </w:rPr>
        <w:t xml:space="preserve">Tabel 3.1. </w:t>
      </w:r>
      <w:r>
        <w:rPr>
          <w:rFonts w:ascii="Times New Roman" w:hAnsi="Times New Roman"/>
          <w:bCs/>
          <w:lang w:val="ro-RO"/>
        </w:rPr>
        <w:t>Rezultate monitorizare n</w:t>
      </w:r>
      <w:r w:rsidRPr="004149E2">
        <w:rPr>
          <w:rFonts w:ascii="Times New Roman" w:hAnsi="Times New Roman"/>
          <w:bCs/>
          <w:lang w:val="ro-RO"/>
        </w:rPr>
        <w:t>ivel de zgomot</w:t>
      </w:r>
      <w:r>
        <w:rPr>
          <w:rFonts w:ascii="Times New Roman" w:hAnsi="Times New Roman"/>
          <w:bCs/>
          <w:lang w:val="ro-RO"/>
        </w:rPr>
        <w:t xml:space="preserve"> ambiental în</w:t>
      </w:r>
      <w:r w:rsidRPr="004149E2">
        <w:rPr>
          <w:rFonts w:ascii="Times New Roman" w:hAnsi="Times New Roman"/>
          <w:bCs/>
          <w:lang w:val="ro-RO"/>
        </w:rPr>
        <w:t xml:space="preserve"> luna </w:t>
      </w:r>
      <w:r>
        <w:rPr>
          <w:rFonts w:ascii="Times New Roman" w:hAnsi="Times New Roman"/>
          <w:bCs/>
          <w:lang w:val="ro-RO"/>
        </w:rPr>
        <w:t xml:space="preserve">iulie </w:t>
      </w:r>
      <w:r w:rsidRPr="004149E2">
        <w:rPr>
          <w:rFonts w:ascii="Times New Roman" w:hAnsi="Times New Roman"/>
          <w:bCs/>
          <w:lang w:val="ro-RO"/>
        </w:rPr>
        <w:t>2020</w:t>
      </w:r>
      <w:r>
        <w:rPr>
          <w:rFonts w:ascii="Times New Roman" w:hAnsi="Times New Roman"/>
          <w:bCs/>
          <w:lang w:val="ro-RO"/>
        </w:rPr>
        <w:t>, în județul Suceava</w:t>
      </w:r>
    </w:p>
    <w:tbl>
      <w:tblPr>
        <w:tblW w:w="5249"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774"/>
        <w:gridCol w:w="1314"/>
        <w:gridCol w:w="1896"/>
        <w:gridCol w:w="585"/>
        <w:gridCol w:w="729"/>
        <w:gridCol w:w="878"/>
        <w:gridCol w:w="874"/>
        <w:gridCol w:w="731"/>
        <w:gridCol w:w="876"/>
        <w:gridCol w:w="819"/>
      </w:tblGrid>
      <w:tr w:rsidR="0091695A" w:rsidRPr="00DC5263" w:rsidTr="004D7F94">
        <w:trPr>
          <w:trHeight w:val="639"/>
          <w:tblHeader/>
          <w:jc w:val="center"/>
        </w:trPr>
        <w:tc>
          <w:tcPr>
            <w:tcW w:w="847" w:type="pct"/>
            <w:vMerge w:val="restart"/>
            <w:shd w:val="clear" w:color="auto" w:fill="FFFF99"/>
            <w:vAlign w:val="center"/>
          </w:tcPr>
          <w:p w:rsidR="0091695A" w:rsidRPr="00DC5263" w:rsidRDefault="0091695A" w:rsidP="004D7F94">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 xml:space="preserve">Tip punct monitorizare cf. </w:t>
            </w:r>
            <w:r w:rsidRPr="004F3611">
              <w:rPr>
                <w:rFonts w:ascii="Times New Roman" w:hAnsi="Times New Roman"/>
                <w:b/>
                <w:bCs/>
                <w:sz w:val="20"/>
                <w:szCs w:val="20"/>
                <w:lang w:val="ro-RO"/>
              </w:rPr>
              <w:t>S</w:t>
            </w:r>
            <w:r>
              <w:rPr>
                <w:rFonts w:ascii="Times New Roman" w:hAnsi="Times New Roman"/>
                <w:b/>
                <w:bCs/>
                <w:sz w:val="20"/>
                <w:szCs w:val="20"/>
                <w:lang w:val="ro-RO"/>
              </w:rPr>
              <w:t>R</w:t>
            </w:r>
            <w:r w:rsidRPr="004F3611">
              <w:rPr>
                <w:rFonts w:ascii="Times New Roman" w:hAnsi="Times New Roman"/>
                <w:b/>
                <w:bCs/>
                <w:sz w:val="20"/>
                <w:szCs w:val="20"/>
                <w:lang w:val="ro-RO"/>
              </w:rPr>
              <w:t xml:space="preserve"> 10009/2017</w:t>
            </w:r>
          </w:p>
        </w:tc>
        <w:tc>
          <w:tcPr>
            <w:tcW w:w="627" w:type="pct"/>
            <w:vMerge w:val="restart"/>
            <w:shd w:val="clear" w:color="auto" w:fill="FFFF99"/>
            <w:vAlign w:val="center"/>
          </w:tcPr>
          <w:p w:rsidR="0091695A" w:rsidRPr="00DC5263" w:rsidRDefault="0091695A" w:rsidP="004D7F94">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05" w:type="pct"/>
            <w:vMerge w:val="restart"/>
            <w:shd w:val="clear" w:color="auto" w:fill="FFFF99"/>
            <w:vAlign w:val="center"/>
          </w:tcPr>
          <w:p w:rsidR="0091695A" w:rsidRPr="00DC5263" w:rsidRDefault="0091695A" w:rsidP="004D7F94">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79" w:type="pct"/>
            <w:vMerge w:val="restart"/>
            <w:shd w:val="clear" w:color="auto" w:fill="FFFF99"/>
            <w:vAlign w:val="center"/>
          </w:tcPr>
          <w:p w:rsidR="0091695A" w:rsidRPr="00DC5263" w:rsidRDefault="0091695A" w:rsidP="004D7F94">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w:t>
            </w:r>
            <w:r>
              <w:rPr>
                <w:rFonts w:ascii="Times New Roman" w:hAnsi="Times New Roman"/>
                <w:b/>
                <w:bCs/>
                <w:sz w:val="20"/>
                <w:szCs w:val="20"/>
                <w:lang w:val="ro-RO"/>
              </w:rPr>
              <w:t>20</w:t>
            </w:r>
          </w:p>
        </w:tc>
        <w:tc>
          <w:tcPr>
            <w:tcW w:w="1184" w:type="pct"/>
            <w:gridSpan w:val="3"/>
            <w:shd w:val="clear" w:color="auto" w:fill="FFFF99"/>
            <w:vAlign w:val="center"/>
          </w:tcPr>
          <w:p w:rsidR="0091695A" w:rsidRDefault="0091695A" w:rsidP="004D7F9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91695A" w:rsidRPr="00DC5263" w:rsidRDefault="0091695A" w:rsidP="004D7F9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58" w:type="pct"/>
            <w:gridSpan w:val="3"/>
            <w:shd w:val="clear" w:color="auto" w:fill="FFFF99"/>
            <w:vAlign w:val="center"/>
          </w:tcPr>
          <w:p w:rsidR="0091695A" w:rsidRPr="00DC5263" w:rsidRDefault="0091695A" w:rsidP="004D7F9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91695A" w:rsidRPr="00DC5263" w:rsidTr="004D7F94">
        <w:trPr>
          <w:trHeight w:val="639"/>
          <w:tblHeader/>
          <w:jc w:val="center"/>
        </w:trPr>
        <w:tc>
          <w:tcPr>
            <w:tcW w:w="847" w:type="pct"/>
            <w:vMerge/>
            <w:shd w:val="clear" w:color="auto" w:fill="FFFF99"/>
            <w:vAlign w:val="center"/>
          </w:tcPr>
          <w:p w:rsidR="0091695A" w:rsidRPr="004F3611" w:rsidRDefault="0091695A" w:rsidP="004D7F94">
            <w:pPr>
              <w:widowControl w:val="0"/>
              <w:spacing w:after="0" w:line="240" w:lineRule="auto"/>
              <w:jc w:val="center"/>
              <w:rPr>
                <w:rFonts w:ascii="Times New Roman" w:hAnsi="Times New Roman"/>
                <w:b/>
                <w:bCs/>
                <w:sz w:val="20"/>
                <w:szCs w:val="20"/>
                <w:lang w:val="ro-RO"/>
              </w:rPr>
            </w:pPr>
          </w:p>
        </w:tc>
        <w:tc>
          <w:tcPr>
            <w:tcW w:w="627" w:type="pct"/>
            <w:vMerge/>
            <w:shd w:val="clear" w:color="auto" w:fill="FFFF99"/>
            <w:vAlign w:val="center"/>
          </w:tcPr>
          <w:p w:rsidR="0091695A" w:rsidRDefault="0091695A" w:rsidP="004D7F94">
            <w:pPr>
              <w:widowControl w:val="0"/>
              <w:spacing w:after="0" w:line="240" w:lineRule="auto"/>
              <w:jc w:val="center"/>
              <w:rPr>
                <w:rFonts w:ascii="Times New Roman" w:hAnsi="Times New Roman"/>
                <w:b/>
                <w:bCs/>
                <w:sz w:val="20"/>
                <w:szCs w:val="20"/>
                <w:lang w:val="ro-RO"/>
              </w:rPr>
            </w:pPr>
          </w:p>
        </w:tc>
        <w:tc>
          <w:tcPr>
            <w:tcW w:w="905" w:type="pct"/>
            <w:vMerge/>
            <w:shd w:val="clear" w:color="auto" w:fill="FFFF99"/>
            <w:vAlign w:val="center"/>
          </w:tcPr>
          <w:p w:rsidR="0091695A" w:rsidRPr="00DC5263" w:rsidRDefault="0091695A" w:rsidP="004D7F94">
            <w:pPr>
              <w:widowControl w:val="0"/>
              <w:spacing w:after="0" w:line="240" w:lineRule="auto"/>
              <w:jc w:val="center"/>
              <w:rPr>
                <w:rFonts w:ascii="Times New Roman" w:hAnsi="Times New Roman"/>
                <w:b/>
                <w:bCs/>
                <w:sz w:val="20"/>
                <w:szCs w:val="20"/>
                <w:lang w:val="ro-RO"/>
              </w:rPr>
            </w:pPr>
          </w:p>
        </w:tc>
        <w:tc>
          <w:tcPr>
            <w:tcW w:w="279" w:type="pct"/>
            <w:vMerge/>
            <w:shd w:val="clear" w:color="auto" w:fill="FFFF99"/>
            <w:vAlign w:val="center"/>
          </w:tcPr>
          <w:p w:rsidR="0091695A" w:rsidRDefault="0091695A" w:rsidP="004D7F94">
            <w:pPr>
              <w:widowControl w:val="0"/>
              <w:spacing w:after="0" w:line="240" w:lineRule="auto"/>
              <w:jc w:val="center"/>
              <w:rPr>
                <w:rFonts w:ascii="Times New Roman" w:hAnsi="Times New Roman"/>
                <w:b/>
                <w:bCs/>
                <w:sz w:val="20"/>
                <w:szCs w:val="20"/>
                <w:lang w:val="ro-RO"/>
              </w:rPr>
            </w:pPr>
          </w:p>
        </w:tc>
        <w:tc>
          <w:tcPr>
            <w:tcW w:w="348" w:type="pct"/>
            <w:shd w:val="clear" w:color="auto" w:fill="FFFF99"/>
            <w:vAlign w:val="center"/>
          </w:tcPr>
          <w:p w:rsidR="0091695A" w:rsidRPr="00DC5263" w:rsidRDefault="0091695A" w:rsidP="004D7F94">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19" w:type="pct"/>
            <w:shd w:val="clear" w:color="auto" w:fill="FFFF99"/>
            <w:vAlign w:val="center"/>
          </w:tcPr>
          <w:p w:rsidR="0091695A" w:rsidRPr="00DC5263" w:rsidRDefault="0091695A" w:rsidP="004D7F9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17" w:type="pct"/>
            <w:shd w:val="clear" w:color="auto" w:fill="FFFF99"/>
            <w:vAlign w:val="center"/>
          </w:tcPr>
          <w:p w:rsidR="0091695A" w:rsidRPr="00DC5263" w:rsidRDefault="0091695A" w:rsidP="004D7F9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91695A" w:rsidRPr="00DC5263" w:rsidRDefault="0091695A" w:rsidP="004D7F9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w:t>
            </w:r>
            <w:r>
              <w:rPr>
                <w:rFonts w:ascii="Times New Roman" w:hAnsi="Times New Roman"/>
                <w:b/>
                <w:sz w:val="20"/>
                <w:szCs w:val="20"/>
                <w:lang w:val="ro-RO"/>
              </w:rPr>
              <w:t>20</w:t>
            </w:r>
          </w:p>
        </w:tc>
        <w:tc>
          <w:tcPr>
            <w:tcW w:w="349" w:type="pct"/>
            <w:shd w:val="clear" w:color="auto" w:fill="FFFF99"/>
            <w:vAlign w:val="center"/>
          </w:tcPr>
          <w:p w:rsidR="0091695A" w:rsidRPr="00DC5263" w:rsidRDefault="0091695A" w:rsidP="004D7F9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18" w:type="pct"/>
            <w:shd w:val="clear" w:color="auto" w:fill="FFFF99"/>
            <w:vAlign w:val="center"/>
          </w:tcPr>
          <w:p w:rsidR="0091695A" w:rsidRPr="00DC5263" w:rsidRDefault="0091695A" w:rsidP="004D7F94">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1" w:type="pct"/>
            <w:shd w:val="clear" w:color="auto" w:fill="FFFF99"/>
            <w:vAlign w:val="center"/>
          </w:tcPr>
          <w:p w:rsidR="0091695A" w:rsidRPr="00DC5263" w:rsidRDefault="0091695A" w:rsidP="004D7F9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91695A" w:rsidRPr="00DC5263" w:rsidRDefault="0091695A" w:rsidP="004D7F94">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w:t>
            </w:r>
            <w:r>
              <w:rPr>
                <w:rFonts w:ascii="Times New Roman" w:hAnsi="Times New Roman"/>
                <w:b/>
                <w:sz w:val="20"/>
                <w:szCs w:val="20"/>
                <w:lang w:val="ro-RO"/>
              </w:rPr>
              <w:t>20</w:t>
            </w:r>
          </w:p>
        </w:tc>
      </w:tr>
      <w:tr w:rsidR="0091695A" w:rsidTr="004D7F94">
        <w:trPr>
          <w:trHeight w:val="75"/>
          <w:jc w:val="center"/>
        </w:trPr>
        <w:tc>
          <w:tcPr>
            <w:tcW w:w="847" w:type="pct"/>
            <w:shd w:val="clear" w:color="auto" w:fill="auto"/>
            <w:vAlign w:val="center"/>
          </w:tcPr>
          <w:p w:rsidR="0091695A" w:rsidRDefault="0091695A" w:rsidP="004D7F94">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27" w:type="pct"/>
            <w:shd w:val="clear" w:color="auto" w:fill="auto"/>
            <w:vAlign w:val="center"/>
          </w:tcPr>
          <w:p w:rsidR="0091695A" w:rsidRPr="00C02650" w:rsidRDefault="0091695A" w:rsidP="004D7F94">
            <w:pPr>
              <w:spacing w:after="0" w:line="240" w:lineRule="auto"/>
              <w:jc w:val="center"/>
              <w:rPr>
                <w:rFonts w:ascii="Times New Roman" w:hAnsi="Times New Roman"/>
                <w:lang w:val="ro-RO"/>
              </w:rPr>
            </w:pPr>
            <w:r>
              <w:rPr>
                <w:rFonts w:ascii="Times New Roman" w:hAnsi="Times New Roman"/>
                <w:lang w:val="ro-RO"/>
              </w:rPr>
              <w:t>Suceava</w:t>
            </w:r>
          </w:p>
        </w:tc>
        <w:tc>
          <w:tcPr>
            <w:tcW w:w="905" w:type="pct"/>
            <w:shd w:val="clear" w:color="auto" w:fill="auto"/>
            <w:vAlign w:val="center"/>
          </w:tcPr>
          <w:p w:rsidR="0091695A" w:rsidRPr="00C02650" w:rsidRDefault="00887AC4" w:rsidP="004D7F94">
            <w:pPr>
              <w:spacing w:after="0" w:line="240" w:lineRule="auto"/>
              <w:jc w:val="center"/>
              <w:rPr>
                <w:rFonts w:ascii="Times New Roman" w:hAnsi="Times New Roman"/>
                <w:lang w:val="ro-RO"/>
              </w:rPr>
            </w:pPr>
            <w:r>
              <w:rPr>
                <w:rFonts w:ascii="Times New Roman" w:hAnsi="Times New Roman"/>
                <w:lang w:val="ro-RO"/>
              </w:rPr>
              <w:t>Str. Corneliu</w:t>
            </w:r>
            <w:r w:rsidR="0091695A" w:rsidRPr="00305928">
              <w:rPr>
                <w:rFonts w:ascii="Times New Roman" w:hAnsi="Times New Roman"/>
                <w:lang w:val="ro-RO"/>
              </w:rPr>
              <w:t xml:space="preserve"> Coposu bl.</w:t>
            </w:r>
            <w:r w:rsidR="0034088E">
              <w:rPr>
                <w:rFonts w:ascii="Times New Roman" w:hAnsi="Times New Roman"/>
                <w:lang w:val="ro-RO"/>
              </w:rPr>
              <w:t xml:space="preserve"> </w:t>
            </w:r>
            <w:r w:rsidR="0091695A" w:rsidRPr="00305928">
              <w:rPr>
                <w:rFonts w:ascii="Times New Roman" w:hAnsi="Times New Roman"/>
                <w:lang w:val="ro-RO"/>
              </w:rPr>
              <w:t>9</w:t>
            </w:r>
          </w:p>
        </w:tc>
        <w:tc>
          <w:tcPr>
            <w:tcW w:w="279" w:type="pct"/>
            <w:shd w:val="clear" w:color="auto" w:fill="auto"/>
            <w:vAlign w:val="center"/>
          </w:tcPr>
          <w:p w:rsidR="0091695A" w:rsidRPr="00C02650" w:rsidRDefault="0091695A" w:rsidP="004D7F94">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48" w:type="pct"/>
            <w:shd w:val="clear" w:color="auto" w:fill="auto"/>
            <w:vAlign w:val="center"/>
          </w:tcPr>
          <w:p w:rsidR="0091695A" w:rsidRPr="00164805" w:rsidRDefault="0091695A" w:rsidP="004D7F94">
            <w:pPr>
              <w:widowControl w:val="0"/>
              <w:spacing w:after="0" w:line="240" w:lineRule="auto"/>
              <w:jc w:val="center"/>
              <w:rPr>
                <w:rFonts w:ascii="Times New Roman" w:eastAsia="Times New Roman" w:hAnsi="Times New Roman"/>
                <w:b/>
                <w:lang w:val="ro-RO"/>
              </w:rPr>
            </w:pPr>
            <w:r>
              <w:rPr>
                <w:rFonts w:ascii="Times New Roman" w:eastAsia="Times New Roman" w:hAnsi="Times New Roman"/>
                <w:b/>
                <w:lang w:val="ro-RO"/>
              </w:rPr>
              <w:t>66,3</w:t>
            </w:r>
          </w:p>
        </w:tc>
        <w:tc>
          <w:tcPr>
            <w:tcW w:w="419" w:type="pct"/>
            <w:shd w:val="clear" w:color="auto" w:fill="auto"/>
            <w:vAlign w:val="center"/>
          </w:tcPr>
          <w:p w:rsidR="0091695A" w:rsidRDefault="0091695A" w:rsidP="004D7F94">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17" w:type="pct"/>
            <w:shd w:val="clear" w:color="auto" w:fill="auto"/>
            <w:vAlign w:val="center"/>
          </w:tcPr>
          <w:p w:rsidR="0091695A" w:rsidRDefault="0091695A" w:rsidP="004D7F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49" w:type="pct"/>
            <w:shd w:val="clear" w:color="auto" w:fill="auto"/>
            <w:vAlign w:val="center"/>
          </w:tcPr>
          <w:p w:rsidR="0091695A" w:rsidRPr="00A44015" w:rsidRDefault="0091695A" w:rsidP="00546A6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w:t>
            </w:r>
            <w:r w:rsidR="00546A62">
              <w:rPr>
                <w:rFonts w:ascii="Times New Roman" w:eastAsia="Times New Roman" w:hAnsi="Times New Roman"/>
                <w:bCs/>
                <w:lang w:val="ro-RO"/>
              </w:rPr>
              <w:t>,3</w:t>
            </w:r>
          </w:p>
        </w:tc>
        <w:tc>
          <w:tcPr>
            <w:tcW w:w="418" w:type="pct"/>
            <w:shd w:val="clear" w:color="auto" w:fill="auto"/>
            <w:vAlign w:val="center"/>
          </w:tcPr>
          <w:p w:rsidR="0091695A" w:rsidRDefault="0091695A" w:rsidP="004D7F94">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1" w:type="pct"/>
            <w:shd w:val="clear" w:color="auto" w:fill="auto"/>
            <w:vAlign w:val="center"/>
          </w:tcPr>
          <w:p w:rsidR="0091695A" w:rsidRDefault="00887AC4" w:rsidP="004D7F94">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r>
    </w:tbl>
    <w:p w:rsidR="0091695A" w:rsidRDefault="0091695A" w:rsidP="0091695A">
      <w:pPr>
        <w:widowControl w:val="0"/>
        <w:spacing w:after="0" w:line="240" w:lineRule="auto"/>
        <w:ind w:firstLine="708"/>
        <w:jc w:val="both"/>
        <w:rPr>
          <w:rFonts w:ascii="Times New Roman" w:hAnsi="Times New Roman"/>
          <w:sz w:val="24"/>
          <w:szCs w:val="24"/>
          <w:lang w:val="ro-RO"/>
        </w:rPr>
      </w:pPr>
    </w:p>
    <w:p w:rsidR="0091695A" w:rsidRDefault="0091695A" w:rsidP="0091695A">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m</w:t>
      </w:r>
      <w:r w:rsidR="00887AC4">
        <w:rPr>
          <w:rFonts w:ascii="Times New Roman" w:hAnsi="Times New Roman"/>
          <w:sz w:val="24"/>
          <w:szCs w:val="24"/>
          <w:lang w:val="ro-RO"/>
        </w:rPr>
        <w:t>ă</w:t>
      </w:r>
      <w:r>
        <w:rPr>
          <w:rFonts w:ascii="Times New Roman" w:hAnsi="Times New Roman"/>
          <w:sz w:val="24"/>
          <w:szCs w:val="24"/>
          <w:lang w:val="ro-RO"/>
        </w:rPr>
        <w:t>surătoarea efectuată s-a constatat că</w:t>
      </w:r>
      <w:r w:rsidR="00887AC4">
        <w:rPr>
          <w:rFonts w:ascii="Times New Roman" w:hAnsi="Times New Roman"/>
          <w:sz w:val="24"/>
          <w:szCs w:val="24"/>
          <w:lang w:val="ro-RO"/>
        </w:rPr>
        <w:t xml:space="preserve"> limita admisibilă, conform </w:t>
      </w:r>
      <w:r w:rsidR="00887AC4" w:rsidRPr="000D40B7">
        <w:rPr>
          <w:rFonts w:ascii="Times New Roman" w:hAnsi="Times New Roman"/>
          <w:sz w:val="24"/>
          <w:szCs w:val="24"/>
          <w:lang w:val="ro-RO"/>
        </w:rPr>
        <w:t>S</w:t>
      </w:r>
      <w:r w:rsidR="00887AC4">
        <w:rPr>
          <w:rFonts w:ascii="Times New Roman" w:hAnsi="Times New Roman"/>
          <w:sz w:val="24"/>
          <w:szCs w:val="24"/>
          <w:lang w:val="ro-RO"/>
        </w:rPr>
        <w:t>R</w:t>
      </w:r>
      <w:r w:rsidR="00887AC4" w:rsidRPr="000D40B7">
        <w:rPr>
          <w:rFonts w:ascii="Times New Roman" w:hAnsi="Times New Roman"/>
          <w:sz w:val="24"/>
          <w:szCs w:val="24"/>
          <w:lang w:val="ro-RO"/>
        </w:rPr>
        <w:t xml:space="preserve"> 10009/2017</w:t>
      </w:r>
      <w:r w:rsidR="00887AC4">
        <w:rPr>
          <w:rFonts w:ascii="Times New Roman" w:hAnsi="Times New Roman"/>
          <w:sz w:val="24"/>
          <w:szCs w:val="24"/>
          <w:lang w:val="ro-RO"/>
        </w:rPr>
        <w:t>, pentru</w:t>
      </w:r>
      <w:r w:rsidRPr="000D40B7">
        <w:rPr>
          <w:rFonts w:ascii="Times New Roman" w:hAnsi="Times New Roman"/>
          <w:sz w:val="24"/>
          <w:szCs w:val="24"/>
          <w:lang w:val="ro-RO"/>
        </w:rPr>
        <w:t xml:space="preserve"> L</w:t>
      </w:r>
      <w:r w:rsidRPr="000D40B7">
        <w:rPr>
          <w:rFonts w:ascii="Times New Roman" w:hAnsi="Times New Roman"/>
          <w:sz w:val="24"/>
          <w:szCs w:val="24"/>
          <w:vertAlign w:val="subscript"/>
          <w:lang w:val="ro-RO"/>
        </w:rPr>
        <w:t>AeqT</w:t>
      </w:r>
      <w:r>
        <w:rPr>
          <w:rFonts w:ascii="Times New Roman" w:hAnsi="Times New Roman"/>
          <w:sz w:val="24"/>
          <w:szCs w:val="24"/>
          <w:lang w:val="ro-RO"/>
        </w:rPr>
        <w:t>, pe</w:t>
      </w:r>
      <w:r w:rsidR="00887AC4">
        <w:rPr>
          <w:rFonts w:ascii="Times New Roman" w:hAnsi="Times New Roman"/>
          <w:sz w:val="24"/>
          <w:szCs w:val="24"/>
          <w:lang w:val="ro-RO"/>
        </w:rPr>
        <w:t>ntru</w:t>
      </w:r>
      <w:r>
        <w:rPr>
          <w:rFonts w:ascii="Times New Roman" w:hAnsi="Times New Roman"/>
          <w:sz w:val="24"/>
          <w:szCs w:val="24"/>
          <w:lang w:val="ro-RO"/>
        </w:rPr>
        <w:t xml:space="preserve"> str</w:t>
      </w:r>
      <w:r w:rsidR="00887AC4">
        <w:rPr>
          <w:rFonts w:ascii="Times New Roman" w:hAnsi="Times New Roman"/>
          <w:sz w:val="24"/>
          <w:szCs w:val="24"/>
          <w:lang w:val="ro-RO"/>
        </w:rPr>
        <w:t>ăzile</w:t>
      </w:r>
      <w:r>
        <w:rPr>
          <w:rFonts w:ascii="Times New Roman" w:hAnsi="Times New Roman"/>
          <w:sz w:val="24"/>
          <w:szCs w:val="24"/>
          <w:lang w:val="ro-RO"/>
        </w:rPr>
        <w:t xml:space="preserve"> de categoria III,</w:t>
      </w:r>
      <w:r w:rsidR="00887AC4">
        <w:rPr>
          <w:rFonts w:ascii="Times New Roman" w:hAnsi="Times New Roman"/>
          <w:sz w:val="24"/>
          <w:szCs w:val="24"/>
          <w:lang w:val="ro-RO"/>
        </w:rPr>
        <w:t xml:space="preserve"> a fost</w:t>
      </w:r>
      <w:r>
        <w:rPr>
          <w:rFonts w:ascii="Times New Roman" w:hAnsi="Times New Roman"/>
          <w:sz w:val="24"/>
          <w:szCs w:val="24"/>
          <w:lang w:val="ro-RO"/>
        </w:rPr>
        <w:t xml:space="preserve"> depăşită</w:t>
      </w:r>
      <w:r w:rsidR="00887AC4">
        <w:rPr>
          <w:rFonts w:ascii="Times New Roman" w:hAnsi="Times New Roman"/>
          <w:sz w:val="24"/>
          <w:szCs w:val="24"/>
          <w:lang w:val="ro-RO"/>
        </w:rPr>
        <w:t xml:space="preserve">, </w:t>
      </w:r>
      <w:r w:rsidRPr="000D40B7">
        <w:rPr>
          <w:rFonts w:ascii="Times New Roman" w:hAnsi="Times New Roman"/>
          <w:sz w:val="24"/>
          <w:szCs w:val="24"/>
          <w:lang w:val="ro-RO"/>
        </w:rPr>
        <w:t xml:space="preserve">fără </w:t>
      </w:r>
      <w:r>
        <w:rPr>
          <w:rFonts w:ascii="Times New Roman" w:hAnsi="Times New Roman"/>
          <w:sz w:val="24"/>
          <w:szCs w:val="24"/>
          <w:lang w:val="ro-RO"/>
        </w:rPr>
        <w:t xml:space="preserve">însă </w:t>
      </w:r>
      <w:r w:rsidRPr="000D40B7">
        <w:rPr>
          <w:rFonts w:ascii="Times New Roman" w:hAnsi="Times New Roman"/>
          <w:sz w:val="24"/>
          <w:szCs w:val="24"/>
          <w:lang w:val="ro-RO"/>
        </w:rPr>
        <w:t xml:space="preserve">ca </w:t>
      </w:r>
      <w:r>
        <w:rPr>
          <w:rFonts w:ascii="Times New Roman" w:hAnsi="Times New Roman"/>
          <w:sz w:val="24"/>
          <w:szCs w:val="24"/>
          <w:lang w:val="ro-RO"/>
        </w:rPr>
        <w:t xml:space="preserve">și </w:t>
      </w:r>
      <w:r w:rsidRPr="000D40B7">
        <w:rPr>
          <w:rFonts w:ascii="Times New Roman" w:hAnsi="Times New Roman"/>
          <w:sz w:val="24"/>
          <w:szCs w:val="24"/>
          <w:lang w:val="ro-RO"/>
        </w:rPr>
        <w:t>celăl</w:t>
      </w:r>
      <w:r>
        <w:rPr>
          <w:rFonts w:ascii="Times New Roman" w:hAnsi="Times New Roman"/>
          <w:sz w:val="24"/>
          <w:szCs w:val="24"/>
          <w:lang w:val="ro-RO"/>
        </w:rPr>
        <w:t>alt parametru normat</w:t>
      </w:r>
      <w:r w:rsidRPr="000D40B7">
        <w:rPr>
          <w:rFonts w:ascii="Times New Roman" w:hAnsi="Times New Roman"/>
          <w:sz w:val="24"/>
          <w:szCs w:val="24"/>
          <w:lang w:val="ro-RO"/>
        </w:rPr>
        <w:t xml:space="preserve">, </w:t>
      </w:r>
      <w:r w:rsidRPr="000D40B7">
        <w:rPr>
          <w:rFonts w:ascii="Times New Roman" w:eastAsia="Times New Roman" w:hAnsi="Times New Roman"/>
          <w:sz w:val="24"/>
          <w:szCs w:val="24"/>
          <w:lang w:val="ro-RO" w:eastAsia="ro-RO"/>
        </w:rPr>
        <w:t>L</w:t>
      </w:r>
      <w:r w:rsidRPr="000D40B7">
        <w:rPr>
          <w:rFonts w:ascii="Times New Roman" w:eastAsia="Times New Roman" w:hAnsi="Times New Roman"/>
          <w:sz w:val="24"/>
          <w:szCs w:val="24"/>
          <w:vertAlign w:val="subscript"/>
          <w:lang w:val="ro-RO" w:eastAsia="ro-RO"/>
        </w:rPr>
        <w:t>AF10T</w:t>
      </w:r>
      <w:r w:rsidRPr="000D40B7">
        <w:rPr>
          <w:rFonts w:ascii="Times New Roman" w:hAnsi="Times New Roman"/>
          <w:sz w:val="24"/>
          <w:szCs w:val="24"/>
          <w:lang w:val="ro-RO"/>
        </w:rPr>
        <w:t>, să fie depăşit</w:t>
      </w:r>
      <w:r>
        <w:rPr>
          <w:rFonts w:ascii="Times New Roman" w:hAnsi="Times New Roman"/>
          <w:sz w:val="24"/>
          <w:szCs w:val="24"/>
          <w:lang w:val="ro-RO"/>
        </w:rPr>
        <w:t xml:space="preserve"> în acest punct</w:t>
      </w:r>
      <w:r w:rsidRPr="000D40B7">
        <w:rPr>
          <w:rFonts w:ascii="Times New Roman" w:hAnsi="Times New Roman"/>
          <w:sz w:val="24"/>
          <w:szCs w:val="24"/>
          <w:lang w:val="ro-RO"/>
        </w:rPr>
        <w:t xml:space="preserve">.  </w:t>
      </w:r>
    </w:p>
    <w:p w:rsidR="0091695A" w:rsidRPr="00602A07" w:rsidRDefault="0091695A" w:rsidP="0091695A">
      <w:pPr>
        <w:widowControl w:val="0"/>
        <w:spacing w:after="0" w:line="240" w:lineRule="auto"/>
        <w:ind w:firstLine="708"/>
        <w:jc w:val="both"/>
        <w:rPr>
          <w:rFonts w:ascii="Times New Roman" w:hAnsi="Times New Roman"/>
          <w:sz w:val="20"/>
          <w:szCs w:val="20"/>
          <w:lang w:val="ro-RO"/>
        </w:rPr>
      </w:pPr>
    </w:p>
    <w:p w:rsidR="000615A0" w:rsidRPr="0091695A" w:rsidRDefault="000615A0" w:rsidP="000615A0">
      <w:pPr>
        <w:widowControl w:val="0"/>
        <w:spacing w:after="0" w:line="240" w:lineRule="auto"/>
        <w:jc w:val="both"/>
        <w:rPr>
          <w:rFonts w:ascii="Times New Roman" w:hAnsi="Times New Roman"/>
          <w:b/>
          <w:sz w:val="10"/>
          <w:szCs w:val="10"/>
          <w:lang w:val="ro-RO"/>
        </w:rPr>
      </w:pPr>
      <w:r w:rsidRPr="0091695A">
        <w:rPr>
          <w:rFonts w:ascii="Times New Roman" w:hAnsi="Times New Roman"/>
          <w:b/>
          <w:sz w:val="24"/>
          <w:szCs w:val="24"/>
          <w:lang w:val="ro-RO"/>
        </w:rPr>
        <w:t>4. PROTECŢIA NATURII</w:t>
      </w:r>
    </w:p>
    <w:p w:rsidR="00BC476B" w:rsidRPr="0091695A" w:rsidRDefault="00BC476B" w:rsidP="000615A0">
      <w:pPr>
        <w:widowControl w:val="0"/>
        <w:spacing w:after="0" w:line="240" w:lineRule="auto"/>
        <w:ind w:firstLine="708"/>
        <w:jc w:val="both"/>
        <w:rPr>
          <w:rFonts w:ascii="Times New Roman" w:hAnsi="Times New Roman"/>
          <w:sz w:val="16"/>
          <w:szCs w:val="16"/>
          <w:lang w:val="ro-RO"/>
        </w:rPr>
      </w:pPr>
    </w:p>
    <w:p w:rsidR="000615A0" w:rsidRPr="0091695A" w:rsidRDefault="000615A0" w:rsidP="000615A0">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Pe teritoriul judeţului Suceava se regăsesc un număr de 28 rezervaţii naturale:</w:t>
      </w:r>
    </w:p>
    <w:p w:rsidR="000615A0" w:rsidRPr="0091695A"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91695A">
        <w:rPr>
          <w:rFonts w:ascii="Times New Roman" w:hAnsi="Times New Roman"/>
          <w:sz w:val="24"/>
          <w:szCs w:val="24"/>
          <w:lang w:val="ro-RO"/>
        </w:rPr>
        <w:t>25 declarate prin Legea nr. 5/2000 privind aprobarea Planului de amenajare a teritoriului naţional – secţiunea a III-a – zone protejate;</w:t>
      </w:r>
    </w:p>
    <w:p w:rsidR="000615A0" w:rsidRPr="0091695A"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91695A">
        <w:rPr>
          <w:rFonts w:ascii="Times New Roman" w:hAnsi="Times New Roman"/>
          <w:sz w:val="24"/>
          <w:szCs w:val="24"/>
          <w:lang w:val="ro-RO"/>
        </w:rPr>
        <w:t>3 declarate prin H.G. nr. 1143/2007 privind instituirea de noi arii protejate.</w:t>
      </w:r>
    </w:p>
    <w:p w:rsidR="000615A0" w:rsidRPr="0091695A" w:rsidRDefault="000615A0" w:rsidP="000615A0">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Pe teritoriul judeţului Suceava se regăsesc şi 10.700 ha din suprafaţa totală de 24.041 ha a Parcului Naţional Călimani.</w:t>
      </w:r>
    </w:p>
    <w:p w:rsidR="000615A0" w:rsidRPr="0091695A" w:rsidRDefault="000615A0" w:rsidP="000615A0">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0615A0" w:rsidRPr="0091695A" w:rsidRDefault="000615A0" w:rsidP="000615A0">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0615A0" w:rsidRPr="0091695A" w:rsidRDefault="000615A0" w:rsidP="000615A0">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0615A0" w:rsidRPr="0091695A" w:rsidRDefault="000615A0" w:rsidP="000615A0">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În județul Suceava există o grădină zoologică autorizată ” Parc Zoologic Rădăuţi”.</w:t>
      </w:r>
    </w:p>
    <w:p w:rsidR="000615A0" w:rsidRPr="0091695A" w:rsidRDefault="000615A0" w:rsidP="000615A0">
      <w:pPr>
        <w:widowControl w:val="0"/>
        <w:spacing w:after="0" w:line="240" w:lineRule="auto"/>
        <w:jc w:val="both"/>
        <w:rPr>
          <w:rFonts w:ascii="Times New Roman" w:hAnsi="Times New Roman"/>
          <w:b/>
          <w:sz w:val="20"/>
          <w:szCs w:val="20"/>
          <w:lang w:val="ro-RO"/>
        </w:rPr>
      </w:pPr>
    </w:p>
    <w:p w:rsidR="000615A0" w:rsidRPr="0091695A" w:rsidRDefault="000615A0" w:rsidP="000615A0">
      <w:pPr>
        <w:widowControl w:val="0"/>
        <w:spacing w:after="0" w:line="240" w:lineRule="auto"/>
        <w:jc w:val="both"/>
        <w:rPr>
          <w:rFonts w:ascii="Times New Roman" w:hAnsi="Times New Roman"/>
          <w:b/>
          <w:sz w:val="24"/>
          <w:szCs w:val="24"/>
          <w:lang w:val="ro-RO"/>
        </w:rPr>
      </w:pPr>
      <w:r w:rsidRPr="0091695A">
        <w:rPr>
          <w:rFonts w:ascii="Times New Roman" w:hAnsi="Times New Roman"/>
          <w:b/>
          <w:sz w:val="24"/>
          <w:szCs w:val="24"/>
          <w:lang w:val="ro-RO"/>
        </w:rPr>
        <w:t>5. GESTIUNEA DEŞEURILOR ŞI CHIMICALE</w:t>
      </w:r>
    </w:p>
    <w:p w:rsidR="00972D25" w:rsidRPr="00FE4D89" w:rsidRDefault="00972D25" w:rsidP="000615A0">
      <w:pPr>
        <w:widowControl w:val="0"/>
        <w:spacing w:after="0" w:line="240" w:lineRule="auto"/>
        <w:jc w:val="both"/>
        <w:rPr>
          <w:rFonts w:ascii="Times New Roman" w:hAnsi="Times New Roman"/>
          <w:b/>
          <w:sz w:val="16"/>
          <w:szCs w:val="16"/>
          <w:lang w:val="ro-RO"/>
        </w:rPr>
      </w:pP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 xml:space="preserve">Începând din 10 iulie 2019 Centrul de Management Integrat al Deșeurilor Moara este în funcțiune, </w:t>
      </w:r>
      <w:r w:rsidRPr="0091695A">
        <w:rPr>
          <w:rFonts w:ascii="Times New Roman" w:hAnsi="Times New Roman"/>
          <w:lang w:val="ro-RO"/>
        </w:rPr>
        <w:t xml:space="preserve">în baza </w:t>
      </w:r>
      <w:r w:rsidRPr="0091695A">
        <w:rPr>
          <w:rFonts w:ascii="Times New Roman" w:hAnsi="Times New Roman"/>
          <w:sz w:val="24"/>
          <w:szCs w:val="24"/>
          <w:lang w:val="ro-RO"/>
        </w:rPr>
        <w:t>autorizației integrate de mediu nr. 3/14.11.2018, operarea activității și administrarea acestuia fiind realizate de Asocierea S.C. FLORCONSTRUCT S.R.L. - S.C. FRITEHNIC S.R.L.- S.C. RITMIC COM  S.R.L., ca urmare a contractului de servicii încheiat cu Consiliul Județean Suceava.</w:t>
      </w:r>
    </w:p>
    <w:p w:rsidR="000C2F56" w:rsidRPr="0091695A" w:rsidRDefault="000C2F56" w:rsidP="000C2F56">
      <w:pPr>
        <w:spacing w:after="0" w:line="240" w:lineRule="auto"/>
        <w:ind w:firstLine="709"/>
        <w:jc w:val="both"/>
        <w:rPr>
          <w:rFonts w:ascii="Times New Roman" w:hAnsi="Times New Roman"/>
          <w:b/>
          <w:sz w:val="24"/>
          <w:szCs w:val="24"/>
          <w:lang w:val="ro-RO"/>
        </w:rPr>
      </w:pPr>
      <w:r w:rsidRPr="0091695A">
        <w:rPr>
          <w:rFonts w:ascii="Times New Roman" w:hAnsi="Times New Roman"/>
          <w:sz w:val="24"/>
          <w:szCs w:val="24"/>
          <w:lang w:val="ro-RO" w:bidi="pa-IN"/>
        </w:rPr>
        <w:t>Urmare solicitării UAT Vatra Dornei, Administrația Fondului pentru Mediu a aprobat un dosar de finanțare pentru etapa de închidere finală a depozitului de deșeuri municipale și industriale Buliceni.</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Proiectul „</w:t>
      </w:r>
      <w:r w:rsidRPr="0091695A">
        <w:rPr>
          <w:rFonts w:ascii="Times New Roman" w:hAnsi="Times New Roman"/>
          <w:i/>
          <w:sz w:val="24"/>
          <w:szCs w:val="24"/>
          <w:lang w:val="ro-RO"/>
        </w:rPr>
        <w:t>Sistem de Management Integrat al Deşeurilor în Judeţul Suceava</w:t>
      </w:r>
      <w:r w:rsidRPr="0091695A">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91695A">
        <w:rPr>
          <w:rFonts w:ascii="Times New Roman" w:hAnsi="Times New Roman"/>
          <w:i/>
          <w:sz w:val="24"/>
          <w:szCs w:val="24"/>
          <w:lang w:val="ro-RO"/>
        </w:rPr>
        <w:t>Sistem de Management Integrat al Deşeurilor în judeţul Suceava</w:t>
      </w:r>
      <w:r w:rsidRPr="0091695A">
        <w:rPr>
          <w:rFonts w:ascii="Times New Roman" w:hAnsi="Times New Roman"/>
          <w:sz w:val="24"/>
          <w:szCs w:val="24"/>
          <w:lang w:val="ro-RO"/>
        </w:rPr>
        <w:t xml:space="preserve">” s-au achiziţionat 44000 de containere pentru compostarea individuală pentru gospodăriile din mediul rural şi 15 tocătoare pentru compostarea deşeurilor din spaţiile verzi de pe </w:t>
      </w:r>
      <w:r w:rsidRPr="0091695A">
        <w:rPr>
          <w:rFonts w:ascii="Times New Roman" w:hAnsi="Times New Roman"/>
          <w:sz w:val="24"/>
          <w:szCs w:val="24"/>
          <w:lang w:val="ro-RO"/>
        </w:rPr>
        <w:lastRenderedPageBreak/>
        <w:t>domeniul public din mediul urban, care au fost distribuite unităţilor administrativ teritoriale din judeţul Suceava, dar aceste dotări sunt insuficiente pentru a atinge ţintele prevăzute de legislaţie.</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 xml:space="preserve">Pentru </w:t>
      </w:r>
      <w:r w:rsidRPr="0091695A">
        <w:rPr>
          <w:rFonts w:ascii="Times New Roman" w:hAnsi="Times New Roman"/>
          <w:i/>
          <w:sz w:val="24"/>
          <w:szCs w:val="24"/>
          <w:lang w:val="ro-RO"/>
        </w:rPr>
        <w:t>colectarea deşeurilor de echipamente electrice şi electronice</w:t>
      </w:r>
      <w:r w:rsidRPr="0091695A">
        <w:rPr>
          <w:rFonts w:ascii="Times New Roman" w:hAnsi="Times New Roman"/>
          <w:sz w:val="24"/>
          <w:szCs w:val="24"/>
          <w:lang w:val="ro-RO"/>
        </w:rPr>
        <w:t xml:space="preserve"> sunt autorizaţi 29de agenţi economici. </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SC DIASIL SERVICE SRL, SC PĂLTINIŞ SRL reciclează deşeuri de ambalaje de lemn.</w:t>
      </w:r>
    </w:p>
    <w:p w:rsidR="000C2F56" w:rsidRPr="0091695A" w:rsidRDefault="000C2F56" w:rsidP="000C2F56">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 xml:space="preserve">Pentru </w:t>
      </w:r>
      <w:r w:rsidRPr="0091695A">
        <w:rPr>
          <w:rFonts w:ascii="Times New Roman" w:hAnsi="Times New Roman"/>
          <w:i/>
          <w:sz w:val="24"/>
          <w:szCs w:val="24"/>
          <w:lang w:val="ro-RO"/>
        </w:rPr>
        <w:t>colectare şi dezmembrare vehicule scoase din uz</w:t>
      </w:r>
      <w:r w:rsidRPr="0091695A">
        <w:rPr>
          <w:rFonts w:ascii="Times New Roman" w:hAnsi="Times New Roman"/>
          <w:sz w:val="24"/>
          <w:szCs w:val="24"/>
          <w:lang w:val="ro-RO"/>
        </w:rPr>
        <w:t xml:space="preserve"> sunt autorizaţi 55 de agenţi economici. </w:t>
      </w:r>
    </w:p>
    <w:p w:rsidR="000C2F56" w:rsidRPr="0091695A" w:rsidRDefault="000C2F56" w:rsidP="000C2F56">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 xml:space="preserve">Pentru activitatea de colectare </w:t>
      </w:r>
      <w:r w:rsidRPr="0091695A">
        <w:rPr>
          <w:rFonts w:ascii="Times New Roman" w:hAnsi="Times New Roman"/>
          <w:i/>
          <w:sz w:val="24"/>
          <w:szCs w:val="24"/>
          <w:lang w:val="ro-RO"/>
        </w:rPr>
        <w:t>deşeuri de baterii şi acumulatori</w:t>
      </w:r>
      <w:r w:rsidRPr="0091695A">
        <w:rPr>
          <w:rFonts w:ascii="Times New Roman" w:hAnsi="Times New Roman"/>
          <w:sz w:val="24"/>
          <w:szCs w:val="24"/>
          <w:lang w:val="ro-RO"/>
        </w:rPr>
        <w:t xml:space="preserve"> sunt autorizate 34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972D25" w:rsidRPr="006B2691" w:rsidRDefault="00972D25">
      <w:pPr>
        <w:widowControl w:val="0"/>
        <w:spacing w:after="0" w:line="240" w:lineRule="auto"/>
        <w:jc w:val="both"/>
        <w:rPr>
          <w:rFonts w:ascii="Times New Roman" w:hAnsi="Times New Roman"/>
          <w:b/>
          <w:color w:val="FF0000"/>
          <w:sz w:val="20"/>
          <w:szCs w:val="20"/>
          <w:lang w:val="ro-RO"/>
        </w:rPr>
      </w:pPr>
    </w:p>
    <w:p w:rsidR="002276E9" w:rsidRPr="004E252C" w:rsidRDefault="002276E9" w:rsidP="002276E9">
      <w:pPr>
        <w:widowControl w:val="0"/>
        <w:spacing w:after="0" w:line="240" w:lineRule="auto"/>
        <w:jc w:val="both"/>
        <w:rPr>
          <w:rFonts w:ascii="Times New Roman" w:hAnsi="Times New Roman"/>
          <w:b/>
          <w:sz w:val="24"/>
          <w:szCs w:val="24"/>
          <w:lang w:val="ro-RO"/>
        </w:rPr>
      </w:pPr>
      <w:r w:rsidRPr="004E252C">
        <w:rPr>
          <w:rFonts w:ascii="Times New Roman" w:hAnsi="Times New Roman"/>
          <w:b/>
          <w:sz w:val="24"/>
          <w:szCs w:val="24"/>
          <w:lang w:val="ro-RO"/>
        </w:rPr>
        <w:t>6. POLUĂRI ACCIDENTALE</w:t>
      </w:r>
    </w:p>
    <w:p w:rsidR="00926890" w:rsidRPr="00FE4D89" w:rsidRDefault="00926890" w:rsidP="003C2DBB">
      <w:pPr>
        <w:spacing w:after="0" w:line="240" w:lineRule="auto"/>
        <w:ind w:firstLine="720"/>
        <w:jc w:val="both"/>
        <w:outlineLvl w:val="0"/>
        <w:rPr>
          <w:rFonts w:ascii="Times New Roman" w:hAnsi="Times New Roman"/>
          <w:color w:val="FF0000"/>
          <w:sz w:val="16"/>
          <w:szCs w:val="16"/>
          <w:lang w:val="ro-RO"/>
        </w:rPr>
      </w:pPr>
    </w:p>
    <w:p w:rsidR="00FE4D89" w:rsidRDefault="00FE4D89" w:rsidP="008423F8">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Î</w:t>
      </w:r>
      <w:r w:rsidRPr="00DC64F0">
        <w:rPr>
          <w:rFonts w:ascii="Times New Roman" w:hAnsi="Times New Roman"/>
          <w:sz w:val="24"/>
          <w:szCs w:val="24"/>
          <w:lang w:val="ro-RO"/>
        </w:rPr>
        <w:t xml:space="preserve">n </w:t>
      </w:r>
      <w:r>
        <w:rPr>
          <w:rFonts w:ascii="Times New Roman" w:hAnsi="Times New Roman"/>
          <w:sz w:val="24"/>
          <w:szCs w:val="24"/>
          <w:lang w:val="ro-RO"/>
        </w:rPr>
        <w:t>seara zilei</w:t>
      </w:r>
      <w:r w:rsidRPr="00DC64F0">
        <w:rPr>
          <w:rFonts w:ascii="Times New Roman" w:hAnsi="Times New Roman"/>
          <w:sz w:val="24"/>
          <w:szCs w:val="24"/>
          <w:lang w:val="ro-RO"/>
        </w:rPr>
        <w:t xml:space="preserve"> de 30.07.2020</w:t>
      </w:r>
      <w:r>
        <w:rPr>
          <w:rFonts w:ascii="Times New Roman" w:hAnsi="Times New Roman"/>
          <w:sz w:val="24"/>
          <w:szCs w:val="24"/>
          <w:lang w:val="ro-RO"/>
        </w:rPr>
        <w:t xml:space="preserve"> a</w:t>
      </w:r>
      <w:r w:rsidRPr="00DC64F0">
        <w:rPr>
          <w:rFonts w:ascii="Times New Roman" w:hAnsi="Times New Roman"/>
          <w:sz w:val="24"/>
          <w:szCs w:val="24"/>
          <w:lang w:val="ro-RO"/>
        </w:rPr>
        <w:t xml:space="preserve"> fost difuzat pe </w:t>
      </w:r>
      <w:r>
        <w:rPr>
          <w:rFonts w:ascii="Times New Roman" w:hAnsi="Times New Roman"/>
          <w:sz w:val="24"/>
          <w:szCs w:val="24"/>
          <w:lang w:val="ro-RO"/>
        </w:rPr>
        <w:t>F</w:t>
      </w:r>
      <w:r w:rsidRPr="00DC64F0">
        <w:rPr>
          <w:rFonts w:ascii="Times New Roman" w:hAnsi="Times New Roman"/>
          <w:sz w:val="24"/>
          <w:szCs w:val="24"/>
          <w:lang w:val="ro-RO"/>
        </w:rPr>
        <w:t>acebook</w:t>
      </w:r>
      <w:r>
        <w:rPr>
          <w:rFonts w:ascii="Times New Roman" w:hAnsi="Times New Roman"/>
          <w:sz w:val="24"/>
          <w:szCs w:val="24"/>
          <w:lang w:val="ro-RO"/>
        </w:rPr>
        <w:t xml:space="preserve"> </w:t>
      </w:r>
      <w:r w:rsidRPr="00DC64F0">
        <w:rPr>
          <w:rFonts w:ascii="Times New Roman" w:hAnsi="Times New Roman"/>
          <w:sz w:val="24"/>
          <w:szCs w:val="24"/>
          <w:lang w:val="ro-RO"/>
        </w:rPr>
        <w:t>un film</w:t>
      </w:r>
      <w:r>
        <w:rPr>
          <w:rFonts w:ascii="Times New Roman" w:hAnsi="Times New Roman"/>
          <w:sz w:val="24"/>
          <w:szCs w:val="24"/>
          <w:lang w:val="ro-RO"/>
        </w:rPr>
        <w:t xml:space="preserve"> live prin care </w:t>
      </w:r>
      <w:r w:rsidR="008423F8" w:rsidRPr="00DC64F0">
        <w:rPr>
          <w:rFonts w:ascii="Times New Roman" w:hAnsi="Times New Roman"/>
          <w:sz w:val="24"/>
          <w:szCs w:val="24"/>
          <w:lang w:val="ro-RO"/>
        </w:rPr>
        <w:t>s</w:t>
      </w:r>
      <w:r w:rsidR="00280629">
        <w:rPr>
          <w:rFonts w:ascii="Times New Roman" w:hAnsi="Times New Roman"/>
          <w:sz w:val="24"/>
          <w:szCs w:val="24"/>
          <w:lang w:val="ro-RO"/>
        </w:rPr>
        <w:t>e</w:t>
      </w:r>
      <w:r w:rsidR="008423F8" w:rsidRPr="00DC64F0">
        <w:rPr>
          <w:rFonts w:ascii="Times New Roman" w:hAnsi="Times New Roman"/>
          <w:sz w:val="24"/>
          <w:szCs w:val="24"/>
          <w:lang w:val="ro-RO"/>
        </w:rPr>
        <w:t xml:space="preserve"> </w:t>
      </w:r>
      <w:r>
        <w:rPr>
          <w:rFonts w:ascii="Times New Roman" w:hAnsi="Times New Roman"/>
          <w:sz w:val="24"/>
          <w:szCs w:val="24"/>
          <w:lang w:val="ro-RO"/>
        </w:rPr>
        <w:t>semnala</w:t>
      </w:r>
      <w:r w:rsidR="008423F8" w:rsidRPr="00DC64F0">
        <w:rPr>
          <w:rFonts w:ascii="Times New Roman" w:hAnsi="Times New Roman"/>
          <w:sz w:val="24"/>
          <w:szCs w:val="24"/>
          <w:lang w:val="ro-RO"/>
        </w:rPr>
        <w:t xml:space="preserve"> poluare</w:t>
      </w:r>
      <w:r>
        <w:rPr>
          <w:rFonts w:ascii="Times New Roman" w:hAnsi="Times New Roman"/>
          <w:sz w:val="24"/>
          <w:szCs w:val="24"/>
          <w:lang w:val="ro-RO"/>
        </w:rPr>
        <w:t>a</w:t>
      </w:r>
      <w:r w:rsidR="008423F8" w:rsidRPr="00DC64F0">
        <w:rPr>
          <w:rFonts w:ascii="Times New Roman" w:hAnsi="Times New Roman"/>
          <w:sz w:val="24"/>
          <w:szCs w:val="24"/>
          <w:lang w:val="ro-RO"/>
        </w:rPr>
        <w:t xml:space="preserve"> </w:t>
      </w:r>
      <w:r>
        <w:rPr>
          <w:rFonts w:ascii="Times New Roman" w:hAnsi="Times New Roman"/>
          <w:sz w:val="24"/>
          <w:szCs w:val="24"/>
          <w:lang w:val="ro-RO"/>
        </w:rPr>
        <w:t>apei</w:t>
      </w:r>
      <w:r w:rsidR="008423F8" w:rsidRPr="00DC64F0">
        <w:rPr>
          <w:rFonts w:ascii="Times New Roman" w:hAnsi="Times New Roman"/>
          <w:sz w:val="24"/>
          <w:szCs w:val="24"/>
          <w:lang w:val="ro-RO"/>
        </w:rPr>
        <w:t xml:space="preserve"> </w:t>
      </w:r>
      <w:r>
        <w:rPr>
          <w:rFonts w:ascii="Times New Roman" w:hAnsi="Times New Roman"/>
          <w:sz w:val="24"/>
          <w:szCs w:val="24"/>
          <w:lang w:val="ro-RO"/>
        </w:rPr>
        <w:t>râului</w:t>
      </w:r>
      <w:r w:rsidRPr="00DC64F0">
        <w:rPr>
          <w:rFonts w:ascii="Times New Roman" w:hAnsi="Times New Roman"/>
          <w:sz w:val="24"/>
          <w:szCs w:val="24"/>
          <w:lang w:val="ro-RO"/>
        </w:rPr>
        <w:t xml:space="preserve"> </w:t>
      </w:r>
      <w:r>
        <w:rPr>
          <w:rFonts w:ascii="Times New Roman" w:hAnsi="Times New Roman"/>
          <w:sz w:val="24"/>
          <w:szCs w:val="24"/>
          <w:lang w:val="ro-RO"/>
        </w:rPr>
        <w:t>Sucea</w:t>
      </w:r>
      <w:r w:rsidRPr="00DC64F0">
        <w:rPr>
          <w:rFonts w:ascii="Times New Roman" w:hAnsi="Times New Roman"/>
          <w:sz w:val="24"/>
          <w:szCs w:val="24"/>
          <w:lang w:val="ro-RO"/>
        </w:rPr>
        <w:t>va</w:t>
      </w:r>
      <w:r>
        <w:rPr>
          <w:rFonts w:ascii="Times New Roman" w:hAnsi="Times New Roman"/>
          <w:sz w:val="24"/>
          <w:szCs w:val="24"/>
          <w:lang w:val="ro-RO"/>
        </w:rPr>
        <w:t>, cu apele</w:t>
      </w:r>
      <w:r w:rsidR="008423F8">
        <w:rPr>
          <w:rFonts w:ascii="Times New Roman" w:hAnsi="Times New Roman"/>
          <w:sz w:val="24"/>
          <w:szCs w:val="24"/>
          <w:lang w:val="ro-RO"/>
        </w:rPr>
        <w:t xml:space="preserve"> uzate epurate </w:t>
      </w:r>
      <w:r>
        <w:rPr>
          <w:rFonts w:ascii="Times New Roman" w:hAnsi="Times New Roman"/>
          <w:sz w:val="24"/>
          <w:szCs w:val="24"/>
          <w:lang w:val="ro-RO"/>
        </w:rPr>
        <w:t>evacuate pe</w:t>
      </w:r>
      <w:r w:rsidR="008423F8">
        <w:rPr>
          <w:rFonts w:ascii="Times New Roman" w:hAnsi="Times New Roman"/>
          <w:sz w:val="24"/>
          <w:szCs w:val="24"/>
          <w:lang w:val="ro-RO"/>
        </w:rPr>
        <w:t xml:space="preserve"> canalul deversor al SC EGGER ROMANIA SRL Rădăuți</w:t>
      </w:r>
      <w:r w:rsidR="008423F8" w:rsidRPr="00DC64F0">
        <w:rPr>
          <w:rFonts w:ascii="Times New Roman" w:hAnsi="Times New Roman"/>
          <w:sz w:val="24"/>
          <w:szCs w:val="24"/>
          <w:lang w:val="ro-RO"/>
        </w:rPr>
        <w:t xml:space="preserve">. </w:t>
      </w:r>
      <w:r>
        <w:rPr>
          <w:rFonts w:ascii="Times New Roman" w:hAnsi="Times New Roman"/>
          <w:sz w:val="24"/>
          <w:szCs w:val="24"/>
          <w:lang w:val="ro-RO"/>
        </w:rPr>
        <w:t>Filmul</w:t>
      </w:r>
      <w:r w:rsidR="008423F8" w:rsidRPr="00DC64F0">
        <w:rPr>
          <w:rFonts w:ascii="Times New Roman" w:hAnsi="Times New Roman"/>
          <w:sz w:val="24"/>
          <w:szCs w:val="24"/>
          <w:lang w:val="ro-RO"/>
        </w:rPr>
        <w:t xml:space="preserve"> prezenta spumarea apelo</w:t>
      </w:r>
      <w:r>
        <w:rPr>
          <w:rFonts w:ascii="Times New Roman" w:hAnsi="Times New Roman"/>
          <w:sz w:val="24"/>
          <w:szCs w:val="24"/>
          <w:lang w:val="ro-RO"/>
        </w:rPr>
        <w:t>r uzate evacuate prin pompare</w:t>
      </w:r>
      <w:r w:rsidR="008423F8" w:rsidRPr="00DC64F0">
        <w:rPr>
          <w:rFonts w:ascii="Times New Roman" w:hAnsi="Times New Roman"/>
          <w:sz w:val="24"/>
          <w:szCs w:val="24"/>
          <w:lang w:val="ro-RO"/>
        </w:rPr>
        <w:t xml:space="preserve"> pe canalul deversor al</w:t>
      </w:r>
      <w:r w:rsidR="008423F8">
        <w:rPr>
          <w:rFonts w:ascii="Times New Roman" w:hAnsi="Times New Roman"/>
          <w:color w:val="FF0000"/>
          <w:sz w:val="24"/>
          <w:szCs w:val="24"/>
          <w:lang w:val="ro-RO"/>
        </w:rPr>
        <w:t xml:space="preserve"> </w:t>
      </w:r>
      <w:r w:rsidR="008423F8">
        <w:rPr>
          <w:rFonts w:ascii="Times New Roman" w:hAnsi="Times New Roman"/>
          <w:sz w:val="24"/>
          <w:szCs w:val="24"/>
          <w:lang w:val="ro-RO"/>
        </w:rPr>
        <w:t xml:space="preserve">SC EGGER ROMANIA SRL Rădăuți și colorarea apei râului Suceava în punctul de deversare. </w:t>
      </w:r>
    </w:p>
    <w:p w:rsidR="008423F8" w:rsidRPr="006B2691" w:rsidRDefault="00280629" w:rsidP="008423F8">
      <w:pPr>
        <w:widowControl w:val="0"/>
        <w:spacing w:after="0" w:line="240" w:lineRule="auto"/>
        <w:ind w:firstLine="709"/>
        <w:jc w:val="both"/>
        <w:rPr>
          <w:rFonts w:ascii="Times New Roman" w:hAnsi="Times New Roman"/>
          <w:color w:val="FF0000"/>
          <w:sz w:val="24"/>
          <w:szCs w:val="24"/>
          <w:lang w:val="ro-RO"/>
        </w:rPr>
      </w:pPr>
      <w:r>
        <w:rPr>
          <w:rFonts w:ascii="Times New Roman" w:hAnsi="Times New Roman"/>
          <w:sz w:val="24"/>
          <w:szCs w:val="24"/>
          <w:lang w:val="ro-RO"/>
        </w:rPr>
        <w:t>Urmare a</w:t>
      </w:r>
      <w:r w:rsidR="00FE4D89">
        <w:rPr>
          <w:rFonts w:ascii="Times New Roman" w:hAnsi="Times New Roman"/>
          <w:sz w:val="24"/>
          <w:szCs w:val="24"/>
          <w:lang w:val="ro-RO"/>
        </w:rPr>
        <w:t>nalizel</w:t>
      </w:r>
      <w:r>
        <w:rPr>
          <w:rFonts w:ascii="Times New Roman" w:hAnsi="Times New Roman"/>
          <w:sz w:val="24"/>
          <w:szCs w:val="24"/>
          <w:lang w:val="ro-RO"/>
        </w:rPr>
        <w:t>or</w:t>
      </w:r>
      <w:r w:rsidR="00FE4D89">
        <w:rPr>
          <w:rFonts w:ascii="Times New Roman" w:hAnsi="Times New Roman"/>
          <w:sz w:val="24"/>
          <w:szCs w:val="24"/>
          <w:lang w:val="ro-RO"/>
        </w:rPr>
        <w:t xml:space="preserve"> efectuate</w:t>
      </w:r>
      <w:r w:rsidRPr="00280629">
        <w:rPr>
          <w:rFonts w:ascii="Times New Roman" w:hAnsi="Times New Roman"/>
          <w:sz w:val="24"/>
          <w:szCs w:val="24"/>
          <w:lang w:val="ro-RO"/>
        </w:rPr>
        <w:t xml:space="preserve"> </w:t>
      </w:r>
      <w:r>
        <w:rPr>
          <w:rFonts w:ascii="Times New Roman" w:hAnsi="Times New Roman"/>
          <w:sz w:val="24"/>
          <w:szCs w:val="24"/>
          <w:lang w:val="ro-RO"/>
        </w:rPr>
        <w:t xml:space="preserve">la probele prelevate în aceeași seară (râu Suceava amonte și aval de evacuare și din evacuarea </w:t>
      </w:r>
      <w:r w:rsidRPr="009D0A76">
        <w:rPr>
          <w:rFonts w:ascii="Times New Roman" w:hAnsi="Times New Roman"/>
          <w:sz w:val="24"/>
          <w:szCs w:val="24"/>
          <w:lang w:val="ro-RO"/>
        </w:rPr>
        <w:t>sta</w:t>
      </w:r>
      <w:r>
        <w:rPr>
          <w:rFonts w:ascii="Times New Roman" w:hAnsi="Times New Roman"/>
          <w:sz w:val="24"/>
          <w:szCs w:val="24"/>
          <w:lang w:val="ro-RO"/>
        </w:rPr>
        <w:t>ț</w:t>
      </w:r>
      <w:r w:rsidRPr="009D0A76">
        <w:rPr>
          <w:rFonts w:ascii="Times New Roman" w:hAnsi="Times New Roman"/>
          <w:sz w:val="24"/>
          <w:szCs w:val="24"/>
          <w:lang w:val="ro-RO"/>
        </w:rPr>
        <w:t>ie</w:t>
      </w:r>
      <w:r>
        <w:rPr>
          <w:rFonts w:ascii="Times New Roman" w:hAnsi="Times New Roman"/>
          <w:sz w:val="24"/>
          <w:szCs w:val="24"/>
          <w:lang w:val="ro-RO"/>
        </w:rPr>
        <w:t>i</w:t>
      </w:r>
      <w:r w:rsidRPr="009D0A76">
        <w:rPr>
          <w:rFonts w:ascii="Times New Roman" w:hAnsi="Times New Roman"/>
          <w:sz w:val="24"/>
          <w:szCs w:val="24"/>
          <w:lang w:val="ro-RO"/>
        </w:rPr>
        <w:t xml:space="preserve"> de epurare SC EGGER Romania SRL</w:t>
      </w:r>
      <w:r>
        <w:rPr>
          <w:rFonts w:ascii="Times New Roman" w:hAnsi="Times New Roman"/>
          <w:sz w:val="24"/>
          <w:szCs w:val="24"/>
          <w:lang w:val="ro-RO"/>
        </w:rPr>
        <w:t>),</w:t>
      </w:r>
      <w:r w:rsidR="008423F8">
        <w:rPr>
          <w:rFonts w:ascii="Times New Roman" w:hAnsi="Times New Roman"/>
          <w:sz w:val="24"/>
          <w:szCs w:val="24"/>
          <w:lang w:val="ro-RO"/>
        </w:rPr>
        <w:t xml:space="preserve"> SGA Suceava</w:t>
      </w:r>
      <w:r w:rsidR="00FE4D89">
        <w:rPr>
          <w:rFonts w:ascii="Times New Roman" w:hAnsi="Times New Roman"/>
          <w:sz w:val="24"/>
          <w:szCs w:val="24"/>
          <w:lang w:val="ro-RO"/>
        </w:rPr>
        <w:t xml:space="preserve"> a</w:t>
      </w:r>
      <w:r>
        <w:rPr>
          <w:rFonts w:ascii="Times New Roman" w:hAnsi="Times New Roman"/>
          <w:sz w:val="24"/>
          <w:szCs w:val="24"/>
          <w:lang w:val="ro-RO"/>
        </w:rPr>
        <w:t xml:space="preserve"> concluzionat că</w:t>
      </w:r>
      <w:r w:rsidR="00FE4D89">
        <w:rPr>
          <w:rFonts w:ascii="Times New Roman" w:hAnsi="Times New Roman"/>
          <w:sz w:val="24"/>
          <w:szCs w:val="24"/>
          <w:lang w:val="ro-RO"/>
        </w:rPr>
        <w:t xml:space="preserve"> râul Suceava își păstra</w:t>
      </w:r>
      <w:r w:rsidR="008423F8">
        <w:rPr>
          <w:rFonts w:ascii="Times New Roman" w:hAnsi="Times New Roman"/>
          <w:sz w:val="24"/>
          <w:szCs w:val="24"/>
          <w:lang w:val="ro-RO"/>
        </w:rPr>
        <w:t xml:space="preserve"> clasa de calitate pentru toți indicatorii analizați</w:t>
      </w:r>
      <w:r>
        <w:rPr>
          <w:rFonts w:ascii="Times New Roman" w:hAnsi="Times New Roman"/>
          <w:sz w:val="24"/>
          <w:szCs w:val="24"/>
          <w:lang w:val="ro-RO"/>
        </w:rPr>
        <w:t>,</w:t>
      </w:r>
      <w:r w:rsidR="008423F8">
        <w:rPr>
          <w:rFonts w:ascii="Times New Roman" w:hAnsi="Times New Roman"/>
          <w:sz w:val="24"/>
          <w:szCs w:val="24"/>
          <w:lang w:val="ro-RO"/>
        </w:rPr>
        <w:t xml:space="preserve"> atât în amonte cât și în aval de evacuarea de ape uzate</w:t>
      </w:r>
      <w:r>
        <w:rPr>
          <w:rFonts w:ascii="Times New Roman" w:hAnsi="Times New Roman"/>
          <w:sz w:val="24"/>
          <w:szCs w:val="24"/>
          <w:lang w:val="ro-RO"/>
        </w:rPr>
        <w:t xml:space="preserve"> și că, d</w:t>
      </w:r>
      <w:r w:rsidR="008423F8">
        <w:rPr>
          <w:rFonts w:ascii="Times New Roman" w:hAnsi="Times New Roman"/>
          <w:sz w:val="24"/>
          <w:szCs w:val="24"/>
          <w:lang w:val="ro-RO"/>
        </w:rPr>
        <w:t xml:space="preserve">intre toți indicatorii analizați din proba de apă recoltată din </w:t>
      </w:r>
      <w:r>
        <w:rPr>
          <w:rFonts w:ascii="Times New Roman" w:hAnsi="Times New Roman"/>
          <w:sz w:val="24"/>
          <w:szCs w:val="24"/>
          <w:lang w:val="ro-RO"/>
        </w:rPr>
        <w:t>evacuare</w:t>
      </w:r>
      <w:r w:rsidR="008423F8">
        <w:rPr>
          <w:rFonts w:ascii="Times New Roman" w:hAnsi="Times New Roman"/>
          <w:sz w:val="24"/>
          <w:szCs w:val="24"/>
          <w:lang w:val="ro-RO"/>
        </w:rPr>
        <w:t xml:space="preserve">a stației de epurare a SC EGGER ROMANIA SRL, doar indicatorul cloruri (540 mg/l), </w:t>
      </w:r>
      <w:r>
        <w:rPr>
          <w:rFonts w:ascii="Times New Roman" w:hAnsi="Times New Roman"/>
          <w:sz w:val="24"/>
          <w:szCs w:val="24"/>
          <w:lang w:val="ro-RO"/>
        </w:rPr>
        <w:t>depășea ușor</w:t>
      </w:r>
      <w:r w:rsidR="008423F8">
        <w:rPr>
          <w:rFonts w:ascii="Times New Roman" w:hAnsi="Times New Roman"/>
          <w:sz w:val="24"/>
          <w:szCs w:val="24"/>
          <w:lang w:val="ro-RO"/>
        </w:rPr>
        <w:t xml:space="preserve"> </w:t>
      </w:r>
      <w:r>
        <w:rPr>
          <w:rFonts w:ascii="Times New Roman" w:hAnsi="Times New Roman"/>
          <w:sz w:val="24"/>
          <w:szCs w:val="24"/>
          <w:lang w:val="ro-RO"/>
        </w:rPr>
        <w:t>limita</w:t>
      </w:r>
      <w:r w:rsidR="008423F8">
        <w:rPr>
          <w:rFonts w:ascii="Times New Roman" w:hAnsi="Times New Roman"/>
          <w:sz w:val="24"/>
          <w:szCs w:val="24"/>
          <w:lang w:val="ro-RO"/>
        </w:rPr>
        <w:t xml:space="preserve"> impus</w:t>
      </w:r>
      <w:r>
        <w:rPr>
          <w:rFonts w:ascii="Times New Roman" w:hAnsi="Times New Roman"/>
          <w:sz w:val="24"/>
          <w:szCs w:val="24"/>
          <w:lang w:val="ro-RO"/>
        </w:rPr>
        <w:t>ă</w:t>
      </w:r>
      <w:r w:rsidR="008423F8">
        <w:rPr>
          <w:rFonts w:ascii="Times New Roman" w:hAnsi="Times New Roman"/>
          <w:sz w:val="24"/>
          <w:szCs w:val="24"/>
          <w:lang w:val="ro-RO"/>
        </w:rPr>
        <w:t xml:space="preserve"> prin </w:t>
      </w:r>
      <w:r>
        <w:rPr>
          <w:rFonts w:ascii="Times New Roman" w:hAnsi="Times New Roman"/>
          <w:sz w:val="24"/>
          <w:szCs w:val="24"/>
          <w:lang w:val="ro-RO"/>
        </w:rPr>
        <w:t>A</w:t>
      </w:r>
      <w:r w:rsidR="008423F8">
        <w:rPr>
          <w:rFonts w:ascii="Times New Roman" w:hAnsi="Times New Roman"/>
          <w:sz w:val="24"/>
          <w:szCs w:val="24"/>
          <w:lang w:val="ro-RO"/>
        </w:rPr>
        <w:t xml:space="preserve">utorizația de </w:t>
      </w:r>
      <w:r>
        <w:rPr>
          <w:rFonts w:ascii="Times New Roman" w:hAnsi="Times New Roman"/>
          <w:sz w:val="24"/>
          <w:szCs w:val="24"/>
          <w:lang w:val="ro-RO"/>
        </w:rPr>
        <w:t>Gospodărire a Apelor (500 mg/l),</w:t>
      </w:r>
      <w:r w:rsidR="008423F8">
        <w:rPr>
          <w:rFonts w:ascii="Times New Roman" w:hAnsi="Times New Roman"/>
          <w:sz w:val="24"/>
          <w:szCs w:val="24"/>
          <w:lang w:val="ro-RO"/>
        </w:rPr>
        <w:t xml:space="preserve"> </w:t>
      </w:r>
      <w:r>
        <w:rPr>
          <w:rFonts w:ascii="Times New Roman" w:hAnsi="Times New Roman"/>
          <w:sz w:val="24"/>
          <w:szCs w:val="24"/>
          <w:lang w:val="ro-RO"/>
        </w:rPr>
        <w:t xml:space="preserve">toți ceilalți indicatori analizați </w:t>
      </w:r>
      <w:r w:rsidR="008423F8">
        <w:rPr>
          <w:rFonts w:ascii="Times New Roman" w:hAnsi="Times New Roman"/>
          <w:sz w:val="24"/>
          <w:szCs w:val="24"/>
          <w:lang w:val="ro-RO"/>
        </w:rPr>
        <w:t>încadr</w:t>
      </w:r>
      <w:r>
        <w:rPr>
          <w:rFonts w:ascii="Times New Roman" w:hAnsi="Times New Roman"/>
          <w:sz w:val="24"/>
          <w:szCs w:val="24"/>
          <w:lang w:val="ro-RO"/>
        </w:rPr>
        <w:t>ându-se</w:t>
      </w:r>
      <w:r w:rsidR="008423F8">
        <w:rPr>
          <w:rFonts w:ascii="Times New Roman" w:hAnsi="Times New Roman"/>
          <w:sz w:val="24"/>
          <w:szCs w:val="24"/>
          <w:lang w:val="ro-RO"/>
        </w:rPr>
        <w:t xml:space="preserve"> în limitele maxim</w:t>
      </w:r>
      <w:r>
        <w:rPr>
          <w:rFonts w:ascii="Times New Roman" w:hAnsi="Times New Roman"/>
          <w:sz w:val="24"/>
          <w:szCs w:val="24"/>
          <w:lang w:val="ro-RO"/>
        </w:rPr>
        <w:t>e</w:t>
      </w:r>
      <w:r w:rsidR="008423F8">
        <w:rPr>
          <w:rFonts w:ascii="Times New Roman" w:hAnsi="Times New Roman"/>
          <w:sz w:val="24"/>
          <w:szCs w:val="24"/>
          <w:lang w:val="ro-RO"/>
        </w:rPr>
        <w:t xml:space="preserve"> stabilite.</w:t>
      </w:r>
    </w:p>
    <w:p w:rsidR="004E252C" w:rsidRDefault="004E252C" w:rsidP="00B911FB">
      <w:pPr>
        <w:widowControl w:val="0"/>
        <w:spacing w:after="0" w:line="240" w:lineRule="auto"/>
        <w:ind w:firstLine="709"/>
        <w:jc w:val="both"/>
        <w:rPr>
          <w:rFonts w:ascii="Times New Roman" w:hAnsi="Times New Roman"/>
          <w:color w:val="FF0000"/>
          <w:sz w:val="24"/>
          <w:szCs w:val="24"/>
          <w:lang w:val="ro-RO"/>
        </w:rPr>
      </w:pPr>
    </w:p>
    <w:p w:rsidR="004E252C" w:rsidRDefault="004E252C" w:rsidP="00B911FB">
      <w:pPr>
        <w:widowControl w:val="0"/>
        <w:spacing w:after="0" w:line="240" w:lineRule="auto"/>
        <w:ind w:firstLine="709"/>
        <w:jc w:val="both"/>
        <w:rPr>
          <w:rFonts w:ascii="Times New Roman" w:hAnsi="Times New Roman"/>
          <w:color w:val="FF0000"/>
          <w:sz w:val="24"/>
          <w:szCs w:val="24"/>
          <w:lang w:val="ro-RO"/>
        </w:rPr>
      </w:pPr>
    </w:p>
    <w:p w:rsidR="004E252C" w:rsidRPr="006B2691" w:rsidRDefault="004E252C" w:rsidP="00B911FB">
      <w:pPr>
        <w:widowControl w:val="0"/>
        <w:spacing w:after="0" w:line="240" w:lineRule="auto"/>
        <w:ind w:firstLine="709"/>
        <w:jc w:val="both"/>
        <w:rPr>
          <w:rFonts w:ascii="Times New Roman" w:hAnsi="Times New Roman"/>
          <w:color w:val="FF0000"/>
          <w:sz w:val="24"/>
          <w:szCs w:val="24"/>
          <w:lang w:val="ro-RO"/>
        </w:rPr>
      </w:pPr>
    </w:p>
    <w:p w:rsidR="00FC3B54" w:rsidRPr="006B2691" w:rsidRDefault="00FC3B54" w:rsidP="00664893">
      <w:pPr>
        <w:spacing w:after="0" w:line="240" w:lineRule="auto"/>
        <w:jc w:val="center"/>
        <w:outlineLvl w:val="0"/>
        <w:rPr>
          <w:rFonts w:ascii="Times New Roman" w:hAnsi="Times New Roman"/>
          <w:color w:val="FF0000"/>
          <w:sz w:val="16"/>
          <w:szCs w:val="16"/>
          <w:vertAlign w:val="superscript"/>
          <w:lang w:val="ro-RO"/>
        </w:rPr>
      </w:pPr>
    </w:p>
    <w:p w:rsidR="00EC47BC" w:rsidRPr="006B2691" w:rsidRDefault="00EC47BC" w:rsidP="00664893">
      <w:pPr>
        <w:spacing w:after="0" w:line="240" w:lineRule="auto"/>
        <w:jc w:val="center"/>
        <w:outlineLvl w:val="0"/>
        <w:rPr>
          <w:rFonts w:ascii="Times New Roman" w:hAnsi="Times New Roman"/>
          <w:color w:val="FF0000"/>
          <w:sz w:val="16"/>
          <w:szCs w:val="16"/>
          <w:vertAlign w:val="superscript"/>
          <w:lang w:val="ro-RO"/>
        </w:rPr>
      </w:pPr>
    </w:p>
    <w:p w:rsidR="002276E9" w:rsidRPr="00BC5472" w:rsidRDefault="00E06828" w:rsidP="00FD303D">
      <w:pPr>
        <w:spacing w:after="0" w:line="240" w:lineRule="auto"/>
        <w:jc w:val="center"/>
        <w:outlineLvl w:val="0"/>
        <w:rPr>
          <w:rFonts w:ascii="Times New Roman" w:hAnsi="Times New Roman"/>
          <w:b/>
          <w:sz w:val="24"/>
          <w:szCs w:val="24"/>
          <w:lang w:val="ro-RO"/>
        </w:rPr>
      </w:pPr>
      <w:r w:rsidRPr="00BC5472">
        <w:rPr>
          <w:rFonts w:ascii="Times New Roman" w:hAnsi="Times New Roman"/>
          <w:b/>
          <w:sz w:val="24"/>
          <w:szCs w:val="24"/>
          <w:lang w:val="ro-RO"/>
        </w:rPr>
        <w:t>p.</w:t>
      </w:r>
      <w:r w:rsidR="00887AC4">
        <w:rPr>
          <w:rFonts w:ascii="Times New Roman" w:hAnsi="Times New Roman"/>
          <w:b/>
          <w:sz w:val="24"/>
          <w:szCs w:val="24"/>
          <w:lang w:val="ro-RO"/>
        </w:rPr>
        <w:t xml:space="preserve"> </w:t>
      </w:r>
      <w:r w:rsidR="002276E9" w:rsidRPr="00BC5472">
        <w:rPr>
          <w:rFonts w:ascii="Times New Roman" w:hAnsi="Times New Roman"/>
          <w:b/>
          <w:sz w:val="24"/>
          <w:szCs w:val="24"/>
          <w:lang w:val="ro-RO"/>
        </w:rPr>
        <w:t>DIRECTOR EXECUTIV</w:t>
      </w:r>
    </w:p>
    <w:p w:rsidR="00505E6D" w:rsidRPr="00BC5472" w:rsidRDefault="002276E9" w:rsidP="00FD303D">
      <w:pPr>
        <w:spacing w:after="0" w:line="240" w:lineRule="auto"/>
        <w:jc w:val="center"/>
        <w:outlineLvl w:val="0"/>
        <w:rPr>
          <w:rFonts w:ascii="Times New Roman" w:hAnsi="Times New Roman"/>
          <w:b/>
          <w:sz w:val="24"/>
          <w:szCs w:val="24"/>
          <w:lang w:val="ro-RO"/>
        </w:rPr>
      </w:pPr>
      <w:r w:rsidRPr="00BC5472">
        <w:rPr>
          <w:rFonts w:ascii="Times New Roman" w:hAnsi="Times New Roman"/>
          <w:b/>
          <w:sz w:val="24"/>
          <w:szCs w:val="24"/>
          <w:lang w:val="ro-RO"/>
        </w:rPr>
        <w:t>Maria Mădălina NISTOR</w:t>
      </w:r>
    </w:p>
    <w:p w:rsidR="00FC3B54" w:rsidRPr="006B2691" w:rsidRDefault="00FC3B54" w:rsidP="00FD303D">
      <w:pPr>
        <w:spacing w:after="0" w:line="240" w:lineRule="auto"/>
        <w:jc w:val="center"/>
        <w:outlineLvl w:val="0"/>
        <w:rPr>
          <w:rFonts w:ascii="Times New Roman" w:hAnsi="Times New Roman"/>
          <w:b/>
          <w:color w:val="FF0000"/>
          <w:sz w:val="24"/>
          <w:szCs w:val="24"/>
          <w:lang w:val="ro-RO"/>
        </w:rPr>
      </w:pPr>
    </w:p>
    <w:p w:rsidR="00FC3B54" w:rsidRPr="006B2691" w:rsidRDefault="00FC3B54" w:rsidP="00FD303D">
      <w:pPr>
        <w:spacing w:after="0" w:line="240" w:lineRule="auto"/>
        <w:jc w:val="center"/>
        <w:outlineLvl w:val="0"/>
        <w:rPr>
          <w:rFonts w:ascii="Times New Roman" w:hAnsi="Times New Roman"/>
          <w:b/>
          <w:color w:val="FF0000"/>
          <w:sz w:val="24"/>
          <w:szCs w:val="24"/>
          <w:lang w:val="ro-RO"/>
        </w:rPr>
      </w:pPr>
    </w:p>
    <w:p w:rsidR="00FC3B54" w:rsidRPr="006B2691" w:rsidRDefault="00FC3B54" w:rsidP="00FD303D">
      <w:pPr>
        <w:spacing w:after="0" w:line="240" w:lineRule="auto"/>
        <w:jc w:val="center"/>
        <w:outlineLvl w:val="0"/>
        <w:rPr>
          <w:rFonts w:ascii="Times New Roman" w:hAnsi="Times New Roman"/>
          <w:b/>
          <w:color w:val="FF0000"/>
          <w:sz w:val="24"/>
          <w:szCs w:val="24"/>
          <w:lang w:val="ro-RO"/>
        </w:rPr>
      </w:pPr>
    </w:p>
    <w:p w:rsidR="00FC3B54" w:rsidRDefault="00FC3B54" w:rsidP="00FD303D">
      <w:pPr>
        <w:spacing w:after="0" w:line="240" w:lineRule="auto"/>
        <w:jc w:val="center"/>
        <w:outlineLvl w:val="0"/>
        <w:rPr>
          <w:rFonts w:ascii="Times New Roman" w:hAnsi="Times New Roman"/>
          <w:b/>
          <w:color w:val="FF0000"/>
          <w:sz w:val="24"/>
          <w:szCs w:val="24"/>
          <w:lang w:val="ro-RO"/>
        </w:rPr>
      </w:pPr>
    </w:p>
    <w:p w:rsidR="00887AC4" w:rsidRPr="006B2691" w:rsidRDefault="00887AC4" w:rsidP="00FD303D">
      <w:pPr>
        <w:spacing w:after="0" w:line="240" w:lineRule="auto"/>
        <w:jc w:val="center"/>
        <w:outlineLvl w:val="0"/>
        <w:rPr>
          <w:rFonts w:ascii="Times New Roman" w:hAnsi="Times New Roman"/>
          <w:b/>
          <w:color w:val="FF0000"/>
          <w:sz w:val="24"/>
          <w:szCs w:val="24"/>
          <w:lang w:val="ro-RO"/>
        </w:rPr>
      </w:pPr>
    </w:p>
    <w:p w:rsidR="00FC3B54" w:rsidRDefault="00FC3B54" w:rsidP="00FD303D">
      <w:pPr>
        <w:spacing w:after="0" w:line="240" w:lineRule="auto"/>
        <w:jc w:val="center"/>
        <w:outlineLvl w:val="0"/>
        <w:rPr>
          <w:rFonts w:ascii="Times New Roman" w:hAnsi="Times New Roman"/>
          <w:b/>
          <w:sz w:val="24"/>
          <w:szCs w:val="24"/>
          <w:lang w:val="ro-RO"/>
        </w:rPr>
      </w:pPr>
    </w:p>
    <w:p w:rsidR="00887AC4" w:rsidRDefault="00887AC4" w:rsidP="00FD303D">
      <w:pPr>
        <w:spacing w:after="0" w:line="240" w:lineRule="auto"/>
        <w:jc w:val="center"/>
        <w:outlineLvl w:val="0"/>
        <w:rPr>
          <w:rFonts w:ascii="Times New Roman" w:hAnsi="Times New Roman"/>
          <w:b/>
          <w:sz w:val="24"/>
          <w:szCs w:val="24"/>
          <w:lang w:val="ro-RO"/>
        </w:rPr>
      </w:pPr>
    </w:p>
    <w:p w:rsidR="00887AC4" w:rsidRDefault="00887AC4" w:rsidP="00FD303D">
      <w:pPr>
        <w:spacing w:after="0" w:line="240" w:lineRule="auto"/>
        <w:jc w:val="center"/>
        <w:outlineLvl w:val="0"/>
        <w:rPr>
          <w:rFonts w:ascii="Times New Roman" w:hAnsi="Times New Roman"/>
          <w:b/>
          <w:sz w:val="24"/>
          <w:szCs w:val="24"/>
          <w:lang w:val="ro-RO"/>
        </w:rPr>
      </w:pPr>
    </w:p>
    <w:p w:rsidR="00887AC4" w:rsidRPr="00BC5472" w:rsidRDefault="00887AC4" w:rsidP="00FD303D">
      <w:pPr>
        <w:spacing w:after="0" w:line="240" w:lineRule="auto"/>
        <w:jc w:val="center"/>
        <w:outlineLvl w:val="0"/>
        <w:rPr>
          <w:rFonts w:ascii="Times New Roman" w:hAnsi="Times New Roman"/>
          <w:b/>
          <w:sz w:val="24"/>
          <w:szCs w:val="24"/>
          <w:lang w:val="ro-RO"/>
        </w:rPr>
      </w:pPr>
    </w:p>
    <w:p w:rsidR="00FC3B54" w:rsidRDefault="00FC3B54" w:rsidP="00FC3B54">
      <w:pPr>
        <w:spacing w:after="0" w:line="240" w:lineRule="auto"/>
        <w:outlineLvl w:val="0"/>
        <w:rPr>
          <w:rFonts w:ascii="Times New Roman" w:hAnsi="Times New Roman"/>
          <w:sz w:val="24"/>
          <w:szCs w:val="24"/>
          <w:lang w:val="ro-RO"/>
        </w:rPr>
      </w:pPr>
      <w:r w:rsidRPr="00BC5472">
        <w:rPr>
          <w:rFonts w:ascii="Times New Roman" w:hAnsi="Times New Roman"/>
          <w:sz w:val="24"/>
          <w:szCs w:val="24"/>
          <w:lang w:val="ro-RO"/>
        </w:rPr>
        <w:t>Avizat: Șef serviciu ML, Gina Ursul</w:t>
      </w:r>
    </w:p>
    <w:p w:rsidR="00887AC4" w:rsidRPr="00BC5472" w:rsidRDefault="00887AC4" w:rsidP="00FC3B54">
      <w:pPr>
        <w:spacing w:after="0" w:line="240" w:lineRule="auto"/>
        <w:outlineLvl w:val="0"/>
        <w:rPr>
          <w:rFonts w:ascii="Times New Roman" w:hAnsi="Times New Roman"/>
          <w:sz w:val="24"/>
          <w:szCs w:val="24"/>
          <w:lang w:val="ro-RO"/>
        </w:rPr>
      </w:pPr>
    </w:p>
    <w:p w:rsidR="00FC3B54" w:rsidRPr="00BC5472" w:rsidRDefault="00FC3B54" w:rsidP="00FC3B54">
      <w:pPr>
        <w:spacing w:after="0" w:line="240" w:lineRule="auto"/>
        <w:outlineLvl w:val="0"/>
        <w:rPr>
          <w:rFonts w:ascii="Times New Roman" w:hAnsi="Times New Roman"/>
          <w:sz w:val="24"/>
          <w:szCs w:val="24"/>
          <w:lang w:val="ro-RO"/>
        </w:rPr>
      </w:pPr>
      <w:r w:rsidRPr="00887AC4">
        <w:rPr>
          <w:rFonts w:ascii="Times New Roman" w:hAnsi="Times New Roman"/>
          <w:sz w:val="24"/>
          <w:szCs w:val="24"/>
          <w:lang w:val="ro-RO"/>
        </w:rPr>
        <w:t>Întocmit: Liliana Oniu/</w:t>
      </w:r>
      <w:r w:rsidR="00CD5E7A" w:rsidRPr="00887AC4">
        <w:rPr>
          <w:rFonts w:ascii="Times New Roman" w:hAnsi="Times New Roman"/>
          <w:sz w:val="24"/>
          <w:szCs w:val="24"/>
          <w:lang w:val="ro-RO"/>
        </w:rPr>
        <w:t>14</w:t>
      </w:r>
      <w:r w:rsidRPr="00887AC4">
        <w:rPr>
          <w:rFonts w:ascii="Times New Roman" w:hAnsi="Times New Roman"/>
          <w:sz w:val="24"/>
          <w:szCs w:val="24"/>
          <w:lang w:val="ro-RO"/>
        </w:rPr>
        <w:t>.</w:t>
      </w:r>
      <w:r w:rsidR="0091695A" w:rsidRPr="00887AC4">
        <w:rPr>
          <w:rFonts w:ascii="Times New Roman" w:hAnsi="Times New Roman"/>
          <w:sz w:val="24"/>
          <w:szCs w:val="24"/>
          <w:lang w:val="ro-RO"/>
        </w:rPr>
        <w:t>08</w:t>
      </w:r>
      <w:r w:rsidRPr="00887AC4">
        <w:rPr>
          <w:rFonts w:ascii="Times New Roman" w:hAnsi="Times New Roman"/>
          <w:sz w:val="24"/>
          <w:szCs w:val="24"/>
          <w:lang w:val="ro-RO"/>
        </w:rPr>
        <w:t>.2020</w:t>
      </w:r>
      <w:r w:rsidR="00887AC4" w:rsidRPr="00887AC4">
        <w:rPr>
          <w:rFonts w:ascii="Times New Roman" w:hAnsi="Times New Roman"/>
          <w:sz w:val="24"/>
          <w:szCs w:val="24"/>
          <w:lang w:val="ro-RO"/>
        </w:rPr>
        <w:t xml:space="preserve"> ora 14</w:t>
      </w:r>
    </w:p>
    <w:p w:rsidR="00FC3B54" w:rsidRPr="006B2691" w:rsidRDefault="00FC3B54" w:rsidP="00FC3B54">
      <w:pPr>
        <w:spacing w:after="0" w:line="240" w:lineRule="auto"/>
        <w:outlineLvl w:val="0"/>
        <w:rPr>
          <w:rFonts w:ascii="Times New Roman" w:hAnsi="Times New Roman"/>
          <w:color w:val="FF0000"/>
          <w:sz w:val="24"/>
          <w:szCs w:val="24"/>
          <w:lang w:val="ro-RO"/>
        </w:rPr>
      </w:pPr>
      <w:r w:rsidRPr="006B2691">
        <w:rPr>
          <w:rFonts w:ascii="Times New Roman" w:hAnsi="Times New Roman"/>
          <w:b/>
          <w:color w:val="FF0000"/>
          <w:sz w:val="24"/>
          <w:szCs w:val="24"/>
          <w:lang w:val="ro-RO"/>
        </w:rPr>
        <w:tab/>
      </w:r>
    </w:p>
    <w:sectPr w:rsidR="00FC3B54" w:rsidRPr="006B2691" w:rsidSect="0045101E">
      <w:footerReference w:type="default" r:id="rId38"/>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93D" w:rsidRDefault="00C9493D" w:rsidP="0010560A">
      <w:pPr>
        <w:spacing w:after="0" w:line="240" w:lineRule="auto"/>
      </w:pPr>
      <w:r>
        <w:separator/>
      </w:r>
    </w:p>
  </w:endnote>
  <w:endnote w:type="continuationSeparator" w:id="0">
    <w:p w:rsidR="00C9493D" w:rsidRDefault="00C9493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BF" w:rsidRPr="002367AC" w:rsidRDefault="00A803D3" w:rsidP="0028053B">
    <w:pPr>
      <w:pStyle w:val="Header"/>
      <w:tabs>
        <w:tab w:val="clear" w:pos="4680"/>
      </w:tabs>
      <w:jc w:val="center"/>
      <w:rPr>
        <w:rFonts w:ascii="Times New Roman" w:hAnsi="Times New Roman"/>
        <w:b/>
        <w:sz w:val="24"/>
        <w:szCs w:val="24"/>
        <w:lang w:val="ro-RO"/>
      </w:rPr>
    </w:pPr>
    <w:r w:rsidRPr="00A803D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59176234" r:id="rId2"/>
      </w:pict>
    </w:r>
    <w:r w:rsidRPr="00A803D3">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00373FBF" w:rsidRPr="002367AC">
      <w:rPr>
        <w:rFonts w:ascii="Times New Roman" w:hAnsi="Times New Roman"/>
        <w:b/>
        <w:sz w:val="24"/>
        <w:szCs w:val="24"/>
      </w:rPr>
      <w:t>AGEN</w:t>
    </w:r>
    <w:r w:rsidR="00373FBF" w:rsidRPr="002367AC">
      <w:rPr>
        <w:rFonts w:ascii="Times New Roman" w:hAnsi="Times New Roman"/>
        <w:b/>
        <w:sz w:val="24"/>
        <w:szCs w:val="24"/>
        <w:lang w:val="ro-RO"/>
      </w:rPr>
      <w:t>ŢIA PENTRU PROTECŢIA MEDIULUI</w:t>
    </w:r>
    <w:r w:rsidR="00373FBF">
      <w:rPr>
        <w:rFonts w:ascii="Times New Roman" w:hAnsi="Times New Roman"/>
        <w:b/>
        <w:sz w:val="24"/>
        <w:szCs w:val="24"/>
        <w:lang w:val="ro-RO"/>
      </w:rPr>
      <w:t xml:space="preserve"> SUCEAVA</w:t>
    </w:r>
  </w:p>
  <w:p w:rsidR="00373FBF" w:rsidRPr="002367AC" w:rsidRDefault="00373FBF"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373FBF" w:rsidRDefault="00373FBF"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373FBF" w:rsidRPr="003D79F6" w:rsidTr="003D79F6">
      <w:tc>
        <w:tcPr>
          <w:tcW w:w="8370" w:type="dxa"/>
          <w:shd w:val="clear" w:color="auto" w:fill="auto"/>
        </w:tcPr>
        <w:p w:rsidR="00373FBF" w:rsidRPr="003D79F6" w:rsidRDefault="00373FBF"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73FBF" w:rsidRPr="002367AC" w:rsidRDefault="00373FBF"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93D" w:rsidRDefault="00C9493D" w:rsidP="0010560A">
      <w:pPr>
        <w:spacing w:after="0" w:line="240" w:lineRule="auto"/>
      </w:pPr>
      <w:r>
        <w:separator/>
      </w:r>
    </w:p>
  </w:footnote>
  <w:footnote w:type="continuationSeparator" w:id="0">
    <w:p w:rsidR="00C9493D" w:rsidRDefault="00C9493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721102"/>
    <w:multiLevelType w:val="hybridMultilevel"/>
    <w:tmpl w:val="CD2462E6"/>
    <w:lvl w:ilvl="0" w:tplc="FB6640F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0C4594"/>
    <w:multiLevelType w:val="hybridMultilevel"/>
    <w:tmpl w:val="FC3C20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77F21AB"/>
    <w:multiLevelType w:val="singleLevel"/>
    <w:tmpl w:val="BD7249C0"/>
    <w:lvl w:ilvl="0">
      <w:start w:val="8"/>
      <w:numFmt w:val="bullet"/>
      <w:lvlText w:val="-"/>
      <w:lvlJc w:val="left"/>
      <w:pPr>
        <w:tabs>
          <w:tab w:val="num" w:pos="720"/>
        </w:tabs>
        <w:ind w:left="720" w:hanging="360"/>
      </w:p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10"/>
  </w:num>
  <w:num w:numId="5">
    <w:abstractNumId w:val="1"/>
  </w:num>
  <w:num w:numId="6">
    <w:abstractNumId w:val="8"/>
  </w:num>
  <w:num w:numId="7">
    <w:abstractNumId w:val="11"/>
  </w:num>
  <w:num w:numId="8">
    <w:abstractNumId w:val="0"/>
  </w:num>
  <w:num w:numId="9">
    <w:abstractNumId w:val="23"/>
  </w:num>
  <w:num w:numId="10">
    <w:abstractNumId w:val="25"/>
  </w:num>
  <w:num w:numId="11">
    <w:abstractNumId w:val="36"/>
  </w:num>
  <w:num w:numId="12">
    <w:abstractNumId w:val="27"/>
  </w:num>
  <w:num w:numId="13">
    <w:abstractNumId w:val="16"/>
  </w:num>
  <w:num w:numId="14">
    <w:abstractNumId w:val="37"/>
  </w:num>
  <w:num w:numId="15">
    <w:abstractNumId w:val="29"/>
  </w:num>
  <w:num w:numId="16">
    <w:abstractNumId w:val="35"/>
  </w:num>
  <w:num w:numId="17">
    <w:abstractNumId w:val="13"/>
  </w:num>
  <w:num w:numId="18">
    <w:abstractNumId w:val="15"/>
  </w:num>
  <w:num w:numId="19">
    <w:abstractNumId w:val="2"/>
  </w:num>
  <w:num w:numId="20">
    <w:abstractNumId w:val="17"/>
  </w:num>
  <w:num w:numId="21">
    <w:abstractNumId w:val="9"/>
  </w:num>
  <w:num w:numId="22">
    <w:abstractNumId w:val="34"/>
  </w:num>
  <w:num w:numId="23">
    <w:abstractNumId w:val="14"/>
  </w:num>
  <w:num w:numId="24">
    <w:abstractNumId w:val="20"/>
  </w:num>
  <w:num w:numId="25">
    <w:abstractNumId w:val="28"/>
  </w:num>
  <w:num w:numId="26">
    <w:abstractNumId w:val="3"/>
  </w:num>
  <w:num w:numId="27">
    <w:abstractNumId w:val="18"/>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 w:numId="37">
    <w:abstractNumId w:val="33"/>
  </w:num>
  <w:num w:numId="38">
    <w:abstractNumId w:val="31"/>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hyphenationZone w:val="425"/>
  <w:drawingGridHorizontalSpacing w:val="110"/>
  <w:displayHorizontalDrawingGridEvery w:val="2"/>
  <w:characterSpacingControl w:val="doNotCompress"/>
  <w:hdrShapeDefaults>
    <o:shapedefaults v:ext="edit" spidmax="151554">
      <o:colormru v:ext="edit" colors="#00214e"/>
      <o:colormenu v:ext="edit" strokecolor="none"/>
    </o:shapedefaults>
    <o:shapelayout v:ext="edit">
      <o:idmap v:ext="edit" data="2"/>
      <o:rules v:ext="edit">
        <o:r id="V:Rule2" type="connector" idref="#AutoShape 10"/>
      </o:rules>
    </o:shapelayout>
  </w:hdrShapeDefaults>
  <w:footnotePr>
    <w:footnote w:id="-1"/>
    <w:footnote w:id="0"/>
  </w:footnotePr>
  <w:endnotePr>
    <w:endnote w:id="-1"/>
    <w:endnote w:id="0"/>
  </w:endnotePr>
  <w:compat/>
  <w:rsids>
    <w:rsidRoot w:val="0010560A"/>
    <w:rsid w:val="000011F8"/>
    <w:rsid w:val="000076B4"/>
    <w:rsid w:val="0000781E"/>
    <w:rsid w:val="00013F33"/>
    <w:rsid w:val="00014247"/>
    <w:rsid w:val="00014DEB"/>
    <w:rsid w:val="000160D3"/>
    <w:rsid w:val="0001667C"/>
    <w:rsid w:val="00021814"/>
    <w:rsid w:val="00021991"/>
    <w:rsid w:val="00022EA1"/>
    <w:rsid w:val="00023D48"/>
    <w:rsid w:val="000240F8"/>
    <w:rsid w:val="00025DCA"/>
    <w:rsid w:val="00026ED1"/>
    <w:rsid w:val="00032B36"/>
    <w:rsid w:val="000334E0"/>
    <w:rsid w:val="000336A1"/>
    <w:rsid w:val="0003400D"/>
    <w:rsid w:val="00035C30"/>
    <w:rsid w:val="00037168"/>
    <w:rsid w:val="00041C0B"/>
    <w:rsid w:val="00045B2B"/>
    <w:rsid w:val="00045B83"/>
    <w:rsid w:val="00046049"/>
    <w:rsid w:val="00047861"/>
    <w:rsid w:val="00047D35"/>
    <w:rsid w:val="00051FF7"/>
    <w:rsid w:val="000567A2"/>
    <w:rsid w:val="000568AE"/>
    <w:rsid w:val="00060D19"/>
    <w:rsid w:val="000613B5"/>
    <w:rsid w:val="000615A0"/>
    <w:rsid w:val="000629B4"/>
    <w:rsid w:val="00064A93"/>
    <w:rsid w:val="00064C3B"/>
    <w:rsid w:val="00065950"/>
    <w:rsid w:val="00070F06"/>
    <w:rsid w:val="00071073"/>
    <w:rsid w:val="00071A26"/>
    <w:rsid w:val="000743A5"/>
    <w:rsid w:val="0007594F"/>
    <w:rsid w:val="00075ED7"/>
    <w:rsid w:val="00076863"/>
    <w:rsid w:val="000818FF"/>
    <w:rsid w:val="000822B0"/>
    <w:rsid w:val="0008380F"/>
    <w:rsid w:val="000845FD"/>
    <w:rsid w:val="000866DE"/>
    <w:rsid w:val="00086B9A"/>
    <w:rsid w:val="000872CA"/>
    <w:rsid w:val="00087AE0"/>
    <w:rsid w:val="00093049"/>
    <w:rsid w:val="00095760"/>
    <w:rsid w:val="000961A9"/>
    <w:rsid w:val="000A156E"/>
    <w:rsid w:val="000A17F2"/>
    <w:rsid w:val="000A3039"/>
    <w:rsid w:val="000B4BBE"/>
    <w:rsid w:val="000B4E57"/>
    <w:rsid w:val="000C0F90"/>
    <w:rsid w:val="000C2F56"/>
    <w:rsid w:val="000C4375"/>
    <w:rsid w:val="000C79EF"/>
    <w:rsid w:val="000D015E"/>
    <w:rsid w:val="000D0742"/>
    <w:rsid w:val="000D33AF"/>
    <w:rsid w:val="000E107E"/>
    <w:rsid w:val="000E1BEF"/>
    <w:rsid w:val="000E5D8F"/>
    <w:rsid w:val="000F3104"/>
    <w:rsid w:val="000F4697"/>
    <w:rsid w:val="000F5694"/>
    <w:rsid w:val="000F7D6F"/>
    <w:rsid w:val="00100751"/>
    <w:rsid w:val="0010312B"/>
    <w:rsid w:val="0010560A"/>
    <w:rsid w:val="00107FC2"/>
    <w:rsid w:val="001106BA"/>
    <w:rsid w:val="0011371E"/>
    <w:rsid w:val="00117CBE"/>
    <w:rsid w:val="0012002E"/>
    <w:rsid w:val="00122D34"/>
    <w:rsid w:val="00124029"/>
    <w:rsid w:val="0012482B"/>
    <w:rsid w:val="00124988"/>
    <w:rsid w:val="001274F0"/>
    <w:rsid w:val="00130855"/>
    <w:rsid w:val="0013434C"/>
    <w:rsid w:val="00140DBC"/>
    <w:rsid w:val="00143990"/>
    <w:rsid w:val="0014472F"/>
    <w:rsid w:val="001449DE"/>
    <w:rsid w:val="001519CE"/>
    <w:rsid w:val="00151A20"/>
    <w:rsid w:val="00151A8F"/>
    <w:rsid w:val="00154408"/>
    <w:rsid w:val="0015480D"/>
    <w:rsid w:val="001616C1"/>
    <w:rsid w:val="00162EB4"/>
    <w:rsid w:val="0016336A"/>
    <w:rsid w:val="00163A05"/>
    <w:rsid w:val="00163FDA"/>
    <w:rsid w:val="0016721D"/>
    <w:rsid w:val="00167379"/>
    <w:rsid w:val="00167922"/>
    <w:rsid w:val="0017019D"/>
    <w:rsid w:val="0017069E"/>
    <w:rsid w:val="0017432E"/>
    <w:rsid w:val="0018203B"/>
    <w:rsid w:val="00184E1F"/>
    <w:rsid w:val="00186129"/>
    <w:rsid w:val="001862F8"/>
    <w:rsid w:val="0019003B"/>
    <w:rsid w:val="001932DD"/>
    <w:rsid w:val="001A0004"/>
    <w:rsid w:val="001A0248"/>
    <w:rsid w:val="001A0BB6"/>
    <w:rsid w:val="001A3A8A"/>
    <w:rsid w:val="001A4DFA"/>
    <w:rsid w:val="001A5FD3"/>
    <w:rsid w:val="001B0834"/>
    <w:rsid w:val="001B3976"/>
    <w:rsid w:val="001B7DE2"/>
    <w:rsid w:val="001C1D20"/>
    <w:rsid w:val="001C296A"/>
    <w:rsid w:val="001C453B"/>
    <w:rsid w:val="001C6871"/>
    <w:rsid w:val="001D00F5"/>
    <w:rsid w:val="001D0270"/>
    <w:rsid w:val="001D125C"/>
    <w:rsid w:val="001D2EC5"/>
    <w:rsid w:val="001D4DB9"/>
    <w:rsid w:val="001D58F9"/>
    <w:rsid w:val="001D639A"/>
    <w:rsid w:val="001D72A8"/>
    <w:rsid w:val="001E11BF"/>
    <w:rsid w:val="001E1417"/>
    <w:rsid w:val="001E5B89"/>
    <w:rsid w:val="001E5C76"/>
    <w:rsid w:val="001F3173"/>
    <w:rsid w:val="001F5237"/>
    <w:rsid w:val="001F6A19"/>
    <w:rsid w:val="00206333"/>
    <w:rsid w:val="00210F35"/>
    <w:rsid w:val="002114F3"/>
    <w:rsid w:val="00211649"/>
    <w:rsid w:val="00215A5D"/>
    <w:rsid w:val="00217268"/>
    <w:rsid w:val="002176F5"/>
    <w:rsid w:val="0022171C"/>
    <w:rsid w:val="0022203B"/>
    <w:rsid w:val="00223752"/>
    <w:rsid w:val="00223E0C"/>
    <w:rsid w:val="00224536"/>
    <w:rsid w:val="002276E9"/>
    <w:rsid w:val="00232324"/>
    <w:rsid w:val="00235DF6"/>
    <w:rsid w:val="002367AC"/>
    <w:rsid w:val="002429F6"/>
    <w:rsid w:val="00243EBC"/>
    <w:rsid w:val="0024531F"/>
    <w:rsid w:val="002469F6"/>
    <w:rsid w:val="00247052"/>
    <w:rsid w:val="00253D06"/>
    <w:rsid w:val="00255096"/>
    <w:rsid w:val="00264334"/>
    <w:rsid w:val="0026571A"/>
    <w:rsid w:val="00266491"/>
    <w:rsid w:val="00267926"/>
    <w:rsid w:val="00274875"/>
    <w:rsid w:val="002760B2"/>
    <w:rsid w:val="0028053B"/>
    <w:rsid w:val="00280629"/>
    <w:rsid w:val="00280E60"/>
    <w:rsid w:val="00283170"/>
    <w:rsid w:val="00284FE2"/>
    <w:rsid w:val="00286C08"/>
    <w:rsid w:val="00286E94"/>
    <w:rsid w:val="0029170F"/>
    <w:rsid w:val="002942F1"/>
    <w:rsid w:val="00295C00"/>
    <w:rsid w:val="00297818"/>
    <w:rsid w:val="00297E20"/>
    <w:rsid w:val="002A009F"/>
    <w:rsid w:val="002A26BC"/>
    <w:rsid w:val="002A36E2"/>
    <w:rsid w:val="002B1B5E"/>
    <w:rsid w:val="002B3BD4"/>
    <w:rsid w:val="002B631D"/>
    <w:rsid w:val="002C3198"/>
    <w:rsid w:val="002C7E87"/>
    <w:rsid w:val="002D4065"/>
    <w:rsid w:val="002D6A4E"/>
    <w:rsid w:val="002D7BF3"/>
    <w:rsid w:val="002E4532"/>
    <w:rsid w:val="002E54C1"/>
    <w:rsid w:val="002E68D6"/>
    <w:rsid w:val="002F56F6"/>
    <w:rsid w:val="002F75A7"/>
    <w:rsid w:val="002F7A30"/>
    <w:rsid w:val="00300845"/>
    <w:rsid w:val="00306F9C"/>
    <w:rsid w:val="003100BF"/>
    <w:rsid w:val="00312392"/>
    <w:rsid w:val="00313A17"/>
    <w:rsid w:val="00320B7E"/>
    <w:rsid w:val="0032479A"/>
    <w:rsid w:val="00325739"/>
    <w:rsid w:val="00327C84"/>
    <w:rsid w:val="00330C2C"/>
    <w:rsid w:val="00334DE6"/>
    <w:rsid w:val="0033682D"/>
    <w:rsid w:val="003404FC"/>
    <w:rsid w:val="0034088E"/>
    <w:rsid w:val="00347395"/>
    <w:rsid w:val="00347E1A"/>
    <w:rsid w:val="00350F14"/>
    <w:rsid w:val="00351ECF"/>
    <w:rsid w:val="00352C4D"/>
    <w:rsid w:val="003531B8"/>
    <w:rsid w:val="00362246"/>
    <w:rsid w:val="00363924"/>
    <w:rsid w:val="00363CEE"/>
    <w:rsid w:val="0036599A"/>
    <w:rsid w:val="00367CAB"/>
    <w:rsid w:val="00373FBF"/>
    <w:rsid w:val="00374A17"/>
    <w:rsid w:val="0037501A"/>
    <w:rsid w:val="003773DA"/>
    <w:rsid w:val="00377782"/>
    <w:rsid w:val="00377A7D"/>
    <w:rsid w:val="00380079"/>
    <w:rsid w:val="00382112"/>
    <w:rsid w:val="00383DC2"/>
    <w:rsid w:val="00393016"/>
    <w:rsid w:val="00394DA5"/>
    <w:rsid w:val="00394E35"/>
    <w:rsid w:val="00395643"/>
    <w:rsid w:val="00396983"/>
    <w:rsid w:val="00397047"/>
    <w:rsid w:val="003975D8"/>
    <w:rsid w:val="003A1799"/>
    <w:rsid w:val="003A2D3C"/>
    <w:rsid w:val="003A2EB0"/>
    <w:rsid w:val="003A40FE"/>
    <w:rsid w:val="003B1390"/>
    <w:rsid w:val="003B6A08"/>
    <w:rsid w:val="003C0D0A"/>
    <w:rsid w:val="003C14A9"/>
    <w:rsid w:val="003C2DBB"/>
    <w:rsid w:val="003C4E7A"/>
    <w:rsid w:val="003C643E"/>
    <w:rsid w:val="003D0948"/>
    <w:rsid w:val="003D2D3F"/>
    <w:rsid w:val="003D361A"/>
    <w:rsid w:val="003D3BAC"/>
    <w:rsid w:val="003D488E"/>
    <w:rsid w:val="003D55B9"/>
    <w:rsid w:val="003D6ABC"/>
    <w:rsid w:val="003D6C0D"/>
    <w:rsid w:val="003D6F2E"/>
    <w:rsid w:val="003D7598"/>
    <w:rsid w:val="003D79F6"/>
    <w:rsid w:val="003D7A7E"/>
    <w:rsid w:val="003E498E"/>
    <w:rsid w:val="003E55F0"/>
    <w:rsid w:val="003E6903"/>
    <w:rsid w:val="003F19EA"/>
    <w:rsid w:val="003F24AD"/>
    <w:rsid w:val="003F2F63"/>
    <w:rsid w:val="003F3DFD"/>
    <w:rsid w:val="003F4A7B"/>
    <w:rsid w:val="003F755F"/>
    <w:rsid w:val="003F7B87"/>
    <w:rsid w:val="00401CBE"/>
    <w:rsid w:val="004075B3"/>
    <w:rsid w:val="0040792D"/>
    <w:rsid w:val="004108C0"/>
    <w:rsid w:val="00410D19"/>
    <w:rsid w:val="00411496"/>
    <w:rsid w:val="004128DA"/>
    <w:rsid w:val="00413CEB"/>
    <w:rsid w:val="004149E2"/>
    <w:rsid w:val="00415ADC"/>
    <w:rsid w:val="00416522"/>
    <w:rsid w:val="004212F6"/>
    <w:rsid w:val="00422B76"/>
    <w:rsid w:val="0042404A"/>
    <w:rsid w:val="00425022"/>
    <w:rsid w:val="00427352"/>
    <w:rsid w:val="00444C7A"/>
    <w:rsid w:val="00444CD3"/>
    <w:rsid w:val="00450E53"/>
    <w:rsid w:val="0045101E"/>
    <w:rsid w:val="004513CF"/>
    <w:rsid w:val="00451AD1"/>
    <w:rsid w:val="004543A8"/>
    <w:rsid w:val="00464A6B"/>
    <w:rsid w:val="0046566B"/>
    <w:rsid w:val="00472F42"/>
    <w:rsid w:val="00473A03"/>
    <w:rsid w:val="00475201"/>
    <w:rsid w:val="004754EC"/>
    <w:rsid w:val="004765EB"/>
    <w:rsid w:val="00477460"/>
    <w:rsid w:val="004817AF"/>
    <w:rsid w:val="00486D0A"/>
    <w:rsid w:val="00490E7B"/>
    <w:rsid w:val="00493A08"/>
    <w:rsid w:val="00494F5E"/>
    <w:rsid w:val="004976D8"/>
    <w:rsid w:val="00497B0D"/>
    <w:rsid w:val="00497E61"/>
    <w:rsid w:val="004A3A25"/>
    <w:rsid w:val="004A47B7"/>
    <w:rsid w:val="004A7455"/>
    <w:rsid w:val="004B3D87"/>
    <w:rsid w:val="004B7C7C"/>
    <w:rsid w:val="004C4E8D"/>
    <w:rsid w:val="004C5785"/>
    <w:rsid w:val="004D20C5"/>
    <w:rsid w:val="004D5640"/>
    <w:rsid w:val="004E252C"/>
    <w:rsid w:val="004E2927"/>
    <w:rsid w:val="004E5A4A"/>
    <w:rsid w:val="004F13C2"/>
    <w:rsid w:val="004F160C"/>
    <w:rsid w:val="004F3DF5"/>
    <w:rsid w:val="004F4295"/>
    <w:rsid w:val="004F6F09"/>
    <w:rsid w:val="0050071B"/>
    <w:rsid w:val="00500DAD"/>
    <w:rsid w:val="00502E80"/>
    <w:rsid w:val="005058AD"/>
    <w:rsid w:val="00505B04"/>
    <w:rsid w:val="00505E6D"/>
    <w:rsid w:val="0050643F"/>
    <w:rsid w:val="00510EA7"/>
    <w:rsid w:val="00515750"/>
    <w:rsid w:val="00517A73"/>
    <w:rsid w:val="005205EF"/>
    <w:rsid w:val="005223EC"/>
    <w:rsid w:val="00522834"/>
    <w:rsid w:val="005306A3"/>
    <w:rsid w:val="00532353"/>
    <w:rsid w:val="005325D6"/>
    <w:rsid w:val="005344DE"/>
    <w:rsid w:val="005350D1"/>
    <w:rsid w:val="00541145"/>
    <w:rsid w:val="005469F4"/>
    <w:rsid w:val="00546A62"/>
    <w:rsid w:val="005504A1"/>
    <w:rsid w:val="00552145"/>
    <w:rsid w:val="00555B18"/>
    <w:rsid w:val="00560586"/>
    <w:rsid w:val="00560871"/>
    <w:rsid w:val="00561D6F"/>
    <w:rsid w:val="005634A2"/>
    <w:rsid w:val="00564AA4"/>
    <w:rsid w:val="00564AB1"/>
    <w:rsid w:val="00571253"/>
    <w:rsid w:val="005715AB"/>
    <w:rsid w:val="00575325"/>
    <w:rsid w:val="0057744C"/>
    <w:rsid w:val="0058169F"/>
    <w:rsid w:val="005818EB"/>
    <w:rsid w:val="00583F15"/>
    <w:rsid w:val="005845EF"/>
    <w:rsid w:val="00586D0A"/>
    <w:rsid w:val="00587157"/>
    <w:rsid w:val="0059223A"/>
    <w:rsid w:val="0059286F"/>
    <w:rsid w:val="0059358C"/>
    <w:rsid w:val="005A3E32"/>
    <w:rsid w:val="005A57F1"/>
    <w:rsid w:val="005A6C28"/>
    <w:rsid w:val="005B09B7"/>
    <w:rsid w:val="005B136F"/>
    <w:rsid w:val="005B20C8"/>
    <w:rsid w:val="005B2943"/>
    <w:rsid w:val="005B344B"/>
    <w:rsid w:val="005B40FC"/>
    <w:rsid w:val="005B4506"/>
    <w:rsid w:val="005B68C5"/>
    <w:rsid w:val="005B6BC0"/>
    <w:rsid w:val="005C0532"/>
    <w:rsid w:val="005C5772"/>
    <w:rsid w:val="005C7029"/>
    <w:rsid w:val="005C716F"/>
    <w:rsid w:val="005C7844"/>
    <w:rsid w:val="005D1238"/>
    <w:rsid w:val="005D2690"/>
    <w:rsid w:val="005D2962"/>
    <w:rsid w:val="005D2BE6"/>
    <w:rsid w:val="005D34DA"/>
    <w:rsid w:val="005D3599"/>
    <w:rsid w:val="005D7991"/>
    <w:rsid w:val="005F2D52"/>
    <w:rsid w:val="005F45A6"/>
    <w:rsid w:val="005F5036"/>
    <w:rsid w:val="00601ADE"/>
    <w:rsid w:val="00602A07"/>
    <w:rsid w:val="00605FC3"/>
    <w:rsid w:val="00607FED"/>
    <w:rsid w:val="00610D4E"/>
    <w:rsid w:val="00615562"/>
    <w:rsid w:val="00615BF5"/>
    <w:rsid w:val="0061677F"/>
    <w:rsid w:val="00617F2C"/>
    <w:rsid w:val="0062058E"/>
    <w:rsid w:val="0062089B"/>
    <w:rsid w:val="00621AF6"/>
    <w:rsid w:val="006241A9"/>
    <w:rsid w:val="0062466D"/>
    <w:rsid w:val="00625AEA"/>
    <w:rsid w:val="00627FD5"/>
    <w:rsid w:val="00630892"/>
    <w:rsid w:val="00632117"/>
    <w:rsid w:val="0063255B"/>
    <w:rsid w:val="0063457D"/>
    <w:rsid w:val="00636A73"/>
    <w:rsid w:val="006449B6"/>
    <w:rsid w:val="0064599E"/>
    <w:rsid w:val="00651119"/>
    <w:rsid w:val="0065147F"/>
    <w:rsid w:val="00654F2F"/>
    <w:rsid w:val="006560BE"/>
    <w:rsid w:val="00660966"/>
    <w:rsid w:val="006621A5"/>
    <w:rsid w:val="00662643"/>
    <w:rsid w:val="0066357B"/>
    <w:rsid w:val="00663930"/>
    <w:rsid w:val="00663EF1"/>
    <w:rsid w:val="00664893"/>
    <w:rsid w:val="006664E7"/>
    <w:rsid w:val="00667BDA"/>
    <w:rsid w:val="00673900"/>
    <w:rsid w:val="00677AD1"/>
    <w:rsid w:val="006928B5"/>
    <w:rsid w:val="00694374"/>
    <w:rsid w:val="00694B99"/>
    <w:rsid w:val="006A0FCB"/>
    <w:rsid w:val="006A124B"/>
    <w:rsid w:val="006A2E5A"/>
    <w:rsid w:val="006A3FBE"/>
    <w:rsid w:val="006A7BD0"/>
    <w:rsid w:val="006B0876"/>
    <w:rsid w:val="006B1C3A"/>
    <w:rsid w:val="006B2691"/>
    <w:rsid w:val="006B4229"/>
    <w:rsid w:val="006B5869"/>
    <w:rsid w:val="006C097B"/>
    <w:rsid w:val="006C1151"/>
    <w:rsid w:val="006C2AAD"/>
    <w:rsid w:val="006D201C"/>
    <w:rsid w:val="006D3003"/>
    <w:rsid w:val="006D49F0"/>
    <w:rsid w:val="006D4EF3"/>
    <w:rsid w:val="006D6F74"/>
    <w:rsid w:val="006E0AFE"/>
    <w:rsid w:val="006E1E1E"/>
    <w:rsid w:val="006E3BDF"/>
    <w:rsid w:val="006E5860"/>
    <w:rsid w:val="006F1C5F"/>
    <w:rsid w:val="006F683E"/>
    <w:rsid w:val="00700567"/>
    <w:rsid w:val="00700B0C"/>
    <w:rsid w:val="00700B1A"/>
    <w:rsid w:val="00703092"/>
    <w:rsid w:val="00703A2D"/>
    <w:rsid w:val="00705016"/>
    <w:rsid w:val="00706555"/>
    <w:rsid w:val="00706CDE"/>
    <w:rsid w:val="00707029"/>
    <w:rsid w:val="00707242"/>
    <w:rsid w:val="007153B4"/>
    <w:rsid w:val="00720F24"/>
    <w:rsid w:val="007219D7"/>
    <w:rsid w:val="0072366E"/>
    <w:rsid w:val="00725C36"/>
    <w:rsid w:val="00726667"/>
    <w:rsid w:val="00731D4A"/>
    <w:rsid w:val="00734953"/>
    <w:rsid w:val="00737256"/>
    <w:rsid w:val="00752FC5"/>
    <w:rsid w:val="007535C0"/>
    <w:rsid w:val="00756709"/>
    <w:rsid w:val="00756778"/>
    <w:rsid w:val="00756FDB"/>
    <w:rsid w:val="00761000"/>
    <w:rsid w:val="00763C05"/>
    <w:rsid w:val="00766622"/>
    <w:rsid w:val="00766BCB"/>
    <w:rsid w:val="00767330"/>
    <w:rsid w:val="00767AE4"/>
    <w:rsid w:val="0077343A"/>
    <w:rsid w:val="0077562C"/>
    <w:rsid w:val="00776505"/>
    <w:rsid w:val="00776AC4"/>
    <w:rsid w:val="007778A3"/>
    <w:rsid w:val="0078053F"/>
    <w:rsid w:val="007813E3"/>
    <w:rsid w:val="007833C4"/>
    <w:rsid w:val="007839E2"/>
    <w:rsid w:val="00785FE6"/>
    <w:rsid w:val="00786A19"/>
    <w:rsid w:val="00786D90"/>
    <w:rsid w:val="0078733A"/>
    <w:rsid w:val="0079173F"/>
    <w:rsid w:val="007925A1"/>
    <w:rsid w:val="00794FAC"/>
    <w:rsid w:val="00795C10"/>
    <w:rsid w:val="00795F78"/>
    <w:rsid w:val="007974EB"/>
    <w:rsid w:val="00797677"/>
    <w:rsid w:val="007A02FF"/>
    <w:rsid w:val="007A213D"/>
    <w:rsid w:val="007A2A23"/>
    <w:rsid w:val="007B1E96"/>
    <w:rsid w:val="007B4DF8"/>
    <w:rsid w:val="007B726C"/>
    <w:rsid w:val="007C3BF2"/>
    <w:rsid w:val="007D2509"/>
    <w:rsid w:val="007D3BD7"/>
    <w:rsid w:val="007D459B"/>
    <w:rsid w:val="007D59C0"/>
    <w:rsid w:val="007E090C"/>
    <w:rsid w:val="007E13C8"/>
    <w:rsid w:val="007E3D95"/>
    <w:rsid w:val="007E60BB"/>
    <w:rsid w:val="007E616F"/>
    <w:rsid w:val="007E64A2"/>
    <w:rsid w:val="007E6B20"/>
    <w:rsid w:val="007E75F9"/>
    <w:rsid w:val="007E780C"/>
    <w:rsid w:val="007F2A00"/>
    <w:rsid w:val="00800DCC"/>
    <w:rsid w:val="0080266D"/>
    <w:rsid w:val="008027D9"/>
    <w:rsid w:val="00802E19"/>
    <w:rsid w:val="00804394"/>
    <w:rsid w:val="008068A7"/>
    <w:rsid w:val="00810342"/>
    <w:rsid w:val="00811026"/>
    <w:rsid w:val="00812344"/>
    <w:rsid w:val="008161A3"/>
    <w:rsid w:val="00816C4F"/>
    <w:rsid w:val="00822029"/>
    <w:rsid w:val="00823683"/>
    <w:rsid w:val="00824A15"/>
    <w:rsid w:val="00825502"/>
    <w:rsid w:val="00825EEF"/>
    <w:rsid w:val="008265D4"/>
    <w:rsid w:val="00826A1C"/>
    <w:rsid w:val="00832A44"/>
    <w:rsid w:val="00835FBD"/>
    <w:rsid w:val="008423F8"/>
    <w:rsid w:val="00844067"/>
    <w:rsid w:val="0084548F"/>
    <w:rsid w:val="00845C9B"/>
    <w:rsid w:val="00847EB6"/>
    <w:rsid w:val="00850185"/>
    <w:rsid w:val="00851170"/>
    <w:rsid w:val="0085289E"/>
    <w:rsid w:val="008532DD"/>
    <w:rsid w:val="008566D3"/>
    <w:rsid w:val="00856DAE"/>
    <w:rsid w:val="00856FAF"/>
    <w:rsid w:val="00856FF9"/>
    <w:rsid w:val="00857A43"/>
    <w:rsid w:val="00857FDE"/>
    <w:rsid w:val="0086275C"/>
    <w:rsid w:val="00863581"/>
    <w:rsid w:val="00864233"/>
    <w:rsid w:val="008658CF"/>
    <w:rsid w:val="00866336"/>
    <w:rsid w:val="00872143"/>
    <w:rsid w:val="00872832"/>
    <w:rsid w:val="00873E1C"/>
    <w:rsid w:val="00874666"/>
    <w:rsid w:val="00874956"/>
    <w:rsid w:val="00875449"/>
    <w:rsid w:val="0087660A"/>
    <w:rsid w:val="00881BB7"/>
    <w:rsid w:val="008831BD"/>
    <w:rsid w:val="00887AC4"/>
    <w:rsid w:val="00890E56"/>
    <w:rsid w:val="008913EF"/>
    <w:rsid w:val="00894587"/>
    <w:rsid w:val="00895654"/>
    <w:rsid w:val="00895B0C"/>
    <w:rsid w:val="008966E8"/>
    <w:rsid w:val="0089789D"/>
    <w:rsid w:val="008A0A03"/>
    <w:rsid w:val="008A13F0"/>
    <w:rsid w:val="008A1902"/>
    <w:rsid w:val="008A4246"/>
    <w:rsid w:val="008A6AD0"/>
    <w:rsid w:val="008A73B8"/>
    <w:rsid w:val="008B3938"/>
    <w:rsid w:val="008B52E1"/>
    <w:rsid w:val="008B66EF"/>
    <w:rsid w:val="008D28D4"/>
    <w:rsid w:val="008D7863"/>
    <w:rsid w:val="008E40AE"/>
    <w:rsid w:val="008E7E7E"/>
    <w:rsid w:val="008F25B0"/>
    <w:rsid w:val="008F42CE"/>
    <w:rsid w:val="008F4AF5"/>
    <w:rsid w:val="008F7960"/>
    <w:rsid w:val="00904D48"/>
    <w:rsid w:val="009064A4"/>
    <w:rsid w:val="00911683"/>
    <w:rsid w:val="00914740"/>
    <w:rsid w:val="0091695A"/>
    <w:rsid w:val="009223E5"/>
    <w:rsid w:val="009247DF"/>
    <w:rsid w:val="00925139"/>
    <w:rsid w:val="0092656A"/>
    <w:rsid w:val="00926890"/>
    <w:rsid w:val="00927140"/>
    <w:rsid w:val="00932DCC"/>
    <w:rsid w:val="00933190"/>
    <w:rsid w:val="00933232"/>
    <w:rsid w:val="00934439"/>
    <w:rsid w:val="00940D04"/>
    <w:rsid w:val="00943E4D"/>
    <w:rsid w:val="009472D9"/>
    <w:rsid w:val="00947A1D"/>
    <w:rsid w:val="00947D00"/>
    <w:rsid w:val="0095133A"/>
    <w:rsid w:val="0095188D"/>
    <w:rsid w:val="009541D3"/>
    <w:rsid w:val="009544FB"/>
    <w:rsid w:val="0095779F"/>
    <w:rsid w:val="00957825"/>
    <w:rsid w:val="00961667"/>
    <w:rsid w:val="009626E2"/>
    <w:rsid w:val="009655FE"/>
    <w:rsid w:val="0096767F"/>
    <w:rsid w:val="00970AD4"/>
    <w:rsid w:val="00970E2A"/>
    <w:rsid w:val="00972BBA"/>
    <w:rsid w:val="00972D25"/>
    <w:rsid w:val="00976C58"/>
    <w:rsid w:val="009814B0"/>
    <w:rsid w:val="0098353F"/>
    <w:rsid w:val="00985EC2"/>
    <w:rsid w:val="0099518F"/>
    <w:rsid w:val="009A43E8"/>
    <w:rsid w:val="009A4561"/>
    <w:rsid w:val="009A52A8"/>
    <w:rsid w:val="009A60B9"/>
    <w:rsid w:val="009A704D"/>
    <w:rsid w:val="009A7560"/>
    <w:rsid w:val="009B194C"/>
    <w:rsid w:val="009B2790"/>
    <w:rsid w:val="009B2AA1"/>
    <w:rsid w:val="009B2B8D"/>
    <w:rsid w:val="009B3AF1"/>
    <w:rsid w:val="009B4193"/>
    <w:rsid w:val="009B648B"/>
    <w:rsid w:val="009C1E69"/>
    <w:rsid w:val="009C2625"/>
    <w:rsid w:val="009C6517"/>
    <w:rsid w:val="009C7D95"/>
    <w:rsid w:val="009D0A76"/>
    <w:rsid w:val="009D22ED"/>
    <w:rsid w:val="009D2AF7"/>
    <w:rsid w:val="009D3BEE"/>
    <w:rsid w:val="009D4209"/>
    <w:rsid w:val="009D5873"/>
    <w:rsid w:val="009D6D72"/>
    <w:rsid w:val="009E128B"/>
    <w:rsid w:val="009E1E81"/>
    <w:rsid w:val="009E2EA8"/>
    <w:rsid w:val="009E3978"/>
    <w:rsid w:val="009E645A"/>
    <w:rsid w:val="009E771B"/>
    <w:rsid w:val="009F1B7C"/>
    <w:rsid w:val="009F395D"/>
    <w:rsid w:val="009F3C8F"/>
    <w:rsid w:val="009F4F54"/>
    <w:rsid w:val="009F5473"/>
    <w:rsid w:val="009F7FBA"/>
    <w:rsid w:val="00A00C3D"/>
    <w:rsid w:val="00A03419"/>
    <w:rsid w:val="00A03AB7"/>
    <w:rsid w:val="00A03CFB"/>
    <w:rsid w:val="00A03DF5"/>
    <w:rsid w:val="00A07125"/>
    <w:rsid w:val="00A07BFA"/>
    <w:rsid w:val="00A11997"/>
    <w:rsid w:val="00A12076"/>
    <w:rsid w:val="00A15581"/>
    <w:rsid w:val="00A15599"/>
    <w:rsid w:val="00A15C2B"/>
    <w:rsid w:val="00A15E12"/>
    <w:rsid w:val="00A161AA"/>
    <w:rsid w:val="00A16D8A"/>
    <w:rsid w:val="00A17425"/>
    <w:rsid w:val="00A26268"/>
    <w:rsid w:val="00A350AF"/>
    <w:rsid w:val="00A36C3C"/>
    <w:rsid w:val="00A37490"/>
    <w:rsid w:val="00A415ED"/>
    <w:rsid w:val="00A43A57"/>
    <w:rsid w:val="00A458E8"/>
    <w:rsid w:val="00A46E13"/>
    <w:rsid w:val="00A511E8"/>
    <w:rsid w:val="00A51F4F"/>
    <w:rsid w:val="00A572E5"/>
    <w:rsid w:val="00A60A48"/>
    <w:rsid w:val="00A60AF1"/>
    <w:rsid w:val="00A61266"/>
    <w:rsid w:val="00A641EB"/>
    <w:rsid w:val="00A66035"/>
    <w:rsid w:val="00A70A56"/>
    <w:rsid w:val="00A70BE8"/>
    <w:rsid w:val="00A7171E"/>
    <w:rsid w:val="00A721AA"/>
    <w:rsid w:val="00A76C1F"/>
    <w:rsid w:val="00A77EEC"/>
    <w:rsid w:val="00A80249"/>
    <w:rsid w:val="00A803D3"/>
    <w:rsid w:val="00A808D1"/>
    <w:rsid w:val="00A82519"/>
    <w:rsid w:val="00A85F1F"/>
    <w:rsid w:val="00A87667"/>
    <w:rsid w:val="00A9007A"/>
    <w:rsid w:val="00A90855"/>
    <w:rsid w:val="00A90C0C"/>
    <w:rsid w:val="00A9333B"/>
    <w:rsid w:val="00A933B6"/>
    <w:rsid w:val="00A95481"/>
    <w:rsid w:val="00A9649E"/>
    <w:rsid w:val="00A96D60"/>
    <w:rsid w:val="00AA2914"/>
    <w:rsid w:val="00AB0291"/>
    <w:rsid w:val="00AB0838"/>
    <w:rsid w:val="00AB230D"/>
    <w:rsid w:val="00AB47D2"/>
    <w:rsid w:val="00AB4A02"/>
    <w:rsid w:val="00AC39FA"/>
    <w:rsid w:val="00AC58E6"/>
    <w:rsid w:val="00AC6597"/>
    <w:rsid w:val="00AC6B87"/>
    <w:rsid w:val="00AC7D11"/>
    <w:rsid w:val="00AD09E7"/>
    <w:rsid w:val="00AD0AAC"/>
    <w:rsid w:val="00AD135B"/>
    <w:rsid w:val="00AD1C4E"/>
    <w:rsid w:val="00AD272D"/>
    <w:rsid w:val="00AD4405"/>
    <w:rsid w:val="00AD5ED7"/>
    <w:rsid w:val="00AD762E"/>
    <w:rsid w:val="00AE0100"/>
    <w:rsid w:val="00AE0670"/>
    <w:rsid w:val="00AE228D"/>
    <w:rsid w:val="00AE43B1"/>
    <w:rsid w:val="00AE6A03"/>
    <w:rsid w:val="00AE6F08"/>
    <w:rsid w:val="00AF1B9C"/>
    <w:rsid w:val="00AF23FC"/>
    <w:rsid w:val="00AF52ED"/>
    <w:rsid w:val="00AF7B06"/>
    <w:rsid w:val="00B03B20"/>
    <w:rsid w:val="00B03F0D"/>
    <w:rsid w:val="00B04ADC"/>
    <w:rsid w:val="00B05E39"/>
    <w:rsid w:val="00B07278"/>
    <w:rsid w:val="00B10590"/>
    <w:rsid w:val="00B1445B"/>
    <w:rsid w:val="00B15DEB"/>
    <w:rsid w:val="00B164FA"/>
    <w:rsid w:val="00B21B08"/>
    <w:rsid w:val="00B21B63"/>
    <w:rsid w:val="00B22E02"/>
    <w:rsid w:val="00B25672"/>
    <w:rsid w:val="00B25826"/>
    <w:rsid w:val="00B27B59"/>
    <w:rsid w:val="00B31EAA"/>
    <w:rsid w:val="00B35A72"/>
    <w:rsid w:val="00B40691"/>
    <w:rsid w:val="00B41A08"/>
    <w:rsid w:val="00B42606"/>
    <w:rsid w:val="00B43721"/>
    <w:rsid w:val="00B45F53"/>
    <w:rsid w:val="00B50F65"/>
    <w:rsid w:val="00B51A05"/>
    <w:rsid w:val="00B539FA"/>
    <w:rsid w:val="00B53C3D"/>
    <w:rsid w:val="00B575BA"/>
    <w:rsid w:val="00B601E9"/>
    <w:rsid w:val="00B606D1"/>
    <w:rsid w:val="00B61EB8"/>
    <w:rsid w:val="00B6218F"/>
    <w:rsid w:val="00B62E3D"/>
    <w:rsid w:val="00B706B2"/>
    <w:rsid w:val="00B7370C"/>
    <w:rsid w:val="00B75725"/>
    <w:rsid w:val="00B75E21"/>
    <w:rsid w:val="00B75EE1"/>
    <w:rsid w:val="00B76040"/>
    <w:rsid w:val="00B80BAA"/>
    <w:rsid w:val="00B82024"/>
    <w:rsid w:val="00B832DC"/>
    <w:rsid w:val="00B841AB"/>
    <w:rsid w:val="00B851A1"/>
    <w:rsid w:val="00B85CB6"/>
    <w:rsid w:val="00B902FE"/>
    <w:rsid w:val="00B911FB"/>
    <w:rsid w:val="00B94AAF"/>
    <w:rsid w:val="00B94CCA"/>
    <w:rsid w:val="00B964A4"/>
    <w:rsid w:val="00B96700"/>
    <w:rsid w:val="00BA2BD9"/>
    <w:rsid w:val="00BA3757"/>
    <w:rsid w:val="00BA3D82"/>
    <w:rsid w:val="00BA5160"/>
    <w:rsid w:val="00BA5926"/>
    <w:rsid w:val="00BB0CB3"/>
    <w:rsid w:val="00BB27CF"/>
    <w:rsid w:val="00BB36F4"/>
    <w:rsid w:val="00BB3932"/>
    <w:rsid w:val="00BC1FAD"/>
    <w:rsid w:val="00BC2A0F"/>
    <w:rsid w:val="00BC383B"/>
    <w:rsid w:val="00BC45B5"/>
    <w:rsid w:val="00BC4714"/>
    <w:rsid w:val="00BC476B"/>
    <w:rsid w:val="00BC4CF3"/>
    <w:rsid w:val="00BC5472"/>
    <w:rsid w:val="00BC6422"/>
    <w:rsid w:val="00BD3677"/>
    <w:rsid w:val="00BD44BB"/>
    <w:rsid w:val="00BD5684"/>
    <w:rsid w:val="00BD5E3A"/>
    <w:rsid w:val="00BE228F"/>
    <w:rsid w:val="00BE76E3"/>
    <w:rsid w:val="00BF1EDF"/>
    <w:rsid w:val="00BF25B2"/>
    <w:rsid w:val="00BF4C06"/>
    <w:rsid w:val="00BF4FD4"/>
    <w:rsid w:val="00C01400"/>
    <w:rsid w:val="00C031EA"/>
    <w:rsid w:val="00C05268"/>
    <w:rsid w:val="00C05805"/>
    <w:rsid w:val="00C05B2D"/>
    <w:rsid w:val="00C064E7"/>
    <w:rsid w:val="00C07C53"/>
    <w:rsid w:val="00C11FCF"/>
    <w:rsid w:val="00C149DF"/>
    <w:rsid w:val="00C15D36"/>
    <w:rsid w:val="00C204C6"/>
    <w:rsid w:val="00C2064D"/>
    <w:rsid w:val="00C21016"/>
    <w:rsid w:val="00C21A70"/>
    <w:rsid w:val="00C27BE3"/>
    <w:rsid w:val="00C304CE"/>
    <w:rsid w:val="00C329C0"/>
    <w:rsid w:val="00C336B1"/>
    <w:rsid w:val="00C370FB"/>
    <w:rsid w:val="00C4088A"/>
    <w:rsid w:val="00C423AB"/>
    <w:rsid w:val="00C4392F"/>
    <w:rsid w:val="00C439A6"/>
    <w:rsid w:val="00C4546E"/>
    <w:rsid w:val="00C46943"/>
    <w:rsid w:val="00C47447"/>
    <w:rsid w:val="00C47A79"/>
    <w:rsid w:val="00C52156"/>
    <w:rsid w:val="00C61B1A"/>
    <w:rsid w:val="00C62EFB"/>
    <w:rsid w:val="00C639A0"/>
    <w:rsid w:val="00C6462A"/>
    <w:rsid w:val="00C646E9"/>
    <w:rsid w:val="00C70496"/>
    <w:rsid w:val="00C74782"/>
    <w:rsid w:val="00C7607A"/>
    <w:rsid w:val="00C763EE"/>
    <w:rsid w:val="00C77580"/>
    <w:rsid w:val="00C83093"/>
    <w:rsid w:val="00C85F29"/>
    <w:rsid w:val="00C9075D"/>
    <w:rsid w:val="00C9102D"/>
    <w:rsid w:val="00C9305D"/>
    <w:rsid w:val="00C94155"/>
    <w:rsid w:val="00C9493D"/>
    <w:rsid w:val="00C951F6"/>
    <w:rsid w:val="00C97955"/>
    <w:rsid w:val="00CA4785"/>
    <w:rsid w:val="00CA61EC"/>
    <w:rsid w:val="00CA6F11"/>
    <w:rsid w:val="00CA7673"/>
    <w:rsid w:val="00CB274A"/>
    <w:rsid w:val="00CB6C9B"/>
    <w:rsid w:val="00CC0F83"/>
    <w:rsid w:val="00CC19DB"/>
    <w:rsid w:val="00CC1BC9"/>
    <w:rsid w:val="00CC590E"/>
    <w:rsid w:val="00CD2A10"/>
    <w:rsid w:val="00CD2A30"/>
    <w:rsid w:val="00CD3A98"/>
    <w:rsid w:val="00CD3F5D"/>
    <w:rsid w:val="00CD517A"/>
    <w:rsid w:val="00CD5B64"/>
    <w:rsid w:val="00CD5E7A"/>
    <w:rsid w:val="00CE0953"/>
    <w:rsid w:val="00CE0B4E"/>
    <w:rsid w:val="00CE0D2B"/>
    <w:rsid w:val="00CE4481"/>
    <w:rsid w:val="00CE45BD"/>
    <w:rsid w:val="00CE49CD"/>
    <w:rsid w:val="00CE51E2"/>
    <w:rsid w:val="00CE6289"/>
    <w:rsid w:val="00CF2A62"/>
    <w:rsid w:val="00CF4929"/>
    <w:rsid w:val="00CF699F"/>
    <w:rsid w:val="00CF7034"/>
    <w:rsid w:val="00CF7759"/>
    <w:rsid w:val="00D06090"/>
    <w:rsid w:val="00D072EB"/>
    <w:rsid w:val="00D10124"/>
    <w:rsid w:val="00D107CE"/>
    <w:rsid w:val="00D119DE"/>
    <w:rsid w:val="00D14AF3"/>
    <w:rsid w:val="00D176A7"/>
    <w:rsid w:val="00D203C1"/>
    <w:rsid w:val="00D2077C"/>
    <w:rsid w:val="00D20E55"/>
    <w:rsid w:val="00D236CA"/>
    <w:rsid w:val="00D2595F"/>
    <w:rsid w:val="00D26A2F"/>
    <w:rsid w:val="00D31247"/>
    <w:rsid w:val="00D33FBA"/>
    <w:rsid w:val="00D34E14"/>
    <w:rsid w:val="00D351F4"/>
    <w:rsid w:val="00D40EB6"/>
    <w:rsid w:val="00D45BCE"/>
    <w:rsid w:val="00D52EC8"/>
    <w:rsid w:val="00D533F6"/>
    <w:rsid w:val="00D57CE4"/>
    <w:rsid w:val="00D64279"/>
    <w:rsid w:val="00D643F0"/>
    <w:rsid w:val="00D64A47"/>
    <w:rsid w:val="00D6551A"/>
    <w:rsid w:val="00D7191A"/>
    <w:rsid w:val="00D75BA5"/>
    <w:rsid w:val="00D80708"/>
    <w:rsid w:val="00D81928"/>
    <w:rsid w:val="00D876D4"/>
    <w:rsid w:val="00D93FC2"/>
    <w:rsid w:val="00D9442D"/>
    <w:rsid w:val="00D95CBF"/>
    <w:rsid w:val="00D969EC"/>
    <w:rsid w:val="00DA483C"/>
    <w:rsid w:val="00DB0A59"/>
    <w:rsid w:val="00DB417C"/>
    <w:rsid w:val="00DB45CE"/>
    <w:rsid w:val="00DB4C9C"/>
    <w:rsid w:val="00DB5F76"/>
    <w:rsid w:val="00DB6EE3"/>
    <w:rsid w:val="00DC1809"/>
    <w:rsid w:val="00DC5867"/>
    <w:rsid w:val="00DC679A"/>
    <w:rsid w:val="00DD382E"/>
    <w:rsid w:val="00DD5493"/>
    <w:rsid w:val="00DD7189"/>
    <w:rsid w:val="00DE0E13"/>
    <w:rsid w:val="00DE332F"/>
    <w:rsid w:val="00DE5733"/>
    <w:rsid w:val="00DE5E07"/>
    <w:rsid w:val="00DE75BC"/>
    <w:rsid w:val="00DF0AE2"/>
    <w:rsid w:val="00DF1C71"/>
    <w:rsid w:val="00DF5CD7"/>
    <w:rsid w:val="00E00AED"/>
    <w:rsid w:val="00E01D99"/>
    <w:rsid w:val="00E06828"/>
    <w:rsid w:val="00E07B82"/>
    <w:rsid w:val="00E1004F"/>
    <w:rsid w:val="00E10222"/>
    <w:rsid w:val="00E1096A"/>
    <w:rsid w:val="00E1169B"/>
    <w:rsid w:val="00E1349F"/>
    <w:rsid w:val="00E145CC"/>
    <w:rsid w:val="00E17B77"/>
    <w:rsid w:val="00E20CF7"/>
    <w:rsid w:val="00E244FB"/>
    <w:rsid w:val="00E24B5F"/>
    <w:rsid w:val="00E26192"/>
    <w:rsid w:val="00E26F8C"/>
    <w:rsid w:val="00E27417"/>
    <w:rsid w:val="00E303CD"/>
    <w:rsid w:val="00E3286F"/>
    <w:rsid w:val="00E34D80"/>
    <w:rsid w:val="00E35500"/>
    <w:rsid w:val="00E36357"/>
    <w:rsid w:val="00E41CDD"/>
    <w:rsid w:val="00E42FC3"/>
    <w:rsid w:val="00E431EF"/>
    <w:rsid w:val="00E44E52"/>
    <w:rsid w:val="00E518A1"/>
    <w:rsid w:val="00E53C59"/>
    <w:rsid w:val="00E568CB"/>
    <w:rsid w:val="00E63FB3"/>
    <w:rsid w:val="00E6583A"/>
    <w:rsid w:val="00E66EED"/>
    <w:rsid w:val="00E66FAF"/>
    <w:rsid w:val="00E675FA"/>
    <w:rsid w:val="00E70F1F"/>
    <w:rsid w:val="00E72400"/>
    <w:rsid w:val="00E7499D"/>
    <w:rsid w:val="00E757D2"/>
    <w:rsid w:val="00E75E90"/>
    <w:rsid w:val="00E76047"/>
    <w:rsid w:val="00E762C6"/>
    <w:rsid w:val="00E774F6"/>
    <w:rsid w:val="00E86735"/>
    <w:rsid w:val="00E9159F"/>
    <w:rsid w:val="00E96BFE"/>
    <w:rsid w:val="00E96E58"/>
    <w:rsid w:val="00E97B5C"/>
    <w:rsid w:val="00EA2969"/>
    <w:rsid w:val="00EA3D92"/>
    <w:rsid w:val="00EB112B"/>
    <w:rsid w:val="00EB26F5"/>
    <w:rsid w:val="00EB420C"/>
    <w:rsid w:val="00EB4FD5"/>
    <w:rsid w:val="00EB793E"/>
    <w:rsid w:val="00EC0515"/>
    <w:rsid w:val="00EC1082"/>
    <w:rsid w:val="00EC46B1"/>
    <w:rsid w:val="00EC47BC"/>
    <w:rsid w:val="00EC497C"/>
    <w:rsid w:val="00ED0040"/>
    <w:rsid w:val="00ED29C4"/>
    <w:rsid w:val="00ED4800"/>
    <w:rsid w:val="00ED5153"/>
    <w:rsid w:val="00EE1817"/>
    <w:rsid w:val="00EE4BCB"/>
    <w:rsid w:val="00EE5843"/>
    <w:rsid w:val="00EE6910"/>
    <w:rsid w:val="00EE6E48"/>
    <w:rsid w:val="00EF1838"/>
    <w:rsid w:val="00EF237E"/>
    <w:rsid w:val="00EF3E70"/>
    <w:rsid w:val="00F00955"/>
    <w:rsid w:val="00F050E6"/>
    <w:rsid w:val="00F0644B"/>
    <w:rsid w:val="00F06A9B"/>
    <w:rsid w:val="00F1230D"/>
    <w:rsid w:val="00F13597"/>
    <w:rsid w:val="00F17AD6"/>
    <w:rsid w:val="00F17D70"/>
    <w:rsid w:val="00F17EA7"/>
    <w:rsid w:val="00F2483E"/>
    <w:rsid w:val="00F251AD"/>
    <w:rsid w:val="00F27EDD"/>
    <w:rsid w:val="00F30F2D"/>
    <w:rsid w:val="00F32B9C"/>
    <w:rsid w:val="00F34405"/>
    <w:rsid w:val="00F344D2"/>
    <w:rsid w:val="00F35335"/>
    <w:rsid w:val="00F3626D"/>
    <w:rsid w:val="00F36C6B"/>
    <w:rsid w:val="00F40DF3"/>
    <w:rsid w:val="00F42681"/>
    <w:rsid w:val="00F43E1F"/>
    <w:rsid w:val="00F47A75"/>
    <w:rsid w:val="00F52762"/>
    <w:rsid w:val="00F540AA"/>
    <w:rsid w:val="00F5763D"/>
    <w:rsid w:val="00F5765B"/>
    <w:rsid w:val="00F62E2D"/>
    <w:rsid w:val="00F630E3"/>
    <w:rsid w:val="00F6336F"/>
    <w:rsid w:val="00F639DD"/>
    <w:rsid w:val="00F63BDB"/>
    <w:rsid w:val="00F65889"/>
    <w:rsid w:val="00F66112"/>
    <w:rsid w:val="00F71352"/>
    <w:rsid w:val="00F75025"/>
    <w:rsid w:val="00F75C7E"/>
    <w:rsid w:val="00F76DD4"/>
    <w:rsid w:val="00F803B4"/>
    <w:rsid w:val="00F80B05"/>
    <w:rsid w:val="00F80D6F"/>
    <w:rsid w:val="00F81B11"/>
    <w:rsid w:val="00F835F0"/>
    <w:rsid w:val="00F846A5"/>
    <w:rsid w:val="00F900CE"/>
    <w:rsid w:val="00F913E4"/>
    <w:rsid w:val="00F9486B"/>
    <w:rsid w:val="00FA1660"/>
    <w:rsid w:val="00FA16C8"/>
    <w:rsid w:val="00FA5342"/>
    <w:rsid w:val="00FA5FE9"/>
    <w:rsid w:val="00FA7A46"/>
    <w:rsid w:val="00FB2461"/>
    <w:rsid w:val="00FB2FE8"/>
    <w:rsid w:val="00FB5429"/>
    <w:rsid w:val="00FB690E"/>
    <w:rsid w:val="00FC05F7"/>
    <w:rsid w:val="00FC3B54"/>
    <w:rsid w:val="00FC4BDA"/>
    <w:rsid w:val="00FC7ED3"/>
    <w:rsid w:val="00FD303D"/>
    <w:rsid w:val="00FD7BDE"/>
    <w:rsid w:val="00FD7FB3"/>
    <w:rsid w:val="00FE092A"/>
    <w:rsid w:val="00FE2859"/>
    <w:rsid w:val="00FE3684"/>
    <w:rsid w:val="00FE3A07"/>
    <w:rsid w:val="00FE4D89"/>
    <w:rsid w:val="00FF010D"/>
    <w:rsid w:val="00FF0E28"/>
    <w:rsid w:val="00FF4584"/>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1554">
      <o:colormru v:ext="edit" colors="#00214e"/>
      <o:colormenu v:ext="edit" strokecolor="non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2276E9"/>
    <w:pPr>
      <w:widowControl w:val="0"/>
      <w:autoSpaceDE w:val="0"/>
      <w:autoSpaceDN w:val="0"/>
      <w:adjustRightInd w:val="0"/>
    </w:pPr>
    <w:rPr>
      <w:rFonts w:ascii="Times New Roman" w:eastAsia="Times New Roman" w:hAnsi="Times New Roman"/>
      <w:lang w:val="en-US" w:eastAsia="en-US"/>
    </w:rPr>
  </w:style>
  <w:style w:type="paragraph" w:styleId="PlainText">
    <w:name w:val="Plain Text"/>
    <w:basedOn w:val="Normal"/>
    <w:link w:val="PlainTextChar"/>
    <w:uiPriority w:val="99"/>
    <w:semiHidden/>
    <w:unhideWhenUsed/>
    <w:rsid w:val="008E7E7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E7E7E"/>
    <w:rPr>
      <w:rFonts w:ascii="Consolas" w:eastAsiaTheme="minorHAnsi" w:hAnsi="Consolas" w:cstheme="minorBidi"/>
      <w:sz w:val="21"/>
      <w:szCs w:val="21"/>
      <w:lang w:val="en-US" w:eastAsia="en-US"/>
    </w:rPr>
  </w:style>
  <w:style w:type="paragraph" w:customStyle="1" w:styleId="BodyText21">
    <w:name w:val="Body Text 21"/>
    <w:basedOn w:val="Normal"/>
    <w:rsid w:val="00F2483E"/>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character" w:customStyle="1" w:styleId="FontStyle94">
    <w:name w:val="Font Style94"/>
    <w:uiPriority w:val="99"/>
    <w:rsid w:val="00D2077C"/>
    <w:rPr>
      <w:rFonts w:ascii="Garamond" w:hAnsi="Garamond" w:cs="Garamond"/>
      <w:sz w:val="24"/>
      <w:szCs w:val="24"/>
    </w:rPr>
  </w:style>
  <w:style w:type="character" w:customStyle="1" w:styleId="FontStyle95">
    <w:name w:val="Font Style95"/>
    <w:uiPriority w:val="99"/>
    <w:rsid w:val="00D2077C"/>
    <w:rPr>
      <w:rFonts w:ascii="Garamond" w:hAnsi="Garamond" w:cs="Garamond"/>
      <w:sz w:val="24"/>
      <w:szCs w:val="24"/>
    </w:rPr>
  </w:style>
  <w:style w:type="table" w:customStyle="1" w:styleId="TableGrid1">
    <w:name w:val="Table Grid1"/>
    <w:basedOn w:val="TableNormal"/>
    <w:next w:val="TableGrid"/>
    <w:rsid w:val="00E867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61904004">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5856289">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itateaer.ro"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7" Type="http://schemas.openxmlformats.org/officeDocument/2006/relationships/endnotes" Target="endnotes.xml"/><Relationship Id="rId12" Type="http://schemas.openxmlformats.org/officeDocument/2006/relationships/hyperlink" Target="http://www.anpm.ro/web/apm-suceava/buletine-calitate-aer"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oleObject" Target="embeddings/oleObject1.bin"/><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jpe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812E-4"/>
          <c:y val="7.4833489850472931E-2"/>
        </c:manualLayout>
      </c:layout>
    </c:title>
    <c:plotArea>
      <c:layout>
        <c:manualLayout>
          <c:layoutTarget val="inner"/>
          <c:xMode val="edge"/>
          <c:yMode val="edge"/>
          <c:x val="0.15461781563018909"/>
          <c:y val="5.7955402633494364E-2"/>
          <c:w val="0.49994010488953688"/>
          <c:h val="0.74729747764594945"/>
        </c:manualLayout>
      </c:layout>
      <c:barChart>
        <c:barDir val="col"/>
        <c:grouping val="clustered"/>
        <c:ser>
          <c:idx val="0"/>
          <c:order val="0"/>
          <c:tx>
            <c:strRef>
              <c:f>Sheet1!$A$2</c:f>
              <c:strCache>
                <c:ptCount val="1"/>
                <c:pt idx="0">
                  <c:v>Concentrații maxime orare</c:v>
                </c:pt>
              </c:strCache>
            </c:strRef>
          </c:tx>
          <c:spPr>
            <a:solidFill>
              <a:schemeClr val="accent6"/>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8692E-2"/>
                </c:manualLayout>
              </c:layout>
              <c:dLblPos val="outEnd"/>
              <c:showVal val="1"/>
            </c:dLbl>
            <c:numFmt formatCode="#,##0.0" sourceLinked="0"/>
            <c:spPr>
              <a:noFill/>
              <a:ln w="23722">
                <a:noFill/>
              </a:ln>
            </c:sp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52.74</c:v>
                </c:pt>
                <c:pt idx="1">
                  <c:v>58.06</c:v>
                </c:pt>
                <c:pt idx="2" formatCode="General">
                  <c:v>54.28</c:v>
                </c:pt>
                <c:pt idx="3">
                  <c:v>19.239999999999988</c:v>
                </c:pt>
              </c:numCache>
            </c:numRef>
          </c:val>
        </c:ser>
        <c:gapWidth val="401"/>
        <c:axId val="90828160"/>
        <c:axId val="90944640"/>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90828160"/>
        <c:axId val="90944640"/>
      </c:lineChart>
      <c:catAx>
        <c:axId val="90828160"/>
        <c:scaling>
          <c:orientation val="minMax"/>
        </c:scaling>
        <c:axPos val="b"/>
        <c:numFmt formatCode="General" sourceLinked="1"/>
        <c:majorTickMark val="none"/>
        <c:tickLblPos val="nextTo"/>
        <c:spPr>
          <a:ln w="2965">
            <a:solidFill>
              <a:srgbClr val="000000"/>
            </a:solidFill>
            <a:prstDash val="solid"/>
          </a:ln>
        </c:spPr>
        <c:txPr>
          <a:bodyPr rot="0" vert="horz"/>
          <a:lstStyle/>
          <a:p>
            <a:pPr>
              <a:defRPr/>
            </a:pPr>
            <a:endParaRPr lang="ro-RO"/>
          </a:p>
        </c:txPr>
        <c:crossAx val="90944640"/>
        <c:crosses val="autoZero"/>
        <c:auto val="1"/>
        <c:lblAlgn val="ctr"/>
        <c:lblOffset val="100"/>
        <c:tickLblSkip val="1"/>
        <c:tickMarkSkip val="1"/>
      </c:catAx>
      <c:valAx>
        <c:axId val="90944640"/>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a:pPr>
            <a:endParaRPr lang="ro-RO"/>
          </a:p>
        </c:txPr>
        <c:crossAx val="90828160"/>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6375"/>
          <c:w val="0.32541744191241195"/>
          <c:h val="0.40649859134583516"/>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iunie. 2020</c:v>
                </c:pt>
                <c:pt idx="1">
                  <c:v>iulie. 2020</c:v>
                </c:pt>
              </c:strCache>
            </c:strRef>
          </c:cat>
          <c:val>
            <c:numRef>
              <c:f>Sheet1!$B$2:$C$2</c:f>
              <c:numCache>
                <c:formatCode>0.00</c:formatCode>
                <c:ptCount val="2"/>
                <c:pt idx="0">
                  <c:v>1.4</c:v>
                </c:pt>
                <c:pt idx="1">
                  <c:v>2.3322580645161177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iunie. 2020</c:v>
                </c:pt>
                <c:pt idx="1">
                  <c:v>iulie. 2020</c:v>
                </c:pt>
              </c:strCache>
            </c:strRef>
          </c:cat>
          <c:val>
            <c:numRef>
              <c:f>Sheet1!$B$3:$C$3</c:f>
              <c:numCache>
                <c:formatCode>0.00</c:formatCode>
                <c:ptCount val="2"/>
                <c:pt idx="0">
                  <c:v>4.0999999999999996</c:v>
                </c:pt>
                <c:pt idx="1">
                  <c:v>4.9000000000000004</c:v>
                </c:pt>
              </c:numCache>
            </c:numRef>
          </c:val>
        </c:ser>
        <c:gapWidth val="401"/>
        <c:axId val="95048832"/>
        <c:axId val="9505075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iunie. 2020</c:v>
                </c:pt>
                <c:pt idx="1">
                  <c:v>iulie. 2020</c:v>
                </c:pt>
              </c:strCache>
            </c:strRef>
          </c:cat>
          <c:val>
            <c:numRef>
              <c:f>Sheet1!#REF!</c:f>
              <c:numCache>
                <c:formatCode>General</c:formatCode>
                <c:ptCount val="1"/>
                <c:pt idx="0">
                  <c:v>1</c:v>
                </c:pt>
              </c:numCache>
            </c:numRef>
          </c:val>
        </c:ser>
        <c:marker val="1"/>
        <c:axId val="95048832"/>
        <c:axId val="95050752"/>
      </c:lineChart>
      <c:catAx>
        <c:axId val="950488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5050752"/>
        <c:crosses val="autoZero"/>
        <c:auto val="1"/>
        <c:lblAlgn val="ctr"/>
        <c:lblOffset val="100"/>
        <c:tickLblSkip val="1"/>
        <c:tickMarkSkip val="1"/>
      </c:catAx>
      <c:valAx>
        <c:axId val="9505075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504883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iunie. 2020</c:v>
                </c:pt>
                <c:pt idx="1">
                  <c:v>iulie. 2020</c:v>
                </c:pt>
              </c:strCache>
            </c:strRef>
          </c:cat>
          <c:val>
            <c:numRef>
              <c:f>Sheet1!$B$2:$C$2</c:f>
              <c:numCache>
                <c:formatCode>0.00</c:formatCode>
                <c:ptCount val="2"/>
                <c:pt idx="0">
                  <c:v>0.77000000000000168</c:v>
                </c:pt>
                <c:pt idx="1">
                  <c:v>0.76774193548387593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iunie. 2020</c:v>
                </c:pt>
                <c:pt idx="1">
                  <c:v>iulie. 2020</c:v>
                </c:pt>
              </c:strCache>
            </c:strRef>
          </c:cat>
          <c:val>
            <c:numRef>
              <c:f>Sheet1!$B$3:$C$3</c:f>
              <c:numCache>
                <c:formatCode>0.00</c:formatCode>
                <c:ptCount val="2"/>
                <c:pt idx="0">
                  <c:v>1.5</c:v>
                </c:pt>
                <c:pt idx="1">
                  <c:v>2.2999999999999998</c:v>
                </c:pt>
              </c:numCache>
            </c:numRef>
          </c:val>
        </c:ser>
        <c:gapWidth val="401"/>
        <c:axId val="90797568"/>
        <c:axId val="9079948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iunie. 2020</c:v>
                </c:pt>
                <c:pt idx="1">
                  <c:v>iulie. 2020</c:v>
                </c:pt>
              </c:strCache>
            </c:strRef>
          </c:cat>
          <c:val>
            <c:numRef>
              <c:f>Sheet1!#REF!</c:f>
              <c:numCache>
                <c:formatCode>General</c:formatCode>
                <c:ptCount val="1"/>
                <c:pt idx="0">
                  <c:v>1</c:v>
                </c:pt>
              </c:numCache>
            </c:numRef>
          </c:val>
        </c:ser>
        <c:marker val="1"/>
        <c:axId val="90797568"/>
        <c:axId val="90799488"/>
      </c:lineChart>
      <c:catAx>
        <c:axId val="907975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0799488"/>
        <c:crosses val="autoZero"/>
        <c:auto val="1"/>
        <c:lblAlgn val="ctr"/>
        <c:lblOffset val="100"/>
        <c:tickLblSkip val="1"/>
        <c:tickMarkSkip val="1"/>
      </c:catAx>
      <c:valAx>
        <c:axId val="9079948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079756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iunie. 2020</c:v>
                </c:pt>
                <c:pt idx="1">
                  <c:v>iulie 2020</c:v>
                </c:pt>
              </c:strCache>
            </c:strRef>
          </c:cat>
          <c:val>
            <c:numRef>
              <c:f>Sheet1!$B$2:$C$2</c:f>
              <c:numCache>
                <c:formatCode>0.00</c:formatCode>
                <c:ptCount val="2"/>
                <c:pt idx="0">
                  <c:v>4.75</c:v>
                </c:pt>
                <c:pt idx="1">
                  <c:v>6.3201099999999881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iunie. 2020</c:v>
                </c:pt>
                <c:pt idx="1">
                  <c:v>iulie 2020</c:v>
                </c:pt>
              </c:strCache>
            </c:strRef>
          </c:cat>
          <c:val>
            <c:numRef>
              <c:f>Sheet1!$B$3:$C$3</c:f>
              <c:numCache>
                <c:formatCode>0.00</c:formatCode>
                <c:ptCount val="2"/>
                <c:pt idx="0">
                  <c:v>10.79</c:v>
                </c:pt>
                <c:pt idx="1">
                  <c:v>13.242999999999999</c:v>
                </c:pt>
              </c:numCache>
            </c:numRef>
          </c:val>
        </c:ser>
        <c:gapWidth val="401"/>
        <c:axId val="91866240"/>
        <c:axId val="91867776"/>
      </c:barChart>
      <c:catAx>
        <c:axId val="918662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1867776"/>
        <c:crosses val="autoZero"/>
        <c:auto val="1"/>
        <c:lblAlgn val="ctr"/>
        <c:lblOffset val="100"/>
        <c:tickLblSkip val="1"/>
        <c:tickMarkSkip val="1"/>
      </c:catAx>
      <c:valAx>
        <c:axId val="9186777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91866240"/>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5303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iunie. 2020</c:v>
                </c:pt>
                <c:pt idx="1">
                  <c:v>iulie 2020</c:v>
                </c:pt>
              </c:strCache>
            </c:strRef>
          </c:cat>
          <c:val>
            <c:numRef>
              <c:f>Sheet1!$B$2:$C$2</c:f>
              <c:numCache>
                <c:formatCode>0.00</c:formatCode>
                <c:ptCount val="2"/>
                <c:pt idx="0">
                  <c:v>2.14</c:v>
                </c:pt>
                <c:pt idx="1">
                  <c:v>2.1065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numFmt formatCode="#,##0.0" sourceLinked="0"/>
            <c:showVal val="1"/>
          </c:dLbls>
          <c:cat>
            <c:strRef>
              <c:f>Sheet1!$B$1:$C$1</c:f>
              <c:strCache>
                <c:ptCount val="2"/>
                <c:pt idx="0">
                  <c:v>iunie. 2020</c:v>
                </c:pt>
                <c:pt idx="1">
                  <c:v>iulie 2020</c:v>
                </c:pt>
              </c:strCache>
            </c:strRef>
          </c:cat>
          <c:val>
            <c:numRef>
              <c:f>Sheet1!$B$3:$C$3</c:f>
              <c:numCache>
                <c:formatCode>0.00</c:formatCode>
                <c:ptCount val="2"/>
                <c:pt idx="0">
                  <c:v>4.2</c:v>
                </c:pt>
                <c:pt idx="1">
                  <c:v>6.1076999999999995</c:v>
                </c:pt>
              </c:numCache>
            </c:numRef>
          </c:val>
        </c:ser>
        <c:gapWidth val="400"/>
        <c:axId val="100360192"/>
        <c:axId val="100361728"/>
      </c:barChart>
      <c:catAx>
        <c:axId val="1003601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0361728"/>
        <c:crosses val="autoZero"/>
        <c:auto val="1"/>
        <c:lblAlgn val="ctr"/>
        <c:lblOffset val="100"/>
        <c:tickLblSkip val="1"/>
        <c:tickMarkSkip val="1"/>
      </c:catAx>
      <c:valAx>
        <c:axId val="10036172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036019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539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0" sourceLinked="0"/>
            <c:showVal val="1"/>
          </c:dLbls>
          <c:cat>
            <c:strRef>
              <c:f>Sheet1!$B$1:$C$1</c:f>
              <c:strCache>
                <c:ptCount val="2"/>
                <c:pt idx="0">
                  <c:v>iunie. 2020</c:v>
                </c:pt>
                <c:pt idx="1">
                  <c:v>iulie 2020</c:v>
                </c:pt>
              </c:strCache>
            </c:strRef>
          </c:cat>
          <c:val>
            <c:numRef>
              <c:f>Sheet1!$B$2:$C$2</c:f>
              <c:numCache>
                <c:formatCode>0.00</c:formatCode>
                <c:ptCount val="2"/>
                <c:pt idx="0">
                  <c:v>0.16</c:v>
                </c:pt>
                <c:pt idx="1">
                  <c:v>0.21946000000000057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0" sourceLinked="0"/>
            <c:showVal val="1"/>
          </c:dLbls>
          <c:cat>
            <c:strRef>
              <c:f>Sheet1!$B$1:$C$1</c:f>
              <c:strCache>
                <c:ptCount val="2"/>
                <c:pt idx="0">
                  <c:v>iunie. 2020</c:v>
                </c:pt>
                <c:pt idx="1">
                  <c:v>iulie 2020</c:v>
                </c:pt>
              </c:strCache>
            </c:strRef>
          </c:cat>
          <c:val>
            <c:numRef>
              <c:f>Sheet1!$B$3:$C$3</c:f>
              <c:numCache>
                <c:formatCode>0.00</c:formatCode>
                <c:ptCount val="2"/>
                <c:pt idx="0">
                  <c:v>0.44</c:v>
                </c:pt>
                <c:pt idx="1">
                  <c:v>0.54470000000000063</c:v>
                </c:pt>
              </c:numCache>
            </c:numRef>
          </c:val>
        </c:ser>
        <c:gapWidth val="402"/>
        <c:axId val="100383360"/>
        <c:axId val="100454784"/>
      </c:barChart>
      <c:catAx>
        <c:axId val="1003833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0454784"/>
        <c:crosses val="autoZero"/>
        <c:auto val="1"/>
        <c:lblAlgn val="ctr"/>
        <c:lblOffset val="100"/>
        <c:tickLblSkip val="1"/>
        <c:tickMarkSkip val="1"/>
      </c:catAx>
      <c:valAx>
        <c:axId val="100454784"/>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0038336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9631"/>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dLbl>
              <c:idx val="0"/>
              <c:numFmt formatCode="#,##0.00" sourceLinked="0"/>
              <c:spPr/>
              <c:txPr>
                <a:bodyPr/>
                <a:lstStyle/>
                <a:p>
                  <a:pPr>
                    <a:defRPr/>
                  </a:pPr>
                  <a:endParaRPr lang="ro-RO"/>
                </a:p>
              </c:txPr>
            </c:dLbl>
            <c:dLbl>
              <c:idx val="1"/>
              <c:numFmt formatCode="#,##0.00" sourceLinked="0"/>
              <c:spPr/>
              <c:txPr>
                <a:bodyPr/>
                <a:lstStyle/>
                <a:p>
                  <a:pPr>
                    <a:defRPr/>
                  </a:pPr>
                  <a:endParaRPr lang="ro-RO"/>
                </a:p>
              </c:txPr>
            </c:dLbl>
            <c:numFmt formatCode="#,##0.00" sourceLinked="0"/>
            <c:showVal val="1"/>
          </c:dLbls>
          <c:cat>
            <c:strRef>
              <c:f>Sheet1!$B$1:$C$1</c:f>
              <c:strCache>
                <c:ptCount val="2"/>
                <c:pt idx="0">
                  <c:v>iunie 2020</c:v>
                </c:pt>
                <c:pt idx="1">
                  <c:v>iulie 2020</c:v>
                </c:pt>
              </c:strCache>
            </c:strRef>
          </c:cat>
          <c:val>
            <c:numRef>
              <c:f>Sheet1!$B$2:$C$2</c:f>
              <c:numCache>
                <c:formatCode>0.00</c:formatCode>
                <c:ptCount val="2"/>
                <c:pt idx="0">
                  <c:v>6.0000000000000032E-2</c:v>
                </c:pt>
                <c:pt idx="1">
                  <c:v>6.5500000000000003E-2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0" sourceLinked="0"/>
            <c:showVal val="1"/>
          </c:dLbls>
          <c:cat>
            <c:strRef>
              <c:f>Sheet1!$B$1:$C$1</c:f>
              <c:strCache>
                <c:ptCount val="2"/>
                <c:pt idx="0">
                  <c:v>iunie 2020</c:v>
                </c:pt>
                <c:pt idx="1">
                  <c:v>iulie 2020</c:v>
                </c:pt>
              </c:strCache>
            </c:strRef>
          </c:cat>
          <c:val>
            <c:numRef>
              <c:f>Sheet1!$B$3:$C$3</c:f>
              <c:numCache>
                <c:formatCode>0.00</c:formatCode>
                <c:ptCount val="2"/>
                <c:pt idx="0">
                  <c:v>0.15000000000000024</c:v>
                </c:pt>
                <c:pt idx="1">
                  <c:v>0.22796000000000036</c:v>
                </c:pt>
              </c:numCache>
            </c:numRef>
          </c:val>
        </c:ser>
        <c:gapWidth val="400"/>
        <c:axId val="111610112"/>
        <c:axId val="111624192"/>
      </c:barChart>
      <c:catAx>
        <c:axId val="1116101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624192"/>
        <c:crosses val="autoZero"/>
        <c:auto val="1"/>
        <c:lblAlgn val="ctr"/>
        <c:lblOffset val="100"/>
        <c:tickLblSkip val="1"/>
        <c:tickMarkSkip val="1"/>
      </c:catAx>
      <c:valAx>
        <c:axId val="11162419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161011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67973"/>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iunie 2020</c:v>
                </c:pt>
                <c:pt idx="1">
                  <c:v>iulie 2020</c:v>
                </c:pt>
              </c:strCache>
            </c:strRef>
          </c:cat>
          <c:val>
            <c:numRef>
              <c:f>Sheet1!$B$2:$C$2</c:f>
              <c:numCache>
                <c:formatCode>0.00</c:formatCode>
                <c:ptCount val="2"/>
                <c:pt idx="0">
                  <c:v>7.08</c:v>
                </c:pt>
                <c:pt idx="1">
                  <c:v>7.1064516129032294</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showVal val="1"/>
          </c:dLbls>
          <c:cat>
            <c:strRef>
              <c:f>Sheet1!$B$1:$C$1</c:f>
              <c:strCache>
                <c:ptCount val="2"/>
                <c:pt idx="0">
                  <c:v>iunie 2020</c:v>
                </c:pt>
                <c:pt idx="1">
                  <c:v>iulie 2020</c:v>
                </c:pt>
              </c:strCache>
            </c:strRef>
          </c:cat>
          <c:val>
            <c:numRef>
              <c:f>Sheet1!$B$3:$C$3</c:f>
              <c:numCache>
                <c:formatCode>0.0</c:formatCode>
                <c:ptCount val="2"/>
                <c:pt idx="0">
                  <c:v>7.4</c:v>
                </c:pt>
                <c:pt idx="1">
                  <c:v>7.4</c:v>
                </c:pt>
              </c:numCache>
            </c:numRef>
          </c:val>
        </c:ser>
        <c:gapWidth val="399"/>
        <c:axId val="111633536"/>
        <c:axId val="111635072"/>
      </c:barChart>
      <c:catAx>
        <c:axId val="1116335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635072"/>
        <c:crosses val="autoZero"/>
        <c:auto val="1"/>
        <c:lblAlgn val="ctr"/>
        <c:lblOffset val="100"/>
        <c:tickLblSkip val="1"/>
        <c:tickMarkSkip val="1"/>
      </c:catAx>
      <c:valAx>
        <c:axId val="111635072"/>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11633536"/>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409"/>
          <c:h val="0.49565288713912775"/>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showVal val="1"/>
          </c:dLbls>
          <c:cat>
            <c:strRef>
              <c:f>Sheet1!$B$1:$C$1</c:f>
              <c:strCache>
                <c:ptCount val="2"/>
                <c:pt idx="0">
                  <c:v>iunie 2020</c:v>
                </c:pt>
                <c:pt idx="1">
                  <c:v>iulie 2020</c:v>
                </c:pt>
              </c:strCache>
            </c:strRef>
          </c:cat>
          <c:val>
            <c:numRef>
              <c:f>Sheet1!$B$2:$C$2</c:f>
              <c:numCache>
                <c:formatCode>0.0</c:formatCode>
                <c:ptCount val="2"/>
                <c:pt idx="0">
                  <c:v>7.1</c:v>
                </c:pt>
                <c:pt idx="1">
                  <c:v>7.1838709677419255</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dLbls>
            <c:showVal val="1"/>
          </c:dLbls>
          <c:cat>
            <c:strRef>
              <c:f>Sheet1!$B$1:$C$1</c:f>
              <c:strCache>
                <c:ptCount val="2"/>
                <c:pt idx="0">
                  <c:v>iunie 2020</c:v>
                </c:pt>
                <c:pt idx="1">
                  <c:v>iulie 2020</c:v>
                </c:pt>
              </c:strCache>
            </c:strRef>
          </c:cat>
          <c:val>
            <c:numRef>
              <c:f>Sheet1!$B$3:$C$3</c:f>
              <c:numCache>
                <c:formatCode>0.0</c:formatCode>
                <c:ptCount val="2"/>
                <c:pt idx="0">
                  <c:v>7.5</c:v>
                </c:pt>
                <c:pt idx="1">
                  <c:v>7.5</c:v>
                </c:pt>
              </c:numCache>
            </c:numRef>
          </c:val>
        </c:ser>
        <c:gapWidth val="400"/>
        <c:axId val="114212864"/>
        <c:axId val="114214400"/>
      </c:barChart>
      <c:catAx>
        <c:axId val="1142128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4214400"/>
        <c:crosses val="autoZero"/>
        <c:auto val="1"/>
        <c:lblAlgn val="ctr"/>
        <c:lblOffset val="100"/>
        <c:tickLblSkip val="1"/>
        <c:tickMarkSkip val="1"/>
      </c:catAx>
      <c:valAx>
        <c:axId val="114214400"/>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4212864"/>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6025"/>
          <c:w val="0.73189071022121865"/>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3648E-3"/>
          <c:y val="1.1695906432748536E-2"/>
        </c:manualLayout>
      </c:layout>
    </c:title>
    <c:plotArea>
      <c:layout>
        <c:manualLayout>
          <c:layoutTarget val="inner"/>
          <c:xMode val="edge"/>
          <c:yMode val="edge"/>
          <c:x val="0.25263797025371826"/>
          <c:y val="0.11796999827576295"/>
          <c:w val="0.72418442694663154"/>
          <c:h val="0.51034033245861365"/>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showVal val="1"/>
          </c:dLbls>
          <c:cat>
            <c:strRef>
              <c:f>Sheet1!$B$1:$C$1</c:f>
              <c:strCache>
                <c:ptCount val="2"/>
                <c:pt idx="0">
                  <c:v>iunie 2020</c:v>
                </c:pt>
                <c:pt idx="1">
                  <c:v>iulie 2020</c:v>
                </c:pt>
              </c:strCache>
            </c:strRef>
          </c:cat>
          <c:val>
            <c:numRef>
              <c:f>Sheet1!$B$2:$C$2</c:f>
              <c:numCache>
                <c:formatCode>0.0</c:formatCode>
                <c:ptCount val="2"/>
                <c:pt idx="0">
                  <c:v>1.8</c:v>
                </c:pt>
                <c:pt idx="1">
                  <c:v>1.106451612903226</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showVal val="1"/>
          </c:dLbls>
          <c:cat>
            <c:strRef>
              <c:f>Sheet1!$B$1:$C$1</c:f>
              <c:strCache>
                <c:ptCount val="2"/>
                <c:pt idx="0">
                  <c:v>iunie 2020</c:v>
                </c:pt>
                <c:pt idx="1">
                  <c:v>iulie 2020</c:v>
                </c:pt>
              </c:strCache>
            </c:strRef>
          </c:cat>
          <c:val>
            <c:numRef>
              <c:f>Sheet1!$B$3:$C$3</c:f>
              <c:numCache>
                <c:formatCode>0.0</c:formatCode>
                <c:ptCount val="2"/>
                <c:pt idx="0">
                  <c:v>8.9</c:v>
                </c:pt>
                <c:pt idx="1">
                  <c:v>2.7</c:v>
                </c:pt>
              </c:numCache>
            </c:numRef>
          </c:val>
        </c:ser>
        <c:gapWidth val="400"/>
        <c:axId val="116656768"/>
        <c:axId val="128008576"/>
      </c:barChart>
      <c:catAx>
        <c:axId val="1166567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8008576"/>
        <c:crosses val="autoZero"/>
        <c:auto val="1"/>
        <c:lblAlgn val="ctr"/>
        <c:lblOffset val="100"/>
        <c:tickLblSkip val="1"/>
        <c:tickMarkSkip val="1"/>
      </c:catAx>
      <c:valAx>
        <c:axId val="128008576"/>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6656768"/>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5496"/>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numFmt formatCode="#,##0.0" sourceLinked="0"/>
            <c:showVal val="1"/>
          </c:dLbls>
          <c:cat>
            <c:strRef>
              <c:f>Sheet1!$B$1:$C$1</c:f>
              <c:strCache>
                <c:ptCount val="2"/>
                <c:pt idx="0">
                  <c:v>iunie 2020</c:v>
                </c:pt>
                <c:pt idx="1">
                  <c:v>iulie 2020</c:v>
                </c:pt>
              </c:strCache>
            </c:strRef>
          </c:cat>
          <c:val>
            <c:numRef>
              <c:f>Sheet1!$B$2:$C$2</c:f>
              <c:numCache>
                <c:formatCode>0.00</c:formatCode>
                <c:ptCount val="2"/>
                <c:pt idx="0">
                  <c:v>0.91</c:v>
                </c:pt>
                <c:pt idx="1">
                  <c:v>0.60967741935484154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dLbl>
              <c:idx val="0"/>
              <c:layout>
                <c:manualLayout>
                  <c:x val="1.7316017316017323E-2"/>
                  <c:y val="-2.4024024024024031E-2"/>
                </c:manualLayout>
              </c:layout>
              <c:showVal val="1"/>
            </c:dLbl>
            <c:dLbl>
              <c:idx val="1"/>
              <c:layout>
                <c:manualLayout>
                  <c:x val="3.0303030303030311E-2"/>
                  <c:y val="0"/>
                </c:manualLayout>
              </c:layout>
              <c:showVal val="1"/>
            </c:dLbl>
            <c:showVal val="1"/>
          </c:dLbls>
          <c:cat>
            <c:strRef>
              <c:f>Sheet1!$B$1:$C$1</c:f>
              <c:strCache>
                <c:ptCount val="2"/>
                <c:pt idx="0">
                  <c:v>iunie 2020</c:v>
                </c:pt>
                <c:pt idx="1">
                  <c:v>iulie 2020</c:v>
                </c:pt>
              </c:strCache>
            </c:strRef>
          </c:cat>
          <c:val>
            <c:numRef>
              <c:f>Sheet1!$B$3:$C$3</c:f>
              <c:numCache>
                <c:formatCode>0.0</c:formatCode>
                <c:ptCount val="2"/>
                <c:pt idx="0">
                  <c:v>3.5</c:v>
                </c:pt>
                <c:pt idx="1">
                  <c:v>0.9</c:v>
                </c:pt>
              </c:numCache>
            </c:numRef>
          </c:val>
        </c:ser>
        <c:gapWidth val="399"/>
        <c:axId val="95077888"/>
        <c:axId val="95079424"/>
      </c:barChart>
      <c:catAx>
        <c:axId val="950778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5079424"/>
        <c:crosses val="autoZero"/>
        <c:auto val="1"/>
        <c:lblAlgn val="ctr"/>
        <c:lblOffset val="100"/>
        <c:tickLblSkip val="1"/>
        <c:tickMarkSkip val="1"/>
      </c:catAx>
      <c:valAx>
        <c:axId val="9507942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5077888"/>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889007117904E-2"/>
        </c:manualLayout>
      </c:layout>
    </c:title>
    <c:plotArea>
      <c:layout>
        <c:manualLayout>
          <c:layoutTarget val="inner"/>
          <c:xMode val="edge"/>
          <c:yMode val="edge"/>
          <c:x val="0.14472294859250862"/>
          <c:y val="4.3709332845022424E-2"/>
          <c:w val="0.49994010488953688"/>
          <c:h val="0.77747091315091565"/>
        </c:manualLayout>
      </c:layout>
      <c:barChart>
        <c:barDir val="col"/>
        <c:grouping val="clustered"/>
        <c:ser>
          <c:idx val="0"/>
          <c:order val="0"/>
          <c:tx>
            <c:strRef>
              <c:f>Sheet1!$A$2</c:f>
              <c:strCache>
                <c:ptCount val="1"/>
                <c:pt idx="0">
                  <c:v>Concentrații maxime orare</c:v>
                </c:pt>
              </c:strCache>
            </c:strRef>
          </c:tx>
          <c:spPr>
            <a:solidFill>
              <a:schemeClr val="accent6"/>
            </a:solidFill>
            <a:ln w="11833">
              <a:solidFill>
                <a:srgbClr val="000000"/>
              </a:solidFill>
              <a:prstDash val="solid"/>
            </a:ln>
          </c:spPr>
          <c:dLbls>
            <c:dLbl>
              <c:idx val="1"/>
              <c:layout>
                <c:manualLayout>
                  <c:x val="-2.4737167594316017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showVal val="1"/>
          </c:dLbls>
          <c:cat>
            <c:strRef>
              <c:f>Sheet1!$B$1:$E$1</c:f>
              <c:strCache>
                <c:ptCount val="3"/>
                <c:pt idx="0">
                  <c:v>SV1</c:v>
                </c:pt>
                <c:pt idx="1">
                  <c:v>SV2</c:v>
                </c:pt>
                <c:pt idx="2">
                  <c:v>SV3</c:v>
                </c:pt>
              </c:strCache>
            </c:strRef>
          </c:cat>
          <c:val>
            <c:numRef>
              <c:f>Sheet1!$B$2:$E$2</c:f>
              <c:numCache>
                <c:formatCode>0.00</c:formatCode>
                <c:ptCount val="4"/>
                <c:pt idx="0" formatCode="General">
                  <c:v>9.7399999999999984</c:v>
                </c:pt>
                <c:pt idx="1">
                  <c:v>17.559999999999999</c:v>
                </c:pt>
                <c:pt idx="2" formatCode="General">
                  <c:v>9.629999999999999</c:v>
                </c:pt>
              </c:numCache>
            </c:numRef>
          </c:val>
        </c:ser>
        <c:gapWidth val="401"/>
        <c:axId val="95156864"/>
        <c:axId val="104010496"/>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3"/>
                <c:pt idx="0">
                  <c:v>SV1</c:v>
                </c:pt>
                <c:pt idx="1">
                  <c:v>SV2</c:v>
                </c:pt>
                <c:pt idx="2">
                  <c:v>SV3</c:v>
                </c:pt>
              </c:strCache>
            </c:strRef>
          </c:cat>
          <c:val>
            <c:numRef>
              <c:f>Sheet1!$B$3:$E$3</c:f>
              <c:numCache>
                <c:formatCode>General</c:formatCode>
                <c:ptCount val="4"/>
                <c:pt idx="0" formatCode="0">
                  <c:v>350</c:v>
                </c:pt>
                <c:pt idx="1">
                  <c:v>350</c:v>
                </c:pt>
                <c:pt idx="2">
                  <c:v>350</c:v>
                </c:pt>
              </c:numCache>
            </c:numRef>
          </c:val>
        </c:ser>
        <c:marker val="1"/>
        <c:axId val="95156864"/>
        <c:axId val="104010496"/>
      </c:lineChart>
      <c:catAx>
        <c:axId val="95156864"/>
        <c:scaling>
          <c:orientation val="minMax"/>
        </c:scaling>
        <c:axPos val="b"/>
        <c:numFmt formatCode="General" sourceLinked="1"/>
        <c:majorTickMark val="none"/>
        <c:tickLblPos val="nextTo"/>
        <c:spPr>
          <a:ln w="2958">
            <a:solidFill>
              <a:srgbClr val="000000"/>
            </a:solidFill>
            <a:prstDash val="solid"/>
          </a:ln>
        </c:spPr>
        <c:txPr>
          <a:bodyPr rot="0" vert="horz"/>
          <a:lstStyle/>
          <a:p>
            <a:pPr>
              <a:defRPr/>
            </a:pPr>
            <a:endParaRPr lang="ro-RO"/>
          </a:p>
        </c:txPr>
        <c:crossAx val="104010496"/>
        <c:crosses val="autoZero"/>
        <c:auto val="1"/>
        <c:lblAlgn val="ctr"/>
        <c:lblOffset val="100"/>
        <c:tickLblSkip val="1"/>
        <c:tickMarkSkip val="1"/>
      </c:catAx>
      <c:valAx>
        <c:axId val="104010496"/>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a:pPr>
            <a:endParaRPr lang="ro-RO"/>
          </a:p>
        </c:txPr>
        <c:crossAx val="95156864"/>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8254"/>
          <c:w val="0.32541744191241195"/>
          <c:h val="0.38372514246529971"/>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dLbl>
              <c:idx val="0"/>
              <c:layout>
                <c:manualLayout>
                  <c:x val="-1.977984410523656E-2"/>
                  <c:y val="-2.2655632600564204E-2"/>
                </c:manualLayout>
              </c:layout>
              <c:showVal val="1"/>
            </c:dLbl>
            <c:numFmt formatCode="0" sourceLinked="0"/>
            <c:showVal val="1"/>
          </c:dLbls>
          <c:cat>
            <c:strRef>
              <c:f>Sheet1!$B$1:$C$1</c:f>
              <c:strCache>
                <c:ptCount val="2"/>
                <c:pt idx="0">
                  <c:v>iunie 2020</c:v>
                </c:pt>
                <c:pt idx="1">
                  <c:v>iulie 2020</c:v>
                </c:pt>
              </c:strCache>
            </c:strRef>
          </c:cat>
          <c:val>
            <c:numRef>
              <c:f>Sheet1!$B$2:$C$2</c:f>
              <c:numCache>
                <c:formatCode>0.0</c:formatCode>
                <c:ptCount val="2"/>
                <c:pt idx="0">
                  <c:v>300.39999999999969</c:v>
                </c:pt>
                <c:pt idx="1">
                  <c:v>244.1774193548388</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2.9669766157854841E-2"/>
                  <c:y val="3.3983448900845044E-2"/>
                </c:manualLayout>
              </c:layout>
              <c:showVal val="1"/>
            </c:dLbl>
            <c:dLbl>
              <c:idx val="1"/>
              <c:layout>
                <c:manualLayout>
                  <c:x val="4.9449610263091394E-2"/>
                  <c:y val="2.5959279137672979E-17"/>
                </c:manualLayout>
              </c:layout>
              <c:showVal val="1"/>
            </c:dLbl>
            <c:numFmt formatCode="0" sourceLinked="0"/>
            <c:showVal val="1"/>
          </c:dLbls>
          <c:cat>
            <c:strRef>
              <c:f>Sheet1!$B$1:$C$1</c:f>
              <c:strCache>
                <c:ptCount val="2"/>
                <c:pt idx="0">
                  <c:v>iunie 2020</c:v>
                </c:pt>
                <c:pt idx="1">
                  <c:v>iulie 2020</c:v>
                </c:pt>
              </c:strCache>
            </c:strRef>
          </c:cat>
          <c:val>
            <c:numRef>
              <c:f>Sheet1!$B$3:$C$3</c:f>
              <c:numCache>
                <c:formatCode>0.0</c:formatCode>
                <c:ptCount val="2"/>
                <c:pt idx="0">
                  <c:v>662.3</c:v>
                </c:pt>
                <c:pt idx="1">
                  <c:v>313</c:v>
                </c:pt>
              </c:numCache>
            </c:numRef>
          </c:val>
        </c:ser>
        <c:gapWidth val="401"/>
        <c:axId val="128017920"/>
        <c:axId val="12801945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iunie 2020</c:v>
                </c:pt>
                <c:pt idx="1">
                  <c:v>iulie 2020</c:v>
                </c:pt>
              </c:strCache>
            </c:strRef>
          </c:cat>
          <c:val>
            <c:numRef>
              <c:f>Sheet1!#REF!</c:f>
              <c:numCache>
                <c:formatCode>General</c:formatCode>
                <c:ptCount val="1"/>
                <c:pt idx="0">
                  <c:v>1</c:v>
                </c:pt>
              </c:numCache>
            </c:numRef>
          </c:val>
        </c:ser>
        <c:marker val="1"/>
        <c:axId val="128017920"/>
        <c:axId val="128019456"/>
      </c:lineChart>
      <c:catAx>
        <c:axId val="12801792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28019456"/>
        <c:crosses val="autoZero"/>
        <c:auto val="1"/>
        <c:lblAlgn val="ctr"/>
        <c:lblOffset val="100"/>
        <c:tickLblSkip val="1"/>
        <c:tickMarkSkip val="1"/>
      </c:catAx>
      <c:valAx>
        <c:axId val="12801945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28017920"/>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888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dLbl>
              <c:idx val="1"/>
              <c:layout>
                <c:manualLayout>
                  <c:x val="-3.9559688210473155E-2"/>
                  <c:y val="0"/>
                </c:manualLayout>
              </c:layout>
              <c:showVal val="1"/>
            </c:dLbl>
            <c:numFmt formatCode="#,##0" sourceLinked="0"/>
            <c:showVal val="1"/>
          </c:dLbls>
          <c:cat>
            <c:strRef>
              <c:f>Sheet1!$B$1:$C$1</c:f>
              <c:strCache>
                <c:ptCount val="2"/>
                <c:pt idx="0">
                  <c:v>iunie 2020</c:v>
                </c:pt>
                <c:pt idx="1">
                  <c:v>iulie 2020</c:v>
                </c:pt>
              </c:strCache>
            </c:strRef>
          </c:cat>
          <c:val>
            <c:numRef>
              <c:f>Sheet1!$B$2:$C$2</c:f>
              <c:numCache>
                <c:formatCode>0.0</c:formatCode>
                <c:ptCount val="2"/>
                <c:pt idx="0">
                  <c:v>185.9</c:v>
                </c:pt>
                <c:pt idx="1">
                  <c:v>187.30967741935478</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3.4614727184164452E-2"/>
                  <c:y val="0"/>
                </c:manualLayout>
              </c:layout>
              <c:showVal val="1"/>
            </c:dLbl>
            <c:dLbl>
              <c:idx val="1"/>
              <c:layout>
                <c:manualLayout>
                  <c:x val="3.9559688210473155E-2"/>
                  <c:y val="0"/>
                </c:manualLayout>
              </c:layout>
              <c:showVal val="1"/>
            </c:dLbl>
            <c:numFmt formatCode="#,##0" sourceLinked="0"/>
            <c:showVal val="1"/>
          </c:dLbls>
          <c:cat>
            <c:strRef>
              <c:f>Sheet1!$B$1:$C$1</c:f>
              <c:strCache>
                <c:ptCount val="2"/>
                <c:pt idx="0">
                  <c:v>iunie 2020</c:v>
                </c:pt>
                <c:pt idx="1">
                  <c:v>iulie 2020</c:v>
                </c:pt>
              </c:strCache>
            </c:strRef>
          </c:cat>
          <c:val>
            <c:numRef>
              <c:f>Sheet1!$B$3:$C$3</c:f>
              <c:numCache>
                <c:formatCode>0.0</c:formatCode>
                <c:ptCount val="2"/>
                <c:pt idx="0">
                  <c:v>519.5</c:v>
                </c:pt>
                <c:pt idx="1">
                  <c:v>398.3</c:v>
                </c:pt>
              </c:numCache>
            </c:numRef>
          </c:val>
        </c:ser>
        <c:gapWidth val="401"/>
        <c:axId val="139192192"/>
        <c:axId val="13919372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iunie 2020</c:v>
                </c:pt>
                <c:pt idx="1">
                  <c:v>iulie 2020</c:v>
                </c:pt>
              </c:strCache>
            </c:strRef>
          </c:cat>
          <c:val>
            <c:numRef>
              <c:f>Sheet1!#REF!</c:f>
              <c:numCache>
                <c:formatCode>General</c:formatCode>
                <c:ptCount val="1"/>
                <c:pt idx="0">
                  <c:v>1</c:v>
                </c:pt>
              </c:numCache>
            </c:numRef>
          </c:val>
        </c:ser>
        <c:marker val="1"/>
        <c:axId val="139192192"/>
        <c:axId val="139193728"/>
      </c:lineChart>
      <c:catAx>
        <c:axId val="13919219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39193728"/>
        <c:crosses val="autoZero"/>
        <c:auto val="1"/>
        <c:lblAlgn val="ctr"/>
        <c:lblOffset val="100"/>
        <c:tickLblSkip val="1"/>
        <c:tickMarkSkip val="1"/>
      </c:catAx>
      <c:valAx>
        <c:axId val="13919372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39192192"/>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24813425314"/>
          <c:y val="0.81353611611100907"/>
          <c:w val="0.78346128608923848"/>
          <c:h val="0.1864640175792889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7987597249300993"/>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dLbls>
            <c:numFmt formatCode="#,##0" sourceLinked="0"/>
            <c:txPr>
              <a:bodyPr/>
              <a:lstStyle/>
              <a:p>
                <a:pPr>
                  <a:defRPr sz="800"/>
                </a:pPr>
                <a:endParaRPr lang="ro-RO"/>
              </a:p>
            </c:txPr>
            <c:showVal val="1"/>
          </c:dLbls>
          <c:cat>
            <c:strRef>
              <c:f>Sheet1!$B$1:$C$1</c:f>
              <c:strCache>
                <c:ptCount val="2"/>
                <c:pt idx="0">
                  <c:v>iunie2020</c:v>
                </c:pt>
                <c:pt idx="1">
                  <c:v>iulie 2020</c:v>
                </c:pt>
              </c:strCache>
            </c:strRef>
          </c:cat>
          <c:val>
            <c:numRef>
              <c:f>Sheet1!$B$2:$C$2</c:f>
              <c:numCache>
                <c:formatCode>0.0</c:formatCode>
                <c:ptCount val="2"/>
                <c:pt idx="0">
                  <c:v>596.69000000000005</c:v>
                </c:pt>
                <c:pt idx="1">
                  <c:v>609.43859282765834</c:v>
                </c:pt>
              </c:numCache>
            </c:numRef>
          </c:val>
        </c:ser>
        <c:ser>
          <c:idx val="1"/>
          <c:order val="1"/>
          <c:tx>
            <c:strRef>
              <c:f>Sheet1!$A$3</c:f>
              <c:strCache>
                <c:ptCount val="1"/>
                <c:pt idx="0">
                  <c:v>Maxima lunară </c:v>
                </c:pt>
              </c:strCache>
            </c:strRef>
          </c:tx>
          <c:spPr>
            <a:solidFill>
              <a:srgbClr val="993300"/>
            </a:solidFill>
            <a:ln w="12694">
              <a:noFill/>
              <a:prstDash val="solid"/>
            </a:ln>
          </c:spPr>
          <c:dLbls>
            <c:dLbl>
              <c:idx val="0"/>
              <c:layout>
                <c:manualLayout>
                  <c:x val="2.3210706480121242E-2"/>
                  <c:y val="0"/>
                </c:manualLayout>
              </c:layout>
              <c:showVal val="1"/>
            </c:dLbl>
            <c:dLbl>
              <c:idx val="1"/>
              <c:layout>
                <c:manualLayout>
                  <c:x val="1.9894891268675795E-2"/>
                  <c:y val="-1.2801928958366529E-2"/>
                </c:manualLayout>
              </c:layout>
              <c:showVal val="1"/>
            </c:dLbl>
            <c:numFmt formatCode="#,##0" sourceLinked="0"/>
            <c:txPr>
              <a:bodyPr/>
              <a:lstStyle/>
              <a:p>
                <a:pPr>
                  <a:defRPr sz="800"/>
                </a:pPr>
                <a:endParaRPr lang="ro-RO"/>
              </a:p>
            </c:txPr>
            <c:showVal val="1"/>
          </c:dLbls>
          <c:cat>
            <c:strRef>
              <c:f>Sheet1!$B$1:$C$1</c:f>
              <c:strCache>
                <c:ptCount val="2"/>
                <c:pt idx="0">
                  <c:v>iunie2020</c:v>
                </c:pt>
                <c:pt idx="1">
                  <c:v>iulie 2020</c:v>
                </c:pt>
              </c:strCache>
            </c:strRef>
          </c:cat>
          <c:val>
            <c:numRef>
              <c:f>Sheet1!$B$3:$C$3</c:f>
              <c:numCache>
                <c:formatCode>General</c:formatCode>
                <c:ptCount val="2"/>
                <c:pt idx="0">
                  <c:v>810.3</c:v>
                </c:pt>
                <c:pt idx="1">
                  <c:v>715.42636339502246</c:v>
                </c:pt>
              </c:numCache>
            </c:numRef>
          </c:val>
        </c:ser>
        <c:gapWidth val="500"/>
        <c:axId val="140989568"/>
        <c:axId val="140991104"/>
      </c:barChart>
      <c:catAx>
        <c:axId val="140989568"/>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40991104"/>
        <c:crosses val="autoZero"/>
        <c:auto val="1"/>
        <c:lblAlgn val="ctr"/>
        <c:lblOffset val="100"/>
        <c:tickLblSkip val="1"/>
        <c:tickMarkSkip val="1"/>
      </c:catAx>
      <c:valAx>
        <c:axId val="140991104"/>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40989568"/>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8398831118815276"/>
          <c:y val="0.10243190912611352"/>
          <c:w val="0.55750411906268549"/>
          <c:h val="0.64924462399529426"/>
        </c:manualLayout>
      </c:layout>
      <c:barChart>
        <c:barDir val="col"/>
        <c:grouping val="clustered"/>
        <c:ser>
          <c:idx val="0"/>
          <c:order val="0"/>
          <c:tx>
            <c:strRef>
              <c:f>Sheet1!$A$2</c:f>
              <c:strCache>
                <c:ptCount val="1"/>
                <c:pt idx="0">
                  <c:v>Media lunară </c:v>
                </c:pt>
              </c:strCache>
            </c:strRef>
          </c:tx>
          <c:spPr>
            <a:solidFill>
              <a:schemeClr val="accent6"/>
            </a:solidFill>
            <a:ln w="12694">
              <a:noFill/>
              <a:prstDash val="solid"/>
            </a:ln>
          </c:spPr>
          <c:dLbls>
            <c:txPr>
              <a:bodyPr/>
              <a:lstStyle/>
              <a:p>
                <a:pPr>
                  <a:defRPr sz="800"/>
                </a:pPr>
                <a:endParaRPr lang="ro-RO"/>
              </a:p>
            </c:txPr>
            <c:showVal val="1"/>
          </c:dLbls>
          <c:cat>
            <c:strRef>
              <c:f>Sheet1!$B$1:$C$1</c:f>
              <c:strCache>
                <c:ptCount val="2"/>
                <c:pt idx="0">
                  <c:v>iunie 2020</c:v>
                </c:pt>
                <c:pt idx="1">
                  <c:v>iulie  2020</c:v>
                </c:pt>
              </c:strCache>
            </c:strRef>
          </c:cat>
          <c:val>
            <c:numRef>
              <c:f>Sheet1!$B$2:$C$2</c:f>
              <c:numCache>
                <c:formatCode>0</c:formatCode>
                <c:ptCount val="2"/>
                <c:pt idx="0">
                  <c:v>271</c:v>
                </c:pt>
                <c:pt idx="1">
                  <c:v>233.47935857354523</c:v>
                </c:pt>
              </c:numCache>
            </c:numRef>
          </c:val>
        </c:ser>
        <c:ser>
          <c:idx val="1"/>
          <c:order val="1"/>
          <c:tx>
            <c:strRef>
              <c:f>Sheet1!$A$3</c:f>
              <c:strCache>
                <c:ptCount val="1"/>
                <c:pt idx="0">
                  <c:v>Maxima lunară </c:v>
                </c:pt>
              </c:strCache>
            </c:strRef>
          </c:tx>
          <c:spPr>
            <a:solidFill>
              <a:srgbClr val="92D050"/>
            </a:solidFill>
            <a:ln w="12694">
              <a:noFill/>
              <a:prstDash val="solid"/>
            </a:ln>
          </c:spPr>
          <c:dLbls>
            <c:txPr>
              <a:bodyPr/>
              <a:lstStyle/>
              <a:p>
                <a:pPr>
                  <a:defRPr sz="800"/>
                </a:pPr>
                <a:endParaRPr lang="ro-RO"/>
              </a:p>
            </c:txPr>
            <c:showVal val="1"/>
          </c:dLbls>
          <c:cat>
            <c:strRef>
              <c:f>Sheet1!$B$1:$C$1</c:f>
              <c:strCache>
                <c:ptCount val="2"/>
                <c:pt idx="0">
                  <c:v>iunie 2020</c:v>
                </c:pt>
                <c:pt idx="1">
                  <c:v>iulie  2020</c:v>
                </c:pt>
              </c:strCache>
            </c:strRef>
          </c:cat>
          <c:val>
            <c:numRef>
              <c:f>Sheet1!$B$3:$C$3</c:f>
              <c:numCache>
                <c:formatCode>0</c:formatCode>
                <c:ptCount val="2"/>
                <c:pt idx="0">
                  <c:v>379</c:v>
                </c:pt>
                <c:pt idx="1">
                  <c:v>249.7488727897038</c:v>
                </c:pt>
              </c:numCache>
            </c:numRef>
          </c:val>
        </c:ser>
        <c:gapWidth val="430"/>
        <c:axId val="141189504"/>
        <c:axId val="141191040"/>
      </c:barChart>
      <c:catAx>
        <c:axId val="141189504"/>
        <c:scaling>
          <c:orientation val="minMax"/>
        </c:scaling>
        <c:axPos val="b"/>
        <c:numFmt formatCode="mmm\/yy" sourceLinked="1"/>
        <c:tickLblPos val="nextTo"/>
        <c:spPr>
          <a:ln w="3173">
            <a:solidFill>
              <a:schemeClr val="bg1">
                <a:lumMod val="65000"/>
              </a:schemeClr>
            </a:solidFill>
            <a:prstDash val="solid"/>
          </a:ln>
        </c:spPr>
        <c:txPr>
          <a:bodyPr rot="0" vert="horz"/>
          <a:lstStyle/>
          <a:p>
            <a:pPr>
              <a:defRPr lang="ro-RO"/>
            </a:pPr>
            <a:endParaRPr lang="ro-RO"/>
          </a:p>
        </c:txPr>
        <c:crossAx val="141191040"/>
        <c:crosses val="autoZero"/>
        <c:auto val="1"/>
        <c:lblAlgn val="ctr"/>
        <c:lblOffset val="100"/>
        <c:tickLblSkip val="1"/>
        <c:tickMarkSkip val="1"/>
      </c:catAx>
      <c:valAx>
        <c:axId val="141191040"/>
        <c:scaling>
          <c:orientation val="minMax"/>
          <c:max val="6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41189504"/>
        <c:crosses val="autoZero"/>
        <c:crossBetween val="between"/>
        <c:majorUnit val="200"/>
      </c:valAx>
      <c:spPr>
        <a:solidFill>
          <a:srgbClr val="FFFFFF"/>
        </a:solidFill>
        <a:ln>
          <a:solidFill>
            <a:sysClr val="window" lastClr="FFFFFF">
              <a:lumMod val="65000"/>
            </a:sysClr>
          </a:solidFill>
        </a:ln>
      </c:spPr>
    </c:plotArea>
    <c:legend>
      <c:legendPos val="r"/>
      <c:layout>
        <c:manualLayout>
          <c:xMode val="edge"/>
          <c:yMode val="edge"/>
          <c:x val="0.75568527039255629"/>
          <c:y val="0.2063895701561895"/>
          <c:w val="0.23453477850720991"/>
          <c:h val="0.3881432252161140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450696711934E-2"/>
        </c:manualLayout>
      </c:layout>
    </c:title>
    <c:plotArea>
      <c:layout>
        <c:manualLayout>
          <c:layoutTarget val="inner"/>
          <c:xMode val="edge"/>
          <c:yMode val="edge"/>
          <c:x val="0.14966797708108354"/>
          <c:y val="5.2107954981295834E-2"/>
          <c:w val="0.49994010488953688"/>
          <c:h val="0.75174025469061956"/>
        </c:manualLayout>
      </c:layout>
      <c:barChart>
        <c:barDir val="col"/>
        <c:grouping val="clustered"/>
        <c:ser>
          <c:idx val="0"/>
          <c:order val="0"/>
          <c:tx>
            <c:strRef>
              <c:f>Sheet1!$A$2</c:f>
              <c:strCache>
                <c:ptCount val="1"/>
                <c:pt idx="0">
                  <c:v>Concentrații maxime zilnice</c:v>
                </c:pt>
              </c:strCache>
            </c:strRef>
          </c:tx>
          <c:spPr>
            <a:solidFill>
              <a:schemeClr val="accent6"/>
            </a:solidFill>
            <a:ln w="11586">
              <a:solidFill>
                <a:srgbClr val="000000"/>
              </a:solidFill>
              <a:prstDash val="solid"/>
            </a:ln>
          </c:spPr>
          <c:dLbls>
            <c:dLbl>
              <c:idx val="1"/>
              <c:layout>
                <c:manualLayout>
                  <c:x val="0"/>
                  <c:y val="-1.8912529550828241E-2"/>
                </c:manualLayout>
              </c:layout>
              <c:dLblPos val="outEnd"/>
              <c:showVal val="1"/>
            </c:dLbl>
            <c:dLbl>
              <c:idx val="3"/>
              <c:layout>
                <c:manualLayout>
                  <c:x val="0"/>
                  <c:y val="-3.0135610246107485E-2"/>
                </c:manualLayout>
              </c:layout>
              <c:showVal val="1"/>
            </c:dLbl>
            <c:numFmt formatCode="#,##0.0" sourceLinked="0"/>
            <c:spPr>
              <a:noFill/>
              <a:ln w="23171">
                <a:noFill/>
              </a:ln>
            </c:spPr>
            <c:showVal val="1"/>
          </c:dLbls>
          <c:cat>
            <c:strRef>
              <c:f>Sheet1!$B$1:$E$1</c:f>
              <c:strCache>
                <c:ptCount val="3"/>
                <c:pt idx="0">
                  <c:v>SV1</c:v>
                </c:pt>
                <c:pt idx="1">
                  <c:v>SV2</c:v>
                </c:pt>
                <c:pt idx="2">
                  <c:v>SV3</c:v>
                </c:pt>
              </c:strCache>
            </c:strRef>
          </c:cat>
          <c:val>
            <c:numRef>
              <c:f>Sheet1!$B$2:$E$2</c:f>
              <c:numCache>
                <c:formatCode>0.00</c:formatCode>
                <c:ptCount val="4"/>
                <c:pt idx="0" formatCode="General">
                  <c:v>6.6499999999999995</c:v>
                </c:pt>
                <c:pt idx="1">
                  <c:v>10.030000000000001</c:v>
                </c:pt>
                <c:pt idx="2" formatCode="General">
                  <c:v>5.55</c:v>
                </c:pt>
              </c:numCache>
            </c:numRef>
          </c:val>
        </c:ser>
        <c:gapWidth val="401"/>
        <c:axId val="137324416"/>
        <c:axId val="139114368"/>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3"/>
                <c:pt idx="0">
                  <c:v>SV1</c:v>
                </c:pt>
                <c:pt idx="1">
                  <c:v>SV2</c:v>
                </c:pt>
                <c:pt idx="2">
                  <c:v>SV3</c:v>
                </c:pt>
              </c:strCache>
            </c:strRef>
          </c:cat>
          <c:val>
            <c:numRef>
              <c:f>Sheet1!$B$3:$E$3</c:f>
              <c:numCache>
                <c:formatCode>General</c:formatCode>
                <c:ptCount val="4"/>
                <c:pt idx="0" formatCode="0">
                  <c:v>125</c:v>
                </c:pt>
                <c:pt idx="1">
                  <c:v>125</c:v>
                </c:pt>
                <c:pt idx="2">
                  <c:v>125</c:v>
                </c:pt>
              </c:numCache>
            </c:numRef>
          </c:val>
        </c:ser>
        <c:marker val="1"/>
        <c:axId val="137324416"/>
        <c:axId val="139114368"/>
      </c:lineChart>
      <c:catAx>
        <c:axId val="137324416"/>
        <c:scaling>
          <c:orientation val="minMax"/>
        </c:scaling>
        <c:axPos val="b"/>
        <c:numFmt formatCode="General" sourceLinked="1"/>
        <c:majorTickMark val="none"/>
        <c:tickLblPos val="nextTo"/>
        <c:spPr>
          <a:ln w="2896">
            <a:solidFill>
              <a:srgbClr val="000000"/>
            </a:solidFill>
            <a:prstDash val="solid"/>
          </a:ln>
        </c:spPr>
        <c:txPr>
          <a:bodyPr rot="0" vert="horz"/>
          <a:lstStyle/>
          <a:p>
            <a:pPr>
              <a:defRPr/>
            </a:pPr>
            <a:endParaRPr lang="ro-RO"/>
          </a:p>
        </c:txPr>
        <c:crossAx val="139114368"/>
        <c:crosses val="autoZero"/>
        <c:auto val="1"/>
        <c:lblAlgn val="ctr"/>
        <c:lblOffset val="100"/>
        <c:tickLblSkip val="1"/>
        <c:tickMarkSkip val="1"/>
      </c:catAx>
      <c:valAx>
        <c:axId val="139114368"/>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a:pPr>
            <a:endParaRPr lang="ro-RO"/>
          </a:p>
        </c:txPr>
        <c:crossAx val="137324416"/>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6651"/>
          <c:w val="0.32541744191241195"/>
          <c:h val="0.36528092525022265"/>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25575969670456E-4"/>
          <c:y val="7.4833344946931599E-2"/>
        </c:manualLayout>
      </c:layout>
    </c:title>
    <c:plotArea>
      <c:layout>
        <c:manualLayout>
          <c:layoutTarget val="inner"/>
          <c:xMode val="edge"/>
          <c:yMode val="edge"/>
          <c:x val="0.11969529624324891"/>
          <c:y val="6.3338143505021413E-2"/>
          <c:w val="0.40466840960975575"/>
          <c:h val="0.71201419208392569"/>
        </c:manualLayout>
      </c:layout>
      <c:barChart>
        <c:barDir val="col"/>
        <c:grouping val="clustered"/>
        <c:ser>
          <c:idx val="0"/>
          <c:order val="0"/>
          <c:tx>
            <c:strRef>
              <c:f>Sheet1!$A$2</c:f>
              <c:strCache>
                <c:ptCount val="1"/>
                <c:pt idx="0">
                  <c:v>Concentrații  maxime orare</c:v>
                </c:pt>
              </c:strCache>
            </c:strRef>
          </c:tx>
          <c:spPr>
            <a:solidFill>
              <a:schemeClr val="accent6"/>
            </a:solidFill>
            <a:ln w="11868">
              <a:solidFill>
                <a:srgbClr val="000000"/>
              </a:solidFill>
              <a:prstDash val="solid"/>
            </a:ln>
          </c:spPr>
          <c:dLbls>
            <c:numFmt formatCode="#,##0.0" sourceLinked="0"/>
            <c:showVal val="1"/>
          </c:dLbls>
          <c:cat>
            <c:strRef>
              <c:f>Sheet1!$B$1:$D$1</c:f>
              <c:strCache>
                <c:ptCount val="3"/>
                <c:pt idx="0">
                  <c:v>SV1</c:v>
                </c:pt>
                <c:pt idx="1">
                  <c:v>SV2</c:v>
                </c:pt>
                <c:pt idx="2">
                  <c:v>EM3</c:v>
                </c:pt>
              </c:strCache>
            </c:strRef>
          </c:cat>
          <c:val>
            <c:numRef>
              <c:f>Sheet1!$B$2:$D$2</c:f>
              <c:numCache>
                <c:formatCode>General</c:formatCode>
                <c:ptCount val="3"/>
                <c:pt idx="0">
                  <c:v>107.03</c:v>
                </c:pt>
                <c:pt idx="1">
                  <c:v>117.52</c:v>
                </c:pt>
                <c:pt idx="2">
                  <c:v>97.48</c:v>
                </c:pt>
              </c:numCache>
            </c:numRef>
          </c:val>
        </c:ser>
        <c:gapWidth val="401"/>
        <c:axId val="140500352"/>
        <c:axId val="140506240"/>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Sheet1!$B$1:$D$1</c:f>
              <c:strCache>
                <c:ptCount val="3"/>
                <c:pt idx="0">
                  <c:v>SV1</c:v>
                </c:pt>
                <c:pt idx="1">
                  <c:v>SV2</c:v>
                </c:pt>
                <c:pt idx="2">
                  <c:v>EM3</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57150">
              <a:solidFill>
                <a:srgbClr val="FF0000"/>
              </a:solidFill>
            </a:ln>
          </c:spPr>
          <c:marker>
            <c:symbol val="none"/>
          </c:marker>
          <c:cat>
            <c:strRef>
              <c:f>Sheet1!$B$1:$D$1</c:f>
              <c:strCache>
                <c:ptCount val="3"/>
                <c:pt idx="0">
                  <c:v>SV1</c:v>
                </c:pt>
                <c:pt idx="1">
                  <c:v>SV2</c:v>
                </c:pt>
                <c:pt idx="2">
                  <c:v>EM3</c:v>
                </c:pt>
              </c:strCache>
            </c:strRef>
          </c:cat>
          <c:val>
            <c:numRef>
              <c:f>Sheet1!$B$4:$D$4</c:f>
              <c:numCache>
                <c:formatCode>General</c:formatCode>
                <c:ptCount val="3"/>
                <c:pt idx="0">
                  <c:v>240</c:v>
                </c:pt>
                <c:pt idx="1">
                  <c:v>240</c:v>
                </c:pt>
                <c:pt idx="2">
                  <c:v>240</c:v>
                </c:pt>
              </c:numCache>
            </c:numRef>
          </c:val>
        </c:ser>
        <c:marker val="1"/>
        <c:axId val="140500352"/>
        <c:axId val="140506240"/>
      </c:lineChart>
      <c:catAx>
        <c:axId val="140500352"/>
        <c:scaling>
          <c:orientation val="minMax"/>
        </c:scaling>
        <c:axPos val="b"/>
        <c:numFmt formatCode="General" sourceLinked="1"/>
        <c:majorTickMark val="none"/>
        <c:tickLblPos val="nextTo"/>
        <c:spPr>
          <a:ln w="2967">
            <a:solidFill>
              <a:srgbClr val="000000"/>
            </a:solidFill>
            <a:prstDash val="solid"/>
          </a:ln>
        </c:spPr>
        <c:txPr>
          <a:bodyPr rot="0" vert="horz"/>
          <a:lstStyle/>
          <a:p>
            <a:pPr>
              <a:defRPr/>
            </a:pPr>
            <a:endParaRPr lang="ro-RO"/>
          </a:p>
        </c:txPr>
        <c:crossAx val="140506240"/>
        <c:crosses val="autoZero"/>
        <c:auto val="1"/>
        <c:lblAlgn val="ctr"/>
        <c:lblOffset val="100"/>
        <c:tickLblSkip val="1"/>
        <c:tickMarkSkip val="1"/>
      </c:catAx>
      <c:valAx>
        <c:axId val="140506240"/>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a:pPr>
            <a:endParaRPr lang="ro-RO"/>
          </a:p>
        </c:txPr>
        <c:crossAx val="140500352"/>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55929336257922868"/>
          <c:y val="0.10975756517854919"/>
          <c:w val="0.32578375619715338"/>
          <c:h val="0.70359696188418952"/>
        </c:manualLayout>
      </c:layout>
      <c:spPr>
        <a:ln>
          <a:noFill/>
        </a:ln>
      </c:spPr>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4.7627536946867013E-2"/>
          <c:y val="7.4833598603263982E-2"/>
        </c:manualLayout>
      </c:layout>
    </c:title>
    <c:plotArea>
      <c:layout>
        <c:manualLayout>
          <c:layoutTarget val="inner"/>
          <c:xMode val="edge"/>
          <c:yMode val="edge"/>
          <c:x val="0.15217629475291941"/>
          <c:y val="6.1841713115325839E-2"/>
          <c:w val="0.37221346689547063"/>
          <c:h val="0.74829491036791262"/>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1297">
              <a:solidFill>
                <a:srgbClr val="000000"/>
              </a:solidFill>
              <a:prstDash val="solid"/>
            </a:ln>
          </c:spPr>
          <c:dLbls>
            <c:dLbl>
              <c:idx val="0"/>
              <c:layout>
                <c:manualLayout>
                  <c:x val="-3.3238236670274104E-2"/>
                  <c:y val="0.19754370350305223"/>
                </c:manualLayout>
              </c:layout>
              <c:dLblPos val="outEnd"/>
              <c:showVal val="1"/>
            </c:dLbl>
            <c:dLbl>
              <c:idx val="1"/>
              <c:layout>
                <c:manualLayout>
                  <c:x val="-4.9857273970931738E-2"/>
                  <c:y val="0.20926698075788408"/>
                </c:manualLayout>
              </c:layout>
              <c:dLblPos val="outEnd"/>
              <c:showVal val="1"/>
            </c:dLbl>
            <c:dLbl>
              <c:idx val="2"/>
              <c:layout>
                <c:manualLayout>
                  <c:x val="-3.2026609130025176E-2"/>
                  <c:y val="0.11310282778836571"/>
                </c:manualLayout>
              </c:layout>
              <c:dLblPos val="outEnd"/>
              <c:showVal val="1"/>
            </c:dLbl>
            <c:numFmt formatCode="#,##0.0" sourceLinked="0"/>
            <c:dLblPos val="outEnd"/>
            <c:showVal val="1"/>
          </c:dLbls>
          <c:cat>
            <c:strRef>
              <c:f>Sheet1!$B$1:$D$1</c:f>
              <c:strCache>
                <c:ptCount val="3"/>
                <c:pt idx="0">
                  <c:v>SV1</c:v>
                </c:pt>
                <c:pt idx="1">
                  <c:v>SV2</c:v>
                </c:pt>
                <c:pt idx="2">
                  <c:v>EM3</c:v>
                </c:pt>
              </c:strCache>
            </c:strRef>
          </c:cat>
          <c:val>
            <c:numRef>
              <c:f>Sheet1!$B$2:$D$2</c:f>
              <c:numCache>
                <c:formatCode>General</c:formatCode>
                <c:ptCount val="3"/>
                <c:pt idx="0">
                  <c:v>97.06</c:v>
                </c:pt>
                <c:pt idx="1">
                  <c:v>109.97</c:v>
                </c:pt>
                <c:pt idx="2" formatCode="0.00">
                  <c:v>92.240000000000023</c:v>
                </c:pt>
              </c:numCache>
            </c:numRef>
          </c:val>
        </c:ser>
        <c:gapWidth val="401"/>
        <c:axId val="140844416"/>
        <c:axId val="140895744"/>
      </c:barChart>
      <c:lineChart>
        <c:grouping val="standard"/>
        <c:ser>
          <c:idx val="2"/>
          <c:order val="1"/>
          <c:tx>
            <c:strRef>
              <c:f>Sheet1!$A$3</c:f>
              <c:strCache>
                <c:ptCount val="1"/>
                <c:pt idx="0">
                  <c:v>Valoarea ţinta zilnică</c:v>
                </c:pt>
              </c:strCache>
            </c:strRef>
          </c:tx>
          <c:spPr>
            <a:ln w="34925">
              <a:solidFill>
                <a:srgbClr val="FF0000"/>
              </a:solidFill>
              <a:prstDash val="solid"/>
            </a:ln>
          </c:spPr>
          <c:marker>
            <c:symbol val="square"/>
            <c:size val="4"/>
            <c:spPr>
              <a:noFill/>
              <a:ln w="8473">
                <a:noFill/>
              </a:ln>
            </c:spPr>
          </c:marker>
          <c:cat>
            <c:strRef>
              <c:f>Sheet1!$B$1:$D$1</c:f>
              <c:strCache>
                <c:ptCount val="3"/>
                <c:pt idx="0">
                  <c:v>SV1</c:v>
                </c:pt>
                <c:pt idx="1">
                  <c:v>SV2</c:v>
                </c:pt>
                <c:pt idx="2">
                  <c:v>EM3</c:v>
                </c:pt>
              </c:strCache>
            </c:strRef>
          </c:cat>
          <c:val>
            <c:numRef>
              <c:f>Sheet1!$B$3:$D$3</c:f>
              <c:numCache>
                <c:formatCode>General</c:formatCode>
                <c:ptCount val="3"/>
                <c:pt idx="0">
                  <c:v>120</c:v>
                </c:pt>
                <c:pt idx="1">
                  <c:v>120</c:v>
                </c:pt>
                <c:pt idx="2">
                  <c:v>120</c:v>
                </c:pt>
              </c:numCache>
            </c:numRef>
          </c:val>
        </c:ser>
        <c:marker val="1"/>
        <c:axId val="140844416"/>
        <c:axId val="140895744"/>
      </c:lineChart>
      <c:catAx>
        <c:axId val="140844416"/>
        <c:scaling>
          <c:orientation val="minMax"/>
        </c:scaling>
        <c:axPos val="b"/>
        <c:numFmt formatCode="General" sourceLinked="1"/>
        <c:majorTickMark val="none"/>
        <c:tickLblPos val="nextTo"/>
        <c:spPr>
          <a:ln w="2824">
            <a:solidFill>
              <a:srgbClr val="000000"/>
            </a:solidFill>
            <a:prstDash val="solid"/>
          </a:ln>
        </c:spPr>
        <c:txPr>
          <a:bodyPr rot="0" vert="horz"/>
          <a:lstStyle/>
          <a:p>
            <a:pPr>
              <a:defRPr/>
            </a:pPr>
            <a:endParaRPr lang="ro-RO"/>
          </a:p>
        </c:txPr>
        <c:crossAx val="140895744"/>
        <c:crosses val="autoZero"/>
        <c:auto val="1"/>
        <c:lblAlgn val="ctr"/>
        <c:lblOffset val="100"/>
        <c:tickLblSkip val="1"/>
        <c:tickMarkSkip val="1"/>
      </c:catAx>
      <c:valAx>
        <c:axId val="140895744"/>
        <c:scaling>
          <c:orientation val="minMax"/>
          <c:max val="14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a:pPr>
            <a:endParaRPr lang="ro-RO"/>
          </a:p>
        </c:txPr>
        <c:crossAx val="140844416"/>
        <c:crosses val="autoZero"/>
        <c:crossBetween val="between"/>
        <c:majorUnit val="30"/>
        <c:minorUnit val="30"/>
      </c:valAx>
      <c:spPr>
        <a:noFill/>
        <a:ln w="2824">
          <a:solidFill>
            <a:srgbClr val="000000"/>
          </a:solidFill>
          <a:prstDash val="solid"/>
        </a:ln>
      </c:spPr>
    </c:plotArea>
    <c:legend>
      <c:legendPos val="r"/>
      <c:layout>
        <c:manualLayout>
          <c:xMode val="edge"/>
          <c:yMode val="edge"/>
          <c:x val="0.53780858745210069"/>
          <c:y val="0.16242594675665542"/>
          <c:w val="0.46219141254789925"/>
          <c:h val="0.52863423322085745"/>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4472294859250892"/>
          <c:y val="5.9558988247488433E-2"/>
          <c:w val="0.38070704074109979"/>
          <c:h val="0.76678756064582865"/>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0.55000000000000004</c:v>
                </c:pt>
                <c:pt idx="1">
                  <c:v>0.76000000000000112</c:v>
                </c:pt>
                <c:pt idx="3">
                  <c:v>7.0000000000000021E-2</c:v>
                </c:pt>
              </c:numCache>
            </c:numRef>
          </c:val>
        </c:ser>
        <c:gapWidth val="401"/>
        <c:axId val="141039872"/>
        <c:axId val="141067392"/>
      </c:barChart>
      <c:lineChart>
        <c:grouping val="standard"/>
        <c:ser>
          <c:idx val="2"/>
          <c:order val="1"/>
          <c:tx>
            <c:strRef>
              <c:f>Sheet1!$A$3</c:f>
              <c:strCache>
                <c:ptCount val="1"/>
                <c:pt idx="0">
                  <c:v>Valoarea limită zilnică</c:v>
                </c:pt>
              </c:strCache>
            </c:strRef>
          </c:tx>
          <c:spPr>
            <a:ln w="47625">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141039872"/>
        <c:axId val="141067392"/>
      </c:lineChart>
      <c:catAx>
        <c:axId val="141039872"/>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ro-RO"/>
          </a:p>
        </c:txPr>
        <c:crossAx val="141067392"/>
        <c:crosses val="autoZero"/>
        <c:auto val="1"/>
        <c:lblAlgn val="ctr"/>
        <c:lblOffset val="100"/>
        <c:tickLblSkip val="1"/>
        <c:tickMarkSkip val="1"/>
      </c:catAx>
      <c:valAx>
        <c:axId val="141067392"/>
        <c:scaling>
          <c:orientation val="minMax"/>
          <c:max val="10"/>
          <c:min val="0"/>
        </c:scaling>
        <c:axPos val="l"/>
        <c:majorGridlines>
          <c:spPr>
            <a:ln w="3020">
              <a:solidFill>
                <a:srgbClr val="000000"/>
              </a:solidFill>
              <a:prstDash val="solid"/>
            </a:ln>
          </c:spPr>
        </c:majorGridlines>
        <c:title>
          <c:tx>
            <c:rich>
              <a:bodyPr rot="0" vert="horz"/>
              <a:lstStyle/>
              <a:p>
                <a:pPr>
                  <a:defRPr/>
                </a:pPr>
                <a:r>
                  <a:rPr lang="ro-RO"/>
                  <a:t>m</a:t>
                </a:r>
                <a:r>
                  <a:rPr lang="ro-RO" sz="856" b="0" i="0" u="none" strike="noStrike" baseline="0"/>
                  <a:t>g/m³</a:t>
                </a:r>
                <a:endParaRPr lang="ro-RO"/>
              </a:p>
            </c:rich>
          </c:tx>
          <c:layout>
            <c:manualLayout>
              <c:xMode val="edge"/>
              <c:yMode val="edge"/>
              <c:x val="5.6392456136014533E-2"/>
              <c:y val="0.13305295222099869"/>
            </c:manualLayout>
          </c:layout>
        </c:title>
        <c:numFmt formatCode="0" sourceLinked="0"/>
        <c:tickLblPos val="nextTo"/>
        <c:spPr>
          <a:ln w="3020">
            <a:solidFill>
              <a:srgbClr val="000000"/>
            </a:solidFill>
            <a:prstDash val="solid"/>
          </a:ln>
        </c:spPr>
        <c:txPr>
          <a:bodyPr rot="0" vert="horz"/>
          <a:lstStyle/>
          <a:p>
            <a:pPr>
              <a:defRPr lang="en-GB"/>
            </a:pPr>
            <a:endParaRPr lang="ro-RO"/>
          </a:p>
        </c:txPr>
        <c:crossAx val="141039872"/>
        <c:crosses val="autoZero"/>
        <c:crossBetween val="between"/>
        <c:majorUnit val="2"/>
        <c:minorUnit val="0.1"/>
      </c:valAx>
      <c:spPr>
        <a:noFill/>
        <a:ln w="3020">
          <a:solidFill>
            <a:srgbClr val="000000"/>
          </a:solidFill>
          <a:prstDash val="solid"/>
        </a:ln>
      </c:spPr>
    </c:plotArea>
    <c:legend>
      <c:legendPos val="r"/>
      <c:legendEntry>
        <c:idx val="0"/>
        <c:txPr>
          <a:bodyPr/>
          <a:lstStyle/>
          <a:p>
            <a:pPr>
              <a:defRPr lang="en-GB" sz="800"/>
            </a:pPr>
            <a:endParaRPr lang="ro-RO"/>
          </a:p>
        </c:txPr>
      </c:legendEntry>
      <c:legendEntry>
        <c:idx val="1"/>
        <c:txPr>
          <a:bodyPr/>
          <a:lstStyle/>
          <a:p>
            <a:pPr>
              <a:defRPr lang="en-GB" sz="800"/>
            </a:pPr>
            <a:endParaRPr lang="ro-RO"/>
          </a:p>
        </c:txPr>
      </c:legendEntry>
      <c:layout>
        <c:manualLayout>
          <c:xMode val="edge"/>
          <c:yMode val="edge"/>
          <c:x val="0.52659175923126156"/>
          <c:y val="0.20736639690871975"/>
          <c:w val="0.4709498354090243"/>
          <c:h val="0.35600120297462839"/>
        </c:manualLayout>
      </c:layout>
      <c:txPr>
        <a:bodyPr/>
        <a:lstStyle/>
        <a:p>
          <a:pPr>
            <a:defRPr lang="en-GB"/>
          </a:pPr>
          <a:endParaRPr lang="ro-RO"/>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6402368256728963"/>
        </c:manualLayout>
      </c:layout>
      <c:lineChart>
        <c:grouping val="standard"/>
        <c:ser>
          <c:idx val="0"/>
          <c:order val="0"/>
          <c:tx>
            <c:strRef>
              <c:f>Sheet1!$B$1</c:f>
              <c:strCache>
                <c:ptCount val="1"/>
                <c:pt idx="0">
                  <c:v>SV1</c:v>
                </c:pt>
              </c:strCache>
            </c:strRef>
          </c:tx>
          <c:marker>
            <c:symbol val="none"/>
          </c:marker>
          <c:cat>
            <c:strRef>
              <c:f>Sheet1!$A$2:$A$31</c:f>
              <c:strCache>
                <c:ptCount val="30"/>
                <c:pt idx="0">
                  <c:v>1 iulie 2020</c:v>
                </c:pt>
                <c:pt idx="1">
                  <c:v>2 iulie 2020</c:v>
                </c:pt>
                <c:pt idx="2">
                  <c:v>3 iulie 2020</c:v>
                </c:pt>
                <c:pt idx="3">
                  <c:v>4 iulie 2020</c:v>
                </c:pt>
                <c:pt idx="4">
                  <c:v>5 iulie 2020</c:v>
                </c:pt>
                <c:pt idx="5">
                  <c:v>6 iulie 2020</c:v>
                </c:pt>
                <c:pt idx="6">
                  <c:v>7 iulie 2020</c:v>
                </c:pt>
                <c:pt idx="7">
                  <c:v>8 iulie 2020</c:v>
                </c:pt>
                <c:pt idx="8">
                  <c:v>9 iulie 2020</c:v>
                </c:pt>
                <c:pt idx="9">
                  <c:v>10 iulie 2020</c:v>
                </c:pt>
                <c:pt idx="10">
                  <c:v>11 iulie 2020</c:v>
                </c:pt>
                <c:pt idx="11">
                  <c:v>12 iulie 2020</c:v>
                </c:pt>
                <c:pt idx="12">
                  <c:v>13 iulie 2020</c:v>
                </c:pt>
                <c:pt idx="13">
                  <c:v>14 iulie 2020</c:v>
                </c:pt>
                <c:pt idx="14">
                  <c:v>15 iulie 2020</c:v>
                </c:pt>
                <c:pt idx="15">
                  <c:v>16 iulie 2020</c:v>
                </c:pt>
                <c:pt idx="16">
                  <c:v>17 iulie 2020</c:v>
                </c:pt>
                <c:pt idx="17">
                  <c:v>18 iulie 2020</c:v>
                </c:pt>
                <c:pt idx="18">
                  <c:v>19 iulie 2020</c:v>
                </c:pt>
                <c:pt idx="19">
                  <c:v>20 iulie 2020</c:v>
                </c:pt>
                <c:pt idx="20">
                  <c:v>21 iulie 2020</c:v>
                </c:pt>
                <c:pt idx="21">
                  <c:v>22 iulie 2020</c:v>
                </c:pt>
                <c:pt idx="22">
                  <c:v>23 iulie 2020</c:v>
                </c:pt>
                <c:pt idx="23">
                  <c:v>24 iulie 2020</c:v>
                </c:pt>
                <c:pt idx="24">
                  <c:v>25 iulie 2020</c:v>
                </c:pt>
                <c:pt idx="25">
                  <c:v>26 iulie 2020</c:v>
                </c:pt>
                <c:pt idx="26">
                  <c:v>27 iulie 2020</c:v>
                </c:pt>
                <c:pt idx="27">
                  <c:v>28 iulie 2020</c:v>
                </c:pt>
                <c:pt idx="28">
                  <c:v>29 iulie 2020</c:v>
                </c:pt>
                <c:pt idx="29">
                  <c:v>30 iulie 2020</c:v>
                </c:pt>
              </c:strCache>
            </c:strRef>
          </c:cat>
          <c:val>
            <c:numRef>
              <c:f>Sheet1!$B$2:$B$31</c:f>
              <c:numCache>
                <c:formatCode>0.00</c:formatCode>
                <c:ptCount val="30"/>
                <c:pt idx="0">
                  <c:v>8.7219761090534114</c:v>
                </c:pt>
                <c:pt idx="1">
                  <c:v>18.897477550160314</c:v>
                </c:pt>
                <c:pt idx="2">
                  <c:v>23.076643529454401</c:v>
                </c:pt>
                <c:pt idx="3">
                  <c:v>13.446037779731927</c:v>
                </c:pt>
                <c:pt idx="4">
                  <c:v>13.446184372626817</c:v>
                </c:pt>
                <c:pt idx="5">
                  <c:v>16.898552357348297</c:v>
                </c:pt>
                <c:pt idx="6">
                  <c:v>11.265865336567904</c:v>
                </c:pt>
                <c:pt idx="7">
                  <c:v>12.719664055501459</c:v>
                </c:pt>
                <c:pt idx="8">
                  <c:v>15.445362484486308</c:v>
                </c:pt>
                <c:pt idx="9">
                  <c:v>16.716999371295532</c:v>
                </c:pt>
                <c:pt idx="10">
                  <c:v>16.717151252060191</c:v>
                </c:pt>
                <c:pt idx="11">
                  <c:v>7.8132381693035313</c:v>
                </c:pt>
                <c:pt idx="12">
                  <c:v>9.994076238447672</c:v>
                </c:pt>
                <c:pt idx="13">
                  <c:v>13.62808767039653</c:v>
                </c:pt>
                <c:pt idx="14">
                  <c:v>19.079184065065387</c:v>
                </c:pt>
                <c:pt idx="15">
                  <c:v>18.534536018781527</c:v>
                </c:pt>
                <c:pt idx="16">
                  <c:v>21.804742168009287</c:v>
                </c:pt>
                <c:pt idx="17">
                  <c:v>22.895603317318223</c:v>
                </c:pt>
                <c:pt idx="18">
                  <c:v>22.168194818457</c:v>
                </c:pt>
                <c:pt idx="19">
                  <c:v>13.08320189561055</c:v>
                </c:pt>
                <c:pt idx="20">
                  <c:v>13.991477917995276</c:v>
                </c:pt>
                <c:pt idx="21">
                  <c:v>22.531812557124333</c:v>
                </c:pt>
                <c:pt idx="22">
                  <c:v>21.804583686900827</c:v>
                </c:pt>
                <c:pt idx="23">
                  <c:v>22.894979276409828</c:v>
                </c:pt>
                <c:pt idx="24">
                  <c:v>20.351425508331531</c:v>
                </c:pt>
                <c:pt idx="25">
                  <c:v>17.443952218107324</c:v>
                </c:pt>
                <c:pt idx="26">
                  <c:v>19.987861916581888</c:v>
                </c:pt>
                <c:pt idx="27">
                  <c:v>19.443409683545134</c:v>
                </c:pt>
                <c:pt idx="28">
                  <c:v>20.714994385146294</c:v>
                </c:pt>
                <c:pt idx="29">
                  <c:v>19.624624542773454</c:v>
                </c:pt>
              </c:numCache>
            </c:numRef>
          </c:val>
        </c:ser>
        <c:ser>
          <c:idx val="1"/>
          <c:order val="1"/>
          <c:tx>
            <c:strRef>
              <c:f>Sheet1!$C$1</c:f>
              <c:strCache>
                <c:ptCount val="1"/>
                <c:pt idx="0">
                  <c:v>SV2</c:v>
                </c:pt>
              </c:strCache>
            </c:strRef>
          </c:tx>
          <c:marker>
            <c:symbol val="none"/>
          </c:marker>
          <c:cat>
            <c:strRef>
              <c:f>Sheet1!$A$2:$A$31</c:f>
              <c:strCache>
                <c:ptCount val="30"/>
                <c:pt idx="0">
                  <c:v>1 iulie 2020</c:v>
                </c:pt>
                <c:pt idx="1">
                  <c:v>2 iulie 2020</c:v>
                </c:pt>
                <c:pt idx="2">
                  <c:v>3 iulie 2020</c:v>
                </c:pt>
                <c:pt idx="3">
                  <c:v>4 iulie 2020</c:v>
                </c:pt>
                <c:pt idx="4">
                  <c:v>5 iulie 2020</c:v>
                </c:pt>
                <c:pt idx="5">
                  <c:v>6 iulie 2020</c:v>
                </c:pt>
                <c:pt idx="6">
                  <c:v>7 iulie 2020</c:v>
                </c:pt>
                <c:pt idx="7">
                  <c:v>8 iulie 2020</c:v>
                </c:pt>
                <c:pt idx="8">
                  <c:v>9 iulie 2020</c:v>
                </c:pt>
                <c:pt idx="9">
                  <c:v>10 iulie 2020</c:v>
                </c:pt>
                <c:pt idx="10">
                  <c:v>11 iulie 2020</c:v>
                </c:pt>
                <c:pt idx="11">
                  <c:v>12 iulie 2020</c:v>
                </c:pt>
                <c:pt idx="12">
                  <c:v>13 iulie 2020</c:v>
                </c:pt>
                <c:pt idx="13">
                  <c:v>14 iulie 2020</c:v>
                </c:pt>
                <c:pt idx="14">
                  <c:v>15 iulie 2020</c:v>
                </c:pt>
                <c:pt idx="15">
                  <c:v>16 iulie 2020</c:v>
                </c:pt>
                <c:pt idx="16">
                  <c:v>17 iulie 2020</c:v>
                </c:pt>
                <c:pt idx="17">
                  <c:v>18 iulie 2020</c:v>
                </c:pt>
                <c:pt idx="18">
                  <c:v>19 iulie 2020</c:v>
                </c:pt>
                <c:pt idx="19">
                  <c:v>20 iulie 2020</c:v>
                </c:pt>
                <c:pt idx="20">
                  <c:v>21 iulie 2020</c:v>
                </c:pt>
                <c:pt idx="21">
                  <c:v>22 iulie 2020</c:v>
                </c:pt>
                <c:pt idx="22">
                  <c:v>23 iulie 2020</c:v>
                </c:pt>
                <c:pt idx="23">
                  <c:v>24 iulie 2020</c:v>
                </c:pt>
                <c:pt idx="24">
                  <c:v>25 iulie 2020</c:v>
                </c:pt>
                <c:pt idx="25">
                  <c:v>26 iulie 2020</c:v>
                </c:pt>
                <c:pt idx="26">
                  <c:v>27 iulie 2020</c:v>
                </c:pt>
                <c:pt idx="27">
                  <c:v>28 iulie 2020</c:v>
                </c:pt>
                <c:pt idx="28">
                  <c:v>29 iulie 2020</c:v>
                </c:pt>
                <c:pt idx="29">
                  <c:v>30 iulie 2020</c:v>
                </c:pt>
              </c:strCache>
            </c:strRef>
          </c:cat>
          <c:val>
            <c:numRef>
              <c:f>Sheet1!$C$2:$C$31</c:f>
              <c:numCache>
                <c:formatCode>0.00</c:formatCode>
                <c:ptCount val="30"/>
                <c:pt idx="0">
                  <c:v>19.623233908948144</c:v>
                </c:pt>
                <c:pt idx="1">
                  <c:v>28.708742538906652</c:v>
                </c:pt>
                <c:pt idx="2">
                  <c:v>27.799985464059969</c:v>
                </c:pt>
                <c:pt idx="3">
                  <c:v>13.991147419450838</c:v>
                </c:pt>
                <c:pt idx="4">
                  <c:v>14.899311542787142</c:v>
                </c:pt>
                <c:pt idx="5">
                  <c:v>23.075637214643773</c:v>
                </c:pt>
                <c:pt idx="6">
                  <c:v>6.1774265930948538</c:v>
                </c:pt>
                <c:pt idx="7">
                  <c:v>14.353901808409672</c:v>
                </c:pt>
                <c:pt idx="8">
                  <c:v>21.440628537476822</c:v>
                </c:pt>
                <c:pt idx="9">
                  <c:v>28.162974591545936</c:v>
                </c:pt>
                <c:pt idx="10">
                  <c:v>22.894480068174371</c:v>
                </c:pt>
                <c:pt idx="11">
                  <c:v>9.0848800341591573</c:v>
                </c:pt>
                <c:pt idx="12">
                  <c:v>12.355638895551003</c:v>
                </c:pt>
                <c:pt idx="13">
                  <c:v>16.898736592305895</c:v>
                </c:pt>
                <c:pt idx="14">
                  <c:v>25.619780651069892</c:v>
                </c:pt>
                <c:pt idx="15">
                  <c:v>26.346439324149841</c:v>
                </c:pt>
                <c:pt idx="16">
                  <c:v>25.801340579512729</c:v>
                </c:pt>
                <c:pt idx="17">
                  <c:v>28.889131145753989</c:v>
                </c:pt>
                <c:pt idx="18">
                  <c:v>22.713149278085275</c:v>
                </c:pt>
                <c:pt idx="19">
                  <c:v>17.624827385711651</c:v>
                </c:pt>
                <c:pt idx="20">
                  <c:v>23.621374800353877</c:v>
                </c:pt>
                <c:pt idx="21">
                  <c:v>23.984170447504432</c:v>
                </c:pt>
                <c:pt idx="22">
                  <c:v>26.16402664370041</c:v>
                </c:pt>
                <c:pt idx="23">
                  <c:v>30.344436611017116</c:v>
                </c:pt>
                <c:pt idx="24">
                  <c:v>26.708867889218141</c:v>
                </c:pt>
                <c:pt idx="25">
                  <c:v>20.895527811947719</c:v>
                </c:pt>
                <c:pt idx="26">
                  <c:v>24.166395627517684</c:v>
                </c:pt>
                <c:pt idx="27">
                  <c:v>24.529443508691408</c:v>
                </c:pt>
                <c:pt idx="28">
                  <c:v>29.252622742914863</c:v>
                </c:pt>
                <c:pt idx="29">
                  <c:v>26.528524523440289</c:v>
                </c:pt>
              </c:numCache>
            </c:numRef>
          </c:val>
        </c:ser>
        <c:ser>
          <c:idx val="2"/>
          <c:order val="2"/>
          <c:tx>
            <c:strRef>
              <c:f>Sheet1!$D$1</c:f>
              <c:strCache>
                <c:ptCount val="1"/>
                <c:pt idx="0">
                  <c:v>SV3</c:v>
                </c:pt>
              </c:strCache>
            </c:strRef>
          </c:tx>
          <c:spPr>
            <a:ln>
              <a:solidFill>
                <a:schemeClr val="accent6"/>
              </a:solidFill>
            </a:ln>
          </c:spPr>
          <c:marker>
            <c:symbol val="none"/>
          </c:marker>
          <c:cat>
            <c:strRef>
              <c:f>Sheet1!$A$2:$A$31</c:f>
              <c:strCache>
                <c:ptCount val="30"/>
                <c:pt idx="0">
                  <c:v>1 iulie 2020</c:v>
                </c:pt>
                <c:pt idx="1">
                  <c:v>2 iulie 2020</c:v>
                </c:pt>
                <c:pt idx="2">
                  <c:v>3 iulie 2020</c:v>
                </c:pt>
                <c:pt idx="3">
                  <c:v>4 iulie 2020</c:v>
                </c:pt>
                <c:pt idx="4">
                  <c:v>5 iulie 2020</c:v>
                </c:pt>
                <c:pt idx="5">
                  <c:v>6 iulie 2020</c:v>
                </c:pt>
                <c:pt idx="6">
                  <c:v>7 iulie 2020</c:v>
                </c:pt>
                <c:pt idx="7">
                  <c:v>8 iulie 2020</c:v>
                </c:pt>
                <c:pt idx="8">
                  <c:v>9 iulie 2020</c:v>
                </c:pt>
                <c:pt idx="9">
                  <c:v>10 iulie 2020</c:v>
                </c:pt>
                <c:pt idx="10">
                  <c:v>11 iulie 2020</c:v>
                </c:pt>
                <c:pt idx="11">
                  <c:v>12 iulie 2020</c:v>
                </c:pt>
                <c:pt idx="12">
                  <c:v>13 iulie 2020</c:v>
                </c:pt>
                <c:pt idx="13">
                  <c:v>14 iulie 2020</c:v>
                </c:pt>
                <c:pt idx="14">
                  <c:v>15 iulie 2020</c:v>
                </c:pt>
                <c:pt idx="15">
                  <c:v>16 iulie 2020</c:v>
                </c:pt>
                <c:pt idx="16">
                  <c:v>17 iulie 2020</c:v>
                </c:pt>
                <c:pt idx="17">
                  <c:v>18 iulie 2020</c:v>
                </c:pt>
                <c:pt idx="18">
                  <c:v>19 iulie 2020</c:v>
                </c:pt>
                <c:pt idx="19">
                  <c:v>20 iulie 2020</c:v>
                </c:pt>
                <c:pt idx="20">
                  <c:v>21 iulie 2020</c:v>
                </c:pt>
                <c:pt idx="21">
                  <c:v>22 iulie 2020</c:v>
                </c:pt>
                <c:pt idx="22">
                  <c:v>23 iulie 2020</c:v>
                </c:pt>
                <c:pt idx="23">
                  <c:v>24 iulie 2020</c:v>
                </c:pt>
                <c:pt idx="24">
                  <c:v>25 iulie 2020</c:v>
                </c:pt>
                <c:pt idx="25">
                  <c:v>26 iulie 2020</c:v>
                </c:pt>
                <c:pt idx="26">
                  <c:v>27 iulie 2020</c:v>
                </c:pt>
                <c:pt idx="27">
                  <c:v>28 iulie 2020</c:v>
                </c:pt>
                <c:pt idx="28">
                  <c:v>29 iulie 2020</c:v>
                </c:pt>
                <c:pt idx="29">
                  <c:v>30 iulie 2020</c:v>
                </c:pt>
              </c:strCache>
            </c:strRef>
          </c:cat>
          <c:val>
            <c:numRef>
              <c:f>Sheet1!$D$2:$D$31</c:f>
              <c:numCache>
                <c:formatCode>General</c:formatCode>
                <c:ptCount val="30"/>
              </c:numCache>
            </c:numRef>
          </c:val>
        </c:ser>
        <c:ser>
          <c:idx val="3"/>
          <c:order val="3"/>
          <c:tx>
            <c:strRef>
              <c:f>Sheet1!$E$1</c:f>
              <c:strCache>
                <c:ptCount val="1"/>
                <c:pt idx="0">
                  <c:v>EM3</c:v>
                </c:pt>
              </c:strCache>
            </c:strRef>
          </c:tx>
          <c:marker>
            <c:symbol val="none"/>
          </c:marker>
          <c:cat>
            <c:strRef>
              <c:f>Sheet1!$A$2:$A$31</c:f>
              <c:strCache>
                <c:ptCount val="30"/>
                <c:pt idx="0">
                  <c:v>1 iulie 2020</c:v>
                </c:pt>
                <c:pt idx="1">
                  <c:v>2 iulie 2020</c:v>
                </c:pt>
                <c:pt idx="2">
                  <c:v>3 iulie 2020</c:v>
                </c:pt>
                <c:pt idx="3">
                  <c:v>4 iulie 2020</c:v>
                </c:pt>
                <c:pt idx="4">
                  <c:v>5 iulie 2020</c:v>
                </c:pt>
                <c:pt idx="5">
                  <c:v>6 iulie 2020</c:v>
                </c:pt>
                <c:pt idx="6">
                  <c:v>7 iulie 2020</c:v>
                </c:pt>
                <c:pt idx="7">
                  <c:v>8 iulie 2020</c:v>
                </c:pt>
                <c:pt idx="8">
                  <c:v>9 iulie 2020</c:v>
                </c:pt>
                <c:pt idx="9">
                  <c:v>10 iulie 2020</c:v>
                </c:pt>
                <c:pt idx="10">
                  <c:v>11 iulie 2020</c:v>
                </c:pt>
                <c:pt idx="11">
                  <c:v>12 iulie 2020</c:v>
                </c:pt>
                <c:pt idx="12">
                  <c:v>13 iulie 2020</c:v>
                </c:pt>
                <c:pt idx="13">
                  <c:v>14 iulie 2020</c:v>
                </c:pt>
                <c:pt idx="14">
                  <c:v>15 iulie 2020</c:v>
                </c:pt>
                <c:pt idx="15">
                  <c:v>16 iulie 2020</c:v>
                </c:pt>
                <c:pt idx="16">
                  <c:v>17 iulie 2020</c:v>
                </c:pt>
                <c:pt idx="17">
                  <c:v>18 iulie 2020</c:v>
                </c:pt>
                <c:pt idx="18">
                  <c:v>19 iulie 2020</c:v>
                </c:pt>
                <c:pt idx="19">
                  <c:v>20 iulie 2020</c:v>
                </c:pt>
                <c:pt idx="20">
                  <c:v>21 iulie 2020</c:v>
                </c:pt>
                <c:pt idx="21">
                  <c:v>22 iulie 2020</c:v>
                </c:pt>
                <c:pt idx="22">
                  <c:v>23 iulie 2020</c:v>
                </c:pt>
                <c:pt idx="23">
                  <c:v>24 iulie 2020</c:v>
                </c:pt>
                <c:pt idx="24">
                  <c:v>25 iulie 2020</c:v>
                </c:pt>
                <c:pt idx="25">
                  <c:v>26 iulie 2020</c:v>
                </c:pt>
                <c:pt idx="26">
                  <c:v>27 iulie 2020</c:v>
                </c:pt>
                <c:pt idx="27">
                  <c:v>28 iulie 2020</c:v>
                </c:pt>
                <c:pt idx="28">
                  <c:v>29 iulie 2020</c:v>
                </c:pt>
                <c:pt idx="29">
                  <c:v>30 iulie 2020</c:v>
                </c:pt>
              </c:strCache>
            </c:strRef>
          </c:cat>
          <c:val>
            <c:numRef>
              <c:f>Sheet1!$E$2:$E$31</c:f>
              <c:numCache>
                <c:formatCode>General</c:formatCode>
                <c:ptCount val="30"/>
              </c:numCache>
            </c:numRef>
          </c:val>
        </c:ser>
        <c:ser>
          <c:idx val="4"/>
          <c:order val="4"/>
          <c:tx>
            <c:strRef>
              <c:f>Sheet1!$F$1</c:f>
              <c:strCache>
                <c:ptCount val="1"/>
                <c:pt idx="0">
                  <c:v>Val. limită zilnică</c:v>
                </c:pt>
              </c:strCache>
            </c:strRef>
          </c:tx>
          <c:spPr>
            <a:ln w="31750">
              <a:solidFill>
                <a:srgbClr val="FF0000"/>
              </a:solidFill>
            </a:ln>
          </c:spPr>
          <c:marker>
            <c:symbol val="none"/>
          </c:marker>
          <c:cat>
            <c:strRef>
              <c:f>Sheet1!$A$2:$A$31</c:f>
              <c:strCache>
                <c:ptCount val="30"/>
                <c:pt idx="0">
                  <c:v>1 iulie 2020</c:v>
                </c:pt>
                <c:pt idx="1">
                  <c:v>2 iulie 2020</c:v>
                </c:pt>
                <c:pt idx="2">
                  <c:v>3 iulie 2020</c:v>
                </c:pt>
                <c:pt idx="3">
                  <c:v>4 iulie 2020</c:v>
                </c:pt>
                <c:pt idx="4">
                  <c:v>5 iulie 2020</c:v>
                </c:pt>
                <c:pt idx="5">
                  <c:v>6 iulie 2020</c:v>
                </c:pt>
                <c:pt idx="6">
                  <c:v>7 iulie 2020</c:v>
                </c:pt>
                <c:pt idx="7">
                  <c:v>8 iulie 2020</c:v>
                </c:pt>
                <c:pt idx="8">
                  <c:v>9 iulie 2020</c:v>
                </c:pt>
                <c:pt idx="9">
                  <c:v>10 iulie 2020</c:v>
                </c:pt>
                <c:pt idx="10">
                  <c:v>11 iulie 2020</c:v>
                </c:pt>
                <c:pt idx="11">
                  <c:v>12 iulie 2020</c:v>
                </c:pt>
                <c:pt idx="12">
                  <c:v>13 iulie 2020</c:v>
                </c:pt>
                <c:pt idx="13">
                  <c:v>14 iulie 2020</c:v>
                </c:pt>
                <c:pt idx="14">
                  <c:v>15 iulie 2020</c:v>
                </c:pt>
                <c:pt idx="15">
                  <c:v>16 iulie 2020</c:v>
                </c:pt>
                <c:pt idx="16">
                  <c:v>17 iulie 2020</c:v>
                </c:pt>
                <c:pt idx="17">
                  <c:v>18 iulie 2020</c:v>
                </c:pt>
                <c:pt idx="18">
                  <c:v>19 iulie 2020</c:v>
                </c:pt>
                <c:pt idx="19">
                  <c:v>20 iulie 2020</c:v>
                </c:pt>
                <c:pt idx="20">
                  <c:v>21 iulie 2020</c:v>
                </c:pt>
                <c:pt idx="21">
                  <c:v>22 iulie 2020</c:v>
                </c:pt>
                <c:pt idx="22">
                  <c:v>23 iulie 2020</c:v>
                </c:pt>
                <c:pt idx="23">
                  <c:v>24 iulie 2020</c:v>
                </c:pt>
                <c:pt idx="24">
                  <c:v>25 iulie 2020</c:v>
                </c:pt>
                <c:pt idx="25">
                  <c:v>26 iulie 2020</c:v>
                </c:pt>
                <c:pt idx="26">
                  <c:v>27 iulie 2020</c:v>
                </c:pt>
                <c:pt idx="27">
                  <c:v>28 iulie 2020</c:v>
                </c:pt>
                <c:pt idx="28">
                  <c:v>29 iulie 2020</c:v>
                </c:pt>
                <c:pt idx="29">
                  <c:v>30 iulie 2020</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41407360"/>
        <c:axId val="141426048"/>
      </c:lineChart>
      <c:catAx>
        <c:axId val="141407360"/>
        <c:scaling>
          <c:orientation val="minMax"/>
        </c:scaling>
        <c:axPos val="b"/>
        <c:numFmt formatCode="dd\/mm\/yyyy" sourceLinked="0"/>
        <c:tickLblPos val="nextTo"/>
        <c:txPr>
          <a:bodyPr rot="-2040000" vert="horz"/>
          <a:lstStyle/>
          <a:p>
            <a:pPr>
              <a:defRPr sz="750"/>
            </a:pPr>
            <a:endParaRPr lang="ro-RO"/>
          </a:p>
        </c:txPr>
        <c:crossAx val="141426048"/>
        <c:crosses val="autoZero"/>
        <c:auto val="1"/>
        <c:lblAlgn val="ctr"/>
        <c:lblOffset val="100"/>
      </c:catAx>
      <c:valAx>
        <c:axId val="141426048"/>
        <c:scaling>
          <c:orientation val="minMax"/>
          <c:max val="6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41407360"/>
        <c:crosses val="autoZero"/>
        <c:crossBetween val="between"/>
        <c:majorUnit val="10"/>
      </c:valAx>
      <c:spPr>
        <a:ln>
          <a:solidFill>
            <a:schemeClr val="tx1"/>
          </a:solidFill>
        </a:ln>
      </c:spPr>
    </c:plotArea>
    <c:legend>
      <c:legendPos val="b"/>
      <c:layout>
        <c:manualLayout>
          <c:xMode val="edge"/>
          <c:yMode val="edge"/>
          <c:x val="6.5879540889262747E-2"/>
          <c:y val="0.83969176929811429"/>
          <c:w val="0.89740005791745359"/>
          <c:h val="0.16030823070193942"/>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504567110458352"/>
          <c:y val="5.3880413385826914E-2"/>
          <c:w val="0.47719800155289682"/>
          <c:h val="0.75772641222802206"/>
        </c:manualLayout>
      </c:layout>
      <c:barChart>
        <c:barDir val="col"/>
        <c:grouping val="clustered"/>
        <c:ser>
          <c:idx val="0"/>
          <c:order val="0"/>
          <c:tx>
            <c:strRef>
              <c:f>Sheet1!$A$2</c:f>
              <c:strCache>
                <c:ptCount val="1"/>
                <c:pt idx="0">
                  <c:v>Nr. depăşiri cumulat an 2020</c:v>
                </c:pt>
              </c:strCache>
            </c:strRef>
          </c:tx>
          <c:spPr>
            <a:solidFill>
              <a:schemeClr val="accent6"/>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ro-RO"/>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5</c:v>
                </c:pt>
                <c:pt idx="1">
                  <c:v>28</c:v>
                </c:pt>
                <c:pt idx="2">
                  <c:v>13</c:v>
                </c:pt>
                <c:pt idx="3" formatCode="0">
                  <c:v>2</c:v>
                </c:pt>
              </c:numCache>
            </c:numRef>
          </c:val>
        </c:ser>
        <c:gapWidth val="285"/>
        <c:axId val="141684096"/>
        <c:axId val="141793152"/>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141684096"/>
        <c:axId val="141793152"/>
      </c:lineChart>
      <c:catAx>
        <c:axId val="141684096"/>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ro-RO"/>
          </a:p>
        </c:txPr>
        <c:crossAx val="141793152"/>
        <c:crosses val="autoZero"/>
        <c:auto val="1"/>
        <c:lblAlgn val="ctr"/>
        <c:lblOffset val="100"/>
        <c:tickLblSkip val="1"/>
        <c:tickMarkSkip val="1"/>
      </c:catAx>
      <c:valAx>
        <c:axId val="141793152"/>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ro-RO"/>
          </a:p>
        </c:txPr>
        <c:crossAx val="141684096"/>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7408"/>
          <c:y val="0.22332617513719874"/>
          <c:w val="0.38593803191122794"/>
          <c:h val="0.49958482462421844"/>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a:t>
            </a:r>
            <a:r>
              <a:rPr lang="en-US"/>
              <a:t>Sv</a:t>
            </a:r>
            <a:r>
              <a:rPr lang="ro-RO"/>
              <a:t>/h </a:t>
            </a:r>
          </a:p>
          <a:p>
            <a:pPr algn="ctr" rtl="0">
              <a:defRPr lang="ro-RO"/>
            </a:pPr>
            <a:endParaRPr lang="ro-RO"/>
          </a:p>
        </c:rich>
      </c:tx>
      <c:layout>
        <c:manualLayout>
          <c:xMode val="edge"/>
          <c:yMode val="edge"/>
          <c:x val="2.5615135838890856E-3"/>
          <c:y val="4.0833061547779902E-2"/>
        </c:manualLayout>
      </c:layout>
    </c:title>
    <c:plotArea>
      <c:layout>
        <c:manualLayout>
          <c:layoutTarget val="inner"/>
          <c:xMode val="edge"/>
          <c:yMode val="edge"/>
          <c:x val="0.25494835980275832"/>
          <c:y val="0.11845199141018349"/>
          <c:w val="0.48951667718676173"/>
          <c:h val="0.48213551652355779"/>
        </c:manualLayout>
      </c:layout>
      <c:barChart>
        <c:barDir val="col"/>
        <c:grouping val="clustered"/>
        <c:ser>
          <c:idx val="0"/>
          <c:order val="0"/>
          <c:tx>
            <c:strRef>
              <c:f>Sheet1!$A$2</c:f>
              <c:strCache>
                <c:ptCount val="1"/>
                <c:pt idx="0">
                  <c:v>Media lunară</c:v>
                </c:pt>
              </c:strCache>
            </c:strRef>
          </c:tx>
          <c:spPr>
            <a:solidFill>
              <a:schemeClr val="accent6">
                <a:lumMod val="75000"/>
              </a:schemeClr>
            </a:solidFill>
            <a:ln w="12700">
              <a:solidFill>
                <a:schemeClr val="accent6">
                  <a:lumMod val="75000"/>
                </a:schemeClr>
              </a:solidFill>
              <a:prstDash val="solid"/>
            </a:ln>
          </c:spPr>
          <c:dLbls>
            <c:dLbl>
              <c:idx val="0"/>
              <c:layout>
                <c:manualLayout>
                  <c:x val="-2.0552494515674341E-2"/>
                  <c:y val="0"/>
                </c:manualLayout>
              </c:layout>
              <c:showVal val="1"/>
            </c:dLbl>
            <c:dLbl>
              <c:idx val="1"/>
              <c:layout>
                <c:manualLayout>
                  <c:x val="-1.4680353225481673E-2"/>
                  <c:y val="0"/>
                </c:manualLayout>
              </c:layout>
              <c:showVal val="1"/>
            </c:dLbl>
            <c:numFmt formatCode="#,##0.000" sourceLinked="0"/>
            <c:txPr>
              <a:bodyPr/>
              <a:lstStyle/>
              <a:p>
                <a:pPr>
                  <a:defRPr sz="800"/>
                </a:pPr>
                <a:endParaRPr lang="ro-RO"/>
              </a:p>
            </c:txPr>
            <c:showVal val="1"/>
          </c:dLbls>
          <c:cat>
            <c:strRef>
              <c:f>Sheet1!$B$1:$C$1</c:f>
              <c:strCache>
                <c:ptCount val="2"/>
                <c:pt idx="0">
                  <c:v>mai. 2020</c:v>
                </c:pt>
                <c:pt idx="1">
                  <c:v>iulie. 2020</c:v>
                </c:pt>
              </c:strCache>
            </c:strRef>
          </c:cat>
          <c:val>
            <c:numRef>
              <c:f>Sheet1!$B$2:$C$2</c:f>
              <c:numCache>
                <c:formatCode>0.000</c:formatCode>
                <c:ptCount val="2"/>
                <c:pt idx="0">
                  <c:v>0.10400000000000002</c:v>
                </c:pt>
                <c:pt idx="1">
                  <c:v>0.10299999999999998</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dLbls>
            <c:dLbl>
              <c:idx val="0"/>
              <c:layout>
                <c:manualLayout>
                  <c:x val="1.4680353225481725E-2"/>
                  <c:y val="0"/>
                </c:manualLayout>
              </c:layout>
              <c:showVal val="1"/>
            </c:dLbl>
            <c:dLbl>
              <c:idx val="1"/>
              <c:layout>
                <c:manualLayout>
                  <c:x val="1.7616423870578005E-2"/>
                  <c:y val="0"/>
                </c:manualLayout>
              </c:layout>
              <c:showVal val="1"/>
            </c:dLbl>
            <c:numFmt formatCode="#,##0.000" sourceLinked="0"/>
            <c:txPr>
              <a:bodyPr/>
              <a:lstStyle/>
              <a:p>
                <a:pPr>
                  <a:defRPr sz="800"/>
                </a:pPr>
                <a:endParaRPr lang="ro-RO"/>
              </a:p>
            </c:txPr>
            <c:showVal val="1"/>
          </c:dLbls>
          <c:cat>
            <c:strRef>
              <c:f>Sheet1!$B$1:$C$1</c:f>
              <c:strCache>
                <c:ptCount val="2"/>
                <c:pt idx="0">
                  <c:v>mai. 2020</c:v>
                </c:pt>
                <c:pt idx="1">
                  <c:v>iulie. 2020</c:v>
                </c:pt>
              </c:strCache>
            </c:strRef>
          </c:cat>
          <c:val>
            <c:numRef>
              <c:f>Sheet1!$B$3:$C$3</c:f>
              <c:numCache>
                <c:formatCode>0.000</c:formatCode>
                <c:ptCount val="2"/>
                <c:pt idx="0">
                  <c:v>0.15700000000000008</c:v>
                </c:pt>
                <c:pt idx="1">
                  <c:v>0.13300000000000001</c:v>
                </c:pt>
              </c:numCache>
            </c:numRef>
          </c:val>
        </c:ser>
        <c:gapWidth val="401"/>
        <c:axId val="142476800"/>
        <c:axId val="142478720"/>
      </c:barChart>
      <c:lineChart>
        <c:grouping val="standard"/>
        <c:ser>
          <c:idx val="2"/>
          <c:order val="2"/>
          <c:tx>
            <c:strRef>
              <c:f>Sheet1!$A$4</c:f>
              <c:strCache>
                <c:ptCount val="1"/>
                <c:pt idx="0">
                  <c:v>Limita de avertizare cf. OM 1978/2010</c:v>
                </c:pt>
              </c:strCache>
            </c:strRef>
          </c:tx>
          <c:spPr>
            <a:ln w="50800">
              <a:solidFill>
                <a:srgbClr val="FF0000"/>
              </a:solidFill>
              <a:prstDash val="solid"/>
            </a:ln>
          </c:spPr>
          <c:marker>
            <c:symbol val="square"/>
            <c:size val="5"/>
            <c:spPr>
              <a:noFill/>
              <a:ln w="9525">
                <a:noFill/>
              </a:ln>
            </c:spPr>
          </c:marker>
          <c:cat>
            <c:strRef>
              <c:f>Sheet1!$B$1:$C$1</c:f>
              <c:strCache>
                <c:ptCount val="2"/>
                <c:pt idx="0">
                  <c:v>mai. 2020</c:v>
                </c:pt>
                <c:pt idx="1">
                  <c:v>iulie. 2020</c:v>
                </c:pt>
              </c:strCache>
            </c:strRef>
          </c:cat>
          <c:val>
            <c:numRef>
              <c:f>Sheet1!$B$4:$C$4</c:f>
              <c:numCache>
                <c:formatCode>0.000</c:formatCode>
                <c:ptCount val="2"/>
                <c:pt idx="0">
                  <c:v>1</c:v>
                </c:pt>
                <c:pt idx="1">
                  <c:v>1</c:v>
                </c:pt>
              </c:numCache>
            </c:numRef>
          </c:val>
        </c:ser>
        <c:marker val="1"/>
        <c:axId val="142476800"/>
        <c:axId val="142478720"/>
      </c:lineChart>
      <c:catAx>
        <c:axId val="14247680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42478720"/>
        <c:crosses val="autoZero"/>
        <c:auto val="1"/>
        <c:lblAlgn val="ctr"/>
        <c:lblOffset val="100"/>
        <c:tickLblSkip val="1"/>
        <c:tickMarkSkip val="1"/>
      </c:catAx>
      <c:valAx>
        <c:axId val="142478720"/>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42476800"/>
        <c:crosses val="autoZero"/>
        <c:crossBetween val="between"/>
        <c:majorUnit val="0.25"/>
        <c:minorUnit val="0.25"/>
      </c:valAx>
      <c:spPr>
        <a:noFill/>
        <a:ln w="3175">
          <a:solidFill>
            <a:srgbClr val="000000"/>
          </a:solidFill>
          <a:prstDash val="solid"/>
        </a:ln>
      </c:spPr>
    </c:plotArea>
    <c:legend>
      <c:legendPos val="b"/>
      <c:layout>
        <c:manualLayout>
          <c:xMode val="edge"/>
          <c:yMode val="edge"/>
          <c:x val="0"/>
          <c:y val="0.775535137019428"/>
          <c:w val="1"/>
          <c:h val="0.1628916308483594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drawing1.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9AD8-C4F0-45D9-A10A-9760B22A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4692</Words>
  <Characters>27215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31844</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12</cp:revision>
  <cp:lastPrinted>2020-07-14T06:36:00Z</cp:lastPrinted>
  <dcterms:created xsi:type="dcterms:W3CDTF">2020-08-13T13:00:00Z</dcterms:created>
  <dcterms:modified xsi:type="dcterms:W3CDTF">2020-08-17T10:31:00Z</dcterms:modified>
</cp:coreProperties>
</file>