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5D" w:rsidRPr="004C0A92" w:rsidRDefault="00CC105D" w:rsidP="00CC105D">
      <w:pPr>
        <w:spacing w:line="300" w:lineRule="atLeast"/>
        <w:jc w:val="center"/>
        <w:textAlignment w:val="baseline"/>
        <w:rPr>
          <w:rStyle w:val="sttpar"/>
          <w:rFonts w:ascii="Times New Roman" w:hAnsi="Times New Roman"/>
          <w:sz w:val="26"/>
          <w:szCs w:val="26"/>
          <w:lang w:val="ro-RO"/>
        </w:rPr>
      </w:pPr>
      <w:r w:rsidRPr="004C0A92">
        <w:rPr>
          <w:rStyle w:val="sttpar"/>
          <w:rFonts w:ascii="Times New Roman" w:hAnsi="Times New Roman"/>
          <w:sz w:val="26"/>
          <w:szCs w:val="26"/>
          <w:lang w:val="ro-RO"/>
        </w:rPr>
        <w:t>Anun</w:t>
      </w:r>
      <w:r w:rsidRPr="004C0A92">
        <w:rPr>
          <w:rStyle w:val="tpa1"/>
          <w:rFonts w:ascii="Times New Roman" w:hAnsi="Times New Roman"/>
          <w:sz w:val="26"/>
          <w:szCs w:val="26"/>
          <w:lang w:val="ro-RO"/>
        </w:rPr>
        <w:t>t</w:t>
      </w:r>
      <w:r w:rsidRPr="004C0A92">
        <w:rPr>
          <w:rStyle w:val="sttpar"/>
          <w:rFonts w:ascii="Times New Roman" w:hAnsi="Times New Roman"/>
          <w:sz w:val="26"/>
          <w:szCs w:val="26"/>
          <w:lang w:val="ro-RO"/>
        </w:rPr>
        <w:t xml:space="preserve"> public</w:t>
      </w:r>
    </w:p>
    <w:p w:rsidR="00CC105D" w:rsidRPr="004C0A92" w:rsidRDefault="00CC105D" w:rsidP="00CC105D">
      <w:pPr>
        <w:jc w:val="center"/>
        <w:rPr>
          <w:rStyle w:val="tpa1"/>
          <w:rFonts w:ascii="Times New Roman" w:hAnsi="Times New Roman"/>
          <w:sz w:val="26"/>
          <w:szCs w:val="26"/>
          <w:lang w:val="ro-RO"/>
        </w:rPr>
      </w:pPr>
      <w:r w:rsidRPr="004C0A92">
        <w:rPr>
          <w:rStyle w:val="tpa1"/>
          <w:rFonts w:ascii="Times New Roman" w:hAnsi="Times New Roman"/>
          <w:sz w:val="26"/>
          <w:szCs w:val="26"/>
          <w:lang w:val="ro-RO"/>
        </w:rPr>
        <w:t>AGEN</w:t>
      </w:r>
      <w:r w:rsidR="00452038" w:rsidRPr="004C0A92">
        <w:rPr>
          <w:rStyle w:val="tpa1"/>
          <w:rFonts w:ascii="Times New Roman" w:hAnsi="Times New Roman"/>
          <w:sz w:val="26"/>
          <w:szCs w:val="26"/>
          <w:lang w:val="ro-RO"/>
        </w:rPr>
        <w:t>Ţ</w:t>
      </w:r>
      <w:r w:rsidRPr="004C0A92">
        <w:rPr>
          <w:rStyle w:val="tpa1"/>
          <w:rFonts w:ascii="Times New Roman" w:hAnsi="Times New Roman"/>
          <w:sz w:val="26"/>
          <w:szCs w:val="26"/>
          <w:lang w:val="ro-RO"/>
        </w:rPr>
        <w:t>IA PENTRU PROTEC</w:t>
      </w:r>
      <w:r w:rsidR="00452038" w:rsidRPr="004C0A92">
        <w:rPr>
          <w:rStyle w:val="tpa1"/>
          <w:rFonts w:ascii="Times New Roman" w:hAnsi="Times New Roman"/>
          <w:sz w:val="26"/>
          <w:szCs w:val="26"/>
          <w:lang w:val="ro-RO"/>
        </w:rPr>
        <w:t>Ţ</w:t>
      </w:r>
      <w:r w:rsidRPr="004C0A92">
        <w:rPr>
          <w:rStyle w:val="tpa1"/>
          <w:rFonts w:ascii="Times New Roman" w:hAnsi="Times New Roman"/>
          <w:sz w:val="26"/>
          <w:szCs w:val="26"/>
          <w:lang w:val="ro-RO"/>
        </w:rPr>
        <w:t>IA  MEDIULUI TULCEA</w:t>
      </w:r>
    </w:p>
    <w:p w:rsidR="00CC105D" w:rsidRPr="004C0A92" w:rsidRDefault="00452038" w:rsidP="00412FF2">
      <w:pPr>
        <w:pStyle w:val="NoSpacing"/>
        <w:spacing w:line="276" w:lineRule="auto"/>
        <w:jc w:val="both"/>
        <w:rPr>
          <w:rStyle w:val="sttpar"/>
          <w:rFonts w:ascii="Times New Roman" w:hAnsi="Times New Roman"/>
          <w:sz w:val="26"/>
          <w:szCs w:val="26"/>
          <w:lang w:val="ro-RO"/>
        </w:rPr>
      </w:pPr>
      <w:r w:rsidRPr="004C0A92">
        <w:rPr>
          <w:rStyle w:val="sttpar"/>
          <w:rFonts w:ascii="Times New Roman" w:hAnsi="Times New Roman"/>
          <w:sz w:val="26"/>
          <w:szCs w:val="26"/>
          <w:lang w:val="ro-RO"/>
        </w:rPr>
        <w:t>anunţă</w:t>
      </w:r>
      <w:r w:rsidR="00CC105D" w:rsidRPr="004C0A92">
        <w:rPr>
          <w:rStyle w:val="sttpar"/>
          <w:rFonts w:ascii="Times New Roman" w:hAnsi="Times New Roman"/>
          <w:sz w:val="26"/>
          <w:szCs w:val="26"/>
          <w:lang w:val="ro-RO"/>
        </w:rPr>
        <w:t xml:space="preserve"> publicul interesat asupra lu</w:t>
      </w:r>
      <w:r w:rsidRPr="004C0A92">
        <w:rPr>
          <w:rStyle w:val="sttpar"/>
          <w:rFonts w:ascii="Times New Roman" w:hAnsi="Times New Roman"/>
          <w:sz w:val="26"/>
          <w:szCs w:val="26"/>
          <w:lang w:val="ro-RO"/>
        </w:rPr>
        <w:t>ă</w:t>
      </w:r>
      <w:r w:rsidR="00CC105D" w:rsidRPr="004C0A92">
        <w:rPr>
          <w:rStyle w:val="sttpar"/>
          <w:rFonts w:ascii="Times New Roman" w:hAnsi="Times New Roman"/>
          <w:sz w:val="26"/>
          <w:szCs w:val="26"/>
          <w:lang w:val="ro-RO"/>
        </w:rPr>
        <w:t xml:space="preserve">rii deciziei etapei de </w:t>
      </w:r>
      <w:r w:rsidRPr="004C0A92">
        <w:rPr>
          <w:rStyle w:val="sttpar"/>
          <w:rFonts w:ascii="Times New Roman" w:hAnsi="Times New Roman"/>
          <w:sz w:val="26"/>
          <w:szCs w:val="26"/>
          <w:lang w:val="ro-RO"/>
        </w:rPr>
        <w:t>î</w:t>
      </w:r>
      <w:r w:rsidR="00CC105D" w:rsidRPr="004C0A92">
        <w:rPr>
          <w:rStyle w:val="sttpar"/>
          <w:rFonts w:ascii="Times New Roman" w:hAnsi="Times New Roman"/>
          <w:sz w:val="26"/>
          <w:szCs w:val="26"/>
          <w:lang w:val="ro-RO"/>
        </w:rPr>
        <w:t>ncadrare conform HG nr.1076/2004, respectiv ca</w:t>
      </w:r>
      <w:r w:rsidR="00DE0544" w:rsidRPr="004C0A92">
        <w:rPr>
          <w:rStyle w:val="sttpar"/>
          <w:rFonts w:ascii="Times New Roman" w:hAnsi="Times New Roman"/>
          <w:sz w:val="26"/>
          <w:szCs w:val="26"/>
          <w:lang w:val="ro-RO"/>
        </w:rPr>
        <w:t xml:space="preserve"> </w:t>
      </w:r>
      <w:r w:rsidR="006030CC" w:rsidRPr="004C0A92">
        <w:rPr>
          <w:rStyle w:val="sttpar"/>
          <w:rFonts w:ascii="Times New Roman" w:hAnsi="Times New Roman"/>
          <w:sz w:val="26"/>
          <w:szCs w:val="26"/>
          <w:lang w:val="ro-RO"/>
        </w:rPr>
        <w:t xml:space="preserve"> </w:t>
      </w:r>
      <w:r w:rsidR="00DE0544" w:rsidRPr="004C0A92">
        <w:rPr>
          <w:rStyle w:val="sttpar"/>
          <w:rFonts w:ascii="Times New Roman" w:hAnsi="Times New Roman"/>
          <w:sz w:val="26"/>
          <w:szCs w:val="26"/>
          <w:lang w:val="ro-RO"/>
        </w:rPr>
        <w:t>PUZ</w:t>
      </w:r>
      <w:r w:rsidR="00412FF2" w:rsidRPr="004C0A92">
        <w:rPr>
          <w:rStyle w:val="sttpar"/>
          <w:rFonts w:ascii="Times New Roman" w:hAnsi="Times New Roman"/>
          <w:sz w:val="26"/>
          <w:szCs w:val="26"/>
          <w:lang w:val="ro-RO"/>
        </w:rPr>
        <w:t xml:space="preserve"> </w:t>
      </w:r>
      <w:r w:rsidR="00412FF2" w:rsidRPr="004C0A92">
        <w:rPr>
          <w:rFonts w:ascii="Times New Roman" w:hAnsi="Times New Roman"/>
          <w:b/>
          <w:sz w:val="26"/>
          <w:szCs w:val="26"/>
          <w:lang w:val="ro-RO"/>
        </w:rPr>
        <w:t>“</w:t>
      </w:r>
      <w:r w:rsidR="00D62BBE" w:rsidRPr="004C0A92">
        <w:rPr>
          <w:rFonts w:ascii="Times New Roman" w:hAnsi="Times New Roman"/>
          <w:b/>
          <w:sz w:val="26"/>
          <w:szCs w:val="26"/>
          <w:lang w:val="ro-RO"/>
        </w:rPr>
        <w:t xml:space="preserve"> </w:t>
      </w:r>
      <w:r w:rsidR="004C0A92" w:rsidRPr="004C0A92">
        <w:rPr>
          <w:rFonts w:ascii="Times New Roman" w:hAnsi="Times New Roman"/>
          <w:b/>
          <w:sz w:val="26"/>
          <w:szCs w:val="26"/>
          <w:lang w:val="ro-RO"/>
        </w:rPr>
        <w:t>ATELIERE CONFECȚII METALICE ”</w:t>
      </w:r>
      <w:r w:rsidR="004C0A92" w:rsidRPr="004C0A92">
        <w:rPr>
          <w:rFonts w:ascii="Times New Roman" w:hAnsi="Times New Roman"/>
          <w:sz w:val="26"/>
          <w:szCs w:val="26"/>
          <w:lang w:val="ro-RO"/>
        </w:rPr>
        <w:t>, propus a se amplasa în intravilanul localității Tulcea,  str. Viticulturii, nr. 8</w:t>
      </w:r>
      <w:r w:rsidR="00527D15" w:rsidRPr="004C0A92">
        <w:rPr>
          <w:rFonts w:ascii="Times New Roman" w:hAnsi="Times New Roman"/>
          <w:sz w:val="26"/>
          <w:szCs w:val="26"/>
          <w:lang w:val="ro-RO"/>
        </w:rPr>
        <w:t>, județul Tulcea</w:t>
      </w:r>
      <w:r w:rsidR="00412085" w:rsidRPr="004C0A92">
        <w:rPr>
          <w:rStyle w:val="sttpar"/>
          <w:rFonts w:ascii="Times New Roman" w:hAnsi="Times New Roman"/>
          <w:sz w:val="26"/>
          <w:szCs w:val="26"/>
          <w:lang w:val="ro-RO"/>
        </w:rPr>
        <w:t>, avân</w:t>
      </w:r>
      <w:r w:rsidR="00CC105D" w:rsidRPr="004C0A92">
        <w:rPr>
          <w:rStyle w:val="sttpar"/>
          <w:rFonts w:ascii="Times New Roman" w:hAnsi="Times New Roman"/>
          <w:sz w:val="26"/>
          <w:szCs w:val="26"/>
          <w:lang w:val="ro-RO"/>
        </w:rPr>
        <w:t>d ca titular</w:t>
      </w:r>
      <w:r w:rsidR="00412FF2" w:rsidRPr="004C0A92">
        <w:rPr>
          <w:rFonts w:ascii="Times New Roman" w:hAnsi="Times New Roman"/>
          <w:b/>
          <w:sz w:val="26"/>
          <w:szCs w:val="26"/>
          <w:lang w:val="ro-RO"/>
        </w:rPr>
        <w:t xml:space="preserve"> </w:t>
      </w:r>
      <w:r w:rsidR="004C0A92" w:rsidRPr="004C0A92">
        <w:rPr>
          <w:rFonts w:ascii="Times New Roman" w:hAnsi="Times New Roman"/>
          <w:b/>
          <w:sz w:val="26"/>
          <w:szCs w:val="26"/>
          <w:lang w:val="ro-RO"/>
        </w:rPr>
        <w:t>S.C. PRO DESIGN S.R.L.</w:t>
      </w:r>
      <w:r w:rsidR="00CC105D" w:rsidRPr="004C0A92">
        <w:rPr>
          <w:rStyle w:val="sttpar"/>
          <w:rFonts w:ascii="Times New Roman" w:hAnsi="Times New Roman"/>
          <w:sz w:val="26"/>
          <w:szCs w:val="26"/>
          <w:lang w:val="ro-RO"/>
        </w:rPr>
        <w:t>,</w:t>
      </w:r>
      <w:r w:rsidR="00F73B58" w:rsidRPr="004C0A92">
        <w:rPr>
          <w:rStyle w:val="sttpar"/>
          <w:rFonts w:ascii="Times New Roman" w:hAnsi="Times New Roman"/>
          <w:sz w:val="26"/>
          <w:szCs w:val="26"/>
          <w:lang w:val="ro-RO"/>
        </w:rPr>
        <w:t xml:space="preserve"> </w:t>
      </w:r>
      <w:r w:rsidR="0050579B" w:rsidRPr="004C0A92">
        <w:rPr>
          <w:rStyle w:val="sttpar"/>
          <w:rFonts w:ascii="Times New Roman" w:hAnsi="Times New Roman"/>
          <w:sz w:val="26"/>
          <w:szCs w:val="26"/>
          <w:lang w:val="ro-RO"/>
        </w:rPr>
        <w:t xml:space="preserve">nu </w:t>
      </w:r>
      <w:r w:rsidR="00412FF2" w:rsidRPr="004C0A92">
        <w:rPr>
          <w:rFonts w:ascii="Times New Roman" w:hAnsi="Times New Roman"/>
          <w:sz w:val="26"/>
          <w:szCs w:val="26"/>
          <w:lang w:val="ro-RO"/>
        </w:rPr>
        <w:t>necesită efectuarea evaluării de mediu pentru planuri și programe, conform HG.1076/2004, pentru planul precizat</w:t>
      </w:r>
      <w:r w:rsidR="0050579B" w:rsidRPr="004C0A92">
        <w:rPr>
          <w:rFonts w:ascii="Times New Roman" w:hAnsi="Times New Roman"/>
          <w:sz w:val="26"/>
          <w:szCs w:val="26"/>
          <w:lang w:val="ro-RO"/>
        </w:rPr>
        <w:t>.</w:t>
      </w:r>
    </w:p>
    <w:p w:rsidR="004C0A92" w:rsidRPr="004C0A92" w:rsidRDefault="004C0A92" w:rsidP="004C0A92">
      <w:pPr>
        <w:spacing w:after="0" w:line="240" w:lineRule="auto"/>
        <w:jc w:val="both"/>
        <w:rPr>
          <w:rFonts w:ascii="Times New Roman" w:hAnsi="Times New Roman"/>
          <w:b/>
          <w:sz w:val="26"/>
          <w:szCs w:val="26"/>
          <w:lang w:val="ro-RO"/>
        </w:rPr>
      </w:pPr>
      <w:r w:rsidRPr="004C0A92">
        <w:rPr>
          <w:rFonts w:ascii="Times New Roman" w:hAnsi="Times New Roman"/>
          <w:b/>
          <w:sz w:val="26"/>
          <w:szCs w:val="26"/>
          <w:lang w:val="ro-RO"/>
        </w:rPr>
        <w:t>Motivele care au stat la baza luării deciziei:</w:t>
      </w:r>
    </w:p>
    <w:p w:rsidR="004C0A92" w:rsidRPr="004C0A92" w:rsidRDefault="004C0A92" w:rsidP="004C0A92">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6"/>
          <w:szCs w:val="26"/>
          <w:lang w:val="ro-RO"/>
        </w:rPr>
      </w:pPr>
      <w:r w:rsidRPr="004C0A92">
        <w:rPr>
          <w:rFonts w:ascii="Times New Roman" w:eastAsia="Times New Roman" w:hAnsi="Times New Roman"/>
          <w:bCs/>
          <w:kern w:val="32"/>
          <w:sz w:val="26"/>
          <w:szCs w:val="26"/>
          <w:lang w:val="ro-RO"/>
        </w:rPr>
        <w:t>Mărimea planului- suprafața studiată prin plan este de 58.868 mp, iar suprafața efectivă a planului este de 7.783 mp. Din această suprafață, conform bilanțului teritorial suprafața de 115 mp va fi P- Zonă plantații de aliniament și protecție, suprafața de 6912 mp va fi P+Ccr2 (accese private)+I și suprafața de 756 mp va fi P+Ccr2 ( accese private ).</w:t>
      </w:r>
    </w:p>
    <w:p w:rsidR="004C0A92" w:rsidRPr="004C0A92" w:rsidRDefault="004C0A92" w:rsidP="004C0A92">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6"/>
          <w:szCs w:val="26"/>
          <w:lang w:val="ro-RO"/>
        </w:rPr>
      </w:pPr>
      <w:r w:rsidRPr="004C0A92">
        <w:rPr>
          <w:rFonts w:ascii="Times New Roman" w:eastAsia="Times New Roman" w:hAnsi="Times New Roman"/>
          <w:bCs/>
          <w:kern w:val="32"/>
          <w:sz w:val="26"/>
          <w:szCs w:val="26"/>
          <w:lang w:val="ro-RO"/>
        </w:rPr>
        <w:t>Amplasamentul planului este în intravilanul localității, pe un teren proprietate privată, cu posibilitatea de racord la rețelele de alimentare cu apă și respectiv energie electrică din zonă iar pentru evacuarea apelor uzate se va realiza un bazin betonat vidanjabil .</w:t>
      </w:r>
    </w:p>
    <w:p w:rsidR="004C0A92" w:rsidRPr="004C0A92" w:rsidRDefault="004C0A92" w:rsidP="004C0A92">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4C0A92">
        <w:rPr>
          <w:rFonts w:ascii="Times New Roman" w:eastAsia="Times New Roman" w:hAnsi="Times New Roman"/>
          <w:bCs/>
          <w:kern w:val="32"/>
          <w:sz w:val="26"/>
          <w:szCs w:val="26"/>
          <w:lang w:val="ro-RO"/>
        </w:rPr>
        <w:t xml:space="preserve">Planul prevede desființarea a 8 clădiri ( 2 anexe, două rampe, 2 copertine, grupul sanitar și un bazin) din cele 15 clădiri existente pe amplasament și se propune :  </w:t>
      </w:r>
    </w:p>
    <w:p w:rsidR="004C0A92" w:rsidRPr="004C0A92" w:rsidRDefault="004C0A92" w:rsidP="004C0A92">
      <w:pPr>
        <w:keepNext/>
        <w:numPr>
          <w:ilvl w:val="0"/>
          <w:numId w:val="3"/>
        </w:numPr>
        <w:overflowPunct w:val="0"/>
        <w:autoSpaceDE w:val="0"/>
        <w:autoSpaceDN w:val="0"/>
        <w:adjustRightInd w:val="0"/>
        <w:spacing w:after="0" w:line="240" w:lineRule="auto"/>
        <w:jc w:val="both"/>
        <w:outlineLvl w:val="0"/>
        <w:rPr>
          <w:rFonts w:ascii="Times New Roman" w:hAnsi="Times New Roman"/>
          <w:sz w:val="26"/>
          <w:szCs w:val="26"/>
          <w:lang w:val="ro-RO"/>
        </w:rPr>
      </w:pPr>
      <w:r w:rsidRPr="004C0A92">
        <w:rPr>
          <w:rFonts w:ascii="Times New Roman" w:eastAsia="Times New Roman" w:hAnsi="Times New Roman"/>
          <w:bCs/>
          <w:kern w:val="32"/>
          <w:sz w:val="26"/>
          <w:szCs w:val="26"/>
          <w:lang w:val="ro-RO"/>
        </w:rPr>
        <w:t>O extindere a atelierului mecanic recondiționare cu 542,826 mp,</w:t>
      </w:r>
    </w:p>
    <w:p w:rsidR="004C0A92" w:rsidRPr="004C0A92" w:rsidRDefault="004C0A92" w:rsidP="004C0A92">
      <w:pPr>
        <w:keepNext/>
        <w:numPr>
          <w:ilvl w:val="0"/>
          <w:numId w:val="3"/>
        </w:numPr>
        <w:overflowPunct w:val="0"/>
        <w:autoSpaceDE w:val="0"/>
        <w:autoSpaceDN w:val="0"/>
        <w:adjustRightInd w:val="0"/>
        <w:spacing w:after="0" w:line="240" w:lineRule="auto"/>
        <w:jc w:val="both"/>
        <w:outlineLvl w:val="0"/>
        <w:rPr>
          <w:rFonts w:ascii="Times New Roman" w:hAnsi="Times New Roman"/>
          <w:sz w:val="26"/>
          <w:szCs w:val="26"/>
          <w:lang w:val="ro-RO"/>
        </w:rPr>
      </w:pPr>
      <w:r w:rsidRPr="004C0A92">
        <w:rPr>
          <w:rFonts w:ascii="Times New Roman" w:hAnsi="Times New Roman"/>
          <w:sz w:val="26"/>
          <w:szCs w:val="26"/>
          <w:lang w:val="ro-RO"/>
        </w:rPr>
        <w:t>O extindere a magaziei cu 34,100 mp,</w:t>
      </w:r>
    </w:p>
    <w:p w:rsidR="004C0A92" w:rsidRPr="004C0A92" w:rsidRDefault="004C0A92" w:rsidP="004C0A92">
      <w:pPr>
        <w:keepNext/>
        <w:numPr>
          <w:ilvl w:val="0"/>
          <w:numId w:val="3"/>
        </w:numPr>
        <w:overflowPunct w:val="0"/>
        <w:autoSpaceDE w:val="0"/>
        <w:autoSpaceDN w:val="0"/>
        <w:adjustRightInd w:val="0"/>
        <w:spacing w:after="0" w:line="240" w:lineRule="auto"/>
        <w:jc w:val="both"/>
        <w:outlineLvl w:val="0"/>
        <w:rPr>
          <w:rFonts w:ascii="Times New Roman" w:hAnsi="Times New Roman"/>
          <w:sz w:val="26"/>
          <w:szCs w:val="26"/>
          <w:lang w:val="ro-RO"/>
        </w:rPr>
      </w:pPr>
      <w:r w:rsidRPr="004C0A92">
        <w:rPr>
          <w:rFonts w:ascii="Times New Roman" w:hAnsi="Times New Roman"/>
          <w:sz w:val="26"/>
          <w:szCs w:val="26"/>
          <w:lang w:val="ro-RO"/>
        </w:rPr>
        <w:t>O construcție nouă cu o suprafață construită de 704 mp,</w:t>
      </w:r>
    </w:p>
    <w:p w:rsidR="004C0A92" w:rsidRPr="004C0A92" w:rsidRDefault="004C0A92" w:rsidP="004C0A92">
      <w:pPr>
        <w:keepNext/>
        <w:overflowPunct w:val="0"/>
        <w:autoSpaceDE w:val="0"/>
        <w:autoSpaceDN w:val="0"/>
        <w:adjustRightInd w:val="0"/>
        <w:spacing w:after="0" w:line="240" w:lineRule="auto"/>
        <w:ind w:left="720"/>
        <w:jc w:val="both"/>
        <w:outlineLvl w:val="0"/>
        <w:rPr>
          <w:rFonts w:ascii="Times New Roman" w:hAnsi="Times New Roman"/>
          <w:sz w:val="26"/>
          <w:szCs w:val="26"/>
          <w:lang w:val="ro-RO"/>
        </w:rPr>
      </w:pPr>
      <w:r w:rsidRPr="004C0A92">
        <w:rPr>
          <w:rFonts w:ascii="Times New Roman" w:hAnsi="Times New Roman"/>
          <w:sz w:val="26"/>
          <w:szCs w:val="26"/>
          <w:lang w:val="ro-RO"/>
        </w:rPr>
        <w:t>astfel :</w:t>
      </w:r>
    </w:p>
    <w:p w:rsidR="004C0A92" w:rsidRPr="004C0A92" w:rsidRDefault="004C0A92" w:rsidP="004C0A92">
      <w:pPr>
        <w:keepNext/>
        <w:numPr>
          <w:ilvl w:val="0"/>
          <w:numId w:val="3"/>
        </w:numPr>
        <w:overflowPunct w:val="0"/>
        <w:autoSpaceDE w:val="0"/>
        <w:autoSpaceDN w:val="0"/>
        <w:adjustRightInd w:val="0"/>
        <w:spacing w:after="0" w:line="240" w:lineRule="auto"/>
        <w:jc w:val="both"/>
        <w:outlineLvl w:val="0"/>
        <w:rPr>
          <w:rFonts w:ascii="Times New Roman" w:hAnsi="Times New Roman"/>
          <w:sz w:val="26"/>
          <w:szCs w:val="26"/>
          <w:lang w:val="ro-RO"/>
        </w:rPr>
      </w:pPr>
      <w:r w:rsidRPr="004C0A92">
        <w:rPr>
          <w:rFonts w:ascii="Times New Roman" w:hAnsi="Times New Roman"/>
          <w:sz w:val="26"/>
          <w:szCs w:val="26"/>
          <w:lang w:val="ro-RO"/>
        </w:rPr>
        <w:t>Suprafața construită totală existentă este de 2689 mp,</w:t>
      </w:r>
    </w:p>
    <w:p w:rsidR="004C0A92" w:rsidRPr="004C0A92" w:rsidRDefault="004C0A92" w:rsidP="004C0A92">
      <w:pPr>
        <w:keepNext/>
        <w:numPr>
          <w:ilvl w:val="0"/>
          <w:numId w:val="3"/>
        </w:numPr>
        <w:overflowPunct w:val="0"/>
        <w:autoSpaceDE w:val="0"/>
        <w:autoSpaceDN w:val="0"/>
        <w:adjustRightInd w:val="0"/>
        <w:spacing w:after="0" w:line="240" w:lineRule="auto"/>
        <w:jc w:val="both"/>
        <w:outlineLvl w:val="0"/>
        <w:rPr>
          <w:rFonts w:ascii="Times New Roman" w:hAnsi="Times New Roman"/>
          <w:sz w:val="26"/>
          <w:szCs w:val="26"/>
          <w:lang w:val="ro-RO"/>
        </w:rPr>
      </w:pPr>
      <w:r w:rsidRPr="004C0A92">
        <w:rPr>
          <w:rFonts w:ascii="Times New Roman" w:hAnsi="Times New Roman"/>
          <w:sz w:val="26"/>
          <w:szCs w:val="26"/>
          <w:lang w:val="ro-RO"/>
        </w:rPr>
        <w:t>Suprafața construită propusă spre demolare este de 266 mp,</w:t>
      </w:r>
    </w:p>
    <w:p w:rsidR="004C0A92" w:rsidRPr="004C0A92" w:rsidRDefault="004C0A92" w:rsidP="004C0A92">
      <w:pPr>
        <w:keepNext/>
        <w:numPr>
          <w:ilvl w:val="0"/>
          <w:numId w:val="3"/>
        </w:numPr>
        <w:overflowPunct w:val="0"/>
        <w:autoSpaceDE w:val="0"/>
        <w:autoSpaceDN w:val="0"/>
        <w:adjustRightInd w:val="0"/>
        <w:spacing w:after="0" w:line="240" w:lineRule="auto"/>
        <w:jc w:val="both"/>
        <w:outlineLvl w:val="0"/>
        <w:rPr>
          <w:rFonts w:ascii="Times New Roman" w:hAnsi="Times New Roman"/>
          <w:sz w:val="26"/>
          <w:szCs w:val="26"/>
          <w:lang w:val="ro-RO"/>
        </w:rPr>
      </w:pPr>
      <w:r w:rsidRPr="004C0A92">
        <w:rPr>
          <w:rFonts w:ascii="Times New Roman" w:hAnsi="Times New Roman"/>
          <w:sz w:val="26"/>
          <w:szCs w:val="26"/>
          <w:lang w:val="ro-RO"/>
        </w:rPr>
        <w:t>Suprafața construită propusă spre construire este de 1280,926 mp,</w:t>
      </w:r>
    </w:p>
    <w:p w:rsidR="004C0A92" w:rsidRPr="004C0A92" w:rsidRDefault="004C0A92" w:rsidP="004C0A92">
      <w:pPr>
        <w:keepNext/>
        <w:numPr>
          <w:ilvl w:val="0"/>
          <w:numId w:val="3"/>
        </w:numPr>
        <w:overflowPunct w:val="0"/>
        <w:autoSpaceDE w:val="0"/>
        <w:autoSpaceDN w:val="0"/>
        <w:adjustRightInd w:val="0"/>
        <w:spacing w:after="0" w:line="240" w:lineRule="auto"/>
        <w:jc w:val="both"/>
        <w:outlineLvl w:val="0"/>
        <w:rPr>
          <w:rFonts w:ascii="Times New Roman" w:hAnsi="Times New Roman"/>
          <w:sz w:val="26"/>
          <w:szCs w:val="26"/>
          <w:lang w:val="ro-RO"/>
        </w:rPr>
      </w:pPr>
      <w:r w:rsidRPr="004C0A92">
        <w:rPr>
          <w:rFonts w:ascii="Times New Roman" w:hAnsi="Times New Roman"/>
          <w:sz w:val="26"/>
          <w:szCs w:val="26"/>
          <w:lang w:val="ro-RO"/>
        </w:rPr>
        <w:t xml:space="preserve">Suprafața construită totală va fi de 3703,926 mp . </w:t>
      </w:r>
    </w:p>
    <w:p w:rsidR="004C0A92" w:rsidRPr="004C0A92" w:rsidRDefault="004C0A92" w:rsidP="004C0A92">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4C0A92">
        <w:rPr>
          <w:rFonts w:ascii="Times New Roman" w:eastAsia="Times New Roman" w:hAnsi="Times New Roman"/>
          <w:bCs/>
          <w:kern w:val="32"/>
          <w:sz w:val="26"/>
          <w:szCs w:val="26"/>
          <w:lang w:val="ro-RO"/>
        </w:rPr>
        <w:t>Localizarea planului în raport cu zonele protejate-perimetrul propus nu se află în arii protejate.</w:t>
      </w:r>
    </w:p>
    <w:p w:rsidR="00452038" w:rsidRPr="004C0A92" w:rsidRDefault="00452038" w:rsidP="00867E61">
      <w:pPr>
        <w:spacing w:after="0" w:line="240" w:lineRule="auto"/>
        <w:jc w:val="both"/>
        <w:rPr>
          <w:rFonts w:ascii="Times New Roman" w:hAnsi="Times New Roman"/>
          <w:sz w:val="26"/>
          <w:szCs w:val="26"/>
          <w:lang w:val="ro-RO"/>
        </w:rPr>
      </w:pPr>
      <w:r w:rsidRPr="004C0A92">
        <w:rPr>
          <w:rFonts w:ascii="Times New Roman" w:hAnsi="Times New Roman"/>
          <w:sz w:val="26"/>
          <w:szCs w:val="26"/>
          <w:lang w:val="ro-RO"/>
        </w:rPr>
        <w:t xml:space="preserve">          Informaţiile cu privire la planul menţionat pot fi consultate la sediul APM Tulcea, str.14 Noiembrie, nr.5, tel.0240510622, de luni până joi între orele 08,00-16,30 şi vineri între orele 08,00-14,00.</w:t>
      </w:r>
    </w:p>
    <w:p w:rsidR="00527D15" w:rsidRDefault="00452038" w:rsidP="00867E61">
      <w:pPr>
        <w:pStyle w:val="BodyText3"/>
        <w:spacing w:after="0" w:line="240" w:lineRule="auto"/>
        <w:jc w:val="both"/>
        <w:rPr>
          <w:rFonts w:ascii="Times New Roman" w:hAnsi="Times New Roman"/>
          <w:sz w:val="26"/>
          <w:szCs w:val="26"/>
          <w:lang w:val="ro-RO"/>
        </w:rPr>
      </w:pPr>
      <w:r w:rsidRPr="004C0A92">
        <w:rPr>
          <w:rFonts w:ascii="Times New Roman" w:hAnsi="Times New Roman"/>
          <w:sz w:val="26"/>
          <w:szCs w:val="26"/>
          <w:lang w:val="ro-RO"/>
        </w:rPr>
        <w:t xml:space="preserve">     </w:t>
      </w:r>
      <w:r w:rsidR="00867E61" w:rsidRPr="004C0A92">
        <w:rPr>
          <w:rFonts w:ascii="Times New Roman" w:hAnsi="Times New Roman"/>
          <w:sz w:val="26"/>
          <w:szCs w:val="26"/>
          <w:lang w:val="ro-RO"/>
        </w:rPr>
        <w:t xml:space="preserve">    </w:t>
      </w:r>
      <w:r w:rsidRPr="004C0A92">
        <w:rPr>
          <w:rFonts w:ascii="Times New Roman" w:hAnsi="Times New Roman"/>
          <w:sz w:val="26"/>
          <w:szCs w:val="26"/>
          <w:lang w:val="ro-RO"/>
        </w:rPr>
        <w:t xml:space="preserve"> Observaţiile publicului se vor primi in scris la  APM Tulcea ,telefon/fax 0240 /510622, 0240/510621, e-mail </w:t>
      </w:r>
      <w:hyperlink r:id="rId5" w:history="1">
        <w:r w:rsidRPr="004C0A92">
          <w:rPr>
            <w:rStyle w:val="Hyperlink"/>
            <w:rFonts w:ascii="Times New Roman" w:hAnsi="Times New Roman"/>
            <w:sz w:val="26"/>
            <w:szCs w:val="26"/>
            <w:lang w:val="ro-RO"/>
          </w:rPr>
          <w:t>office@apmtl.anpm.ro</w:t>
        </w:r>
      </w:hyperlink>
      <w:r w:rsidRPr="004C0A92">
        <w:rPr>
          <w:rFonts w:ascii="Times New Roman" w:hAnsi="Times New Roman"/>
          <w:sz w:val="26"/>
          <w:szCs w:val="26"/>
          <w:lang w:val="ro-RO"/>
        </w:rPr>
        <w:t>, în termen de 10 zile calendaristice de la data publicării anunţului.</w:t>
      </w:r>
    </w:p>
    <w:p w:rsidR="004C0A92" w:rsidRDefault="004C0A92" w:rsidP="00867E61">
      <w:pPr>
        <w:pStyle w:val="BodyText3"/>
        <w:spacing w:after="0" w:line="240" w:lineRule="auto"/>
        <w:jc w:val="both"/>
        <w:rPr>
          <w:rFonts w:ascii="Times New Roman" w:hAnsi="Times New Roman"/>
          <w:sz w:val="26"/>
          <w:szCs w:val="26"/>
          <w:lang w:val="ro-RO"/>
        </w:rPr>
      </w:pPr>
    </w:p>
    <w:p w:rsidR="004C0A92" w:rsidRPr="004C0A92" w:rsidRDefault="004C0A92" w:rsidP="00867E61">
      <w:pPr>
        <w:pStyle w:val="BodyText3"/>
        <w:spacing w:after="0" w:line="240" w:lineRule="auto"/>
        <w:jc w:val="both"/>
        <w:rPr>
          <w:rFonts w:ascii="Times New Roman" w:hAnsi="Times New Roman"/>
          <w:sz w:val="26"/>
          <w:szCs w:val="26"/>
          <w:lang w:val="ro-RO"/>
        </w:rPr>
      </w:pPr>
    </w:p>
    <w:p w:rsidR="00452038" w:rsidRPr="004C0A92" w:rsidRDefault="00452038" w:rsidP="00452038">
      <w:pPr>
        <w:jc w:val="right"/>
        <w:rPr>
          <w:rStyle w:val="sttpar"/>
          <w:rFonts w:ascii="Times New Roman" w:hAnsi="Times New Roman"/>
          <w:sz w:val="26"/>
          <w:szCs w:val="26"/>
          <w:lang w:val="ro-RO"/>
        </w:rPr>
      </w:pPr>
      <w:r w:rsidRPr="004C0A92">
        <w:rPr>
          <w:rStyle w:val="sttpar"/>
          <w:rFonts w:ascii="Times New Roman" w:hAnsi="Times New Roman"/>
          <w:sz w:val="26"/>
          <w:szCs w:val="26"/>
          <w:lang w:val="ro-RO"/>
        </w:rPr>
        <w:t xml:space="preserve">Postat </w:t>
      </w:r>
      <w:r w:rsidR="000D3A82" w:rsidRPr="004C0A92">
        <w:rPr>
          <w:rStyle w:val="sttpar"/>
          <w:rFonts w:ascii="Times New Roman" w:hAnsi="Times New Roman"/>
          <w:sz w:val="26"/>
          <w:szCs w:val="26"/>
          <w:lang w:val="ro-RO"/>
        </w:rPr>
        <w:t xml:space="preserve">la </w:t>
      </w:r>
      <w:r w:rsidRPr="004C0A92">
        <w:rPr>
          <w:rStyle w:val="sttpar"/>
          <w:rFonts w:ascii="Times New Roman" w:hAnsi="Times New Roman"/>
          <w:sz w:val="26"/>
          <w:szCs w:val="26"/>
          <w:lang w:val="ro-RO"/>
        </w:rPr>
        <w:t>APM Tulcea</w:t>
      </w:r>
    </w:p>
    <w:p w:rsidR="007536F9" w:rsidRPr="004C0A92" w:rsidRDefault="00527D15" w:rsidP="00452038">
      <w:pPr>
        <w:jc w:val="right"/>
        <w:rPr>
          <w:rFonts w:ascii="Times New Roman" w:hAnsi="Times New Roman"/>
          <w:sz w:val="26"/>
          <w:szCs w:val="26"/>
          <w:lang w:val="ro-RO"/>
        </w:rPr>
      </w:pPr>
      <w:r w:rsidRPr="004C0A92">
        <w:rPr>
          <w:rStyle w:val="sttpar"/>
          <w:rFonts w:ascii="Times New Roman" w:hAnsi="Times New Roman"/>
          <w:sz w:val="26"/>
          <w:szCs w:val="26"/>
          <w:lang w:val="ro-RO"/>
        </w:rPr>
        <w:t>30</w:t>
      </w:r>
      <w:r w:rsidR="00452038" w:rsidRPr="004C0A92">
        <w:rPr>
          <w:rStyle w:val="sttpar"/>
          <w:rFonts w:ascii="Times New Roman" w:hAnsi="Times New Roman"/>
          <w:sz w:val="26"/>
          <w:szCs w:val="26"/>
          <w:lang w:val="ro-RO"/>
        </w:rPr>
        <w:t>.</w:t>
      </w:r>
      <w:r w:rsidR="00D62BBE" w:rsidRPr="004C0A92">
        <w:rPr>
          <w:rStyle w:val="sttpar"/>
          <w:rFonts w:ascii="Times New Roman" w:hAnsi="Times New Roman"/>
          <w:sz w:val="26"/>
          <w:szCs w:val="26"/>
          <w:lang w:val="ro-RO"/>
        </w:rPr>
        <w:t>0</w:t>
      </w:r>
      <w:r w:rsidRPr="004C0A92">
        <w:rPr>
          <w:rStyle w:val="sttpar"/>
          <w:rFonts w:ascii="Times New Roman" w:hAnsi="Times New Roman"/>
          <w:sz w:val="26"/>
          <w:szCs w:val="26"/>
          <w:lang w:val="ro-RO"/>
        </w:rPr>
        <w:t>3</w:t>
      </w:r>
      <w:bookmarkStart w:id="0" w:name="_GoBack"/>
      <w:bookmarkEnd w:id="0"/>
      <w:r w:rsidR="00452038" w:rsidRPr="004C0A92">
        <w:rPr>
          <w:rStyle w:val="sttpar"/>
          <w:rFonts w:ascii="Times New Roman" w:hAnsi="Times New Roman"/>
          <w:sz w:val="26"/>
          <w:szCs w:val="26"/>
          <w:lang w:val="ro-RO"/>
        </w:rPr>
        <w:t>.201</w:t>
      </w:r>
      <w:r w:rsidR="00D62BBE" w:rsidRPr="004C0A92">
        <w:rPr>
          <w:rStyle w:val="sttpar"/>
          <w:rFonts w:ascii="Times New Roman" w:hAnsi="Times New Roman"/>
          <w:sz w:val="26"/>
          <w:szCs w:val="26"/>
          <w:lang w:val="ro-RO"/>
        </w:rPr>
        <w:t>7</w:t>
      </w:r>
    </w:p>
    <w:sectPr w:rsidR="007536F9" w:rsidRPr="004C0A92" w:rsidSect="00AE6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05D"/>
    <w:multiLevelType w:val="hybridMultilevel"/>
    <w:tmpl w:val="DFF8BD78"/>
    <w:lvl w:ilvl="0" w:tplc="EE0E0F5E">
      <w:start w:val="19"/>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C105D"/>
    <w:rsid w:val="000145C6"/>
    <w:rsid w:val="00067FB1"/>
    <w:rsid w:val="000B6C69"/>
    <w:rsid w:val="000C5555"/>
    <w:rsid w:val="000D1A88"/>
    <w:rsid w:val="000D3A82"/>
    <w:rsid w:val="001056FE"/>
    <w:rsid w:val="00111F7A"/>
    <w:rsid w:val="0014563A"/>
    <w:rsid w:val="001A27F5"/>
    <w:rsid w:val="001B4E39"/>
    <w:rsid w:val="00207633"/>
    <w:rsid w:val="0021041F"/>
    <w:rsid w:val="002449B2"/>
    <w:rsid w:val="0029122D"/>
    <w:rsid w:val="002A336A"/>
    <w:rsid w:val="00382F4A"/>
    <w:rsid w:val="003A0CCA"/>
    <w:rsid w:val="003B4D88"/>
    <w:rsid w:val="003F4DDA"/>
    <w:rsid w:val="00411473"/>
    <w:rsid w:val="00412085"/>
    <w:rsid w:val="00412FF2"/>
    <w:rsid w:val="00452038"/>
    <w:rsid w:val="00471CB2"/>
    <w:rsid w:val="004A77FB"/>
    <w:rsid w:val="004C0A92"/>
    <w:rsid w:val="0050579B"/>
    <w:rsid w:val="00511FE2"/>
    <w:rsid w:val="005239E5"/>
    <w:rsid w:val="00527904"/>
    <w:rsid w:val="00527D15"/>
    <w:rsid w:val="00564E4A"/>
    <w:rsid w:val="0057372F"/>
    <w:rsid w:val="005907A4"/>
    <w:rsid w:val="00596558"/>
    <w:rsid w:val="005E2E0A"/>
    <w:rsid w:val="005E4C23"/>
    <w:rsid w:val="006030CC"/>
    <w:rsid w:val="007536F9"/>
    <w:rsid w:val="00771E75"/>
    <w:rsid w:val="00811374"/>
    <w:rsid w:val="00867E61"/>
    <w:rsid w:val="008765A0"/>
    <w:rsid w:val="008B7410"/>
    <w:rsid w:val="00A9474C"/>
    <w:rsid w:val="00B428B3"/>
    <w:rsid w:val="00C3402B"/>
    <w:rsid w:val="00C60174"/>
    <w:rsid w:val="00CC105D"/>
    <w:rsid w:val="00D21677"/>
    <w:rsid w:val="00D62BBE"/>
    <w:rsid w:val="00DA0B5E"/>
    <w:rsid w:val="00DE0544"/>
    <w:rsid w:val="00E2268A"/>
    <w:rsid w:val="00F32FB0"/>
    <w:rsid w:val="00F73B58"/>
    <w:rsid w:val="00FD1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eliza.varzaru</cp:lastModifiedBy>
  <cp:revision>42</cp:revision>
  <cp:lastPrinted>2017-02-22T07:53:00Z</cp:lastPrinted>
  <dcterms:created xsi:type="dcterms:W3CDTF">2013-03-19T07:23:00Z</dcterms:created>
  <dcterms:modified xsi:type="dcterms:W3CDTF">2017-03-30T07:49:00Z</dcterms:modified>
</cp:coreProperties>
</file>