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63F2E">
        <w:rPr>
          <w:rFonts w:ascii="Times New Roman" w:hAnsi="Times New Roman"/>
          <w:b/>
          <w:sz w:val="24"/>
          <w:szCs w:val="24"/>
          <w:lang w:val="ro-RO"/>
        </w:rPr>
        <w:t>Pilaf Dorin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</w:t>
      </w:r>
      <w:r w:rsidR="00A63F2E">
        <w:rPr>
          <w:rFonts w:ascii="Times New Roman" w:hAnsi="Times New Roman"/>
          <w:sz w:val="24"/>
          <w:szCs w:val="24"/>
          <w:lang w:val="ro-RO"/>
        </w:rPr>
        <w:t>Jijila, str. Telegraf Nord, nr. 11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A63F2E">
        <w:rPr>
          <w:rFonts w:ascii="Times New Roman" w:hAnsi="Times New Roman"/>
          <w:sz w:val="24"/>
          <w:szCs w:val="24"/>
          <w:lang w:val="ro-RO"/>
        </w:rPr>
        <w:t>4134/06.04.2017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A63F2E">
        <w:rPr>
          <w:rFonts w:ascii="Times New Roman" w:hAnsi="Times New Roman"/>
          <w:sz w:val="24"/>
          <w:szCs w:val="24"/>
          <w:lang w:val="ro-RO"/>
        </w:rPr>
        <w:t>16.05.2017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A63F2E">
        <w:rPr>
          <w:rFonts w:ascii="Times New Roman" w:hAnsi="Times New Roman"/>
          <w:b/>
          <w:sz w:val="26"/>
          <w:szCs w:val="26"/>
          <w:lang w:val="ro-RO"/>
        </w:rPr>
        <w:t>Construire locuinta P+M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A63F2E">
        <w:rPr>
          <w:rFonts w:ascii="Times New Roman" w:hAnsi="Times New Roman"/>
          <w:sz w:val="24"/>
          <w:szCs w:val="24"/>
          <w:lang w:val="ro-RO"/>
        </w:rPr>
        <w:t>Jijila, str. Principala, nr. 52-54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A63F2E">
        <w:rPr>
          <w:rFonts w:ascii="Times New Roman" w:hAnsi="Times New Roman"/>
          <w:sz w:val="24"/>
          <w:szCs w:val="24"/>
          <w:lang w:val="ro-RO"/>
        </w:rPr>
        <w:t>34581, T15, CC655, CC655/1, A656, VH 654/1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6F6CE3">
        <w:rPr>
          <w:rFonts w:ascii="Times New Roman" w:hAnsi="Times New Roman"/>
          <w:sz w:val="24"/>
          <w:szCs w:val="24"/>
          <w:lang w:val="ro-RO"/>
        </w:rPr>
        <w:t>Jijila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6F6CE3">
        <w:rPr>
          <w:rFonts w:ascii="Times New Roman" w:hAnsi="Times New Roman"/>
          <w:sz w:val="24"/>
          <w:szCs w:val="24"/>
          <w:lang w:val="ro-RO"/>
        </w:rPr>
        <w:t>114/12.04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BE00E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9C44A8">
        <w:rPr>
          <w:rFonts w:ascii="Times New Roman" w:hAnsi="Times New Roman"/>
          <w:sz w:val="24"/>
          <w:szCs w:val="24"/>
          <w:lang w:val="ro-RO"/>
        </w:rPr>
        <w:t>Jijila, str. Principala, nr. 52-54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873F57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lucrari de </w:t>
      </w:r>
      <w:r w:rsidR="009C44A8">
        <w:rPr>
          <w:rFonts w:ascii="Times New Roman" w:hAnsi="Times New Roman"/>
          <w:sz w:val="24"/>
          <w:szCs w:val="24"/>
          <w:lang w:val="ro-RO"/>
        </w:rPr>
        <w:t>construire locuinta cu regim de inaltime P+M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9C44A8">
        <w:rPr>
          <w:rFonts w:ascii="Times New Roman" w:hAnsi="Times New Roman"/>
          <w:sz w:val="24"/>
          <w:szCs w:val="24"/>
          <w:lang w:val="ro-RO"/>
        </w:rPr>
        <w:t xml:space="preserve"> Constructia va avea o suprafata construita de 86,70 mp si o suprafata desfasurata de 132,18 mp </w:t>
      </w:r>
      <w:r w:rsidR="00FA6C84">
        <w:rPr>
          <w:rFonts w:ascii="Times New Roman" w:hAnsi="Times New Roman"/>
          <w:sz w:val="24"/>
          <w:szCs w:val="24"/>
          <w:lang w:val="ro-RO"/>
        </w:rPr>
        <w:t>Metodele folosite în construcție vor fi:</w:t>
      </w:r>
    </w:p>
    <w:p w:rsidR="009C44A8" w:rsidRDefault="009C44A8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Fundatii continue din beton armat;</w:t>
      </w:r>
    </w:p>
    <w:p w:rsidR="009C44A8" w:rsidRDefault="00524303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Pereti exteriori din BCA, despartitori din rigips;</w:t>
      </w:r>
    </w:p>
    <w:p w:rsidR="00524303" w:rsidRDefault="00524303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Planseul peste parter din beton armat</w:t>
      </w:r>
    </w:p>
    <w:p w:rsidR="00524303" w:rsidRDefault="00524303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Centura din beton armat</w:t>
      </w:r>
    </w:p>
    <w:p w:rsidR="00524303" w:rsidRPr="00524303" w:rsidRDefault="00524303" w:rsidP="005243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Tamplarie din PVC cu geam termopan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Șarpantă</w:t>
      </w:r>
      <w:r w:rsidR="00873F57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66379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Învelitoarea va fi din tablă</w:t>
      </w:r>
      <w:r w:rsidR="00524303">
        <w:rPr>
          <w:rFonts w:ascii="Times New Roman" w:hAnsi="Times New Roman"/>
          <w:sz w:val="24"/>
          <w:szCs w:val="24"/>
          <w:lang w:val="ro-RO"/>
        </w:rPr>
        <w:t xml:space="preserve"> de tip Lindab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874F72">
        <w:rPr>
          <w:rFonts w:ascii="Times New Roman" w:hAnsi="Times New Roman"/>
          <w:sz w:val="24"/>
          <w:szCs w:val="24"/>
          <w:lang w:val="ro-RO"/>
        </w:rPr>
        <w:t>din rețeaua publică a localității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874F72">
        <w:rPr>
          <w:rFonts w:ascii="Times New Roman" w:hAnsi="Times New Roman"/>
          <w:sz w:val="24"/>
          <w:szCs w:val="24"/>
          <w:lang w:val="ro-RO"/>
        </w:rPr>
        <w:t>bazin betonat vidanjabil (</w:t>
      </w:r>
      <w:r w:rsidR="00524303">
        <w:rPr>
          <w:rFonts w:ascii="Times New Roman" w:hAnsi="Times New Roman"/>
          <w:sz w:val="24"/>
          <w:szCs w:val="24"/>
          <w:lang w:val="ro-RO"/>
        </w:rPr>
        <w:t>30</w:t>
      </w:r>
      <w:r w:rsidR="00874F72">
        <w:rPr>
          <w:rFonts w:ascii="Times New Roman" w:hAnsi="Times New Roman"/>
          <w:sz w:val="24"/>
          <w:szCs w:val="24"/>
          <w:lang w:val="ro-RO"/>
        </w:rPr>
        <w:t>mc)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874F72">
        <w:rPr>
          <w:rFonts w:ascii="Times New Roman" w:hAnsi="Times New Roman"/>
          <w:sz w:val="24"/>
          <w:szCs w:val="24"/>
          <w:lang w:val="ro-RO"/>
        </w:rPr>
        <w:t>centrală termica alimentată cu lemne</w:t>
      </w:r>
      <w:r w:rsidR="00524303">
        <w:rPr>
          <w:rFonts w:ascii="Times New Roman" w:hAnsi="Times New Roman"/>
          <w:sz w:val="24"/>
          <w:szCs w:val="24"/>
          <w:lang w:val="ro-RO"/>
        </w:rPr>
        <w:t>.</w:t>
      </w: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664D33">
        <w:rPr>
          <w:rFonts w:ascii="Times New Roman" w:hAnsi="Times New Roman"/>
          <w:sz w:val="24"/>
          <w:szCs w:val="24"/>
          <w:lang w:val="ro-RO"/>
        </w:rPr>
        <w:t>8/20.03.2017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664D33">
        <w:rPr>
          <w:rFonts w:ascii="Times New Roman" w:hAnsi="Times New Roman"/>
          <w:sz w:val="24"/>
          <w:szCs w:val="24"/>
          <w:lang w:val="ro-RO"/>
        </w:rPr>
        <w:t>Jijila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64D33">
        <w:rPr>
          <w:rFonts w:ascii="Times New Roman" w:hAnsi="Times New Roman"/>
          <w:sz w:val="24"/>
          <w:szCs w:val="24"/>
          <w:lang w:val="ro-RO"/>
        </w:rPr>
        <w:t>114/12.04.2017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D1" w:rsidRDefault="004F5AD1">
      <w:pPr>
        <w:spacing w:after="0" w:line="240" w:lineRule="auto"/>
      </w:pPr>
      <w:r>
        <w:separator/>
      </w:r>
    </w:p>
  </w:endnote>
  <w:endnote w:type="continuationSeparator" w:id="0">
    <w:p w:rsidR="004F5AD1" w:rsidRDefault="004F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70DC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F5AD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4F5AD1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D1" w:rsidRDefault="004F5AD1">
      <w:pPr>
        <w:spacing w:after="0" w:line="240" w:lineRule="auto"/>
      </w:pPr>
      <w:r>
        <w:separator/>
      </w:r>
    </w:p>
  </w:footnote>
  <w:footnote w:type="continuationSeparator" w:id="0">
    <w:p w:rsidR="004F5AD1" w:rsidRDefault="004F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270DCA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270DC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6020988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0AEC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0DCA"/>
    <w:rsid w:val="00271A3D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44CB"/>
    <w:rsid w:val="003F5DEA"/>
    <w:rsid w:val="003F751E"/>
    <w:rsid w:val="0040140E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5AD1"/>
    <w:rsid w:val="004F6727"/>
    <w:rsid w:val="005036C2"/>
    <w:rsid w:val="005052A5"/>
    <w:rsid w:val="00506385"/>
    <w:rsid w:val="005067F0"/>
    <w:rsid w:val="00521A5A"/>
    <w:rsid w:val="00521F5F"/>
    <w:rsid w:val="00524303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4D3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6F6CE3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4A8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34BB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3F2E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00E8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77</cp:revision>
  <cp:lastPrinted>2016-11-15T12:07:00Z</cp:lastPrinted>
  <dcterms:created xsi:type="dcterms:W3CDTF">2016-11-15T12:06:00Z</dcterms:created>
  <dcterms:modified xsi:type="dcterms:W3CDTF">2017-05-11T12:17:00Z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