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78115D"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10051C" w:rsidP="00E91613">
      <w:pPr>
        <w:pStyle w:val="Heading2"/>
        <w:tabs>
          <w:tab w:val="center" w:pos="4987"/>
          <w:tab w:val="left" w:pos="7650"/>
        </w:tabs>
        <w:spacing w:before="0" w:after="0" w:line="240" w:lineRule="auto"/>
        <w:jc w:val="center"/>
        <w:rPr>
          <w:rFonts w:ascii="Times New Roman" w:hAnsi="Times New Roman"/>
          <w:i w:val="0"/>
          <w:lang w:val="ro-RO"/>
        </w:rPr>
      </w:pPr>
      <w:r>
        <w:rPr>
          <w:rFonts w:ascii="Times New Roman" w:hAnsi="Times New Roman"/>
          <w:i w:val="0"/>
          <w:lang w:val="ro-RO"/>
        </w:rPr>
        <w:t>(PROIECT)</w:t>
      </w:r>
    </w:p>
    <w:p w:rsidR="000B58DF" w:rsidRPr="00AC6169" w:rsidRDefault="000B58DF" w:rsidP="000B58DF">
      <w:pPr>
        <w:spacing w:after="0" w:line="240" w:lineRule="auto"/>
        <w:jc w:val="center"/>
        <w:rPr>
          <w:rFonts w:ascii="Times New Roman" w:hAnsi="Times New Roman"/>
          <w:sz w:val="28"/>
          <w:szCs w:val="28"/>
          <w:lang w:val="ro-RO"/>
        </w:rPr>
      </w:pPr>
    </w:p>
    <w:p w:rsidR="00595382" w:rsidRPr="005E2AE1" w:rsidRDefault="001C6E7F" w:rsidP="00243BB1">
      <w:pPr>
        <w:spacing w:after="0" w:line="240" w:lineRule="auto"/>
        <w:jc w:val="both"/>
        <w:rPr>
          <w:rFonts w:ascii="Times New Roman" w:hAnsi="Times New Roman"/>
          <w:b/>
          <w:sz w:val="28"/>
          <w:szCs w:val="28"/>
          <w:lang w:val="ro-RO"/>
        </w:rPr>
      </w:pPr>
      <w:r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w:t>
      </w:r>
      <w:r w:rsidR="005E2AE1">
        <w:rPr>
          <w:rFonts w:ascii="Times New Roman" w:hAnsi="Times New Roman"/>
          <w:sz w:val="28"/>
          <w:szCs w:val="28"/>
          <w:lang w:val="ro-RO"/>
        </w:rPr>
        <w:t>re a acordului de mediu adresată</w:t>
      </w:r>
      <w:r w:rsidR="002E2C10" w:rsidRPr="00C025DD">
        <w:rPr>
          <w:rFonts w:ascii="Times New Roman" w:hAnsi="Times New Roman"/>
          <w:sz w:val="28"/>
          <w:szCs w:val="28"/>
          <w:lang w:val="ro-RO"/>
        </w:rPr>
        <w:t xml:space="preserve"> de</w:t>
      </w:r>
      <w:r w:rsidR="001126E4" w:rsidRPr="00C025DD">
        <w:rPr>
          <w:rFonts w:ascii="Times New Roman" w:hAnsi="Times New Roman"/>
          <w:b/>
          <w:sz w:val="28"/>
          <w:szCs w:val="28"/>
          <w:lang w:val="ro-RO"/>
        </w:rPr>
        <w:t xml:space="preserve"> </w:t>
      </w:r>
      <w:r w:rsidR="005E2AE1">
        <w:rPr>
          <w:rFonts w:ascii="Times New Roman" w:hAnsi="Times New Roman"/>
          <w:b/>
          <w:sz w:val="28"/>
          <w:szCs w:val="28"/>
          <w:lang w:val="ro-RO"/>
        </w:rPr>
        <w:t>CONSILIUL JUDETEAN TULCEA</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5E2AE1" w:rsidRPr="007E2340">
        <w:rPr>
          <w:rFonts w:ascii="Times New Roman" w:hAnsi="Times New Roman"/>
          <w:sz w:val="28"/>
          <w:szCs w:val="28"/>
          <w:lang w:val="es-ES"/>
        </w:rPr>
        <w:t xml:space="preserve">cu sediul în mun. </w:t>
      </w:r>
      <w:r w:rsidR="005E2AE1" w:rsidRPr="007E2340">
        <w:rPr>
          <w:rFonts w:ascii="Times New Roman" w:hAnsi="Times New Roman"/>
          <w:sz w:val="28"/>
          <w:szCs w:val="28"/>
          <w:lang w:val="ro-RO"/>
        </w:rPr>
        <w:t xml:space="preserve">Tulcea, str. Păcii 20, </w:t>
      </w:r>
      <w:r w:rsidR="005E2AE1" w:rsidRPr="007E2340">
        <w:rPr>
          <w:rStyle w:val="sttpar"/>
          <w:rFonts w:ascii="Times New Roman" w:hAnsi="Times New Roman"/>
          <w:sz w:val="28"/>
          <w:szCs w:val="28"/>
        </w:rPr>
        <w:t>pentru proiectul</w:t>
      </w:r>
      <w:r w:rsidR="00CF226F">
        <w:rPr>
          <w:rFonts w:ascii="Times New Roman" w:hAnsi="Times New Roman"/>
          <w:sz w:val="28"/>
          <w:szCs w:val="28"/>
          <w:lang w:val="ro-RO"/>
        </w:rPr>
        <w:t xml:space="preserve"> </w:t>
      </w:r>
      <w:r w:rsidR="00132978">
        <w:rPr>
          <w:rFonts w:ascii="Times New Roman" w:hAnsi="Times New Roman"/>
          <w:sz w:val="28"/>
          <w:szCs w:val="28"/>
        </w:rPr>
        <w:t>“</w:t>
      </w:r>
      <w:r w:rsidR="00CF226F">
        <w:rPr>
          <w:rFonts w:ascii="Times New Roman" w:hAnsi="Times New Roman"/>
          <w:b/>
          <w:sz w:val="28"/>
          <w:szCs w:val="28"/>
          <w:lang w:val="ro-RO"/>
        </w:rPr>
        <w:t>CONSTRUIRE SALĂ</w:t>
      </w:r>
      <w:r w:rsidR="00CF226F" w:rsidRPr="00FF545B">
        <w:rPr>
          <w:rFonts w:ascii="Times New Roman" w:hAnsi="Times New Roman"/>
          <w:b/>
          <w:sz w:val="28"/>
          <w:szCs w:val="28"/>
          <w:lang w:val="ro-RO"/>
        </w:rPr>
        <w:t xml:space="preserve"> POLIVALENTĂ”</w:t>
      </w:r>
      <w:r w:rsidR="00CF226F">
        <w:rPr>
          <w:rFonts w:ascii="Times New Roman" w:hAnsi="Times New Roman"/>
          <w:b/>
          <w:sz w:val="28"/>
          <w:szCs w:val="28"/>
          <w:lang w:val="ro-RO"/>
        </w:rPr>
        <w:t>,</w:t>
      </w:r>
      <w:r w:rsidR="002E2C10" w:rsidRPr="00C025DD">
        <w:rPr>
          <w:rFonts w:ascii="Times New Roman" w:hAnsi="Times New Roman"/>
          <w:sz w:val="28"/>
          <w:szCs w:val="28"/>
          <w:lang w:val="ro-RO"/>
        </w:rPr>
        <w:t xml:space="preserve"> </w:t>
      </w:r>
      <w:r w:rsidR="003251F0">
        <w:rPr>
          <w:rFonts w:ascii="Times New Roman" w:hAnsi="Times New Roman"/>
          <w:sz w:val="28"/>
          <w:szCs w:val="28"/>
          <w:lang w:val="ro-RO"/>
        </w:rPr>
        <w:t xml:space="preserve">înregistrată la APM Tulcea cu nr. </w:t>
      </w:r>
      <w:r w:rsidR="003251F0" w:rsidRPr="00ED1221">
        <w:rPr>
          <w:rFonts w:ascii="Times New Roman" w:hAnsi="Times New Roman"/>
          <w:sz w:val="28"/>
          <w:szCs w:val="28"/>
          <w:lang w:val="ro-RO"/>
        </w:rPr>
        <w:t>3500/11.03.2019</w:t>
      </w:r>
      <w:r w:rsidR="003251F0" w:rsidRPr="00FF545B">
        <w:rPr>
          <w:rFonts w:ascii="Times New Roman" w:hAnsi="Times New Roman"/>
          <w:sz w:val="28"/>
          <w:szCs w:val="28"/>
          <w:lang w:val="ro-RO"/>
        </w:rPr>
        <w:t xml:space="preserve"> și ca urmare a depunerii Memoriului de prezentare, înregistrat la APM Tulcea cu nr. 4332/22.03.2019</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78115D" w:rsidRPr="00C025DD">
        <w:rPr>
          <w:rFonts w:ascii="Times New Roman" w:hAnsi="Times New Roman"/>
          <w:b/>
          <w:sz w:val="28"/>
          <w:szCs w:val="28"/>
        </w:rPr>
        <w:t xml:space="preserve"> </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132978">
        <w:rPr>
          <w:rFonts w:ascii="Times New Roman" w:hAnsi="Times New Roman"/>
          <w:sz w:val="28"/>
          <w:szCs w:val="28"/>
          <w:lang w:val="ro-RO"/>
        </w:rPr>
        <w:t>09.04.2019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132978">
        <w:rPr>
          <w:rFonts w:ascii="Times New Roman" w:hAnsi="Times New Roman"/>
          <w:sz w:val="28"/>
          <w:szCs w:val="28"/>
        </w:rPr>
        <w:t>“</w:t>
      </w:r>
      <w:r w:rsidR="00132978">
        <w:rPr>
          <w:rFonts w:ascii="Times New Roman" w:hAnsi="Times New Roman"/>
          <w:b/>
          <w:sz w:val="28"/>
          <w:szCs w:val="28"/>
          <w:lang w:val="ro-RO"/>
        </w:rPr>
        <w:t>CONSTRUIRE SALĂ</w:t>
      </w:r>
      <w:r w:rsidR="00132978" w:rsidRPr="00FF545B">
        <w:rPr>
          <w:rFonts w:ascii="Times New Roman" w:hAnsi="Times New Roman"/>
          <w:b/>
          <w:sz w:val="28"/>
          <w:szCs w:val="28"/>
          <w:lang w:val="ro-RO"/>
        </w:rPr>
        <w:t xml:space="preserve"> POLIVALENTĂ”</w:t>
      </w:r>
      <w:r w:rsidR="00132978">
        <w:rPr>
          <w:rFonts w:ascii="Times New Roman" w:hAnsi="Times New Roman"/>
          <w:b/>
          <w:sz w:val="28"/>
          <w:szCs w:val="28"/>
          <w:lang w:val="ro-RO"/>
        </w:rPr>
        <w:t>,</w:t>
      </w:r>
      <w:r w:rsidR="00132978" w:rsidRPr="00C025DD">
        <w:rPr>
          <w:rFonts w:ascii="Times New Roman" w:hAnsi="Times New Roman"/>
          <w:sz w:val="28"/>
          <w:szCs w:val="28"/>
          <w:lang w:val="ro-RO"/>
        </w:rPr>
        <w:t xml:space="preserve"> </w:t>
      </w:r>
      <w:r w:rsidR="00E4130A" w:rsidRPr="00FF545B">
        <w:rPr>
          <w:rFonts w:ascii="Times New Roman" w:hAnsi="Times New Roman"/>
          <w:sz w:val="28"/>
          <w:szCs w:val="28"/>
          <w:lang w:val="ro-RO"/>
        </w:rPr>
        <w:t xml:space="preserve">propus a se </w:t>
      </w:r>
      <w:r w:rsidR="00E4130A">
        <w:rPr>
          <w:rFonts w:ascii="Times New Roman" w:hAnsi="Times New Roman"/>
          <w:sz w:val="28"/>
          <w:szCs w:val="28"/>
          <w:lang w:val="ro-RO"/>
        </w:rPr>
        <w:t>realiza</w:t>
      </w:r>
      <w:r w:rsidR="00E4130A" w:rsidRPr="00FF545B">
        <w:rPr>
          <w:rFonts w:ascii="Times New Roman" w:hAnsi="Times New Roman"/>
          <w:sz w:val="28"/>
          <w:szCs w:val="28"/>
          <w:lang w:val="ro-RO"/>
        </w:rPr>
        <w:t xml:space="preserve"> în Mun. Tulcea, str. Isaccei nr.18, jud. Tulcea</w:t>
      </w:r>
      <w:r w:rsidR="000F1270" w:rsidRPr="00C025DD">
        <w:rPr>
          <w:rFonts w:ascii="Times New Roman" w:hAnsi="Times New Roman"/>
          <w:sz w:val="28"/>
          <w:szCs w:val="28"/>
          <w:lang w:val="ro-RO"/>
        </w:rPr>
        <w:t>,</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Pr="0034160E">
        <w:rPr>
          <w:rFonts w:ascii="Times New Roman" w:hAnsi="Times New Roman"/>
          <w:sz w:val="28"/>
          <w:szCs w:val="28"/>
          <w:lang w:val="ro-RO"/>
        </w:rPr>
        <w:t>proiectul propus nu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E27371" w:rsidRPr="00C42AA6" w:rsidRDefault="005232E9" w:rsidP="00A44905">
      <w:pPr>
        <w:pStyle w:val="ListParagraph"/>
        <w:numPr>
          <w:ilvl w:val="0"/>
          <w:numId w:val="28"/>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Constructia va consta intr-un singur corp ce va ingloba atat spatiile pentru spectatori cat si vestiarele si spatiile pentru presa, toate dispuse in jurul incintei de joc.</w:t>
      </w:r>
    </w:p>
    <w:p w:rsidR="00947CA5" w:rsidRPr="00632087" w:rsidRDefault="00632087" w:rsidP="00632087">
      <w:pPr>
        <w:spacing w:line="240" w:lineRule="auto"/>
        <w:ind w:left="360" w:firstLine="360"/>
        <w:contextualSpacing/>
        <w:rPr>
          <w:rFonts w:ascii="Times New Roman" w:hAnsi="Times New Roman"/>
          <w:sz w:val="28"/>
          <w:szCs w:val="28"/>
        </w:rPr>
      </w:pPr>
      <w:r>
        <w:rPr>
          <w:rFonts w:ascii="Times New Roman" w:hAnsi="Times New Roman"/>
          <w:sz w:val="28"/>
          <w:szCs w:val="28"/>
        </w:rPr>
        <w:lastRenderedPageBreak/>
        <w:t>Amprenta la sol va fi</w:t>
      </w:r>
      <w:r w:rsidR="00947CA5" w:rsidRPr="00632087">
        <w:rPr>
          <w:rFonts w:ascii="Times New Roman" w:hAnsi="Times New Roman"/>
          <w:sz w:val="28"/>
          <w:szCs w:val="28"/>
        </w:rPr>
        <w:t xml:space="preserve"> de 4750mp, urmand ca in orice situatie sa nu depaseasca  un maxim de 4770 mp (reprezentand 45% din suprafata terenului, conform POT admis).</w:t>
      </w:r>
    </w:p>
    <w:p w:rsidR="00947CA5" w:rsidRPr="00632087" w:rsidRDefault="00632087" w:rsidP="00632087">
      <w:pPr>
        <w:spacing w:line="240" w:lineRule="auto"/>
        <w:ind w:left="36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947CA5" w:rsidRPr="00632087">
        <w:rPr>
          <w:rFonts w:ascii="Times New Roman" w:hAnsi="Times New Roman"/>
          <w:sz w:val="28"/>
          <w:szCs w:val="28"/>
        </w:rPr>
        <w:t>Sub planul gradenelor se vor gasi foyerul pentru public cu grupuri sanitare, puncte de servire si puncte de prim ajutor.</w:t>
      </w:r>
    </w:p>
    <w:p w:rsidR="00947CA5" w:rsidRPr="00632087" w:rsidRDefault="00947CA5" w:rsidP="00632087">
      <w:pPr>
        <w:spacing w:line="240" w:lineRule="auto"/>
        <w:ind w:left="360" w:firstLine="360"/>
        <w:contextualSpacing/>
        <w:rPr>
          <w:rFonts w:ascii="Times New Roman" w:hAnsi="Times New Roman"/>
          <w:sz w:val="28"/>
          <w:szCs w:val="28"/>
        </w:rPr>
      </w:pPr>
      <w:r w:rsidRPr="00632087">
        <w:rPr>
          <w:rFonts w:ascii="Times New Roman" w:hAnsi="Times New Roman"/>
          <w:sz w:val="28"/>
          <w:szCs w:val="28"/>
        </w:rPr>
        <w:t>Foyerul este dispus in sistem circular, subantinzand practic intreg perimetrul cladirii.</w:t>
      </w:r>
      <w:r w:rsidR="00632087">
        <w:rPr>
          <w:rFonts w:ascii="Times New Roman" w:hAnsi="Times New Roman"/>
          <w:sz w:val="28"/>
          <w:szCs w:val="28"/>
        </w:rPr>
        <w:t xml:space="preserve"> </w:t>
      </w:r>
      <w:r w:rsidRPr="00632087">
        <w:rPr>
          <w:rFonts w:ascii="Times New Roman" w:hAnsi="Times New Roman"/>
          <w:sz w:val="28"/>
          <w:szCs w:val="28"/>
        </w:rPr>
        <w:t>In cadrul tribunei 2 (nord) foyerul pentru public va fi la etaj, parterul fiind destinat vestiarelor, in timp ce la tribuna 1 (sud – catre strada isaccei) parterul va deveni spatiu de primire  pentru publicul VIP in timp ce etajul de sub tribuna va fi foyerul pentru publicul general.</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Spatiile pentru presa sunt divizate in:</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a)boxa presei – dispusa la partea superioara a tribunei 2</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b)sala pentru conferinte de presa cu spatii anexe – dispuse la subsol.</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Vestiarele pentru sportivi vor fi divizate in sase unitati, din care patru unitati pentru grupuri de 18-20 persoane si doua unitati pentru grupuri de 6 persoane. Vestiarele vor include si grup sanitar si dusuri, dimensionate corespunzator.</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 xml:space="preserve"> </w:t>
      </w:r>
      <w:r w:rsidR="00632087">
        <w:rPr>
          <w:rFonts w:ascii="Times New Roman" w:hAnsi="Times New Roman"/>
          <w:sz w:val="28"/>
          <w:szCs w:val="28"/>
        </w:rPr>
        <w:tab/>
      </w:r>
      <w:r w:rsidRPr="00632087">
        <w:rPr>
          <w:rFonts w:ascii="Times New Roman" w:hAnsi="Times New Roman"/>
          <w:sz w:val="28"/>
          <w:szCs w:val="28"/>
        </w:rPr>
        <w:t>Adiacent acestora se vor regasi spatiile pentru oficiali (arbitri+observatori), punctul de prim ajutor si cabinetul antidoping.</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Tot pentru sportivi se vor regasi la subsol spatii pentru antrenament, fie sali de aruncare, fie sali de forta, insotite de grupuri sanitare pe nivel.</w:t>
      </w:r>
    </w:p>
    <w:p w:rsidR="00947CA5" w:rsidRPr="00632087" w:rsidRDefault="00947CA5" w:rsidP="00632087">
      <w:pPr>
        <w:spacing w:line="240" w:lineRule="auto"/>
        <w:ind w:left="360"/>
        <w:contextualSpacing/>
        <w:rPr>
          <w:rFonts w:ascii="Times New Roman" w:hAnsi="Times New Roman"/>
          <w:sz w:val="28"/>
          <w:szCs w:val="28"/>
        </w:rPr>
      </w:pPr>
      <w:r w:rsidRPr="00632087">
        <w:rPr>
          <w:rFonts w:ascii="Times New Roman" w:hAnsi="Times New Roman"/>
          <w:sz w:val="28"/>
          <w:szCs w:val="28"/>
        </w:rPr>
        <w:t>La subsol se va gasi deasemenea o arie destinata personalului pentru paza si organizarea evenimentelor, ce va include vestiare cu grupuri sanitare si dusuri pe sexe si o sala de intruniri.</w:t>
      </w:r>
    </w:p>
    <w:p w:rsidR="00947CA5" w:rsidRPr="00632087" w:rsidRDefault="00947CA5" w:rsidP="00632087">
      <w:pPr>
        <w:spacing w:line="240" w:lineRule="auto"/>
        <w:ind w:left="360"/>
        <w:contextualSpacing/>
        <w:rPr>
          <w:rFonts w:ascii="Times New Roman" w:hAnsi="Times New Roman"/>
          <w:sz w:val="28"/>
          <w:szCs w:val="28"/>
          <w:lang w:val="it-IT"/>
        </w:rPr>
      </w:pPr>
      <w:r w:rsidRPr="00632087">
        <w:rPr>
          <w:rFonts w:ascii="Times New Roman" w:hAnsi="Times New Roman"/>
          <w:sz w:val="28"/>
          <w:szCs w:val="28"/>
        </w:rPr>
        <w:t xml:space="preserve">Daca parterul si etajul cladirii se vor incadra in plafonul de 4770 mp, subsolul va depasi aceasta suprafata extinzandu-se pana catre limitele zonelor de protectie a retelelor subterane. </w:t>
      </w:r>
    </w:p>
    <w:p w:rsidR="00947CA5" w:rsidRPr="00632087" w:rsidRDefault="00947CA5" w:rsidP="00632087">
      <w:pPr>
        <w:spacing w:after="0" w:line="240" w:lineRule="auto"/>
        <w:ind w:left="360"/>
        <w:contextualSpacing/>
        <w:jc w:val="both"/>
        <w:rPr>
          <w:rFonts w:ascii="Times New Roman" w:hAnsi="Times New Roman"/>
          <w:i/>
          <w:sz w:val="28"/>
          <w:szCs w:val="28"/>
          <w:lang w:val="ro-RO"/>
        </w:rPr>
      </w:pPr>
      <w:r w:rsidRPr="00632087">
        <w:rPr>
          <w:rFonts w:ascii="Times New Roman" w:hAnsi="Times New Roman"/>
          <w:sz w:val="28"/>
          <w:szCs w:val="28"/>
          <w:lang w:val="it-IT"/>
        </w:rPr>
        <w:t>Suprafata majoriara a subsolului va fi dedicata parcarilor, unde vor fi parcate 78 vehicule</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bCs/>
          <w:sz w:val="28"/>
          <w:szCs w:val="28"/>
        </w:rPr>
        <w:t>a)Bilant teritorial</w:t>
      </w:r>
    </w:p>
    <w:p w:rsidR="00947CA5" w:rsidRPr="00632087" w:rsidRDefault="00947CA5" w:rsidP="00632087">
      <w:pPr>
        <w:spacing w:line="240" w:lineRule="auto"/>
        <w:contextualSpacing/>
        <w:jc w:val="both"/>
        <w:rPr>
          <w:rFonts w:ascii="Times New Roman" w:hAnsi="Times New Roman"/>
          <w:bCs/>
          <w:sz w:val="28"/>
          <w:szCs w:val="28"/>
        </w:rPr>
      </w:pPr>
      <w:r w:rsidRPr="00632087">
        <w:rPr>
          <w:rFonts w:ascii="Times New Roman" w:hAnsi="Times New Roman"/>
          <w:bCs/>
          <w:sz w:val="28"/>
          <w:szCs w:val="28"/>
        </w:rPr>
        <w:t>Suprafata teren =</w:t>
      </w:r>
      <w:r w:rsidR="00632087" w:rsidRPr="00632087">
        <w:rPr>
          <w:rFonts w:ascii="Times New Roman" w:hAnsi="Times New Roman"/>
          <w:bCs/>
          <w:sz w:val="28"/>
          <w:szCs w:val="28"/>
        </w:rPr>
        <w:t xml:space="preserve"> 10605 mp</w:t>
      </w:r>
    </w:p>
    <w:p w:rsidR="00632087" w:rsidRPr="00632087" w:rsidRDefault="00632087" w:rsidP="00632087">
      <w:pPr>
        <w:spacing w:line="240" w:lineRule="auto"/>
        <w:contextualSpacing/>
        <w:jc w:val="both"/>
        <w:rPr>
          <w:rFonts w:ascii="Times New Roman" w:hAnsi="Times New Roman"/>
          <w:bCs/>
          <w:sz w:val="28"/>
          <w:szCs w:val="28"/>
        </w:rPr>
      </w:pPr>
      <w:r w:rsidRPr="00632087">
        <w:rPr>
          <w:rFonts w:ascii="Times New Roman" w:hAnsi="Times New Roman"/>
          <w:bCs/>
          <w:sz w:val="28"/>
          <w:szCs w:val="28"/>
        </w:rPr>
        <w:t>Suprafata constructie = 4755 mp</w:t>
      </w:r>
    </w:p>
    <w:p w:rsidR="00632087" w:rsidRPr="00632087" w:rsidRDefault="00632087" w:rsidP="00632087">
      <w:pPr>
        <w:spacing w:line="240" w:lineRule="auto"/>
        <w:contextualSpacing/>
        <w:jc w:val="both"/>
        <w:rPr>
          <w:rFonts w:ascii="Times New Roman" w:hAnsi="Times New Roman"/>
          <w:bCs/>
          <w:sz w:val="28"/>
          <w:szCs w:val="28"/>
        </w:rPr>
      </w:pPr>
      <w:r w:rsidRPr="00632087">
        <w:rPr>
          <w:rFonts w:ascii="Times New Roman" w:hAnsi="Times New Roman"/>
          <w:bCs/>
          <w:sz w:val="28"/>
          <w:szCs w:val="28"/>
        </w:rPr>
        <w:t>Suprafata platforme in afara cladirii = 2441 mp</w:t>
      </w:r>
    </w:p>
    <w:p w:rsidR="00632087" w:rsidRPr="00632087" w:rsidRDefault="00632087" w:rsidP="00632087">
      <w:pPr>
        <w:spacing w:line="240" w:lineRule="auto"/>
        <w:contextualSpacing/>
        <w:jc w:val="both"/>
        <w:rPr>
          <w:rFonts w:ascii="Times New Roman" w:hAnsi="Times New Roman"/>
          <w:bCs/>
          <w:sz w:val="28"/>
          <w:szCs w:val="28"/>
        </w:rPr>
      </w:pPr>
      <w:r w:rsidRPr="00632087">
        <w:rPr>
          <w:rFonts w:ascii="Times New Roman" w:hAnsi="Times New Roman"/>
          <w:bCs/>
          <w:sz w:val="28"/>
          <w:szCs w:val="28"/>
        </w:rPr>
        <w:t>Spatii verzi = 3409 mp</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t>Suprafata desfasurata constructie noua:</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t>-spatii utile = 12 160 mp</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t>-parcare subterana = 2965 mp</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t>-TOTAL = 15 125 mp</w:t>
      </w:r>
    </w:p>
    <w:p w:rsidR="00947CA5" w:rsidRPr="00632087" w:rsidRDefault="00947CA5" w:rsidP="00632087">
      <w:pPr>
        <w:spacing w:line="240" w:lineRule="auto"/>
        <w:contextualSpacing/>
        <w:jc w:val="both"/>
        <w:rPr>
          <w:rFonts w:ascii="Times New Roman" w:hAnsi="Times New Roman"/>
          <w:sz w:val="28"/>
          <w:szCs w:val="28"/>
        </w:rPr>
      </w:pP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t>POT rezultat = 44,84%</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lastRenderedPageBreak/>
        <w:t>CUT rezultat =</w:t>
      </w:r>
      <w:r w:rsidR="00632087">
        <w:rPr>
          <w:rFonts w:ascii="Times New Roman" w:hAnsi="Times New Roman"/>
          <w:sz w:val="28"/>
          <w:szCs w:val="28"/>
        </w:rPr>
        <w:t xml:space="preserve"> 1.15 (excl. parcare subterana)</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t>POT admis conform RLU = 45%</w:t>
      </w:r>
    </w:p>
    <w:p w:rsidR="00947CA5" w:rsidRPr="00632087" w:rsidRDefault="00947CA5" w:rsidP="00632087">
      <w:pPr>
        <w:spacing w:line="240" w:lineRule="auto"/>
        <w:contextualSpacing/>
        <w:jc w:val="both"/>
        <w:rPr>
          <w:rFonts w:ascii="Times New Roman" w:hAnsi="Times New Roman"/>
          <w:sz w:val="28"/>
          <w:szCs w:val="28"/>
        </w:rPr>
      </w:pPr>
      <w:r w:rsidRPr="00632087">
        <w:rPr>
          <w:rFonts w:ascii="Times New Roman" w:hAnsi="Times New Roman"/>
          <w:sz w:val="28"/>
          <w:szCs w:val="28"/>
        </w:rPr>
        <w:t>CUT admis conform RLU = 1,35</w:t>
      </w:r>
    </w:p>
    <w:p w:rsidR="00D137E4" w:rsidRPr="00B97FE6" w:rsidRDefault="00D137E4" w:rsidP="00D137E4">
      <w:pPr>
        <w:pStyle w:val="NoSpacing"/>
        <w:contextualSpacing/>
        <w:jc w:val="both"/>
        <w:rPr>
          <w:i/>
          <w:sz w:val="28"/>
          <w:szCs w:val="28"/>
        </w:rPr>
      </w:pPr>
      <w:r w:rsidRPr="00B97FE6">
        <w:rPr>
          <w:bCs/>
          <w:i/>
          <w:sz w:val="28"/>
          <w:szCs w:val="28"/>
          <w:lang w:val="it-IT"/>
        </w:rPr>
        <w:t>Vecinatati:</w:t>
      </w:r>
    </w:p>
    <w:p w:rsidR="00D137E4" w:rsidRPr="00D137E4" w:rsidRDefault="00D137E4" w:rsidP="00D137E4">
      <w:pPr>
        <w:spacing w:line="240" w:lineRule="auto"/>
        <w:contextualSpacing/>
        <w:rPr>
          <w:rFonts w:ascii="Times New Roman" w:hAnsi="Times New Roman"/>
          <w:sz w:val="28"/>
          <w:szCs w:val="28"/>
        </w:rPr>
      </w:pPr>
      <w:r w:rsidRPr="00D137E4">
        <w:rPr>
          <w:rFonts w:ascii="Times New Roman" w:hAnsi="Times New Roman"/>
          <w:sz w:val="28"/>
          <w:szCs w:val="28"/>
        </w:rPr>
        <w:t>-sud – strada Isaccei si partial parc (Parcul Personalitatilor)</w:t>
      </w:r>
    </w:p>
    <w:p w:rsidR="00D137E4" w:rsidRPr="00D137E4" w:rsidRDefault="00D137E4" w:rsidP="00D137E4">
      <w:pPr>
        <w:spacing w:line="240" w:lineRule="auto"/>
        <w:contextualSpacing/>
        <w:rPr>
          <w:rFonts w:ascii="Times New Roman" w:hAnsi="Times New Roman"/>
          <w:sz w:val="28"/>
          <w:szCs w:val="28"/>
        </w:rPr>
      </w:pPr>
      <w:r w:rsidRPr="00D137E4">
        <w:rPr>
          <w:rFonts w:ascii="Times New Roman" w:hAnsi="Times New Roman"/>
          <w:sz w:val="28"/>
          <w:szCs w:val="28"/>
        </w:rPr>
        <w:t>-est – Parcul Personalitatilor – domeniul public al Municipiului Tulcea</w:t>
      </w:r>
    </w:p>
    <w:p w:rsidR="00D137E4" w:rsidRPr="00D137E4" w:rsidRDefault="00D137E4" w:rsidP="00D137E4">
      <w:pPr>
        <w:spacing w:line="240" w:lineRule="auto"/>
        <w:contextualSpacing/>
        <w:rPr>
          <w:rFonts w:ascii="Times New Roman" w:hAnsi="Times New Roman"/>
          <w:sz w:val="28"/>
          <w:szCs w:val="28"/>
        </w:rPr>
      </w:pPr>
      <w:r w:rsidRPr="00D137E4">
        <w:rPr>
          <w:rFonts w:ascii="Times New Roman" w:hAnsi="Times New Roman"/>
          <w:sz w:val="28"/>
          <w:szCs w:val="28"/>
        </w:rPr>
        <w:t>-vest – Strada Lacul Ciuperca</w:t>
      </w:r>
    </w:p>
    <w:p w:rsidR="00D137E4" w:rsidRPr="00D137E4" w:rsidRDefault="00D137E4" w:rsidP="00D137E4">
      <w:pPr>
        <w:spacing w:line="240" w:lineRule="auto"/>
        <w:ind w:left="945" w:hanging="960"/>
        <w:contextualSpacing/>
        <w:rPr>
          <w:rFonts w:ascii="Times New Roman" w:hAnsi="Times New Roman"/>
          <w:sz w:val="28"/>
          <w:szCs w:val="28"/>
        </w:rPr>
      </w:pPr>
      <w:r w:rsidRPr="00D137E4">
        <w:rPr>
          <w:rFonts w:ascii="Times New Roman" w:hAnsi="Times New Roman"/>
          <w:sz w:val="28"/>
          <w:szCs w:val="28"/>
        </w:rPr>
        <w:t>-nord – teren proprietate privata – utilizare – baza de agrement (pista karting) – NC 32485</w:t>
      </w:r>
    </w:p>
    <w:p w:rsidR="00947CA5" w:rsidRPr="00947CA5" w:rsidRDefault="00947CA5" w:rsidP="00947CA5">
      <w:pPr>
        <w:spacing w:after="0" w:line="240" w:lineRule="auto"/>
        <w:ind w:left="360"/>
        <w:jc w:val="both"/>
        <w:rPr>
          <w:rFonts w:ascii="Times New Roman" w:hAnsi="Times New Roman"/>
          <w:i/>
          <w:sz w:val="28"/>
          <w:szCs w:val="28"/>
          <w:lang w:val="ro-RO"/>
        </w:rPr>
      </w:pPr>
    </w:p>
    <w:p w:rsidR="0026013F" w:rsidRPr="0026013F" w:rsidRDefault="0026013F" w:rsidP="0026013F">
      <w:pPr>
        <w:spacing w:after="0" w:line="240" w:lineRule="auto"/>
        <w:jc w:val="both"/>
        <w:rPr>
          <w:rFonts w:ascii="Times New Roman" w:hAnsi="Times New Roman"/>
          <w:i/>
          <w:sz w:val="28"/>
          <w:szCs w:val="28"/>
          <w:lang w:val="ro-RO"/>
        </w:rPr>
      </w:pPr>
      <w:r w:rsidRPr="0026013F">
        <w:rPr>
          <w:rFonts w:ascii="Times New Roman" w:hAnsi="Times New Roman"/>
          <w:i/>
          <w:sz w:val="28"/>
          <w:szCs w:val="28"/>
          <w:lang w:val="ro-RO"/>
        </w:rPr>
        <w:t>Utilitati:</w:t>
      </w:r>
    </w:p>
    <w:p w:rsidR="00A92A4B" w:rsidRPr="007E2340" w:rsidRDefault="00A92A4B" w:rsidP="00A92A4B">
      <w:pPr>
        <w:pStyle w:val="Default"/>
        <w:jc w:val="both"/>
        <w:rPr>
          <w:color w:val="auto"/>
          <w:sz w:val="28"/>
          <w:szCs w:val="28"/>
        </w:rPr>
      </w:pPr>
      <w:r w:rsidRPr="007E2340">
        <w:rPr>
          <w:b/>
          <w:bCs/>
          <w:color w:val="auto"/>
          <w:sz w:val="28"/>
          <w:szCs w:val="28"/>
          <w:lang w:val="ro-RO" w:eastAsia="ro-RO"/>
        </w:rPr>
        <w:t>Alimentarea cu apa</w:t>
      </w:r>
      <w:r w:rsidRPr="007E2340">
        <w:rPr>
          <w:bCs/>
          <w:color w:val="auto"/>
          <w:sz w:val="28"/>
          <w:szCs w:val="28"/>
          <w:lang w:val="ro-RO" w:eastAsia="ro-RO"/>
        </w:rPr>
        <w:t xml:space="preserve">: </w:t>
      </w:r>
      <w:r w:rsidRPr="007E2340">
        <w:rPr>
          <w:color w:val="auto"/>
          <w:sz w:val="28"/>
          <w:szCs w:val="28"/>
        </w:rPr>
        <w:t xml:space="preserve">se va asigura prin racordarea la reteaua oraseneasca si va fi folosita in scop igienico – sanitar la grupurile sanitare. Prepararea apei calde se va realiza de la centrala proprie </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b/>
          <w:bCs/>
          <w:sz w:val="28"/>
          <w:szCs w:val="28"/>
          <w:lang w:val="ro-RO" w:eastAsia="ro-RO"/>
        </w:rPr>
        <w:t>Evacuarea apelor uzate menajere:</w:t>
      </w:r>
      <w:r w:rsidRPr="007E2340">
        <w:rPr>
          <w:rFonts w:ascii="Times New Roman" w:hAnsi="Times New Roman"/>
          <w:bCs/>
          <w:sz w:val="28"/>
          <w:szCs w:val="28"/>
          <w:lang w:val="ro-RO" w:eastAsia="ro-RO"/>
        </w:rPr>
        <w:t xml:space="preserve"> </w:t>
      </w:r>
      <w:r w:rsidRPr="007E2340">
        <w:rPr>
          <w:rFonts w:ascii="Times New Roman" w:hAnsi="Times New Roman"/>
          <w:sz w:val="28"/>
          <w:szCs w:val="28"/>
        </w:rPr>
        <w:t>Apele uzate menajere precum si apele pluviale vor fi deversate in reteaua stradala existenta. Pentru constructia rezultata se realizeaza trasee de alimentare cu apa si colectare a apelor uzate etanse ce nu permit infiltratii in  sol. Subsolul constructiei, aflat sub nivelul apelor freatice, va fi etans si nu vor exista surse de infiltrati.</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Pe perioada executiei lucrarilor se va realiza incinta etansa, cota apelor subterane fiind tinuta sub control prin epuismente realizate inafara perimetrului incintei, in acest fel fiind excluse inflitratii catre nivelul freatic (la nici un moment materialele pentru constructie nu vor fi in c</w:t>
      </w:r>
      <w:r>
        <w:rPr>
          <w:rFonts w:ascii="Times New Roman" w:hAnsi="Times New Roman"/>
          <w:sz w:val="28"/>
          <w:szCs w:val="28"/>
        </w:rPr>
        <w:t>ontact cu puturile de desecare)</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Pentru functionarea pompelor de caldura apa-apa se vor prelua ape din primul strat freatic. Acestea sunt captate in puturi protejate si redate stratului freatic in mod similar, in puturi de reumplere amplasate la 15 m distanta.</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u w:val="single"/>
        </w:rPr>
        <w:t>Particularitati:</w:t>
      </w:r>
      <w:r w:rsidRPr="007E2340">
        <w:rPr>
          <w:rFonts w:ascii="Times New Roman" w:hAnsi="Times New Roman"/>
          <w:sz w:val="28"/>
          <w:szCs w:val="28"/>
        </w:rPr>
        <w:t xml:space="preserve"> Apele evacuate din panza freatica (din epuismente) vor fi ev</w:t>
      </w:r>
      <w:r>
        <w:rPr>
          <w:rFonts w:ascii="Times New Roman" w:hAnsi="Times New Roman"/>
          <w:sz w:val="28"/>
          <w:szCs w:val="28"/>
        </w:rPr>
        <w:t xml:space="preserve">acuate catre sistemul de </w:t>
      </w:r>
      <w:r w:rsidRPr="007E2340">
        <w:rPr>
          <w:rFonts w:ascii="Times New Roman" w:hAnsi="Times New Roman"/>
          <w:sz w:val="28"/>
          <w:szCs w:val="28"/>
        </w:rPr>
        <w:t>canalizare al autogarii (</w:t>
      </w:r>
      <w:r>
        <w:rPr>
          <w:rFonts w:ascii="Times New Roman" w:hAnsi="Times New Roman"/>
          <w:sz w:val="28"/>
          <w:szCs w:val="28"/>
        </w:rPr>
        <w:t>Se va resp</w:t>
      </w:r>
      <w:r w:rsidRPr="007E2340">
        <w:rPr>
          <w:rFonts w:ascii="Times New Roman" w:hAnsi="Times New Roman"/>
          <w:sz w:val="28"/>
          <w:szCs w:val="28"/>
        </w:rPr>
        <w:t>ecta Avizul emis de SC Aquaserv SA Tulcea nr. 10086 din 02-10-2018).</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Debitele estimate de ape evacuate pe perioada santierului sunt:</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 pe perioada de golire a incintei (apa captiva) – estimativ 45 zile – 11,3 mc/ora</w:t>
      </w:r>
      <w:r>
        <w:rPr>
          <w:rFonts w:ascii="Times New Roman" w:hAnsi="Times New Roman"/>
          <w:sz w:val="28"/>
          <w:szCs w:val="28"/>
        </w:rPr>
        <w:t>;</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 pe perioada lucrului la subsol –</w:t>
      </w:r>
      <w:r>
        <w:rPr>
          <w:rFonts w:ascii="Times New Roman" w:hAnsi="Times New Roman"/>
          <w:sz w:val="28"/>
          <w:szCs w:val="28"/>
        </w:rPr>
        <w:t xml:space="preserve"> estimativ 75 zile – 2,4 mc/ora;</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In ambele cazuri, pompele de evacuare a apelor functioneaza in regim permanent.</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Sistemul de recirculare a apelor freatice aferent pompelor de caldura va fi practic etans, apele recirculate neintrand in contact cu instalatia propriu-zisa. Nu exista risc de contaminare a apelor freatice recirculate.</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Se prevad intre 2 si 6 pompe de caldura a cate 11 kW (electric)/ 80 kW (termic), fiecare utilizand aproximativ 1 mc/ora din apa freatica pe perioadele de varf de functionare.</w:t>
      </w:r>
    </w:p>
    <w:p w:rsidR="00A92A4B" w:rsidRPr="007E2340" w:rsidRDefault="00A92A4B" w:rsidP="00A92A4B">
      <w:pPr>
        <w:spacing w:line="240" w:lineRule="auto"/>
        <w:contextualSpacing/>
        <w:jc w:val="both"/>
        <w:rPr>
          <w:rFonts w:ascii="Times New Roman" w:hAnsi="Times New Roman"/>
          <w:sz w:val="28"/>
          <w:szCs w:val="28"/>
          <w:u w:val="single"/>
        </w:rPr>
      </w:pPr>
      <w:r w:rsidRPr="007E2340">
        <w:rPr>
          <w:rFonts w:ascii="Times New Roman" w:hAnsi="Times New Roman"/>
          <w:sz w:val="28"/>
          <w:szCs w:val="28"/>
          <w:u w:val="single"/>
        </w:rPr>
        <w:lastRenderedPageBreak/>
        <w:t>S</w:t>
      </w:r>
      <w:r w:rsidRPr="007E2340">
        <w:rPr>
          <w:rFonts w:ascii="Times New Roman" w:hAnsi="Times New Roman"/>
          <w:bCs/>
          <w:sz w:val="28"/>
          <w:szCs w:val="28"/>
          <w:u w:val="single"/>
        </w:rPr>
        <w:t>tatiile si instalatiile de epurare.</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Se prevede separator de hidrocarburi cu filtru coalescent pentru apele accidentale colectate in parcare.</w:t>
      </w:r>
      <w:r>
        <w:rPr>
          <w:rFonts w:ascii="Times New Roman" w:hAnsi="Times New Roman"/>
          <w:sz w:val="28"/>
          <w:szCs w:val="28"/>
        </w:rPr>
        <w:t xml:space="preserve"> Platformele exterioare, </w:t>
      </w:r>
      <w:r w:rsidRPr="007E2340">
        <w:rPr>
          <w:rFonts w:ascii="Times New Roman" w:hAnsi="Times New Roman"/>
          <w:sz w:val="28"/>
          <w:szCs w:val="28"/>
        </w:rPr>
        <w:t xml:space="preserve">având suprafata mica, apele pluviale colectate de pe suprafata acestora se vor evacua catre canalizarea pluviala stradala. </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Nu sunt necesare alte sisteme de tratare prealabila a apelor.</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b/>
          <w:bCs/>
          <w:sz w:val="28"/>
          <w:szCs w:val="28"/>
          <w:lang w:val="ro-RO" w:eastAsia="ro-RO"/>
        </w:rPr>
        <w:t>Alimentare cu energie electrica</w:t>
      </w:r>
      <w:r>
        <w:rPr>
          <w:rFonts w:ascii="Times New Roman" w:hAnsi="Times New Roman"/>
          <w:bCs/>
          <w:sz w:val="28"/>
          <w:szCs w:val="28"/>
          <w:lang w:val="ro-RO" w:eastAsia="ro-RO"/>
        </w:rPr>
        <w:t xml:space="preserve">. </w:t>
      </w:r>
      <w:r w:rsidRPr="007E2340">
        <w:rPr>
          <w:rFonts w:ascii="Times New Roman" w:hAnsi="Times New Roman"/>
          <w:sz w:val="28"/>
          <w:szCs w:val="28"/>
        </w:rPr>
        <w:t>A</w:t>
      </w:r>
      <w:r>
        <w:rPr>
          <w:rFonts w:ascii="Times New Roman" w:hAnsi="Times New Roman"/>
          <w:sz w:val="28"/>
          <w:szCs w:val="28"/>
        </w:rPr>
        <w:t xml:space="preserve">limentarea cu energie electrica </w:t>
      </w:r>
      <w:r w:rsidRPr="007E2340">
        <w:rPr>
          <w:rFonts w:ascii="Times New Roman" w:hAnsi="Times New Roman"/>
          <w:sz w:val="28"/>
          <w:szCs w:val="28"/>
        </w:rPr>
        <w:t xml:space="preserve">se va asigura din racordurile existente pe teren, ce vor fi modificate pentru satisfacerea noilor capacitati de </w:t>
      </w:r>
      <w:r w:rsidRPr="000D1E8C">
        <w:rPr>
          <w:rFonts w:ascii="Times New Roman" w:hAnsi="Times New Roman"/>
          <w:sz w:val="28"/>
          <w:szCs w:val="28"/>
        </w:rPr>
        <w:t>consum.</w:t>
      </w:r>
    </w:p>
    <w:p w:rsidR="00A92A4B" w:rsidRPr="007E2340" w:rsidRDefault="00A92A4B" w:rsidP="00A92A4B">
      <w:pPr>
        <w:widowControl w:val="0"/>
        <w:suppressAutoHyphens/>
        <w:spacing w:after="0" w:line="240" w:lineRule="auto"/>
        <w:contextualSpacing/>
        <w:jc w:val="both"/>
        <w:rPr>
          <w:rFonts w:ascii="Times New Roman" w:hAnsi="Times New Roman"/>
          <w:sz w:val="28"/>
          <w:szCs w:val="28"/>
        </w:rPr>
      </w:pPr>
      <w:r w:rsidRPr="007E2340">
        <w:rPr>
          <w:rFonts w:ascii="Times New Roman" w:hAnsi="Times New Roman"/>
          <w:b/>
          <w:sz w:val="28"/>
          <w:szCs w:val="28"/>
        </w:rPr>
        <w:t>Managementul deseurilor:</w:t>
      </w:r>
      <w:r w:rsidRPr="007E2340">
        <w:rPr>
          <w:rFonts w:ascii="Times New Roman" w:hAnsi="Times New Roman"/>
          <w:sz w:val="28"/>
          <w:szCs w:val="28"/>
        </w:rPr>
        <w:t xml:space="preserve"> </w:t>
      </w:r>
      <w:r>
        <w:rPr>
          <w:rFonts w:ascii="Times New Roman" w:hAnsi="Times New Roman"/>
          <w:sz w:val="28"/>
          <w:szCs w:val="28"/>
        </w:rPr>
        <w:t>de</w:t>
      </w:r>
      <w:r>
        <w:rPr>
          <w:rFonts w:ascii="Times New Roman" w:hAnsi="Times New Roman"/>
          <w:sz w:val="28"/>
          <w:szCs w:val="28"/>
          <w:lang w:val="ro-RO"/>
        </w:rPr>
        <w:t>ș</w:t>
      </w:r>
      <w:r w:rsidRPr="007E2340">
        <w:rPr>
          <w:rFonts w:ascii="Times New Roman" w:hAnsi="Times New Roman"/>
          <w:sz w:val="28"/>
          <w:szCs w:val="28"/>
        </w:rPr>
        <w:t xml:space="preserve">eurile vor fi : </w:t>
      </w:r>
    </w:p>
    <w:p w:rsidR="00A92A4B" w:rsidRPr="007E2340" w:rsidRDefault="00A92A4B" w:rsidP="00A92A4B">
      <w:pPr>
        <w:widowControl w:val="0"/>
        <w:numPr>
          <w:ilvl w:val="0"/>
          <w:numId w:val="38"/>
        </w:numPr>
        <w:suppressAutoHyphens/>
        <w:spacing w:after="0" w:line="240" w:lineRule="auto"/>
        <w:contextualSpacing/>
        <w:jc w:val="both"/>
        <w:rPr>
          <w:rFonts w:ascii="Times New Roman" w:hAnsi="Times New Roman"/>
          <w:sz w:val="28"/>
          <w:szCs w:val="28"/>
        </w:rPr>
      </w:pPr>
      <w:r>
        <w:rPr>
          <w:rFonts w:ascii="Times New Roman" w:hAnsi="Times New Roman"/>
          <w:sz w:val="28"/>
          <w:szCs w:val="28"/>
        </w:rPr>
        <w:t>deseuri specifice demolărilor î</w:t>
      </w:r>
      <w:r w:rsidRPr="007E2340">
        <w:rPr>
          <w:rFonts w:ascii="Times New Roman" w:hAnsi="Times New Roman"/>
          <w:sz w:val="28"/>
          <w:szCs w:val="28"/>
        </w:rPr>
        <w:t>n p</w:t>
      </w:r>
      <w:r>
        <w:rPr>
          <w:rFonts w:ascii="Times New Roman" w:hAnsi="Times New Roman"/>
          <w:sz w:val="28"/>
          <w:szCs w:val="28"/>
        </w:rPr>
        <w:t>rimele etape de executie;</w:t>
      </w:r>
    </w:p>
    <w:p w:rsidR="00A92A4B" w:rsidRPr="007E2340" w:rsidRDefault="00A92A4B" w:rsidP="00A92A4B">
      <w:pPr>
        <w:widowControl w:val="0"/>
        <w:numPr>
          <w:ilvl w:val="0"/>
          <w:numId w:val="38"/>
        </w:numPr>
        <w:suppressAutoHyphens/>
        <w:spacing w:after="0" w:line="240" w:lineRule="auto"/>
        <w:contextualSpacing/>
        <w:jc w:val="both"/>
        <w:rPr>
          <w:rFonts w:ascii="Times New Roman" w:hAnsi="Times New Roman"/>
          <w:sz w:val="28"/>
          <w:szCs w:val="28"/>
        </w:rPr>
      </w:pPr>
      <w:r w:rsidRPr="007E2340">
        <w:rPr>
          <w:rFonts w:ascii="Times New Roman" w:hAnsi="Times New Roman"/>
          <w:sz w:val="28"/>
          <w:szCs w:val="28"/>
        </w:rPr>
        <w:t>deseuri menajere – colectate in pubele special amenajate</w:t>
      </w:r>
      <w:r>
        <w:rPr>
          <w:rFonts w:ascii="Times New Roman" w:hAnsi="Times New Roman"/>
          <w:sz w:val="28"/>
          <w:szCs w:val="28"/>
        </w:rPr>
        <w:t>;</w:t>
      </w:r>
    </w:p>
    <w:p w:rsidR="00A92A4B" w:rsidRPr="007E2340" w:rsidRDefault="00A92A4B" w:rsidP="00A92A4B">
      <w:pPr>
        <w:widowControl w:val="0"/>
        <w:numPr>
          <w:ilvl w:val="0"/>
          <w:numId w:val="38"/>
        </w:numPr>
        <w:suppressAutoHyphens/>
        <w:spacing w:after="0" w:line="240" w:lineRule="auto"/>
        <w:contextualSpacing/>
        <w:jc w:val="both"/>
        <w:rPr>
          <w:rFonts w:ascii="Times New Roman" w:hAnsi="Times New Roman"/>
          <w:sz w:val="28"/>
          <w:szCs w:val="28"/>
        </w:rPr>
      </w:pPr>
      <w:r w:rsidRPr="007E2340">
        <w:rPr>
          <w:rFonts w:ascii="Times New Roman" w:hAnsi="Times New Roman"/>
          <w:sz w:val="28"/>
          <w:szCs w:val="28"/>
        </w:rPr>
        <w:t>ambalaje ale produselor</w:t>
      </w:r>
      <w:r>
        <w:rPr>
          <w:rFonts w:ascii="Times New Roman" w:hAnsi="Times New Roman"/>
          <w:sz w:val="28"/>
          <w:szCs w:val="28"/>
        </w:rPr>
        <w:t>;</w:t>
      </w:r>
    </w:p>
    <w:p w:rsidR="00A92A4B" w:rsidRPr="007E2340" w:rsidRDefault="00A92A4B" w:rsidP="00A92A4B">
      <w:pPr>
        <w:widowControl w:val="0"/>
        <w:numPr>
          <w:ilvl w:val="0"/>
          <w:numId w:val="38"/>
        </w:numPr>
        <w:suppressAutoHyphens/>
        <w:spacing w:after="0" w:line="240" w:lineRule="auto"/>
        <w:contextualSpacing/>
        <w:jc w:val="both"/>
        <w:rPr>
          <w:rFonts w:ascii="Times New Roman" w:hAnsi="Times New Roman"/>
          <w:sz w:val="28"/>
          <w:szCs w:val="28"/>
        </w:rPr>
      </w:pPr>
      <w:r w:rsidRPr="007E2340">
        <w:rPr>
          <w:rFonts w:ascii="Times New Roman" w:hAnsi="Times New Roman"/>
          <w:sz w:val="28"/>
          <w:szCs w:val="28"/>
        </w:rPr>
        <w:t>alte tipuri de ambalaje din plastic sau carton – colectate selectiv in vederea transportului catre centre de reciclare.</w:t>
      </w:r>
    </w:p>
    <w:p w:rsidR="00A92A4B" w:rsidRPr="007E2340" w:rsidRDefault="00A92A4B" w:rsidP="00A92A4B">
      <w:pPr>
        <w:widowControl w:val="0"/>
        <w:numPr>
          <w:ilvl w:val="0"/>
          <w:numId w:val="38"/>
        </w:numPr>
        <w:suppressAutoHyphens/>
        <w:spacing w:after="0" w:line="240" w:lineRule="auto"/>
        <w:contextualSpacing/>
        <w:jc w:val="both"/>
        <w:rPr>
          <w:rFonts w:ascii="Times New Roman" w:hAnsi="Times New Roman"/>
          <w:sz w:val="28"/>
          <w:szCs w:val="28"/>
        </w:rPr>
      </w:pPr>
      <w:r w:rsidRPr="007E2340">
        <w:rPr>
          <w:rFonts w:ascii="Times New Roman" w:hAnsi="Times New Roman"/>
          <w:sz w:val="28"/>
          <w:szCs w:val="28"/>
        </w:rPr>
        <w:t>resturi metalice – colectate diferentiat in vederea recuperarii materialului.</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Toate deseurile colectate vor fi predate unităților specializate  autorizate.</w:t>
      </w:r>
    </w:p>
    <w:p w:rsidR="00A92A4B"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Nu este necesara refacerea de amplasament dupa dezafectarea organizarii de santier.</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b/>
          <w:sz w:val="28"/>
          <w:szCs w:val="28"/>
          <w:lang w:val="ro-RO"/>
        </w:rPr>
        <w:t xml:space="preserve">Organizarea de șantier: </w:t>
      </w:r>
      <w:r w:rsidRPr="007E2340">
        <w:rPr>
          <w:rFonts w:ascii="Times New Roman" w:hAnsi="Times New Roman"/>
          <w:sz w:val="28"/>
          <w:szCs w:val="28"/>
        </w:rPr>
        <w:t xml:space="preserve">Pentru organizarea de santier se </w:t>
      </w:r>
      <w:r>
        <w:rPr>
          <w:rFonts w:ascii="Times New Roman" w:hAnsi="Times New Roman"/>
          <w:sz w:val="28"/>
          <w:szCs w:val="28"/>
        </w:rPr>
        <w:t xml:space="preserve">prevad </w:t>
      </w:r>
      <w:r w:rsidRPr="007E2340">
        <w:rPr>
          <w:rFonts w:ascii="Times New Roman" w:hAnsi="Times New Roman"/>
          <w:sz w:val="28"/>
          <w:szCs w:val="28"/>
        </w:rPr>
        <w:t xml:space="preserve">minimum 4 containere de birouri, minimum 2 containere tip vestiar si minimum 4 containere pentru depozitari de echipamente ce urmeaza a fi puse in opera. </w:t>
      </w:r>
    </w:p>
    <w:p w:rsidR="00A92A4B" w:rsidRPr="007E2340" w:rsidRDefault="00A92A4B" w:rsidP="00A92A4B">
      <w:pPr>
        <w:pStyle w:val="ListParagraph"/>
        <w:numPr>
          <w:ilvl w:val="0"/>
          <w:numId w:val="37"/>
        </w:numPr>
        <w:autoSpaceDE w:val="0"/>
        <w:autoSpaceDN w:val="0"/>
        <w:adjustRightInd w:val="0"/>
        <w:spacing w:after="0" w:line="240" w:lineRule="auto"/>
        <w:contextualSpacing/>
        <w:jc w:val="both"/>
        <w:rPr>
          <w:rFonts w:ascii="Times New Roman" w:hAnsi="Times New Roman"/>
          <w:b/>
          <w:sz w:val="28"/>
          <w:szCs w:val="28"/>
          <w:lang w:val="ro-RO"/>
        </w:rPr>
      </w:pPr>
      <w:r w:rsidRPr="007E2340">
        <w:rPr>
          <w:rFonts w:ascii="Times New Roman" w:hAnsi="Times New Roman"/>
          <w:sz w:val="28"/>
          <w:szCs w:val="28"/>
        </w:rPr>
        <w:t>Pentru materialele de constructie se prevad doua platforme a cate 50 mp, cu sifon. Pe perioada santierului toate vehiculele vor traversa o zona filtru pentru spalarea cauciucurilor. Toate acestea se vor gasi pe segmentul  neconstruit dinspre inters</w:t>
      </w:r>
      <w:r>
        <w:rPr>
          <w:rFonts w:ascii="Times New Roman" w:hAnsi="Times New Roman"/>
          <w:sz w:val="28"/>
          <w:szCs w:val="28"/>
        </w:rPr>
        <w:t>ec</w:t>
      </w:r>
      <w:r w:rsidRPr="007E2340">
        <w:rPr>
          <w:rFonts w:ascii="Times New Roman" w:hAnsi="Times New Roman"/>
          <w:sz w:val="28"/>
          <w:szCs w:val="28"/>
        </w:rPr>
        <w:t>tia strazilor Lacul Ciuperca si Isaccea.</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Accesul pe santier se va face dinspre Strada Ciuperca. Incinta v</w:t>
      </w:r>
      <w:r>
        <w:rPr>
          <w:rFonts w:ascii="Times New Roman" w:hAnsi="Times New Roman"/>
          <w:sz w:val="28"/>
          <w:szCs w:val="28"/>
        </w:rPr>
        <w:t xml:space="preserve">a fi inchisa cu panouri opace  de inatime min.2 m. </w:t>
      </w:r>
      <w:r w:rsidRPr="007E2340">
        <w:rPr>
          <w:rFonts w:ascii="Times New Roman" w:hAnsi="Times New Roman"/>
          <w:sz w:val="28"/>
          <w:szCs w:val="28"/>
        </w:rPr>
        <w:t>Personalul va beneficia de grupuri sanitare si dusuri alimentate cu racorduri temporare din reteaua stradala.</w:t>
      </w:r>
    </w:p>
    <w:p w:rsidR="00A92A4B" w:rsidRPr="007E2340" w:rsidRDefault="00A92A4B" w:rsidP="00A92A4B">
      <w:pPr>
        <w:spacing w:line="240" w:lineRule="auto"/>
        <w:contextualSpacing/>
        <w:jc w:val="both"/>
        <w:rPr>
          <w:rFonts w:ascii="Times New Roman" w:hAnsi="Times New Roman"/>
          <w:sz w:val="28"/>
          <w:szCs w:val="28"/>
        </w:rPr>
      </w:pPr>
      <w:r w:rsidRPr="007E2340">
        <w:rPr>
          <w:rFonts w:ascii="Times New Roman" w:hAnsi="Times New Roman"/>
          <w:sz w:val="28"/>
          <w:szCs w:val="28"/>
        </w:rPr>
        <w:t>Pe perioada santierului – etapa de lucru la subsol - apele evacuate din epuismente vor contine suspensii de pamant si nisip din straturile subterane in proportie de aproximativ 10%. Pentru curatirea suplimentara a apelor evacuate se pot prevedea bazine de decantare in cadrul organizarii de santier.</w:t>
      </w:r>
    </w:p>
    <w:p w:rsidR="00A92A4B" w:rsidRPr="007E2340" w:rsidRDefault="00A92A4B" w:rsidP="00A92A4B">
      <w:pPr>
        <w:spacing w:after="0" w:line="240" w:lineRule="auto"/>
        <w:jc w:val="both"/>
        <w:rPr>
          <w:rFonts w:ascii="Times New Roman" w:hAnsi="Times New Roman"/>
          <w:sz w:val="28"/>
          <w:szCs w:val="28"/>
          <w:bdr w:val="none" w:sz="0" w:space="0" w:color="auto" w:frame="1"/>
        </w:rPr>
      </w:pPr>
      <w:r w:rsidRPr="007E2340">
        <w:rPr>
          <w:rFonts w:ascii="Times New Roman" w:hAnsi="Times New Roman"/>
          <w:b/>
          <w:sz w:val="28"/>
          <w:szCs w:val="28"/>
          <w:lang w:val="ro-RO"/>
        </w:rPr>
        <w:t>b) Cumularea cu alte proiecte</w:t>
      </w:r>
      <w:r>
        <w:rPr>
          <w:rFonts w:ascii="Times New Roman" w:hAnsi="Times New Roman"/>
          <w:b/>
          <w:sz w:val="28"/>
          <w:szCs w:val="28"/>
          <w:lang w:val="ro-RO"/>
        </w:rPr>
        <w:t>:</w:t>
      </w:r>
      <w:r w:rsidRPr="007E2340">
        <w:rPr>
          <w:rFonts w:ascii="Times New Roman" w:hAnsi="Times New Roman"/>
          <w:sz w:val="28"/>
          <w:szCs w:val="28"/>
          <w:lang w:val="ro-RO"/>
        </w:rPr>
        <w:t xml:space="preserve"> nu este cazul.</w:t>
      </w:r>
    </w:p>
    <w:p w:rsidR="00A92A4B" w:rsidRPr="007E2340" w:rsidRDefault="00A92A4B" w:rsidP="00A92A4B">
      <w:pPr>
        <w:pStyle w:val="ListParagraph"/>
        <w:tabs>
          <w:tab w:val="left" w:pos="720"/>
          <w:tab w:val="left" w:pos="1440"/>
          <w:tab w:val="left" w:pos="3330"/>
        </w:tabs>
        <w:ind w:left="0"/>
        <w:jc w:val="both"/>
        <w:rPr>
          <w:rFonts w:ascii="Times New Roman" w:hAnsi="Times New Roman"/>
          <w:b/>
          <w:sz w:val="28"/>
          <w:szCs w:val="28"/>
          <w:lang w:val="ro-RO"/>
        </w:rPr>
      </w:pPr>
      <w:r w:rsidRPr="007E2340">
        <w:rPr>
          <w:rFonts w:ascii="Times New Roman" w:hAnsi="Times New Roman"/>
          <w:b/>
          <w:sz w:val="28"/>
          <w:szCs w:val="28"/>
          <w:lang w:val="ro-RO"/>
        </w:rPr>
        <w:t>c)</w:t>
      </w:r>
      <w:r w:rsidRPr="007E2340">
        <w:rPr>
          <w:rFonts w:ascii="Times New Roman" w:hAnsi="Times New Roman"/>
          <w:sz w:val="28"/>
          <w:szCs w:val="28"/>
          <w:lang w:val="ro-RO"/>
        </w:rPr>
        <w:t xml:space="preserve">  </w:t>
      </w:r>
      <w:r w:rsidRPr="007E2340">
        <w:rPr>
          <w:rFonts w:ascii="Times New Roman" w:hAnsi="Times New Roman"/>
          <w:b/>
          <w:sz w:val="28"/>
          <w:szCs w:val="28"/>
          <w:lang w:val="ro-RO"/>
        </w:rPr>
        <w:t>Utilizarea resurselor naturale</w:t>
      </w:r>
      <w:r w:rsidRPr="007E2340">
        <w:rPr>
          <w:rFonts w:ascii="Times New Roman" w:hAnsi="Times New Roman"/>
          <w:sz w:val="28"/>
          <w:szCs w:val="28"/>
          <w:lang w:val="ro-RO"/>
        </w:rPr>
        <w:t>: nu este cazul</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rPr>
      </w:pPr>
      <w:r w:rsidRPr="007E2340">
        <w:rPr>
          <w:rFonts w:ascii="Times New Roman" w:hAnsi="Times New Roman"/>
          <w:b/>
          <w:sz w:val="28"/>
          <w:szCs w:val="28"/>
          <w:lang w:val="ro-RO"/>
        </w:rPr>
        <w:t>d)</w:t>
      </w:r>
      <w:r>
        <w:rPr>
          <w:rFonts w:ascii="Times New Roman" w:hAnsi="Times New Roman"/>
          <w:b/>
          <w:sz w:val="28"/>
          <w:szCs w:val="28"/>
          <w:lang w:val="ro-RO"/>
        </w:rPr>
        <w:t xml:space="preserve"> </w:t>
      </w:r>
      <w:r w:rsidRPr="007E2340">
        <w:rPr>
          <w:rFonts w:ascii="Times New Roman" w:hAnsi="Times New Roman"/>
          <w:b/>
          <w:sz w:val="28"/>
          <w:szCs w:val="28"/>
          <w:lang w:val="ro-RO"/>
        </w:rPr>
        <w:t>Producția de deșeuri</w:t>
      </w:r>
      <w:r w:rsidRPr="007E2340">
        <w:rPr>
          <w:rFonts w:ascii="Times New Roman" w:hAnsi="Times New Roman"/>
          <w:sz w:val="28"/>
          <w:szCs w:val="28"/>
          <w:lang w:val="ro-RO"/>
        </w:rPr>
        <w:t xml:space="preserve">: </w:t>
      </w:r>
      <w:r w:rsidRPr="007E2340">
        <w:rPr>
          <w:rFonts w:ascii="Times New Roman" w:hAnsi="Times New Roman"/>
          <w:sz w:val="28"/>
          <w:szCs w:val="28"/>
        </w:rPr>
        <w:t xml:space="preserve">Deşeurile generate în perioada de execuţie a proiectului, încadrate în categoria deşeurilor nepericuloase vor fi gestionate conform Legii nr.211/2011 privind regimul deşeurilor şi HG nr. 856 din 16 august 2002 privind evidenţa gestiunii deşeurilor şi pentru aprobarea listei cuprinzând deşeurile, inclusiv </w:t>
      </w:r>
      <w:r w:rsidRPr="007E2340">
        <w:rPr>
          <w:rFonts w:ascii="Times New Roman" w:hAnsi="Times New Roman"/>
          <w:sz w:val="28"/>
          <w:szCs w:val="28"/>
        </w:rPr>
        <w:lastRenderedPageBreak/>
        <w:t xml:space="preserve">deşeurile periculoase, cu completările şi modificările ulterioare. Acestea vor fi depozitate în pubele ecologice selectiv şi vor fi predate către societăţi autorizate. </w:t>
      </w:r>
    </w:p>
    <w:p w:rsidR="00A92A4B" w:rsidRPr="007E2340" w:rsidRDefault="00A92A4B" w:rsidP="00A92A4B">
      <w:pPr>
        <w:tabs>
          <w:tab w:val="left" w:pos="720"/>
        </w:tabs>
        <w:spacing w:after="0" w:line="240" w:lineRule="auto"/>
        <w:contextualSpacing/>
        <w:jc w:val="both"/>
        <w:rPr>
          <w:rFonts w:ascii="Times New Roman" w:hAnsi="Times New Roman"/>
          <w:b/>
          <w:sz w:val="28"/>
          <w:szCs w:val="28"/>
          <w:lang w:val="ro-RO"/>
        </w:rPr>
      </w:pPr>
      <w:r w:rsidRPr="007E2340">
        <w:rPr>
          <w:rFonts w:ascii="Times New Roman" w:hAnsi="Times New Roman"/>
          <w:b/>
          <w:sz w:val="28"/>
          <w:szCs w:val="28"/>
          <w:lang w:val="ro-RO"/>
        </w:rPr>
        <w:t xml:space="preserve">e)  Emisiile poluante, inclusiv zgomotul și alte surse de disconfort:  </w:t>
      </w:r>
    </w:p>
    <w:p w:rsidR="00A92A4B" w:rsidRPr="00327F53" w:rsidRDefault="00A92A4B" w:rsidP="00A92A4B">
      <w:pPr>
        <w:tabs>
          <w:tab w:val="left" w:pos="720"/>
        </w:tabs>
        <w:spacing w:after="0" w:line="240" w:lineRule="auto"/>
        <w:contextualSpacing/>
        <w:jc w:val="both"/>
        <w:rPr>
          <w:rFonts w:ascii="Times New Roman" w:hAnsi="Times New Roman"/>
          <w:i/>
          <w:sz w:val="28"/>
          <w:szCs w:val="28"/>
          <w:lang w:val="ro-RO"/>
        </w:rPr>
      </w:pPr>
      <w:r>
        <w:rPr>
          <w:rFonts w:ascii="Times New Roman" w:hAnsi="Times New Roman"/>
          <w:i/>
          <w:sz w:val="28"/>
          <w:szCs w:val="28"/>
          <w:lang w:val="ro-RO"/>
        </w:rPr>
        <w:t xml:space="preserve">- Emisii de praf: </w:t>
      </w:r>
      <w:r>
        <w:rPr>
          <w:rFonts w:ascii="Times New Roman" w:hAnsi="Times New Roman"/>
          <w:sz w:val="28"/>
          <w:szCs w:val="28"/>
          <w:lang w:val="ro-RO" w:eastAsia="ro-RO"/>
        </w:rPr>
        <w:t>p</w:t>
      </w:r>
      <w:r w:rsidRPr="007E2340">
        <w:rPr>
          <w:rFonts w:ascii="Times New Roman" w:hAnsi="Times New Roman"/>
          <w:sz w:val="28"/>
          <w:szCs w:val="28"/>
          <w:lang w:val="ro-RO" w:eastAsia="ro-RO"/>
        </w:rPr>
        <w:t>e perioada executiei datorita miscarilor de materiale se vor semnala emisii nesemnificative de</w:t>
      </w:r>
      <w:r>
        <w:rPr>
          <w:rFonts w:ascii="Times New Roman" w:hAnsi="Times New Roman"/>
          <w:sz w:val="28"/>
          <w:szCs w:val="28"/>
          <w:lang w:val="ro-RO" w:eastAsia="ro-RO"/>
        </w:rPr>
        <w:t xml:space="preserve"> praf si noxe de la gazele de eș</w:t>
      </w:r>
      <w:r w:rsidRPr="007E2340">
        <w:rPr>
          <w:rFonts w:ascii="Times New Roman" w:hAnsi="Times New Roman"/>
          <w:sz w:val="28"/>
          <w:szCs w:val="28"/>
          <w:lang w:val="ro-RO" w:eastAsia="ro-RO"/>
        </w:rPr>
        <w:t>apament. Se vor lua masuri de mi</w:t>
      </w:r>
      <w:r>
        <w:rPr>
          <w:rFonts w:ascii="Times New Roman" w:hAnsi="Times New Roman"/>
          <w:sz w:val="28"/>
          <w:szCs w:val="28"/>
          <w:lang w:val="ro-RO" w:eastAsia="ro-RO"/>
        </w:rPr>
        <w:t>cșorare a poluă</w:t>
      </w:r>
      <w:r w:rsidRPr="007E2340">
        <w:rPr>
          <w:rFonts w:ascii="Times New Roman" w:hAnsi="Times New Roman"/>
          <w:sz w:val="28"/>
          <w:szCs w:val="28"/>
          <w:lang w:val="ro-RO" w:eastAsia="ro-RO"/>
        </w:rPr>
        <w:t>rii pri</w:t>
      </w:r>
      <w:r>
        <w:rPr>
          <w:rFonts w:ascii="Times New Roman" w:hAnsi="Times New Roman"/>
          <w:sz w:val="28"/>
          <w:szCs w:val="28"/>
          <w:lang w:val="ro-RO" w:eastAsia="ro-RO"/>
        </w:rPr>
        <w:t>n măsuri specifice: stropirea căilor de acces de cel puț</w:t>
      </w:r>
      <w:r w:rsidRPr="007E2340">
        <w:rPr>
          <w:rFonts w:ascii="Times New Roman" w:hAnsi="Times New Roman"/>
          <w:sz w:val="28"/>
          <w:szCs w:val="28"/>
          <w:lang w:val="ro-RO" w:eastAsia="ro-RO"/>
        </w:rPr>
        <w:t>in doua ori pe zi.</w:t>
      </w:r>
    </w:p>
    <w:p w:rsidR="00A92A4B" w:rsidRPr="007E2340" w:rsidRDefault="00A92A4B" w:rsidP="00A92A4B">
      <w:pPr>
        <w:tabs>
          <w:tab w:val="left" w:pos="720"/>
        </w:tabs>
        <w:spacing w:after="0" w:line="240" w:lineRule="auto"/>
        <w:contextualSpacing/>
        <w:jc w:val="both"/>
        <w:rPr>
          <w:rFonts w:ascii="Times New Roman" w:hAnsi="Times New Roman"/>
          <w:i/>
          <w:sz w:val="28"/>
          <w:szCs w:val="28"/>
          <w:lang w:val="ro-RO" w:eastAsia="ro-RO"/>
        </w:rPr>
      </w:pPr>
      <w:r w:rsidRPr="007E2340">
        <w:rPr>
          <w:rFonts w:ascii="Times New Roman" w:hAnsi="Times New Roman"/>
          <w:i/>
          <w:sz w:val="28"/>
          <w:szCs w:val="28"/>
          <w:lang w:val="ro-RO" w:eastAsia="ro-RO"/>
        </w:rPr>
        <w:t>-</w:t>
      </w:r>
      <w:r>
        <w:rPr>
          <w:rFonts w:ascii="Times New Roman" w:hAnsi="Times New Roman"/>
          <w:i/>
          <w:sz w:val="28"/>
          <w:szCs w:val="28"/>
          <w:lang w:val="ro-RO" w:eastAsia="ro-RO"/>
        </w:rPr>
        <w:t xml:space="preserve"> </w:t>
      </w:r>
      <w:r w:rsidRPr="007E2340">
        <w:rPr>
          <w:rFonts w:ascii="Times New Roman" w:hAnsi="Times New Roman"/>
          <w:i/>
          <w:sz w:val="28"/>
          <w:szCs w:val="28"/>
          <w:lang w:val="ro-RO" w:eastAsia="ro-RO"/>
        </w:rPr>
        <w:t>Zgomotul și vibrațiile.</w:t>
      </w:r>
    </w:p>
    <w:p w:rsidR="00A92A4B" w:rsidRPr="007E2340"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7E2340">
        <w:rPr>
          <w:rFonts w:ascii="Times New Roman" w:hAnsi="Times New Roman"/>
          <w:i/>
          <w:sz w:val="28"/>
          <w:szCs w:val="28"/>
          <w:lang w:val="ro-RO" w:eastAsia="ro-RO"/>
        </w:rPr>
        <w:t>In faza de executie:</w:t>
      </w:r>
      <w:r w:rsidRPr="007E2340">
        <w:rPr>
          <w:rFonts w:ascii="Times New Roman" w:hAnsi="Times New Roman"/>
          <w:sz w:val="28"/>
          <w:szCs w:val="28"/>
          <w:lang w:val="ro-RO" w:eastAsia="ro-RO"/>
        </w:rPr>
        <w:t xml:space="preserve"> In a</w:t>
      </w:r>
      <w:r>
        <w:rPr>
          <w:rFonts w:ascii="Times New Roman" w:hAnsi="Times New Roman"/>
          <w:sz w:val="28"/>
          <w:szCs w:val="28"/>
          <w:lang w:val="ro-RO" w:eastAsia="ro-RO"/>
        </w:rPr>
        <w:t>ceasta faza, sursele de zgomot și vibrații sunt produse atâ</w:t>
      </w:r>
      <w:r w:rsidRPr="007E2340">
        <w:rPr>
          <w:rFonts w:ascii="Times New Roman" w:hAnsi="Times New Roman"/>
          <w:sz w:val="28"/>
          <w:szCs w:val="28"/>
          <w:lang w:val="ro-RO" w:eastAsia="ro-RO"/>
        </w:rPr>
        <w:t xml:space="preserve">t de </w:t>
      </w:r>
      <w:r>
        <w:rPr>
          <w:rFonts w:ascii="Times New Roman" w:hAnsi="Times New Roman"/>
          <w:sz w:val="28"/>
          <w:szCs w:val="28"/>
          <w:lang w:val="ro-RO" w:eastAsia="ro-RO"/>
        </w:rPr>
        <w:t xml:space="preserve">actiunile propriu-zise de lucru, </w:t>
      </w:r>
      <w:r w:rsidRPr="007E2340">
        <w:rPr>
          <w:rFonts w:ascii="Times New Roman" w:hAnsi="Times New Roman"/>
          <w:sz w:val="28"/>
          <w:szCs w:val="28"/>
          <w:lang w:val="ro-RO" w:eastAsia="ro-RO"/>
        </w:rPr>
        <w:t>cat si de traficul auto din zona. Aceste activitati au un caracter discontinuu, fiind limitate in general numai pe perioada zilei. Amploarea proiectului fiind redusa nu constituie o sursa semnificativa de zgomot si vibratii.</w:t>
      </w:r>
    </w:p>
    <w:p w:rsidR="00A92A4B" w:rsidRPr="007E2340"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7E2340">
        <w:rPr>
          <w:rFonts w:ascii="Times New Roman" w:hAnsi="Times New Roman"/>
          <w:i/>
          <w:sz w:val="28"/>
          <w:szCs w:val="28"/>
          <w:lang w:val="ro-RO" w:eastAsia="ro-RO"/>
        </w:rPr>
        <w:t xml:space="preserve">In faza de functionare: </w:t>
      </w:r>
      <w:r w:rsidRPr="007E2340">
        <w:rPr>
          <w:rFonts w:ascii="Times New Roman" w:hAnsi="Times New Roman"/>
          <w:sz w:val="28"/>
          <w:szCs w:val="28"/>
          <w:lang w:val="ro-RO" w:eastAsia="ro-RO"/>
        </w:rPr>
        <w:t>In cadrul activitatii, nu se produc zgomote care sa aiba impact semnificativ asupra factorului de mediu zgomot, dar vor fi luate masuri de protectie pentru acestea. Nu vor exista surse de zgomot ca sa perturbe proprietatile vecine.</w:t>
      </w:r>
    </w:p>
    <w:p w:rsidR="00A92A4B" w:rsidRPr="00C34199"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7E2340">
        <w:rPr>
          <w:rFonts w:ascii="Times New Roman" w:hAnsi="Times New Roman"/>
          <w:b/>
          <w:sz w:val="28"/>
          <w:szCs w:val="28"/>
          <w:lang w:val="ro-RO"/>
        </w:rPr>
        <w:t>f) Riscul de accident, ținându-se seama în special de substanțele și de tehnologiile utilizate:</w:t>
      </w:r>
      <w:r w:rsidRPr="007E2340">
        <w:rPr>
          <w:rFonts w:ascii="Times New Roman" w:hAnsi="Times New Roman"/>
          <w:sz w:val="28"/>
          <w:szCs w:val="28"/>
          <w:lang w:val="ro-RO"/>
        </w:rPr>
        <w:t xml:space="preserve"> </w:t>
      </w:r>
      <w:r w:rsidRPr="007E2340">
        <w:rPr>
          <w:rFonts w:ascii="Times New Roman" w:hAnsi="Times New Roman"/>
          <w:sz w:val="28"/>
          <w:szCs w:val="28"/>
        </w:rPr>
        <w:t>Pierderi accidentale de produse petroliere de la mijloacele de transport utilizate pentru transportarea materialelor necesare execuţiei lucrărilor prevăzute în proiect.</w:t>
      </w:r>
      <w:r w:rsidRPr="007E2340">
        <w:rPr>
          <w:rFonts w:ascii="Times New Roman" w:hAnsi="Times New Roman"/>
          <w:b/>
          <w:sz w:val="28"/>
          <w:szCs w:val="28"/>
          <w:lang w:val="pt-BR"/>
        </w:rPr>
        <w:t xml:space="preserve"> </w:t>
      </w:r>
    </w:p>
    <w:p w:rsidR="00A92A4B" w:rsidRPr="007E2340" w:rsidRDefault="00A92A4B" w:rsidP="00A92A4B">
      <w:pPr>
        <w:autoSpaceDE w:val="0"/>
        <w:autoSpaceDN w:val="0"/>
        <w:adjustRightInd w:val="0"/>
        <w:spacing w:after="0" w:line="240" w:lineRule="auto"/>
        <w:jc w:val="both"/>
        <w:rPr>
          <w:rFonts w:ascii="Times New Roman" w:hAnsi="Times New Roman"/>
          <w:b/>
          <w:sz w:val="28"/>
          <w:szCs w:val="28"/>
          <w:lang w:val="ro-RO"/>
        </w:rPr>
      </w:pPr>
      <w:r w:rsidRPr="007E2340">
        <w:rPr>
          <w:rFonts w:ascii="Times New Roman" w:hAnsi="Times New Roman"/>
          <w:b/>
          <w:sz w:val="28"/>
          <w:szCs w:val="28"/>
          <w:lang w:val="ro-RO"/>
        </w:rPr>
        <w:t>2.Localizarea proiectului</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rPr>
      </w:pPr>
      <w:r w:rsidRPr="007E2340">
        <w:rPr>
          <w:rFonts w:ascii="Times New Roman" w:hAnsi="Times New Roman"/>
          <w:sz w:val="28"/>
          <w:szCs w:val="28"/>
        </w:rPr>
        <w:t>Terenul destinat investitiei se afla in intravilanul al Muncipiului Tulcea Strada Isaccei nr. 18 Tulcea, judet Tulcea. Vecinatati: vecinatatile terenului sunt: -sud – strada Isaccei si partial parc (Parcul Personalitatilor) -est – Parcul Personalitatilor – domeniul public al Municipiului Tulcea -vest – Strada Lacul Ciuperca -nord – teren proprietate privata – utilizare – baza de agrement (pista karting) – NC 32485 Categoria de folosinta. Terenul este situat in prezent in intravilanul orasului si are categoria de folosinta Curti Constructii. Accesibilitatea  amplasamentului: Accesul catre tere</w:t>
      </w:r>
      <w:r>
        <w:rPr>
          <w:rFonts w:ascii="Times New Roman" w:hAnsi="Times New Roman"/>
          <w:sz w:val="28"/>
          <w:szCs w:val="28"/>
        </w:rPr>
        <w:t>n se realizeaza dinspre strada Lacul Ciuperca (auto și</w:t>
      </w:r>
      <w:r w:rsidRPr="007E2340">
        <w:rPr>
          <w:rFonts w:ascii="Times New Roman" w:hAnsi="Times New Roman"/>
          <w:sz w:val="28"/>
          <w:szCs w:val="28"/>
        </w:rPr>
        <w:t xml:space="preserve"> pietonal) si </w:t>
      </w:r>
      <w:r>
        <w:rPr>
          <w:rFonts w:ascii="Times New Roman" w:hAnsi="Times New Roman"/>
          <w:sz w:val="28"/>
          <w:szCs w:val="28"/>
        </w:rPr>
        <w:t xml:space="preserve">strada </w:t>
      </w:r>
      <w:r w:rsidRPr="007E2340">
        <w:rPr>
          <w:rFonts w:ascii="Times New Roman" w:hAnsi="Times New Roman"/>
          <w:sz w:val="28"/>
          <w:szCs w:val="28"/>
        </w:rPr>
        <w:t>Isaccei (doar pietonal)  c</w:t>
      </w:r>
      <w:r>
        <w:rPr>
          <w:rFonts w:ascii="Times New Roman" w:hAnsi="Times New Roman"/>
          <w:sz w:val="28"/>
          <w:szCs w:val="28"/>
        </w:rPr>
        <w:t>e il flancheaza la sud si vest.</w:t>
      </w:r>
    </w:p>
    <w:p w:rsidR="00A92A4B" w:rsidRPr="007E2340" w:rsidRDefault="00A92A4B" w:rsidP="00A92A4B">
      <w:pPr>
        <w:pStyle w:val="Default"/>
        <w:jc w:val="both"/>
        <w:rPr>
          <w:color w:val="auto"/>
          <w:sz w:val="28"/>
          <w:szCs w:val="28"/>
        </w:rPr>
      </w:pPr>
      <w:r w:rsidRPr="007E2340">
        <w:rPr>
          <w:color w:val="auto"/>
          <w:sz w:val="28"/>
          <w:szCs w:val="28"/>
          <w:lang w:val="ro-RO"/>
        </w:rPr>
        <w:t xml:space="preserve">a) </w:t>
      </w:r>
      <w:r w:rsidRPr="007E2340">
        <w:rPr>
          <w:i/>
          <w:color w:val="auto"/>
          <w:sz w:val="28"/>
          <w:szCs w:val="28"/>
          <w:lang w:val="ro-RO"/>
        </w:rPr>
        <w:t>utilizarea existentă a terenului</w:t>
      </w:r>
      <w:r w:rsidRPr="007E2340">
        <w:rPr>
          <w:color w:val="auto"/>
          <w:sz w:val="28"/>
          <w:szCs w:val="28"/>
          <w:lang w:val="ro-RO"/>
        </w:rPr>
        <w:t xml:space="preserve">: </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rPr>
      </w:pPr>
      <w:r w:rsidRPr="007E2340">
        <w:rPr>
          <w:rFonts w:ascii="Times New Roman" w:hAnsi="Times New Roman"/>
          <w:sz w:val="28"/>
          <w:szCs w:val="28"/>
        </w:rPr>
        <w:t xml:space="preserve">In conformitate cu Certificatul de Urbanism nr. 894/06.09.2018 emis de U.A.T. Mun. Tulcea,. Folosinta actuala: teren categoria de folosinta curti constructii; </w:t>
      </w:r>
      <w:r>
        <w:rPr>
          <w:rFonts w:ascii="Times New Roman" w:hAnsi="Times New Roman"/>
          <w:sz w:val="28"/>
          <w:szCs w:val="28"/>
        </w:rPr>
        <w:t>Sala P</w:t>
      </w:r>
      <w:r w:rsidRPr="007E2340">
        <w:rPr>
          <w:rFonts w:ascii="Times New Roman" w:hAnsi="Times New Roman"/>
          <w:sz w:val="28"/>
          <w:szCs w:val="28"/>
        </w:rPr>
        <w:t>olivalenta;</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lang w:val="ro-RO"/>
        </w:rPr>
      </w:pPr>
      <w:r w:rsidRPr="007E2340">
        <w:rPr>
          <w:rFonts w:ascii="Times New Roman" w:hAnsi="Times New Roman"/>
          <w:sz w:val="28"/>
          <w:szCs w:val="28"/>
          <w:lang w:val="ro-RO"/>
        </w:rPr>
        <w:t xml:space="preserve">b) </w:t>
      </w:r>
      <w:r w:rsidRPr="007E2340">
        <w:rPr>
          <w:rFonts w:ascii="Times New Roman" w:hAnsi="Times New Roman"/>
          <w:i/>
          <w:sz w:val="28"/>
          <w:szCs w:val="28"/>
          <w:lang w:val="ro-RO"/>
        </w:rPr>
        <w:t>relativa abundență a resurselor naturale din zonă, calitatea și capacitatea regenerativă a acestora</w:t>
      </w:r>
      <w:r w:rsidRPr="007E2340">
        <w:rPr>
          <w:rFonts w:ascii="Times New Roman" w:hAnsi="Times New Roman"/>
          <w:sz w:val="28"/>
          <w:szCs w:val="28"/>
          <w:lang w:val="ro-RO"/>
        </w:rPr>
        <w:t xml:space="preserve"> - nu este cazul.</w:t>
      </w:r>
    </w:p>
    <w:p w:rsidR="00A92A4B" w:rsidRPr="00327F53" w:rsidRDefault="00A92A4B" w:rsidP="00A92A4B">
      <w:pPr>
        <w:autoSpaceDE w:val="0"/>
        <w:autoSpaceDN w:val="0"/>
        <w:adjustRightInd w:val="0"/>
        <w:spacing w:after="0" w:line="240" w:lineRule="auto"/>
        <w:jc w:val="both"/>
        <w:rPr>
          <w:rFonts w:ascii="Times New Roman" w:hAnsi="Times New Roman"/>
          <w:sz w:val="28"/>
          <w:szCs w:val="28"/>
          <w:lang w:val="ro-RO"/>
        </w:rPr>
      </w:pPr>
      <w:r w:rsidRPr="007E2340">
        <w:rPr>
          <w:rFonts w:ascii="Times New Roman" w:hAnsi="Times New Roman"/>
          <w:sz w:val="28"/>
          <w:szCs w:val="28"/>
          <w:lang w:val="ro-RO"/>
        </w:rPr>
        <w:t xml:space="preserve">c) </w:t>
      </w:r>
      <w:r w:rsidRPr="007E2340">
        <w:rPr>
          <w:rFonts w:ascii="Times New Roman" w:hAnsi="Times New Roman"/>
          <w:i/>
          <w:sz w:val="28"/>
          <w:szCs w:val="28"/>
          <w:lang w:val="ro-RO"/>
        </w:rPr>
        <w:t>capacitatea de absorbție a mediului, cu atenție deosebită pentru: ariile clasificate sau zonele protejate prin legislaţia în vigoare, cum sunt: zone de protecție a faunei piscicole, bazine piscicole naturale și bazine piscicole amenajate, etc</w:t>
      </w:r>
      <w:r>
        <w:rPr>
          <w:rFonts w:ascii="Times New Roman" w:hAnsi="Times New Roman"/>
          <w:sz w:val="28"/>
          <w:szCs w:val="28"/>
          <w:lang w:val="ro-RO"/>
        </w:rPr>
        <w:t>.- nu este cazul.</w:t>
      </w:r>
    </w:p>
    <w:p w:rsidR="00A92A4B" w:rsidRPr="007E2340" w:rsidRDefault="00A92A4B" w:rsidP="00A92A4B">
      <w:pPr>
        <w:autoSpaceDE w:val="0"/>
        <w:autoSpaceDN w:val="0"/>
        <w:adjustRightInd w:val="0"/>
        <w:spacing w:after="0" w:line="240" w:lineRule="auto"/>
        <w:jc w:val="both"/>
        <w:rPr>
          <w:rFonts w:ascii="Times New Roman" w:hAnsi="Times New Roman"/>
          <w:b/>
          <w:sz w:val="28"/>
          <w:szCs w:val="28"/>
          <w:lang w:val="ro-RO"/>
        </w:rPr>
      </w:pPr>
      <w:r w:rsidRPr="007E2340">
        <w:rPr>
          <w:rFonts w:ascii="Times New Roman" w:hAnsi="Times New Roman"/>
          <w:b/>
          <w:sz w:val="28"/>
          <w:szCs w:val="28"/>
          <w:lang w:val="ro-RO"/>
        </w:rPr>
        <w:t>3.Caracteristicile impactului potențial</w:t>
      </w:r>
    </w:p>
    <w:p w:rsidR="00A92A4B" w:rsidRPr="007E2340" w:rsidRDefault="00A92A4B" w:rsidP="00A92A4B">
      <w:pPr>
        <w:pStyle w:val="Default"/>
        <w:jc w:val="both"/>
        <w:rPr>
          <w:color w:val="auto"/>
          <w:sz w:val="28"/>
          <w:szCs w:val="28"/>
        </w:rPr>
      </w:pPr>
      <w:r w:rsidRPr="007E2340">
        <w:rPr>
          <w:color w:val="auto"/>
          <w:sz w:val="28"/>
          <w:szCs w:val="28"/>
          <w:lang w:val="ro-RO"/>
        </w:rPr>
        <w:lastRenderedPageBreak/>
        <w:t xml:space="preserve"> </w:t>
      </w:r>
      <w:r w:rsidRPr="007E2340">
        <w:rPr>
          <w:color w:val="auto"/>
          <w:sz w:val="28"/>
          <w:szCs w:val="28"/>
        </w:rPr>
        <w:t xml:space="preserve">a) </w:t>
      </w:r>
      <w:r w:rsidRPr="007E2340">
        <w:rPr>
          <w:i/>
          <w:iCs/>
          <w:color w:val="auto"/>
          <w:sz w:val="28"/>
          <w:szCs w:val="28"/>
        </w:rPr>
        <w:t>Extinderea impactului: aria geografică şi numărul persoanelor afectate</w:t>
      </w:r>
      <w:r w:rsidRPr="007E2340">
        <w:rPr>
          <w:color w:val="auto"/>
          <w:sz w:val="28"/>
          <w:szCs w:val="28"/>
        </w:rPr>
        <w:t xml:space="preserve">: Proiectul nu prevede lucrări care să producă modificări ale cadrului natural al amplasamentului. </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rPr>
      </w:pPr>
      <w:r w:rsidRPr="007E2340">
        <w:rPr>
          <w:rFonts w:ascii="Times New Roman" w:hAnsi="Times New Roman"/>
          <w:sz w:val="28"/>
          <w:szCs w:val="28"/>
        </w:rPr>
        <w:t xml:space="preserve">b) </w:t>
      </w:r>
      <w:r w:rsidRPr="00327F53">
        <w:rPr>
          <w:rFonts w:ascii="Times New Roman" w:hAnsi="Times New Roman"/>
          <w:i/>
          <w:sz w:val="28"/>
          <w:szCs w:val="28"/>
        </w:rPr>
        <w:t>N</w:t>
      </w:r>
      <w:r w:rsidRPr="007E2340">
        <w:rPr>
          <w:rFonts w:ascii="Times New Roman" w:hAnsi="Times New Roman"/>
          <w:i/>
          <w:iCs/>
          <w:sz w:val="28"/>
          <w:szCs w:val="28"/>
        </w:rPr>
        <w:t>atura transfrontieră a impactului</w:t>
      </w:r>
      <w:r w:rsidRPr="007E2340">
        <w:rPr>
          <w:rFonts w:ascii="Times New Roman" w:hAnsi="Times New Roman"/>
          <w:sz w:val="28"/>
          <w:szCs w:val="28"/>
        </w:rPr>
        <w:t xml:space="preserve">: Nu este cazul. </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rPr>
      </w:pPr>
      <w:r w:rsidRPr="007E2340">
        <w:rPr>
          <w:rFonts w:ascii="Times New Roman" w:hAnsi="Times New Roman"/>
          <w:sz w:val="28"/>
          <w:szCs w:val="28"/>
        </w:rPr>
        <w:t xml:space="preserve">c) </w:t>
      </w:r>
      <w:r w:rsidRPr="007E2340">
        <w:rPr>
          <w:rFonts w:ascii="Times New Roman" w:hAnsi="Times New Roman"/>
          <w:i/>
          <w:iCs/>
          <w:sz w:val="28"/>
          <w:szCs w:val="28"/>
        </w:rPr>
        <w:t>Mărimea şi complexitatea impactului</w:t>
      </w:r>
      <w:r w:rsidRPr="007E2340">
        <w:rPr>
          <w:rFonts w:ascii="Times New Roman" w:hAnsi="Times New Roman"/>
          <w:sz w:val="28"/>
          <w:szCs w:val="28"/>
        </w:rPr>
        <w:t xml:space="preserve">: În perioada de execuţie a proiectului impactul asupra factorilor de mediu va fi nesemnificativ, sursele de poluare fiind lucrările propuse prin proiect, care se vor executa etapizat cu personal calificat. În perioada de exploatare, impactul asupra factorilor de mediu este nesemnificativ. </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rPr>
      </w:pPr>
      <w:r w:rsidRPr="007E2340">
        <w:rPr>
          <w:rFonts w:ascii="Times New Roman" w:hAnsi="Times New Roman"/>
          <w:sz w:val="28"/>
          <w:szCs w:val="28"/>
        </w:rPr>
        <w:t xml:space="preserve">d) </w:t>
      </w:r>
      <w:r w:rsidRPr="007E2340">
        <w:rPr>
          <w:rFonts w:ascii="Times New Roman" w:hAnsi="Times New Roman"/>
          <w:i/>
          <w:iCs/>
          <w:sz w:val="28"/>
          <w:szCs w:val="28"/>
        </w:rPr>
        <w:t xml:space="preserve">Probabilitatea impactului. </w:t>
      </w:r>
      <w:r w:rsidRPr="007E2340">
        <w:rPr>
          <w:rFonts w:ascii="Times New Roman" w:hAnsi="Times New Roman"/>
          <w:b/>
          <w:bCs/>
          <w:sz w:val="28"/>
          <w:szCs w:val="28"/>
        </w:rPr>
        <w:t xml:space="preserve">Nesemnificativă, </w:t>
      </w:r>
      <w:r w:rsidRPr="007E2340">
        <w:rPr>
          <w:rFonts w:ascii="Times New Roman" w:hAnsi="Times New Roman"/>
          <w:sz w:val="28"/>
          <w:szCs w:val="28"/>
        </w:rPr>
        <w:t>având în vedere criteriile de la punctele 2 şi 3.</w:t>
      </w:r>
    </w:p>
    <w:p w:rsidR="00A92A4B" w:rsidRPr="007E2340" w:rsidRDefault="00A92A4B" w:rsidP="00A92A4B">
      <w:pPr>
        <w:autoSpaceDE w:val="0"/>
        <w:autoSpaceDN w:val="0"/>
        <w:adjustRightInd w:val="0"/>
        <w:spacing w:after="0" w:line="240" w:lineRule="auto"/>
        <w:jc w:val="both"/>
        <w:rPr>
          <w:rFonts w:ascii="Times New Roman" w:hAnsi="Times New Roman"/>
          <w:sz w:val="28"/>
          <w:szCs w:val="28"/>
          <w:lang w:val="ro-RO"/>
        </w:rPr>
      </w:pPr>
      <w:r w:rsidRPr="007E2340">
        <w:rPr>
          <w:rFonts w:ascii="Times New Roman" w:hAnsi="Times New Roman"/>
          <w:sz w:val="28"/>
          <w:szCs w:val="28"/>
        </w:rPr>
        <w:t xml:space="preserve">e) </w:t>
      </w:r>
      <w:r w:rsidRPr="007E2340">
        <w:rPr>
          <w:rFonts w:ascii="Times New Roman" w:hAnsi="Times New Roman"/>
          <w:i/>
          <w:iCs/>
          <w:sz w:val="28"/>
          <w:szCs w:val="28"/>
        </w:rPr>
        <w:t>Durata, frecvenţa şi reversibilitatea impactului</w:t>
      </w:r>
      <w:r w:rsidRPr="007E2340">
        <w:rPr>
          <w:rFonts w:ascii="Times New Roman" w:hAnsi="Times New Roman"/>
          <w:sz w:val="28"/>
          <w:szCs w:val="28"/>
        </w:rPr>
        <w:t xml:space="preserve">. </w:t>
      </w:r>
      <w:r w:rsidRPr="007E2340">
        <w:rPr>
          <w:rFonts w:ascii="Times New Roman" w:hAnsi="Times New Roman"/>
          <w:sz w:val="28"/>
          <w:szCs w:val="28"/>
          <w:lang w:val="ro-RO"/>
        </w:rPr>
        <w:t>În perioada de execuţie a proiectului, impactul asupra factorilor de mediu va fi temporar, ȋn perioada de exploatare va fi un impact redus (reversibil) şi unul socio-economic.</w:t>
      </w:r>
    </w:p>
    <w:p w:rsidR="00A92A4B" w:rsidRPr="007E2340" w:rsidRDefault="00A92A4B" w:rsidP="00A92A4B">
      <w:pPr>
        <w:autoSpaceDE w:val="0"/>
        <w:autoSpaceDN w:val="0"/>
        <w:adjustRightInd w:val="0"/>
        <w:spacing w:after="0" w:line="240" w:lineRule="auto"/>
        <w:jc w:val="both"/>
        <w:rPr>
          <w:rFonts w:ascii="Times New Roman" w:hAnsi="Times New Roman"/>
          <w:b/>
          <w:sz w:val="28"/>
          <w:szCs w:val="28"/>
          <w:lang w:val="ro-RO"/>
        </w:rPr>
      </w:pPr>
      <w:r w:rsidRPr="007E2340">
        <w:rPr>
          <w:rFonts w:ascii="Times New Roman" w:hAnsi="Times New Roman"/>
          <w:sz w:val="28"/>
          <w:szCs w:val="28"/>
        </w:rPr>
        <w:t xml:space="preserve"> </w:t>
      </w:r>
      <w:r w:rsidRPr="007E2340">
        <w:rPr>
          <w:rFonts w:ascii="Times New Roman" w:hAnsi="Times New Roman"/>
          <w:b/>
          <w:sz w:val="28"/>
          <w:szCs w:val="28"/>
          <w:lang w:val="ro-RO"/>
        </w:rPr>
        <w:t>4) Pe parcursul procedurii nu au fost înregistrate observaţii/comentarii din partea publicului.</w:t>
      </w:r>
    </w:p>
    <w:p w:rsidR="00E6173E" w:rsidRPr="00DC4F64" w:rsidRDefault="00E6173E" w:rsidP="00DC4F64">
      <w:pPr>
        <w:autoSpaceDE w:val="0"/>
        <w:autoSpaceDN w:val="0"/>
        <w:adjustRightInd w:val="0"/>
        <w:spacing w:after="0" w:line="240" w:lineRule="auto"/>
        <w:jc w:val="both"/>
        <w:rPr>
          <w:rFonts w:ascii="Times New Roman" w:hAnsi="Times New Roman"/>
          <w:sz w:val="28"/>
          <w:szCs w:val="28"/>
          <w:lang w:val="ro-RO"/>
        </w:rPr>
      </w:pPr>
    </w:p>
    <w:p w:rsidR="003338B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E6173E" w:rsidRPr="003D599A" w:rsidRDefault="00E6173E" w:rsidP="00243BB1">
      <w:pPr>
        <w:spacing w:after="0" w:line="240" w:lineRule="auto"/>
        <w:jc w:val="both"/>
        <w:rPr>
          <w:rFonts w:ascii="Times New Roman" w:hAnsi="Times New Roman"/>
          <w:color w:val="000000"/>
          <w:sz w:val="28"/>
          <w:szCs w:val="28"/>
          <w:lang w:val="ro-RO"/>
        </w:rPr>
      </w:pPr>
    </w:p>
    <w:p w:rsidR="0034160E" w:rsidRDefault="0034160E" w:rsidP="008B5CD4">
      <w:pPr>
        <w:numPr>
          <w:ilvl w:val="0"/>
          <w:numId w:val="33"/>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272AFF">
      <w:pPr>
        <w:numPr>
          <w:ilvl w:val="0"/>
          <w:numId w:val="3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272AFF">
      <w:pPr>
        <w:numPr>
          <w:ilvl w:val="0"/>
          <w:numId w:val="3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BE57FB">
      <w:pPr>
        <w:numPr>
          <w:ilvl w:val="0"/>
          <w:numId w:val="33"/>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272AFF">
      <w:pPr>
        <w:numPr>
          <w:ilvl w:val="0"/>
          <w:numId w:val="3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3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3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3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potrivit anexei nr. 6,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w:t>
      </w:r>
      <w:r w:rsidRPr="008B0B94">
        <w:rPr>
          <w:rFonts w:ascii="Times New Roman" w:hAnsi="Times New Roman"/>
          <w:sz w:val="28"/>
          <w:szCs w:val="28"/>
          <w:lang w:val="ro-RO"/>
        </w:rPr>
        <w:lastRenderedPageBreak/>
        <w:t xml:space="preserve">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C17BFF">
      <w:pPr>
        <w:numPr>
          <w:ilvl w:val="0"/>
          <w:numId w:val="33"/>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C17BFF">
      <w:pPr>
        <w:numPr>
          <w:ilvl w:val="0"/>
          <w:numId w:val="36"/>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C17BFF">
      <w:pPr>
        <w:numPr>
          <w:ilvl w:val="0"/>
          <w:numId w:val="36"/>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C17BFF">
      <w:pPr>
        <w:numPr>
          <w:ilvl w:val="0"/>
          <w:numId w:val="36"/>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272AFF">
      <w:pPr>
        <w:numPr>
          <w:ilvl w:val="0"/>
          <w:numId w:val="3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3C20AA">
      <w:pPr>
        <w:numPr>
          <w:ilvl w:val="0"/>
          <w:numId w:val="33"/>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6C59BA">
      <w:pPr>
        <w:numPr>
          <w:ilvl w:val="1"/>
          <w:numId w:val="3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9F0EEE">
      <w:pPr>
        <w:numPr>
          <w:ilvl w:val="1"/>
          <w:numId w:val="3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A76BDA">
      <w:pPr>
        <w:numPr>
          <w:ilvl w:val="1"/>
          <w:numId w:val="3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DD6725">
      <w:pPr>
        <w:numPr>
          <w:ilvl w:val="1"/>
          <w:numId w:val="3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7E2513">
      <w:pPr>
        <w:numPr>
          <w:ilvl w:val="1"/>
          <w:numId w:val="3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47100C">
      <w:pPr>
        <w:numPr>
          <w:ilvl w:val="1"/>
          <w:numId w:val="3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272AFF">
      <w:pPr>
        <w:numPr>
          <w:ilvl w:val="0"/>
          <w:numId w:val="3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w:t>
      </w:r>
      <w:r w:rsidRPr="00D361A3">
        <w:rPr>
          <w:rFonts w:ascii="Times New Roman" w:hAnsi="Times New Roman"/>
          <w:sz w:val="28"/>
          <w:szCs w:val="28"/>
          <w:lang w:val="ro-RO"/>
        </w:rPr>
        <w:lastRenderedPageBreak/>
        <w:t xml:space="preserve">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825B6D">
      <w:pPr>
        <w:numPr>
          <w:ilvl w:val="0"/>
          <w:numId w:val="33"/>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3340A2">
      <w:pPr>
        <w:numPr>
          <w:ilvl w:val="0"/>
          <w:numId w:val="3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3739B2">
      <w:pPr>
        <w:numPr>
          <w:ilvl w:val="0"/>
          <w:numId w:val="3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3739B2">
      <w:pPr>
        <w:numPr>
          <w:ilvl w:val="0"/>
          <w:numId w:val="3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211B0A">
      <w:pPr>
        <w:numPr>
          <w:ilvl w:val="0"/>
          <w:numId w:val="3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8B1C78">
      <w:pPr>
        <w:numPr>
          <w:ilvl w:val="0"/>
          <w:numId w:val="33"/>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3739B2">
      <w:pPr>
        <w:numPr>
          <w:ilvl w:val="0"/>
          <w:numId w:val="3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A92A4B">
        <w:rPr>
          <w:rFonts w:ascii="Times New Roman" w:hAnsi="Times New Roman"/>
          <w:sz w:val="28"/>
          <w:szCs w:val="28"/>
        </w:rPr>
        <w:t>73/14.02.2019</w:t>
      </w:r>
      <w:r w:rsidR="008F0E79" w:rsidRPr="00FF6023">
        <w:rPr>
          <w:rFonts w:ascii="Times New Roman" w:hAnsi="Times New Roman"/>
          <w:sz w:val="28"/>
          <w:szCs w:val="28"/>
          <w:lang w:val="ro-RO"/>
        </w:rPr>
        <w:t>, emis de</w:t>
      </w:r>
      <w:r w:rsidR="00A92A4B">
        <w:rPr>
          <w:rFonts w:ascii="Times New Roman" w:hAnsi="Times New Roman"/>
          <w:sz w:val="28"/>
          <w:szCs w:val="28"/>
          <w:lang w:val="ro-RO"/>
        </w:rPr>
        <w:t>UAT Mun.</w:t>
      </w:r>
      <w:r w:rsidR="00E6173E" w:rsidRPr="00FF6023">
        <w:rPr>
          <w:rFonts w:ascii="Times New Roman" w:hAnsi="Times New Roman"/>
          <w:sz w:val="28"/>
          <w:szCs w:val="28"/>
          <w:lang w:val="ro-RO"/>
        </w:rPr>
        <w:t>Tulcea</w:t>
      </w:r>
      <w:r w:rsidRPr="00FF6023">
        <w:rPr>
          <w:rFonts w:ascii="Times New Roman" w:hAnsi="Times New Roman"/>
          <w:sz w:val="28"/>
          <w:szCs w:val="28"/>
          <w:lang w:val="ro-RO"/>
        </w:rPr>
        <w:t>;</w:t>
      </w: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ial, 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w:t>
      </w:r>
      <w:r w:rsidRPr="00D56285">
        <w:rPr>
          <w:rFonts w:ascii="Times New Roman" w:hAnsi="Times New Roman"/>
          <w:sz w:val="28"/>
          <w:szCs w:val="28"/>
          <w:lang w:val="ro-RO"/>
        </w:rPr>
        <w:lastRenderedPageBreak/>
        <w:t xml:space="preserve">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A92A4B">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Avize, Acorduri, Autorizatii </w:t>
      </w:r>
      <w:r w:rsidR="00942A4A">
        <w:rPr>
          <w:rFonts w:ascii="Times New Roman" w:hAnsi="Times New Roman"/>
          <w:sz w:val="26"/>
          <w:szCs w:val="26"/>
          <w:lang w:val="ro-RO"/>
        </w:rPr>
        <w:tab/>
        <w:t>Sef Serviciu Calitatea Factorilor de Mediu</w:t>
      </w: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ing. Simona CONSTANTINESCU</w:t>
      </w:r>
      <w:r w:rsidR="00942A4A">
        <w:rPr>
          <w:rFonts w:ascii="Times New Roman" w:hAnsi="Times New Roman"/>
          <w:sz w:val="26"/>
          <w:szCs w:val="26"/>
          <w:lang w:val="ro-RO"/>
        </w:rPr>
        <w:tab/>
      </w:r>
      <w:r w:rsidR="00942A4A">
        <w:rPr>
          <w:rFonts w:ascii="Times New Roman" w:hAnsi="Times New Roman"/>
          <w:sz w:val="26"/>
          <w:szCs w:val="26"/>
          <w:lang w:val="ro-RO"/>
        </w:rPr>
        <w:tab/>
        <w:t>ing. Elena MICU</w:t>
      </w:r>
    </w:p>
    <w:p w:rsidR="00C42AA6" w:rsidRPr="00BA3B25"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C42AA6" w:rsidRPr="00BA3B25" w:rsidRDefault="00C42AA6" w:rsidP="00C42AA6">
      <w:pPr>
        <w:spacing w:after="0" w:line="240" w:lineRule="auto"/>
        <w:rPr>
          <w:rFonts w:ascii="Times New Roman" w:hAnsi="Times New Roman"/>
          <w:b/>
          <w:sz w:val="26"/>
          <w:szCs w:val="26"/>
          <w:lang w:val="ro-RO"/>
        </w:rPr>
      </w:pPr>
      <w:r w:rsidRPr="00BA3B25">
        <w:rPr>
          <w:rFonts w:ascii="Times New Roman" w:hAnsi="Times New Roman"/>
          <w:sz w:val="26"/>
          <w:szCs w:val="26"/>
          <w:lang w:val="ro-RO"/>
        </w:rPr>
        <w:t xml:space="preserve">Intocmit: </w:t>
      </w:r>
      <w:r w:rsidR="00A92A4B">
        <w:rPr>
          <w:rFonts w:ascii="Times New Roman" w:hAnsi="Times New Roman"/>
          <w:sz w:val="26"/>
          <w:szCs w:val="26"/>
          <w:lang w:val="ro-RO"/>
        </w:rPr>
        <w:t>ing. Camelia Tuzlaru</w:t>
      </w:r>
      <w:r w:rsidRPr="00BA3B25">
        <w:rPr>
          <w:rFonts w:ascii="Times New Roman" w:hAnsi="Times New Roman"/>
          <w:sz w:val="26"/>
          <w:szCs w:val="26"/>
          <w:lang w:val="ro-RO"/>
        </w:rPr>
        <w:t xml:space="preserve"> / </w:t>
      </w:r>
      <w:r w:rsidR="00A92A4B">
        <w:rPr>
          <w:rFonts w:ascii="Times New Roman" w:hAnsi="Times New Roman"/>
          <w:sz w:val="26"/>
          <w:szCs w:val="26"/>
          <w:lang w:val="ro-RO"/>
        </w:rPr>
        <w:t>09.04.2019</w:t>
      </w:r>
    </w:p>
    <w:p w:rsidR="00C42AA6"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A92A4B">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59" w:rsidRDefault="00E66A59">
      <w:pPr>
        <w:spacing w:after="0" w:line="240" w:lineRule="auto"/>
      </w:pPr>
      <w:r>
        <w:separator/>
      </w:r>
    </w:p>
  </w:endnote>
  <w:endnote w:type="continuationSeparator" w:id="0">
    <w:p w:rsidR="00E66A59" w:rsidRDefault="00E6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F025FA">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59" w:rsidRDefault="00E66A59">
      <w:pPr>
        <w:spacing w:after="0" w:line="240" w:lineRule="auto"/>
      </w:pPr>
      <w:r>
        <w:separator/>
      </w:r>
    </w:p>
  </w:footnote>
  <w:footnote w:type="continuationSeparator" w:id="0">
    <w:p w:rsidR="00E66A59" w:rsidRDefault="00E66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E66A59"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E66A59"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4">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5">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7043ED8"/>
    <w:multiLevelType w:val="hybridMultilevel"/>
    <w:tmpl w:val="8C68DAAA"/>
    <w:lvl w:ilvl="0" w:tplc="BF8E1DD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8">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8"/>
  </w:num>
  <w:num w:numId="24">
    <w:abstractNumId w:val="5"/>
  </w:num>
  <w:num w:numId="25">
    <w:abstractNumId w:val="17"/>
  </w:num>
  <w:num w:numId="26">
    <w:abstractNumId w:val="13"/>
  </w:num>
  <w:num w:numId="27">
    <w:abstractNumId w:val="18"/>
  </w:num>
  <w:num w:numId="28">
    <w:abstractNumId w:val="9"/>
  </w:num>
  <w:num w:numId="29">
    <w:abstractNumId w:val="7"/>
  </w:num>
  <w:num w:numId="30">
    <w:abstractNumId w:val="14"/>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10"/>
  </w:num>
  <w:num w:numId="34">
    <w:abstractNumId w:val="6"/>
  </w:num>
  <w:num w:numId="35">
    <w:abstractNumId w:val="15"/>
  </w:num>
  <w:num w:numId="36">
    <w:abstractNumId w:val="12"/>
  </w:num>
  <w:num w:numId="37">
    <w:abstractNumId w:val="16"/>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212B"/>
    <w:rsid w:val="000B58DF"/>
    <w:rsid w:val="000C53FD"/>
    <w:rsid w:val="000C5AB8"/>
    <w:rsid w:val="000D1439"/>
    <w:rsid w:val="000D1E8C"/>
    <w:rsid w:val="000D2FC3"/>
    <w:rsid w:val="000E265B"/>
    <w:rsid w:val="000E32B2"/>
    <w:rsid w:val="000E38D0"/>
    <w:rsid w:val="000F0334"/>
    <w:rsid w:val="000F1270"/>
    <w:rsid w:val="000F138A"/>
    <w:rsid w:val="000F1687"/>
    <w:rsid w:val="000F2202"/>
    <w:rsid w:val="000F5AE8"/>
    <w:rsid w:val="0010051C"/>
    <w:rsid w:val="001126E4"/>
    <w:rsid w:val="00112EA1"/>
    <w:rsid w:val="00116972"/>
    <w:rsid w:val="00121F01"/>
    <w:rsid w:val="00123250"/>
    <w:rsid w:val="00132978"/>
    <w:rsid w:val="00134B16"/>
    <w:rsid w:val="0014572B"/>
    <w:rsid w:val="00147C8B"/>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38D9"/>
    <w:rsid w:val="00224742"/>
    <w:rsid w:val="0022542F"/>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787F"/>
    <w:rsid w:val="00290500"/>
    <w:rsid w:val="0029460D"/>
    <w:rsid w:val="002A0D13"/>
    <w:rsid w:val="002A39FA"/>
    <w:rsid w:val="002A442C"/>
    <w:rsid w:val="002A5F71"/>
    <w:rsid w:val="002A63FF"/>
    <w:rsid w:val="002A6B8D"/>
    <w:rsid w:val="002A77CC"/>
    <w:rsid w:val="002B19C7"/>
    <w:rsid w:val="002B5126"/>
    <w:rsid w:val="002B5B3B"/>
    <w:rsid w:val="002C3D44"/>
    <w:rsid w:val="002C6274"/>
    <w:rsid w:val="002C6A2C"/>
    <w:rsid w:val="002C72B0"/>
    <w:rsid w:val="002C7742"/>
    <w:rsid w:val="002D423F"/>
    <w:rsid w:val="002D59E3"/>
    <w:rsid w:val="002D5E8E"/>
    <w:rsid w:val="002E2C10"/>
    <w:rsid w:val="002E3977"/>
    <w:rsid w:val="002E491B"/>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51F0"/>
    <w:rsid w:val="00327F53"/>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100C"/>
    <w:rsid w:val="00472D11"/>
    <w:rsid w:val="00483057"/>
    <w:rsid w:val="004835E1"/>
    <w:rsid w:val="00483798"/>
    <w:rsid w:val="00485CB1"/>
    <w:rsid w:val="00492E0F"/>
    <w:rsid w:val="004A398C"/>
    <w:rsid w:val="004B25A4"/>
    <w:rsid w:val="004C3EB7"/>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B2369"/>
    <w:rsid w:val="005B4401"/>
    <w:rsid w:val="005C6E46"/>
    <w:rsid w:val="005D4856"/>
    <w:rsid w:val="005D6898"/>
    <w:rsid w:val="005D6A24"/>
    <w:rsid w:val="005E03DC"/>
    <w:rsid w:val="005E2AE1"/>
    <w:rsid w:val="005E3DCA"/>
    <w:rsid w:val="005F46A3"/>
    <w:rsid w:val="00601CF6"/>
    <w:rsid w:val="006075F2"/>
    <w:rsid w:val="00607EF3"/>
    <w:rsid w:val="0061535D"/>
    <w:rsid w:val="0061676A"/>
    <w:rsid w:val="00616E3A"/>
    <w:rsid w:val="00621AC8"/>
    <w:rsid w:val="00623BAC"/>
    <w:rsid w:val="00624AB8"/>
    <w:rsid w:val="006304AF"/>
    <w:rsid w:val="00632087"/>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16A76"/>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340"/>
    <w:rsid w:val="007E2513"/>
    <w:rsid w:val="007E28A2"/>
    <w:rsid w:val="007E6A5B"/>
    <w:rsid w:val="007F0963"/>
    <w:rsid w:val="007F1D50"/>
    <w:rsid w:val="00800D19"/>
    <w:rsid w:val="00802EC7"/>
    <w:rsid w:val="00806542"/>
    <w:rsid w:val="008106FE"/>
    <w:rsid w:val="00812031"/>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C78"/>
    <w:rsid w:val="008B541E"/>
    <w:rsid w:val="008B5733"/>
    <w:rsid w:val="008B5CD4"/>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112B2"/>
    <w:rsid w:val="00921F70"/>
    <w:rsid w:val="009230EF"/>
    <w:rsid w:val="0094211E"/>
    <w:rsid w:val="00942A4A"/>
    <w:rsid w:val="00944B14"/>
    <w:rsid w:val="00946BAD"/>
    <w:rsid w:val="009477FC"/>
    <w:rsid w:val="00947CA5"/>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92A4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8644B"/>
    <w:rsid w:val="00B92653"/>
    <w:rsid w:val="00B9689A"/>
    <w:rsid w:val="00B97FE6"/>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C025DD"/>
    <w:rsid w:val="00C02890"/>
    <w:rsid w:val="00C033AF"/>
    <w:rsid w:val="00C03CAC"/>
    <w:rsid w:val="00C068ED"/>
    <w:rsid w:val="00C14020"/>
    <w:rsid w:val="00C16BC0"/>
    <w:rsid w:val="00C170A6"/>
    <w:rsid w:val="00C17BFF"/>
    <w:rsid w:val="00C2102D"/>
    <w:rsid w:val="00C22101"/>
    <w:rsid w:val="00C25735"/>
    <w:rsid w:val="00C3100E"/>
    <w:rsid w:val="00C34199"/>
    <w:rsid w:val="00C3507E"/>
    <w:rsid w:val="00C37FCE"/>
    <w:rsid w:val="00C403B2"/>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226F"/>
    <w:rsid w:val="00CF505E"/>
    <w:rsid w:val="00CF799A"/>
    <w:rsid w:val="00D01A30"/>
    <w:rsid w:val="00D01C5F"/>
    <w:rsid w:val="00D06123"/>
    <w:rsid w:val="00D11351"/>
    <w:rsid w:val="00D137E4"/>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A0B4C"/>
    <w:rsid w:val="00DA7F5C"/>
    <w:rsid w:val="00DB18C7"/>
    <w:rsid w:val="00DB2146"/>
    <w:rsid w:val="00DC4E26"/>
    <w:rsid w:val="00DC4F64"/>
    <w:rsid w:val="00DC6AD4"/>
    <w:rsid w:val="00DD1E1A"/>
    <w:rsid w:val="00DD6725"/>
    <w:rsid w:val="00DD6E71"/>
    <w:rsid w:val="00DD72B0"/>
    <w:rsid w:val="00DE00DA"/>
    <w:rsid w:val="00DF0BBF"/>
    <w:rsid w:val="00E07F32"/>
    <w:rsid w:val="00E10846"/>
    <w:rsid w:val="00E1474F"/>
    <w:rsid w:val="00E2186A"/>
    <w:rsid w:val="00E21BF3"/>
    <w:rsid w:val="00E27371"/>
    <w:rsid w:val="00E3257E"/>
    <w:rsid w:val="00E34484"/>
    <w:rsid w:val="00E4113B"/>
    <w:rsid w:val="00E4130A"/>
    <w:rsid w:val="00E4719B"/>
    <w:rsid w:val="00E52773"/>
    <w:rsid w:val="00E544F1"/>
    <w:rsid w:val="00E576E8"/>
    <w:rsid w:val="00E6173E"/>
    <w:rsid w:val="00E621A1"/>
    <w:rsid w:val="00E64B87"/>
    <w:rsid w:val="00E65F2E"/>
    <w:rsid w:val="00E66A59"/>
    <w:rsid w:val="00E727F6"/>
    <w:rsid w:val="00E7435C"/>
    <w:rsid w:val="00E7545C"/>
    <w:rsid w:val="00E7561F"/>
    <w:rsid w:val="00E757D2"/>
    <w:rsid w:val="00E8020A"/>
    <w:rsid w:val="00E909D5"/>
    <w:rsid w:val="00E91290"/>
    <w:rsid w:val="00E91613"/>
    <w:rsid w:val="00E95D60"/>
    <w:rsid w:val="00E978D6"/>
    <w:rsid w:val="00EA1C91"/>
    <w:rsid w:val="00EA2AD9"/>
    <w:rsid w:val="00EB02D5"/>
    <w:rsid w:val="00EB094F"/>
    <w:rsid w:val="00EB548E"/>
    <w:rsid w:val="00EB7A53"/>
    <w:rsid w:val="00EC145A"/>
    <w:rsid w:val="00EC1A58"/>
    <w:rsid w:val="00EC3A76"/>
    <w:rsid w:val="00ED1221"/>
    <w:rsid w:val="00ED3579"/>
    <w:rsid w:val="00EE38CA"/>
    <w:rsid w:val="00EE730C"/>
    <w:rsid w:val="00F025FA"/>
    <w:rsid w:val="00F16816"/>
    <w:rsid w:val="00F212C9"/>
    <w:rsid w:val="00F22059"/>
    <w:rsid w:val="00F3670B"/>
    <w:rsid w:val="00F41F0E"/>
    <w:rsid w:val="00F42D8C"/>
    <w:rsid w:val="00F46588"/>
    <w:rsid w:val="00F6328D"/>
    <w:rsid w:val="00F66865"/>
    <w:rsid w:val="00F7024A"/>
    <w:rsid w:val="00F82052"/>
    <w:rsid w:val="00F91E87"/>
    <w:rsid w:val="00F9416E"/>
    <w:rsid w:val="00FA079B"/>
    <w:rsid w:val="00FA1745"/>
    <w:rsid w:val="00FA1F00"/>
    <w:rsid w:val="00FB187F"/>
    <w:rsid w:val="00FC092D"/>
    <w:rsid w:val="00FC3122"/>
    <w:rsid w:val="00FC3367"/>
    <w:rsid w:val="00FC547F"/>
    <w:rsid w:val="00FD658A"/>
    <w:rsid w:val="00FD7894"/>
    <w:rsid w:val="00FE50FB"/>
    <w:rsid w:val="00FE61F6"/>
    <w:rsid w:val="00FE6A7D"/>
    <w:rsid w:val="00FE7DA5"/>
    <w:rsid w:val="00FF24A2"/>
    <w:rsid w:val="00FF3435"/>
    <w:rsid w:val="00FF4BFD"/>
    <w:rsid w:val="00FF545B"/>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865">
      <w:marLeft w:val="0"/>
      <w:marRight w:val="0"/>
      <w:marTop w:val="0"/>
      <w:marBottom w:val="0"/>
      <w:divBdr>
        <w:top w:val="none" w:sz="0" w:space="0" w:color="auto"/>
        <w:left w:val="none" w:sz="0" w:space="0" w:color="auto"/>
        <w:bottom w:val="none" w:sz="0" w:space="0" w:color="auto"/>
        <w:right w:val="none" w:sz="0" w:space="0" w:color="auto"/>
      </w:divBdr>
    </w:div>
    <w:div w:id="48190866">
      <w:marLeft w:val="0"/>
      <w:marRight w:val="0"/>
      <w:marTop w:val="0"/>
      <w:marBottom w:val="0"/>
      <w:divBdr>
        <w:top w:val="none" w:sz="0" w:space="0" w:color="auto"/>
        <w:left w:val="none" w:sz="0" w:space="0" w:color="auto"/>
        <w:bottom w:val="none" w:sz="0" w:space="0" w:color="auto"/>
        <w:right w:val="none" w:sz="0" w:space="0" w:color="auto"/>
      </w:divBdr>
    </w:div>
    <w:div w:id="48190867">
      <w:marLeft w:val="0"/>
      <w:marRight w:val="0"/>
      <w:marTop w:val="0"/>
      <w:marBottom w:val="0"/>
      <w:divBdr>
        <w:top w:val="none" w:sz="0" w:space="0" w:color="auto"/>
        <w:left w:val="none" w:sz="0" w:space="0" w:color="auto"/>
        <w:bottom w:val="none" w:sz="0" w:space="0" w:color="auto"/>
        <w:right w:val="none" w:sz="0" w:space="0" w:color="auto"/>
      </w:divBdr>
    </w:div>
    <w:div w:id="48190868">
      <w:marLeft w:val="0"/>
      <w:marRight w:val="0"/>
      <w:marTop w:val="0"/>
      <w:marBottom w:val="0"/>
      <w:divBdr>
        <w:top w:val="none" w:sz="0" w:space="0" w:color="auto"/>
        <w:left w:val="none" w:sz="0" w:space="0" w:color="auto"/>
        <w:bottom w:val="none" w:sz="0" w:space="0" w:color="auto"/>
        <w:right w:val="none" w:sz="0" w:space="0" w:color="auto"/>
      </w:divBdr>
    </w:div>
    <w:div w:id="48190869">
      <w:marLeft w:val="0"/>
      <w:marRight w:val="0"/>
      <w:marTop w:val="0"/>
      <w:marBottom w:val="0"/>
      <w:divBdr>
        <w:top w:val="none" w:sz="0" w:space="0" w:color="auto"/>
        <w:left w:val="none" w:sz="0" w:space="0" w:color="auto"/>
        <w:bottom w:val="none" w:sz="0" w:space="0" w:color="auto"/>
        <w:right w:val="none" w:sz="0" w:space="0" w:color="auto"/>
      </w:divBdr>
    </w:div>
    <w:div w:id="48190870">
      <w:marLeft w:val="0"/>
      <w:marRight w:val="0"/>
      <w:marTop w:val="0"/>
      <w:marBottom w:val="0"/>
      <w:divBdr>
        <w:top w:val="none" w:sz="0" w:space="0" w:color="auto"/>
        <w:left w:val="none" w:sz="0" w:space="0" w:color="auto"/>
        <w:bottom w:val="none" w:sz="0" w:space="0" w:color="auto"/>
        <w:right w:val="none" w:sz="0" w:space="0" w:color="auto"/>
      </w:divBdr>
    </w:div>
    <w:div w:id="48190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A1B3F80F-C87C-493D-A817-91F7DE70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2019-03-14T09:01:00Z</cp:lastPrinted>
  <dcterms:created xsi:type="dcterms:W3CDTF">2019-04-10T08:32:00Z</dcterms:created>
  <dcterms:modified xsi:type="dcterms:W3CDTF">2019-04-10T08:32:00Z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