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67" w:rsidRDefault="008F2167" w:rsidP="008F21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8F2167" w:rsidRPr="00064581" w:rsidRDefault="008F2167" w:rsidP="008F216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8F2167" w:rsidRPr="00EA2AD9" w:rsidRDefault="008F2167" w:rsidP="008F2167">
      <w:pPr>
        <w:pStyle w:val="Heading1"/>
        <w:tabs>
          <w:tab w:val="left" w:pos="1714"/>
          <w:tab w:val="center" w:pos="5197"/>
        </w:tabs>
        <w:spacing w:after="1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8F2167" w:rsidRDefault="008F2167" w:rsidP="008F216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FE528F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4-20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52541">
            <w:rPr>
              <w:rFonts w:ascii="Arial" w:hAnsi="Arial" w:cs="Arial"/>
              <w:i w:val="0"/>
              <w:lang w:val="ro-RO"/>
            </w:rPr>
            <w:t>20.04.2016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2069384196"/>
        <w:placeholder>
          <w:docPart w:val="1266BE80DBD140478C62D5AE9E11136A"/>
        </w:placeholder>
      </w:sdtPr>
      <w:sdtContent>
        <w:p w:rsidR="008F2167" w:rsidRPr="00FF6ECE" w:rsidRDefault="007B74F5" w:rsidP="008F2167">
          <w:pPr>
            <w:spacing w:after="0"/>
            <w:jc w:val="center"/>
            <w:rPr>
              <w:lang w:val="ro-RO"/>
            </w:rPr>
          </w:pPr>
          <w:r w:rsidRPr="007B74F5">
            <w:rPr>
              <w:color w:val="808080"/>
              <w:sz w:val="40"/>
              <w:szCs w:val="40"/>
              <w:lang w:val="ro-RO"/>
            </w:rPr>
            <w:t>DRAFT</w:t>
          </w:r>
        </w:p>
      </w:sdtContent>
    </w:sdt>
    <w:sdt>
      <w:sdtPr>
        <w:rPr>
          <w:rFonts w:ascii="Arial" w:hAnsi="Arial" w:cs="Arial"/>
          <w:color w:val="808080"/>
          <w:sz w:val="28"/>
          <w:szCs w:val="28"/>
          <w:lang w:val="ro-RO"/>
        </w:rPr>
        <w:alias w:val="Revizuiri"/>
        <w:tag w:val="RevizuiriModel"/>
        <w:id w:val="1995375336"/>
        <w:lock w:val="sdtContentLocked"/>
        <w:placeholder>
          <w:docPart w:val="DefaultPlaceholder_1082065158"/>
        </w:placeholder>
      </w:sdtPr>
      <w:sdtContent>
        <w:p w:rsidR="008F2167" w:rsidRPr="00064581" w:rsidRDefault="008F2167" w:rsidP="008F2167">
          <w:pPr>
            <w:autoSpaceDE w:val="0"/>
            <w:autoSpaceDN w:val="0"/>
            <w:adjustRightInd w:val="0"/>
            <w:spacing w:after="120" w:line="240" w:lineRule="auto"/>
            <w:jc w:val="center"/>
            <w:rPr>
              <w:rFonts w:ascii="Arial" w:hAnsi="Arial" w:cs="Arial"/>
              <w:sz w:val="28"/>
              <w:szCs w:val="28"/>
              <w:lang w:val="ro-RO"/>
            </w:rPr>
          </w:pPr>
          <w:r>
            <w:rPr>
              <w:rFonts w:ascii="Arial" w:hAnsi="Arial" w:cs="Arial"/>
              <w:sz w:val="28"/>
              <w:szCs w:val="28"/>
              <w:lang w:val="ro-RO"/>
            </w:rPr>
            <w:t xml:space="preserve"> </w:t>
          </w:r>
        </w:p>
      </w:sdtContent>
    </w:sdt>
    <w:p w:rsidR="008F2167" w:rsidRDefault="008F2167" w:rsidP="008F216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C711F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D76FE7">
        <w:rPr>
          <w:rFonts w:ascii="Arial" w:hAnsi="Arial" w:cs="Arial"/>
          <w:sz w:val="24"/>
          <w:szCs w:val="24"/>
          <w:lang w:val="ro-RO"/>
        </w:rPr>
        <w:t>notific</w:t>
      </w:r>
      <w:r w:rsidRPr="004C711F">
        <w:rPr>
          <w:rFonts w:ascii="Arial" w:hAnsi="Arial" w:cs="Arial"/>
          <w:sz w:val="24"/>
          <w:szCs w:val="24"/>
          <w:lang w:val="ro-RO"/>
        </w:rPr>
        <w:t>ării</w:t>
      </w:r>
      <w:r w:rsidRPr="00D76FE7">
        <w:rPr>
          <w:rFonts w:ascii="Arial" w:hAnsi="Arial" w:cs="Arial"/>
          <w:sz w:val="24"/>
          <w:szCs w:val="24"/>
          <w:lang w:val="ro-RO"/>
        </w:rPr>
        <w:t xml:space="preserve"> </w:t>
      </w:r>
      <w:r w:rsidRPr="004C711F">
        <w:rPr>
          <w:rFonts w:ascii="Arial" w:hAnsi="Arial" w:cs="Arial"/>
          <w:sz w:val="24"/>
          <w:szCs w:val="24"/>
          <w:lang w:val="ro-RO"/>
        </w:rPr>
        <w:t xml:space="preserve">adresate de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952541">
            <w:rPr>
              <w:rFonts w:ascii="Arial" w:hAnsi="Arial" w:cs="Arial"/>
              <w:b/>
              <w:sz w:val="24"/>
              <w:szCs w:val="24"/>
              <w:lang w:val="ro-RO"/>
            </w:rPr>
            <w:t>SC BORDEFARM SRL</w:t>
          </w:r>
        </w:sdtContent>
      </w:sdt>
      <w:r w:rsidRPr="004C711F">
        <w:rPr>
          <w:rFonts w:ascii="Arial" w:hAnsi="Arial" w:cs="Arial"/>
          <w:sz w:val="24"/>
          <w:szCs w:val="24"/>
          <w:lang w:val="ro-RO"/>
        </w:rPr>
        <w:t>, 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952541">
            <w:rPr>
              <w:rFonts w:ascii="Arial" w:hAnsi="Arial" w:cs="Arial"/>
              <w:sz w:val="24"/>
              <w:szCs w:val="24"/>
              <w:lang w:val="ro-RO"/>
            </w:rPr>
            <w:t>Str. comuna Danesti, Nr. 189, camera 2, Danesti, Judetul Vaslui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258601819"/>
          <w:placeholder>
            <w:docPart w:val="B627E5B17D78444AB319BB6E79DFBAD6"/>
          </w:placeholder>
          <w:showingPlcHdr/>
        </w:sdtPr>
        <w:sdtContent>
          <w:r w:rsidRPr="008F2167">
            <w:rPr>
              <w:rStyle w:val="PlaceholderText"/>
              <w:sz w:val="2"/>
              <w:szCs w:val="2"/>
            </w:rPr>
            <w:t>....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932042955"/>
          <w:placeholder>
            <w:docPart w:val="13B94B8F54F144E49AF0EB72C242A5DF"/>
          </w:placeholder>
        </w:sdtPr>
        <w:sdtContent>
          <w:r w:rsidRPr="00D826BB"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>privind planul</w:t>
          </w:r>
          <w:r>
            <w:rPr>
              <w:rFonts w:ascii="Times New Roman" w:hAnsi="Times New Roman"/>
              <w:color w:val="000000"/>
              <w:sz w:val="28"/>
              <w:szCs w:val="28"/>
              <w:lang w:val="ro-RO"/>
            </w:rPr>
            <w:t xml:space="preserve"> PUZ: </w:t>
          </w:r>
          <w:r w:rsidRPr="008F2167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Pr="008F2167">
            <w:rPr>
              <w:rFonts w:ascii="Arial" w:hAnsi="Arial" w:cs="Arial"/>
              <w:b/>
              <w:sz w:val="24"/>
              <w:szCs w:val="24"/>
              <w:lang w:val="es-ES"/>
            </w:rPr>
            <w:t>Înfiinţare fermă zootehnică de către SC BORDEFARM SRL</w:t>
          </w:r>
          <w:r w:rsidRPr="008F2167">
            <w:rPr>
              <w:rFonts w:ascii="Arial" w:hAnsi="Arial" w:cs="Arial"/>
              <w:b/>
              <w:sz w:val="24"/>
              <w:szCs w:val="24"/>
            </w:rPr>
            <w:t>”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952541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-223839092"/>
          <w:placeholder>
            <w:docPart w:val="F0AA01DB0A424DC98E96BBBCF02EEC1F"/>
          </w:placeholder>
          <w:text/>
        </w:sdtPr>
        <w:sdtContent>
          <w:r w:rsidR="00952541">
            <w:rPr>
              <w:rFonts w:ascii="Arial" w:hAnsi="Arial" w:cs="Arial"/>
              <w:sz w:val="24"/>
              <w:szCs w:val="24"/>
              <w:lang w:val="ro-RO"/>
            </w:rPr>
            <w:t>2473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2061633777"/>
          <w:placeholder>
            <w:docPart w:val="2C7A07157C7C44B6BA8267EB84484B71"/>
          </w:placeholder>
          <w:date w:fullDate="2016-04-07T00:00:00Z">
            <w:dateFormat w:val="dd.MM.yyyy"/>
            <w:lid w:val="ro-RO"/>
            <w:storeMappedDataAs w:val="dateTime"/>
            <w:calendar w:val="gregorian"/>
          </w:date>
        </w:sdtPr>
        <w:sdtContent>
          <w:r w:rsidR="00952541">
            <w:rPr>
              <w:rFonts w:ascii="Arial" w:hAnsi="Arial" w:cs="Arial"/>
              <w:spacing w:val="-6"/>
              <w:sz w:val="24"/>
              <w:szCs w:val="24"/>
              <w:lang w:val="ro-RO"/>
            </w:rPr>
            <w:t>07.04.2016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Câmp editabil text"/>
          <w:tag w:val="CampEditabil"/>
          <w:id w:val="971331790"/>
          <w:placeholder>
            <w:docPart w:val="A97C6C4FF61F45C084AEABC07D8FC978"/>
          </w:placeholder>
        </w:sdtPr>
        <w:sdtConten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F2167" w:rsidRPr="00D3221B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nr. 1000/2012 privind reorganizarea şi funcţionarea Agenţiei Naţionale pentru Protecţia Mediului şi a instituţiilor publice aflate în subordinea acesteia;</w:t>
          </w:r>
        </w:p>
        <w:p w:rsidR="008F2167" w:rsidRPr="00D3221B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U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195/2005 privind protecţia mediului, aprobată cu modificări prin Legea nr. 265/2006, cu modificările şi completările ulterioare;</w:t>
          </w:r>
        </w:p>
        <w:p w:rsidR="008F2167" w:rsidRPr="00D3221B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HG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8F2167" w:rsidRPr="00D3221B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995/2006 pentru aprobarea listei planurilor şi programelor care intră sub incidenţa  H.G. 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1076/2004 privind stabilirea procedurii de realizare a evaluării de mediu pentru planuri şi programe;</w:t>
          </w:r>
        </w:p>
        <w:p w:rsidR="008F2167" w:rsidRPr="00D3221B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OUG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57/2007 privind regimul ariilor naturale protejate, conservarea habitatelor naturale, a florei şi faunei sălbatice, cu modificările şi completările ulterioare;</w:t>
          </w:r>
        </w:p>
        <w:p w:rsidR="008F2167" w:rsidRPr="00D3221B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Ord. nr. 19/2010 pentru aprobarea Ghidului metodologic privind evaluarea adecvată a efectelor potenţiale ale planurilor sau proiectelor asupra ariilor naturale protejate de interes comunitar;</w:t>
          </w:r>
        </w:p>
        <w:p w:rsidR="008F2167" w:rsidRDefault="008F2167" w:rsidP="008F2167">
          <w:pPr>
            <w:numPr>
              <w:ilvl w:val="0"/>
              <w:numId w:val="6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Ord.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 2387/20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 xml:space="preserve">11 pentru modificarea Ord. </w:t>
          </w:r>
          <w:r w:rsidRPr="00D3221B"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nr. 1964/2007 privind instituirea regimului de arie naturală protejată a siturilor de importanţă comunitară, ca parte integrantă a reţelei ecologice europene Natura 2000 în Români</w:t>
          </w:r>
          <w:r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  <w:t>a.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i/>
              <w:color w:val="000000"/>
              <w:sz w:val="24"/>
              <w:szCs w:val="24"/>
              <w:lang w:val="ro-RO"/>
            </w:rPr>
          </w:pP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Agenţia pentru Protecţia Mediului</w:t>
          </w:r>
          <w:r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Vaslui</w:t>
          </w:r>
        </w:p>
        <w:p w:rsidR="008F2167" w:rsidRPr="00D3221B" w:rsidRDefault="008F2167" w:rsidP="008F2167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ca urmare a consultării autorităţilor publice participante în cadrul şedinţei Comitetului Special Constituit din data de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19.04.2016,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a completărilor depuse la documenta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ţ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ie;</w:t>
          </w:r>
        </w:p>
        <w:p w:rsidR="008F2167" w:rsidRPr="00D3221B" w:rsidRDefault="008F2167" w:rsidP="008F2167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în conformitate cu prevederile art.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5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alin.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3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pct.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a</w:t>
          </w:r>
          <w:r w:rsidRPr="00D3221B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şi a anexei nr.</w:t>
          </w:r>
          <w:r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bCs/>
              <w:color w:val="000000"/>
              <w:sz w:val="24"/>
              <w:szCs w:val="24"/>
              <w:lang w:val="ro-RO"/>
            </w:rPr>
            <w:t>1 – Criterii pentru determinarea efectelor semnificative potenţiale asupra mediului din</w:t>
          </w:r>
          <w:r w:rsidRPr="00D3221B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H.G. 1076/2004 privind stabilirea procedurii de realizare a evaluării de mediu pentru planuri şi programe;</w:t>
          </w:r>
        </w:p>
        <w:p w:rsidR="008F2167" w:rsidRPr="00D3221B" w:rsidRDefault="008F2167" w:rsidP="008F2167">
          <w:pPr>
            <w:numPr>
              <w:ilvl w:val="1"/>
              <w:numId w:val="7"/>
            </w:numPr>
            <w:tabs>
              <w:tab w:val="clear" w:pos="1440"/>
            </w:tabs>
            <w:autoSpaceDE w:val="0"/>
            <w:autoSpaceDN w:val="0"/>
            <w:adjustRightInd w:val="0"/>
            <w:spacing w:after="120" w:line="240" w:lineRule="auto"/>
            <w:ind w:left="550" w:hanging="550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în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prezenţa/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lipsa comentariilor motivate din partea publicului interesat,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120" w:line="240" w:lineRule="auto"/>
            <w:ind w:firstLine="446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decide:</w:t>
          </w:r>
        </w:p>
      </w:sdtContent>
    </w:sdt>
    <w:p w:rsidR="008F2167" w:rsidRDefault="008F2167" w:rsidP="008F2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8F2167" w:rsidRDefault="008F2167" w:rsidP="008F216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ro-RO"/>
        </w:rPr>
      </w:pPr>
    </w:p>
    <w:p w:rsidR="008F2167" w:rsidRPr="001B317B" w:rsidRDefault="00D95367" w:rsidP="008F2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color w:val="000000"/>
            <w:sz w:val="24"/>
            <w:szCs w:val="24"/>
            <w:lang w:val="ro-RO"/>
          </w:rPr>
          <w:alias w:val="Câmp editabil text"/>
          <w:tag w:val="CampEditabil"/>
          <w:id w:val="1155330968"/>
          <w:placeholder>
            <w:docPart w:val="59453515D14F4D8A929A92182E557BFA"/>
          </w:placeholder>
        </w:sdtPr>
        <w:sdtContent>
          <w:r w:rsidR="008F2167"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Planul</w:t>
          </w:r>
          <w:r w:rsidR="008F216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 xml:space="preserve"> PUZ: </w:t>
          </w:r>
          <w:r w:rsidR="008F2167" w:rsidRPr="008F2167"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 w:rsidR="008F2167" w:rsidRPr="008F2167">
            <w:rPr>
              <w:rFonts w:ascii="Arial" w:hAnsi="Arial" w:cs="Arial"/>
              <w:b/>
              <w:sz w:val="24"/>
              <w:szCs w:val="24"/>
              <w:lang w:val="es-ES"/>
            </w:rPr>
            <w:t>Înfiinţare fermă</w:t>
          </w:r>
          <w:r w:rsidR="008F2167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 w:rsidR="008F2167" w:rsidRPr="008F2167">
            <w:rPr>
              <w:rFonts w:ascii="Arial" w:hAnsi="Arial" w:cs="Arial"/>
              <w:b/>
              <w:sz w:val="24"/>
              <w:szCs w:val="24"/>
              <w:lang w:val="es-ES"/>
            </w:rPr>
            <w:t>zootehnică de către SC BORDEFARM SRL</w:t>
          </w:r>
          <w:r w:rsidR="008F2167" w:rsidRPr="008F2167">
            <w:rPr>
              <w:rFonts w:ascii="Arial" w:hAnsi="Arial" w:cs="Arial"/>
              <w:b/>
              <w:sz w:val="24"/>
              <w:szCs w:val="24"/>
            </w:rPr>
            <w:t>”</w:t>
          </w:r>
          <w:r w:rsidR="008F2167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,</w:t>
          </w:r>
        </w:sdtContent>
      </w:sdt>
      <w:r w:rsidR="008F2167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="008F2167" w:rsidRPr="00D80050">
        <w:rPr>
          <w:rFonts w:ascii="Arial" w:hAnsi="Arial" w:cs="Arial"/>
          <w:b/>
          <w:color w:val="000000"/>
          <w:sz w:val="24"/>
          <w:szCs w:val="24"/>
          <w:lang w:val="ro-RO"/>
        </w:rPr>
        <w:t>titular</w:t>
      </w:r>
      <w:r w:rsidR="008F2167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Operator economic (Copie)"/>
          <w:tag w:val="OperatorEconomic_Copy"/>
          <w:id w:val="-2029943800"/>
          <w:lock w:val="contentLocked"/>
          <w:placeholder>
            <w:docPart w:val="E4C5C180D97F4933A0454A54E700A9A0"/>
          </w:placeholder>
          <w:text/>
        </w:sdtPr>
        <w:sdtContent>
          <w:r w:rsidR="00952541">
            <w:rPr>
              <w:rFonts w:ascii="Arial" w:hAnsi="Arial" w:cs="Arial"/>
              <w:color w:val="000000"/>
              <w:sz w:val="24"/>
              <w:szCs w:val="24"/>
              <w:lang w:val="ro-RO"/>
            </w:rPr>
            <w:t>SC BORDEFARM SRL</w:t>
          </w:r>
        </w:sdtContent>
      </w:sdt>
      <w:r w:rsidR="008F2167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>,</w:t>
      </w:r>
      <w:r w:rsidR="008F2167" w:rsidRPr="001B317B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 w:eastAsia="ro-RO"/>
          </w:rPr>
          <w:alias w:val="Câmp editabil text"/>
          <w:tag w:val="CampEditabil"/>
          <w:id w:val="762802674"/>
          <w:placeholder>
            <w:docPart w:val="9645E5538E984D76AC01CF0D0CE4C69E"/>
          </w:placeholder>
          <w:showingPlcHdr/>
        </w:sdtPr>
        <w:sdtContent>
          <w:r w:rsidR="008F2167" w:rsidRPr="008F2167">
            <w:rPr>
              <w:rStyle w:val="PlaceholderText"/>
              <w:sz w:val="2"/>
              <w:szCs w:val="2"/>
            </w:rPr>
            <w:t>....</w:t>
          </w:r>
        </w:sdtContent>
      </w:sdt>
      <w:r w:rsidR="008F2167" w:rsidRPr="00D3221B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nu necesită evaluare de mediu şi nu necesită evaluare adecvată şi se va supune </w:t>
      </w:r>
      <w:r w:rsidR="008F2167" w:rsidRPr="001B317B">
        <w:rPr>
          <w:rFonts w:ascii="Arial" w:hAnsi="Arial" w:cs="Arial"/>
          <w:b/>
          <w:color w:val="000000"/>
          <w:sz w:val="24"/>
          <w:szCs w:val="24"/>
          <w:lang w:val="ro-RO"/>
        </w:rPr>
        <w:t>adoptării fără aviz de mediu</w:t>
      </w:r>
      <w:r w:rsidR="008F2167" w:rsidRPr="00D3221B">
        <w:rPr>
          <w:rFonts w:ascii="Arial" w:hAnsi="Arial" w:cs="Arial"/>
          <w:b/>
          <w:i/>
          <w:color w:val="000000"/>
          <w:sz w:val="24"/>
          <w:szCs w:val="24"/>
          <w:lang w:val="ro-RO"/>
        </w:rPr>
        <w:t>.</w:t>
      </w:r>
    </w:p>
    <w:p w:rsidR="008F2167" w:rsidRDefault="008F2167" w:rsidP="008F2167">
      <w:pPr>
        <w:autoSpaceDE w:val="0"/>
        <w:autoSpaceDN w:val="0"/>
        <w:adjustRightInd w:val="0"/>
        <w:spacing w:after="0" w:line="240" w:lineRule="auto"/>
        <w:jc w:val="both"/>
        <w:rPr>
          <w:lang w:val="ro-RO"/>
        </w:rPr>
      </w:pPr>
    </w:p>
    <w:sdt>
      <w:sdtPr>
        <w:rPr>
          <w:lang w:val="ro-RO"/>
        </w:rPr>
        <w:alias w:val="Câmp editabil text"/>
        <w:tag w:val="CampEditabil"/>
        <w:id w:val="505718188"/>
        <w:placeholder>
          <w:docPart w:val="CAB582EC50CD400FBDF1E36EE323231D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1. Caracteristicile planurilor şi programelor cu privire, în special, la: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a) gradul în care planul sau programul creează un cadru pentru proiecte şi alte activităţi viitoare </w:t>
          </w:r>
        </w:p>
        <w:p w:rsidR="008F2167" w:rsidRP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8F2167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- </w:t>
          </w:r>
          <w:r w:rsidRPr="008F2167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ro-RO"/>
            </w:rPr>
            <w:t>fie în ceea ce priveşte amplasamentul, natura, mărimea şi condiţiile de funcţionare</w:t>
          </w:r>
          <w:r w:rsidRPr="008F2167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: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Terenul în suprafaţă de 36900 mp este situat în extravilan pe teritoriul administrativ al comunei Dăneşti, tarla nr. 37, parcela nr. 551/88, 551/89, 551/90, C.F. nr. 70871. Terenul este în prprietatea titularului conform actului adiţional autentificat sub nr. 2903 din 02.10.2015 şi este încadrat la categoria de folosinţă agricol – arabil şi necesită scoatarea din circuitul agricol pentru suprafaţele ocupate de construcţii şi amenajări exterioare.</w:t>
          </w:r>
        </w:p>
        <w:p w:rsidR="008F2167" w:rsidRPr="00704FB5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Planul prevede realizarea urmă</w:t>
          </w:r>
          <w:r w:rsidRPr="00704FB5">
            <w:rPr>
              <w:rFonts w:ascii="Arial" w:hAnsi="Arial" w:cs="Arial"/>
              <w:color w:val="000000"/>
              <w:sz w:val="24"/>
              <w:szCs w:val="24"/>
              <w:lang w:val="ro-RO"/>
            </w:rPr>
            <w:t>toarelor:</w:t>
          </w:r>
        </w:p>
        <w:p w:rsidR="008F2167" w:rsidRPr="00704FB5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corp administrativ,  P+1E, S=214</w:t>
          </w:r>
          <w:r w:rsidRPr="00704FB5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garaj, S= 84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hală vaci 75 capete, S=1121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hală vaci 75 capete, S=1121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hală oi + saivan zonă acoperită + zonă descoperită 850 capete, S=1844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silozuri, S=76,93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depozit furaje, S=288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depozit furaje, S=288 mp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filtru auto, S=20mp (platformă betonată la nivelul solului)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filtru auto, S=20 mp (platformă betonată la nivelul solului)</w:t>
          </w: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bazin vidanjabil, S=150 mp</w:t>
          </w:r>
        </w:p>
        <w:p w:rsidR="00B75F0D" w:rsidRDefault="00B75F0D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bazin vidanjabil, S=150 mp</w:t>
          </w:r>
        </w:p>
        <w:p w:rsidR="00B75F0D" w:rsidRDefault="00B75F0D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platformă gunoi grajd, S=150 mp (platformă betonată la nivelul solului)</w:t>
          </w:r>
        </w:p>
        <w:p w:rsidR="00B75F0D" w:rsidRDefault="00B75F0D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- alei carsabile, platforme betonate, S=1500 mp (la nivelul solului)</w:t>
          </w:r>
        </w:p>
        <w:p w:rsidR="008F2167" w:rsidRPr="005F152B" w:rsidRDefault="00B75F0D" w:rsidP="00B75F0D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ro-RO"/>
            </w:rPr>
          </w:pP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</w:t>
          </w:r>
          <w:r w:rsidR="008F2167" w:rsidRPr="005F152B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ro-RO"/>
            </w:rPr>
            <w:t xml:space="preserve">- fie în privinţa alocării </w:t>
          </w:r>
          <w:r w:rsidR="008F2167">
            <w:rPr>
              <w:rFonts w:ascii="Arial" w:hAnsi="Arial" w:cs="Arial"/>
              <w:i/>
              <w:color w:val="000000"/>
              <w:sz w:val="24"/>
              <w:szCs w:val="24"/>
              <w:u w:val="single"/>
              <w:lang w:val="ro-RO"/>
            </w:rPr>
            <w:t>resurselor –Nu este cazul.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b) gradul în care planul sau programul influenţează alte planuri şi programe, inclusiv pe cele în care se integrează sau care derivă din ele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N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u este cazul;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c)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relevanţa planului sau programului în/pentru integrarea consideraţiilor de mediu, mai ales din perspectiva promovării dezvoltării durabile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N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d) problemele de mediu relevante pentru plan sau program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N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e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)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relevanţa planului sau programului pentru implementarea legislaţiei naţionale şi comunitare de mediu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N</w:t>
          </w:r>
          <w:r w:rsidR="00B75F0D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ind w:left="795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b/>
              <w:color w:val="000000"/>
              <w:sz w:val="24"/>
              <w:szCs w:val="24"/>
              <w:lang w:val="ro-RO"/>
            </w:rPr>
            <w:t>2. Caracteristicile efectelor şi ale zonei posibil a fi afectate cu privire, în special, la:</w:t>
          </w:r>
        </w:p>
        <w:p w:rsidR="008F2167" w:rsidRPr="00D3221B" w:rsidRDefault="008F2167" w:rsidP="008F2167">
          <w:pPr>
            <w:tabs>
              <w:tab w:val="left" w:pos="0"/>
              <w:tab w:val="left" w:pos="284"/>
              <w:tab w:val="left" w:pos="993"/>
            </w:tabs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ab/>
            <w:t xml:space="preserve">  a) probabilitatea, durata, frecvenţa şi reversibilitatea efectelor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; </w:t>
          </w:r>
        </w:p>
        <w:p w:rsidR="008F2167" w:rsidRPr="00D3221B" w:rsidRDefault="008F2167" w:rsidP="008F2167">
          <w:pPr>
            <w:tabs>
              <w:tab w:val="left" w:pos="0"/>
              <w:tab w:val="left" w:pos="45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b) natura cumulativă a efectelor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8F2167" w:rsidRPr="00D3221B" w:rsidRDefault="008F2167" w:rsidP="008F2167">
          <w:pPr>
            <w:tabs>
              <w:tab w:val="left" w:pos="0"/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c) natura transfrontieră a efectelor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p>
        <w:p w:rsidR="008F2167" w:rsidRPr="00D3221B" w:rsidRDefault="008F2167" w:rsidP="008F2167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firstLine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d) riscul pentru sănătatea umană sau pentru mediu (de exemplu, datorită accidentelor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)</w:t>
          </w:r>
          <w:r w:rsidR="00226DF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; </w:t>
          </w:r>
        </w:p>
        <w:p w:rsidR="008F2167" w:rsidRPr="00D3221B" w:rsidRDefault="008F2167" w:rsidP="008F2167">
          <w:pPr>
            <w:tabs>
              <w:tab w:val="left" w:pos="42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e) mărimea şi spaţialitatea efectelor (zona geografică şi mărimea populaţiei potenţial afectate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; </w:t>
          </w:r>
        </w:p>
        <w:p w:rsidR="008F2167" w:rsidRPr="00D3221B" w:rsidRDefault="008F2167" w:rsidP="008F2167">
          <w:pPr>
            <w:tabs>
              <w:tab w:val="left" w:pos="0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f) valoarea şi vulnerabilitatea arealului posibil a fi afectat, date de:</w:t>
          </w:r>
        </w:p>
        <w:p w:rsidR="008F2167" w:rsidRPr="00D3221B" w:rsidRDefault="008F2167" w:rsidP="008F2167">
          <w:pPr>
            <w:tabs>
              <w:tab w:val="left" w:pos="0"/>
              <w:tab w:val="left" w:pos="567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 (i)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 caracteristicile naturale speciale sau patrimoniul cultural</w:t>
          </w:r>
          <w:r w:rsidR="00226DF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; </w:t>
          </w:r>
        </w:p>
        <w:p w:rsidR="008F2167" w:rsidRPr="00D3221B" w:rsidRDefault="008F2167" w:rsidP="008F2167">
          <w:pPr>
            <w:tabs>
              <w:tab w:val="left" w:pos="0"/>
              <w:tab w:val="left" w:pos="720"/>
              <w:tab w:val="left" w:pos="851"/>
              <w:tab w:val="left" w:pos="993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851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lastRenderedPageBreak/>
            <w:t xml:space="preserve"> (ii)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depăşirea standardelor sau a valorilor limită de calitate a mediului</w:t>
          </w:r>
          <w:r w:rsidR="00226DF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8F2167" w:rsidRPr="00D3221B" w:rsidRDefault="008F2167" w:rsidP="008F2167">
          <w:pPr>
            <w:tabs>
              <w:tab w:val="left" w:pos="0"/>
              <w:tab w:val="left" w:pos="851"/>
              <w:tab w:val="left" w:pos="1276"/>
            </w:tabs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     (iii)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folosirea terenului în mod intensiv</w:t>
          </w:r>
          <w:r w:rsidR="00226DF9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– Nu este cazul</w:t>
          </w:r>
          <w:r w:rsidRPr="00D3221B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8F2167" w:rsidRPr="00D3221B" w:rsidRDefault="008F2167" w:rsidP="008F2167">
          <w:pPr>
            <w:tabs>
              <w:tab w:val="left" w:pos="0"/>
              <w:tab w:val="left" w:pos="426"/>
            </w:tabs>
            <w:spacing w:after="120" w:line="240" w:lineRule="auto"/>
            <w:ind w:left="426"/>
            <w:jc w:val="both"/>
            <w:outlineLvl w:val="0"/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g) efectele asupra zonelor sau peisajelor care au un statut de protejare recunoscut pe  plan naţion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al, comunitar sau internaţional</w:t>
          </w:r>
          <w:r w:rsidR="00226DF9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 – Nu este cazul</w:t>
          </w:r>
          <w:r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>;</w:t>
          </w:r>
        </w:p>
        <w:p w:rsidR="008F2167" w:rsidRPr="00D3221B" w:rsidRDefault="008F2167" w:rsidP="008F2167">
          <w:pPr>
            <w:widowControl w:val="0"/>
            <w:tabs>
              <w:tab w:val="left" w:pos="840"/>
            </w:tabs>
            <w:suppressAutoHyphens/>
            <w:spacing w:after="0" w:line="240" w:lineRule="auto"/>
            <w:ind w:left="840"/>
            <w:jc w:val="both"/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</w:pPr>
        </w:p>
        <w:p w:rsidR="008F2167" w:rsidRDefault="008F2167" w:rsidP="008F21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  <w:t>Obligaţiile titularului: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color w:val="000000"/>
              <w:sz w:val="24"/>
              <w:szCs w:val="24"/>
              <w:lang w:val="ro-RO"/>
            </w:rPr>
          </w:pPr>
        </w:p>
        <w:p w:rsidR="008F2167" w:rsidRPr="00226DF9" w:rsidRDefault="008F2167" w:rsidP="008F2167">
          <w:pPr>
            <w:numPr>
              <w:ilvl w:val="1"/>
              <w:numId w:val="8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 w:rsidRPr="00D3221B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Respectarea legisla</w:t>
          </w:r>
          <w:r w:rsidRPr="00D3221B">
            <w:rPr>
              <w:rFonts w:ascii="Cambria Math" w:eastAsia="SimSun" w:hAnsi="Cambria Math" w:cs="Cambria Math"/>
              <w:color w:val="000000"/>
              <w:kern w:val="24"/>
              <w:sz w:val="24"/>
              <w:szCs w:val="24"/>
              <w:lang w:val="ro-RO" w:eastAsia="ar-SA"/>
            </w:rPr>
            <w:t>ț</w:t>
          </w:r>
          <w:r w:rsidRPr="00D3221B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iei de mediu în vigoare.</w:t>
          </w:r>
        </w:p>
        <w:p w:rsidR="00226DF9" w:rsidRPr="00D3221B" w:rsidRDefault="005B4BE5" w:rsidP="00226DF9">
          <w:pPr>
            <w:numPr>
              <w:ilvl w:val="1"/>
              <w:numId w:val="8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Se vor obţ</w:t>
          </w:r>
          <w:r w:rsidR="00226DF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ine avizele solicitate prin certificatul de urb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anism, inclusiv avizul de gospodărire a apelor emis de cătr</w:t>
          </w:r>
          <w:r w:rsidR="00226DF9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e </w:t>
          </w:r>
          <w:r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>SGA Vaslui</w:t>
          </w:r>
          <w:r w:rsidR="00952541"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  <w:t xml:space="preserve"> şi notificare DSVSA Vaslui.</w:t>
          </w:r>
        </w:p>
        <w:p w:rsidR="00226DF9" w:rsidRPr="00226DF9" w:rsidRDefault="00226DF9" w:rsidP="00226DF9">
          <w:pPr>
            <w:numPr>
              <w:ilvl w:val="1"/>
              <w:numId w:val="8"/>
            </w:numPr>
            <w:tabs>
              <w:tab w:val="clear" w:pos="1440"/>
            </w:tabs>
            <w:autoSpaceDE w:val="0"/>
            <w:autoSpaceDN w:val="0"/>
            <w:adjustRightInd w:val="0"/>
            <w:spacing w:after="0" w:line="240" w:lineRule="auto"/>
            <w:ind w:left="440" w:hanging="440"/>
            <w:jc w:val="both"/>
            <w:rPr>
              <w:rFonts w:ascii="Arial" w:eastAsia="Times New Roman" w:hAnsi="Arial" w:cs="Arial"/>
              <w:color w:val="000000"/>
              <w:sz w:val="24"/>
              <w:szCs w:val="24"/>
              <w:lang w:val="ro-RO"/>
            </w:rPr>
          </w:pPr>
          <w:r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Obiectivul propus se va realiza cu respectarea tuturor conditiilor impuse prin avizele tehnice de specialitate emise de institutiile abilitate, conform legii</w:t>
          </w:r>
          <w:r w:rsidRPr="00D3221B">
            <w:rPr>
              <w:rFonts w:ascii="Arial" w:eastAsia="SimSun" w:hAnsi="Arial" w:cs="Arial"/>
              <w:color w:val="000000"/>
              <w:kern w:val="24"/>
              <w:sz w:val="24"/>
              <w:szCs w:val="24"/>
              <w:lang w:val="ro-RO" w:eastAsia="ar-SA"/>
            </w:rPr>
            <w:t>.</w:t>
          </w:r>
        </w:p>
        <w:p w:rsidR="008F2167" w:rsidRPr="00D3221B" w:rsidRDefault="008F2167" w:rsidP="008F216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  <w:highlight w:val="yellow"/>
              <w:lang w:val="ro-RO"/>
            </w:rPr>
          </w:pPr>
        </w:p>
        <w:p w:rsidR="008F2167" w:rsidRPr="00D3221B" w:rsidRDefault="00D95367" w:rsidP="008F216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8F2167" w:rsidRDefault="008F2167" w:rsidP="008F2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8F2167" w:rsidRPr="00D3221B" w:rsidRDefault="008F2167" w:rsidP="008F2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 w:rsidRPr="00D3221B">
        <w:rPr>
          <w:rFonts w:ascii="Arial" w:hAnsi="Arial" w:cs="Arial"/>
          <w:color w:val="000000"/>
          <w:sz w:val="24"/>
          <w:szCs w:val="24"/>
          <w:lang w:val="ro-RO"/>
        </w:rPr>
        <w:t>Prezenta decizie poate fi contestată în conformitate cu prevederile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color w:val="000000"/>
            <w:sz w:val="24"/>
            <w:szCs w:val="24"/>
            <w:lang w:val="ro-RO"/>
          </w:rPr>
          <w:alias w:val="Câmp editabil text"/>
          <w:tag w:val="CampEditabil"/>
          <w:id w:val="-1876917345"/>
          <w:placeholder>
            <w:docPart w:val="A584ACA95C8241109532D7487C2DAF2B"/>
          </w:placeholder>
        </w:sdtPr>
        <w:sdtContent>
          <w:r w:rsidRPr="00D3221B">
            <w:rPr>
              <w:rStyle w:val="tpa1"/>
              <w:rFonts w:ascii="Arial" w:hAnsi="Arial" w:cs="Arial"/>
              <w:b/>
              <w:color w:val="000000"/>
              <w:sz w:val="24"/>
              <w:szCs w:val="24"/>
              <w:lang w:val="ro-RO"/>
            </w:rPr>
            <w:t>Legii contenciosului administrativ nr. 554/2004</w:t>
          </w:r>
          <w:r w:rsidRPr="00D3221B"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cu modificările şi completările ulterioare.</w:t>
          </w:r>
          <w:r>
            <w:rPr>
              <w:rStyle w:val="tpa1"/>
              <w:rFonts w:ascii="Arial" w:hAnsi="Arial" w:cs="Arial"/>
              <w:color w:val="000000"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:rsidR="008F2167" w:rsidRPr="00447422" w:rsidRDefault="008F2167" w:rsidP="008F21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8F2167" w:rsidRDefault="008F2167" w:rsidP="005B4BE5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F2167" w:rsidRDefault="005B4BE5" w:rsidP="005B4BE5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Director Executiv,                                                                            Şef S</w:t>
          </w:r>
          <w:r w:rsidR="008F2167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erviciu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A.A.A.</w:t>
          </w:r>
          <w:r w:rsidR="008F2167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,</w:t>
          </w:r>
          <w:r w:rsidR="008F2167"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</w:p>
        <w:p w:rsidR="005B4BE5" w:rsidRPr="00CA4590" w:rsidRDefault="005B4BE5" w:rsidP="005B4BE5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Jrs. Mădălina NISTOR                                                                Dr. Ing. Mihaela BUDIANU</w:t>
          </w:r>
        </w:p>
        <w:p w:rsidR="008F2167" w:rsidRDefault="008F2167" w:rsidP="008F216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4BE5" w:rsidRDefault="005B4BE5" w:rsidP="008F216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4BE5" w:rsidRDefault="005B4BE5" w:rsidP="008F216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4BE5" w:rsidRPr="00C033AF" w:rsidRDefault="005B4BE5" w:rsidP="008F2167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B4BE5" w:rsidRDefault="008F2167" w:rsidP="008F216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 w:rsidR="005B4BE5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>ntocmit,</w:t>
          </w:r>
        </w:p>
        <w:p w:rsidR="008F2167" w:rsidRDefault="005B4BE5" w:rsidP="008F2167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                                                                                                       Ing. Monica MOCANU</w:t>
          </w:r>
          <w:r w:rsidR="008F2167"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</w:sdtContent>
    </w:sdt>
    <w:sectPr w:rsidR="008F2167" w:rsidSect="008F216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67" w:rsidRDefault="008F2167" w:rsidP="007E257E">
      <w:pPr>
        <w:spacing w:after="0" w:line="240" w:lineRule="auto"/>
      </w:pPr>
      <w:r>
        <w:separator/>
      </w:r>
    </w:p>
  </w:endnote>
  <w:endnote w:type="continuationSeparator" w:id="0">
    <w:p w:rsidR="008F2167" w:rsidRDefault="008F2167" w:rsidP="007E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67" w:rsidRDefault="00D95367" w:rsidP="008F2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216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2167">
      <w:rPr>
        <w:rStyle w:val="PageNumber"/>
        <w:noProof/>
      </w:rPr>
      <w:t>2</w:t>
    </w:r>
    <w:r>
      <w:rPr>
        <w:rStyle w:val="PageNumber"/>
      </w:rPr>
      <w:fldChar w:fldCharType="end"/>
    </w:r>
  </w:p>
  <w:p w:rsidR="008F2167" w:rsidRDefault="008F2167" w:rsidP="008F216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890199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-1323586006"/>
        </w:sdtPr>
        <w:sdtContent>
          <w:p w:rsidR="008F2167" w:rsidRDefault="008F2167" w:rsidP="008F2167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8"/>
                <w:lang w:val="ro-RO"/>
              </w:rPr>
            </w:pPr>
            <w:r w:rsidRPr="00574646">
              <w:rPr>
                <w:rFonts w:ascii="Times New Roman" w:hAnsi="Times New Roman"/>
                <w:color w:val="00214E"/>
                <w:sz w:val="18"/>
                <w:szCs w:val="18"/>
                <w:lang w:val="ro-RO"/>
              </w:rPr>
              <w:t>*Operator de date cu  caracter personal nr. 9848*</w:t>
            </w:r>
          </w:p>
          <w:p w:rsidR="008F2167" w:rsidRDefault="008F2167" w:rsidP="008F216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</w:rPr>
            </w:pPr>
          </w:p>
          <w:p w:rsidR="008F2167" w:rsidRPr="00702379" w:rsidRDefault="00D95367" w:rsidP="008F216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D9536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4" type="#_x0000_t75" style="position:absolute;left:0;text-align:left;margin-left:-46.65pt;margin-top:-33.6pt;width:41.9pt;height:34.45pt;z-index:-251662336">
                  <v:imagedata r:id="rId1" o:title=""/>
                </v:shape>
                <o:OLEObject Type="Embed" ProgID="CorelDRAW.Graphic.13" ShapeID="_x0000_s2094" DrawAspect="Content" ObjectID="_1522653078" r:id="rId2"/>
              </w:pict>
            </w:r>
            <w:r w:rsidRPr="00D95367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5" type="#_x0000_t32" style="position:absolute;left:0;text-align:left;margin-left:-11.25pt;margin-top:-2.75pt;width:492pt;height:.05pt;z-index:251655168" o:connectortype="straight" strokecolor="#00214e" strokeweight="1.5pt"/>
              </w:pict>
            </w:r>
            <w:r w:rsidRPr="00D9536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2096" type="#_x0000_t75" style="position:absolute;left:0;text-align:left;margin-left:-46.65pt;margin-top:-33.6pt;width:41.9pt;height:34.45pt;z-index:-251660288">
                  <v:imagedata r:id="rId1" o:title=""/>
                </v:shape>
                <o:OLEObject Type="Embed" ProgID="CorelDRAW.Graphic.13" ShapeID="_x0000_s2096" DrawAspect="Content" ObjectID="_1522653079" r:id="rId3"/>
              </w:pict>
            </w:r>
            <w:r w:rsidRPr="00D95367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2097" type="#_x0000_t32" style="position:absolute;left:0;text-align:left;margin-left:-11.25pt;margin-top:-2.75pt;width:492pt;height:.05pt;z-index:251657216" o:connectortype="straight" strokecolor="#00214e" strokeweight="1.5pt"/>
              </w:pict>
            </w:r>
            <w:r w:rsidR="008F2167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8F2167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8F2167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8F2167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 VASLUI</w:t>
            </w:r>
          </w:p>
          <w:p w:rsidR="008F2167" w:rsidRPr="00702379" w:rsidRDefault="008F2167" w:rsidP="008F216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Calugareni, nr 63</w:t>
            </w:r>
          </w:p>
          <w:p w:rsidR="008F2167" w:rsidRPr="00702379" w:rsidRDefault="008F2167" w:rsidP="008F2167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E-mail:</w:t>
            </w:r>
            <w:smartTag w:uri="urn:schemas-microsoft-com:office:smarttags" w:element="PersonName">
              <w:r w:rsidRPr="00152194">
                <w:rPr>
                  <w:rFonts w:ascii="Times New Roman" w:hAnsi="Times New Roman"/>
                  <w:color w:val="00214E"/>
                  <w:sz w:val="24"/>
                  <w:szCs w:val="24"/>
                  <w:u w:val="single"/>
                  <w:lang w:val="ro-RO"/>
                </w:rPr>
                <w:t>office@apmvs.anpm.ro</w:t>
              </w:r>
            </w:smartTag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. 0335/401723 , 0746248644, Fax 0235/361842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</w:p>
          <w:p w:rsidR="008F2167" w:rsidRPr="002A3904" w:rsidRDefault="00D95367" w:rsidP="008F2167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8F2167" w:rsidRPr="002A3904" w:rsidRDefault="008F2167" w:rsidP="008F2167">
        <w:pPr>
          <w:pStyle w:val="Footer"/>
          <w:jc w:val="center"/>
        </w:pPr>
        <w:r>
          <w:t xml:space="preserve"> </w:t>
        </w:r>
        <w:fldSimple w:instr=" PAGE   \* MERGEFORMAT ">
          <w:r w:rsidR="007B74F5">
            <w:rPr>
              <w:noProof/>
            </w:rPr>
            <w:t>3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p w:rsidR="008F2167" w:rsidRDefault="008F2167" w:rsidP="008F2167">
        <w:pPr>
          <w:spacing w:after="0" w:line="240" w:lineRule="auto"/>
          <w:outlineLvl w:val="0"/>
          <w:rPr>
            <w:rFonts w:ascii="Times New Roman" w:hAnsi="Times New Roman"/>
            <w:i/>
            <w:sz w:val="28"/>
            <w:szCs w:val="28"/>
            <w:lang w:val="ro-RO"/>
          </w:rPr>
        </w:pPr>
        <w:r w:rsidRPr="00574646">
          <w:rPr>
            <w:rFonts w:ascii="Times New Roman" w:hAnsi="Times New Roman"/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8F2167" w:rsidRDefault="008F2167" w:rsidP="008F216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</w:rPr>
        </w:pPr>
      </w:p>
      <w:p w:rsidR="008F2167" w:rsidRPr="00702379" w:rsidRDefault="00D95367" w:rsidP="008F216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D95367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7216">
              <v:imagedata r:id="rId1" o:title=""/>
            </v:shape>
            <o:OLEObject Type="Embed" ProgID="CorelDRAW.Graphic.13" ShapeID="_x0000_s2090" DrawAspect="Content" ObjectID="_1522653081" r:id="rId2"/>
          </w:pict>
        </w:r>
        <w:r w:rsidRPr="00D95367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0288" o:connectortype="straight" strokecolor="#00214e" strokeweight="1.5pt"/>
          </w:pict>
        </w:r>
        <w:r w:rsidRPr="00D95367">
          <w:rPr>
            <w:rFonts w:ascii="Times New Roman" w:hAnsi="Times New Roman"/>
            <w:noProof/>
            <w:sz w:val="24"/>
            <w:szCs w:val="24"/>
          </w:rPr>
          <w:pict>
            <v:shape id="_x0000_s2092" type="#_x0000_t75" style="position:absolute;left:0;text-align:left;margin-left:-46.65pt;margin-top:-33.6pt;width:41.9pt;height:34.45pt;z-index:-251655168">
              <v:imagedata r:id="rId1" o:title=""/>
            </v:shape>
            <o:OLEObject Type="Embed" ProgID="CorelDRAW.Graphic.13" ShapeID="_x0000_s2092" DrawAspect="Content" ObjectID="_1522653082" r:id="rId3"/>
          </w:pict>
        </w:r>
        <w:r w:rsidRPr="00D95367">
          <w:rPr>
            <w:rFonts w:ascii="Times New Roman" w:hAnsi="Times New Roman"/>
            <w:noProof/>
            <w:sz w:val="24"/>
            <w:szCs w:val="24"/>
          </w:rPr>
          <w:pict>
            <v:shape id="_x0000_s2093" type="#_x0000_t32" style="position:absolute;left:0;text-align:left;margin-left:-11.25pt;margin-top:-2.75pt;width:492pt;height:.05pt;z-index:251662336" o:connectortype="straight" strokecolor="#00214e" strokeweight="1.5pt"/>
          </w:pict>
        </w:r>
        <w:r w:rsidR="008F2167"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="008F2167"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="008F2167"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 w:rsidR="008F2167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 VASLUI</w:t>
        </w:r>
      </w:p>
      <w:p w:rsidR="008F2167" w:rsidRPr="00702379" w:rsidRDefault="008F2167" w:rsidP="008F216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Calugareni, nr 63</w:t>
        </w:r>
      </w:p>
      <w:p w:rsidR="008F2167" w:rsidRPr="00702379" w:rsidRDefault="008F2167" w:rsidP="008F2167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E-mail:</w:t>
        </w:r>
        <w:smartTag w:uri="urn:schemas-microsoft-com:office:smarttags" w:element="PersonName">
          <w:r w:rsidRPr="00152194">
            <w:rPr>
              <w:rFonts w:ascii="Times New Roman" w:hAnsi="Times New Roman"/>
              <w:color w:val="00214E"/>
              <w:sz w:val="24"/>
              <w:szCs w:val="24"/>
              <w:u w:val="single"/>
              <w:lang w:val="ro-RO"/>
            </w:rPr>
            <w:t>office@apmvs.anpm.ro</w:t>
          </w:r>
        </w:smartTag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. 0335/401723 , 0746248644, Fax 0235/361842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</w:p>
      <w:p w:rsidR="008F2167" w:rsidRPr="002A3904" w:rsidRDefault="00D95367" w:rsidP="008F2167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sz w:val="20"/>
            <w:szCs w:val="20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67" w:rsidRDefault="008F2167" w:rsidP="007E257E">
      <w:pPr>
        <w:spacing w:after="0" w:line="240" w:lineRule="auto"/>
      </w:pPr>
      <w:r>
        <w:separator/>
      </w:r>
    </w:p>
  </w:footnote>
  <w:footnote w:type="continuationSeparator" w:id="0">
    <w:p w:rsidR="008F2167" w:rsidRDefault="008F2167" w:rsidP="007E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167" w:rsidRPr="002C710A" w:rsidRDefault="00D95367" w:rsidP="008F2167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D95367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48.25pt;margin-top:13.4pt;width:52pt;height:43.8pt;z-index:-251658240">
          <v:imagedata r:id="rId1" o:title=""/>
        </v:shape>
        <o:OLEObject Type="Embed" ProgID="CorelDRAW.Graphic.13" ShapeID="_x0000_s2089" DrawAspect="Content" ObjectID="_1522653080" r:id="rId2"/>
      </w:pict>
    </w:r>
    <w:r w:rsidR="008F2167"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8F2167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-239953112"/>
      </w:sdtPr>
      <w:sdtContent>
        <w:r w:rsidR="008F2167" w:rsidRPr="002C710A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8F2167" w:rsidRPr="002C710A" w:rsidRDefault="00D95367" w:rsidP="008F2167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9953028"/>
      </w:sdtPr>
      <w:sdtContent>
        <w:r w:rsidR="008F2167" w:rsidRPr="002C710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 Mediului</w:t>
        </w:r>
      </w:sdtContent>
    </w:sdt>
  </w:p>
  <w:p w:rsidR="008F2167" w:rsidRPr="003167DA" w:rsidRDefault="008F2167" w:rsidP="008F2167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8F2167" w:rsidRPr="0043224D" w:rsidRDefault="008F2167" w:rsidP="008F2167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8F2167" w:rsidRPr="00A75327" w:rsidTr="008F2167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8F2167" w:rsidRPr="002C710A" w:rsidRDefault="00D95367" w:rsidP="008F2167">
          <w:pPr>
            <w:spacing w:after="0"/>
            <w:ind w:right="252"/>
            <w:jc w:val="center"/>
            <w:rPr>
              <w:rFonts w:ascii="Arial" w:hAnsi="Arial" w:cs="Arial"/>
              <w:b/>
              <w:bCs/>
              <w:color w:val="FFFFFF"/>
              <w:sz w:val="28"/>
              <w:szCs w:val="28"/>
              <w:lang w:val="ro-RO"/>
            </w:rPr>
          </w:pPr>
          <w:sdt>
            <w:sdtP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8F2167" w:rsidRPr="002C710A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F2167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VASLUI</w:t>
              </w:r>
            </w:sdtContent>
          </w:sdt>
        </w:p>
      </w:tc>
    </w:tr>
  </w:tbl>
  <w:p w:rsidR="008F2167" w:rsidRPr="0090788F" w:rsidRDefault="008F2167" w:rsidP="008F2167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10"/>
    <w:multiLevelType w:val="hybridMultilevel"/>
    <w:tmpl w:val="F050C4EA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EB2455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F0E9A"/>
    <w:multiLevelType w:val="hybridMultilevel"/>
    <w:tmpl w:val="297CF8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22F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43009C5"/>
    <w:multiLevelType w:val="hybridMultilevel"/>
    <w:tmpl w:val="93FE125C"/>
    <w:lvl w:ilvl="0" w:tplc="392EF60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951AF8"/>
    <w:multiLevelType w:val="hybridMultilevel"/>
    <w:tmpl w:val="9DA2C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0otuJD1YvmFeq83Jh83tCE6eeBo=" w:salt="KH7P/CHsOe4Cg9tlz9MZ5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5" type="connector" idref="#_x0000_s2093"/>
        <o:r id="V:Rule6" type="connector" idref="#_x0000_s2097"/>
        <o:r id="V:Rule7" type="connector" idref="#_x0000_s2091"/>
        <o:r id="V:Rule8" type="connector" idref="#_x0000_s209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257E"/>
    <w:rsid w:val="00226DF9"/>
    <w:rsid w:val="005807CA"/>
    <w:rsid w:val="005B4BE5"/>
    <w:rsid w:val="00701B31"/>
    <w:rsid w:val="007B74F5"/>
    <w:rsid w:val="007E257E"/>
    <w:rsid w:val="008F2167"/>
    <w:rsid w:val="00952541"/>
    <w:rsid w:val="00B14626"/>
    <w:rsid w:val="00B75F0D"/>
    <w:rsid w:val="00D95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5.bin"/><Relationship Id="rId2" Type="http://schemas.openxmlformats.org/officeDocument/2006/relationships/oleObject" Target="embeddings/oleObject4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286A6B" w:rsidP="00286A6B">
          <w:pPr>
            <w:pStyle w:val="1E66B6324C644F93A2921616F6DAD042"/>
          </w:pPr>
          <w:r w:rsidRPr="00FE528F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286A6B" w:rsidP="00286A6B">
          <w:pPr>
            <w:pStyle w:val="1C39BB0E60A44C0C809633B4C3E6625F"/>
          </w:pPr>
          <w:r w:rsidRPr="001C3F31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286A6B" w:rsidP="00286A6B">
          <w:pPr>
            <w:pStyle w:val="422577A4F77440BFA9AE62B983DC167A"/>
          </w:pPr>
          <w:r w:rsidRPr="00E4719B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286A6B" w:rsidP="00286A6B">
          <w:pPr>
            <w:pStyle w:val="DC0E0601A955467A8D075E830AD388BE"/>
          </w:pPr>
          <w:r w:rsidRPr="00761F3E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286A6B" w:rsidP="00286A6B">
          <w:pPr>
            <w:pStyle w:val="69A4604811574144B24B6959114727D2"/>
          </w:pPr>
          <w:r w:rsidRPr="0054433B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A97C6C4FF61F45C084AEABC07D8FC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1DD7-8D7D-4FEA-8779-266A61D940EC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13B94B8F54F144E49AF0EB72C242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245E-F85D-4F3E-BB65-EEB4A5EAB272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CAB582EC50CD400FBDF1E36EE3232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393D6-7DD5-4E2D-8616-94209A74BE81}"/>
      </w:docPartPr>
      <w:docPartBody>
        <w:p w:rsidR="008352BE" w:rsidRDefault="00146F0D" w:rsidP="00146F0D">
          <w:pPr>
            <w:pStyle w:val="CAB582EC50CD400FBDF1E36EE323231D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59453515D14F4D8A929A92182E557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ABD-59E2-435A-AB89-CE71492888E6}"/>
      </w:docPartPr>
      <w:docPartBody>
        <w:p w:rsidR="008352BE" w:rsidRDefault="00146F0D">
          <w:r w:rsidRPr="00C64B45">
            <w:rPr>
              <w:rStyle w:val="PlaceholderText"/>
            </w:rPr>
            <w:t>....</w:t>
          </w:r>
        </w:p>
      </w:docPartBody>
    </w:docPart>
    <w:docPart>
      <w:docPartPr>
        <w:name w:val="E4C5C180D97F4933A0454A54E700A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6A9DC-637C-448E-86DC-3D6924E8A877}"/>
      </w:docPartPr>
      <w:docPartBody>
        <w:p w:rsidR="008352BE" w:rsidRDefault="00286A6B" w:rsidP="00286A6B">
          <w:pPr>
            <w:pStyle w:val="E4C5C180D97F4933A0454A54E700A9A0"/>
          </w:pPr>
          <w:r w:rsidRPr="00C64B45">
            <w:rPr>
              <w:rStyle w:val="PlaceholderText"/>
            </w:rPr>
            <w:t>OperatorEconomic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A4AB9-141E-42FE-9F5F-A843A30B0B9A}"/>
      </w:docPartPr>
      <w:docPartBody>
        <w:p w:rsidR="0030023A" w:rsidRDefault="00547FD9">
          <w:r w:rsidRPr="00FE48BF">
            <w:rPr>
              <w:rStyle w:val="PlaceholderText"/>
            </w:rPr>
            <w:t>Click here to enter text.</w:t>
          </w:r>
        </w:p>
      </w:docPartBody>
    </w:docPart>
    <w:docPart>
      <w:docPartPr>
        <w:name w:val="A584ACA95C8241109532D7487C2D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360B-1B41-4615-8445-3B36E5CD71E2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F0AA01DB0A424DC98E96BBBCF02EE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5F7B5-84C8-4E22-9741-8F3D65B69DDD}"/>
      </w:docPartPr>
      <w:docPartBody>
        <w:p w:rsidR="005E0BB1" w:rsidRDefault="00CE2EF5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2C7A07157C7C44B6BA8267EB8448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B541-D57C-4BF6-AB1A-0539883443D3}"/>
      </w:docPartPr>
      <w:docPartBody>
        <w:p w:rsidR="005E0BB1" w:rsidRDefault="00CE2EF5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9645E5538E984D76AC01CF0D0CE4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2620-0DA4-4F65-89A0-472EA60FCE53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B627E5B17D78444AB319BB6E79D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99B93-9569-45C6-81F5-24DA918BD94A}"/>
      </w:docPartPr>
      <w:docPartBody>
        <w:p w:rsidR="005E0BB1" w:rsidRDefault="00CE2EF5">
          <w:r w:rsidRPr="00302E0D">
            <w:rPr>
              <w:rStyle w:val="PlaceholderText"/>
            </w:rPr>
            <w:t>....</w:t>
          </w:r>
        </w:p>
      </w:docPartBody>
    </w:docPart>
    <w:docPart>
      <w:docPartPr>
        <w:name w:val="1266BE80DBD140478C62D5AE9E111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D0FA2-8CC8-4203-8BA0-4B343E3CF6C3}"/>
      </w:docPartPr>
      <w:docPartBody>
        <w:p w:rsidR="003B4F5B" w:rsidRDefault="00EE07FE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9494E"/>
    <w:rsid w:val="000977AA"/>
    <w:rsid w:val="000C0825"/>
    <w:rsid w:val="000F00FB"/>
    <w:rsid w:val="000F3ACD"/>
    <w:rsid w:val="00146F0D"/>
    <w:rsid w:val="00161F30"/>
    <w:rsid w:val="00191D0F"/>
    <w:rsid w:val="00240132"/>
    <w:rsid w:val="00280889"/>
    <w:rsid w:val="00286A6B"/>
    <w:rsid w:val="002C7960"/>
    <w:rsid w:val="0030023A"/>
    <w:rsid w:val="003039BA"/>
    <w:rsid w:val="003047AA"/>
    <w:rsid w:val="00340A9A"/>
    <w:rsid w:val="003471B2"/>
    <w:rsid w:val="00391D4F"/>
    <w:rsid w:val="003A405F"/>
    <w:rsid w:val="003B4F5B"/>
    <w:rsid w:val="004072CF"/>
    <w:rsid w:val="00494047"/>
    <w:rsid w:val="004B171F"/>
    <w:rsid w:val="004C531D"/>
    <w:rsid w:val="004F58B2"/>
    <w:rsid w:val="00547FD9"/>
    <w:rsid w:val="0058475C"/>
    <w:rsid w:val="00590835"/>
    <w:rsid w:val="005909FC"/>
    <w:rsid w:val="005B7B3C"/>
    <w:rsid w:val="005E0BB1"/>
    <w:rsid w:val="005E40EA"/>
    <w:rsid w:val="005F6486"/>
    <w:rsid w:val="006075F1"/>
    <w:rsid w:val="00610CA9"/>
    <w:rsid w:val="006163F9"/>
    <w:rsid w:val="006177BD"/>
    <w:rsid w:val="00621FA1"/>
    <w:rsid w:val="006227EB"/>
    <w:rsid w:val="0064270A"/>
    <w:rsid w:val="00644B51"/>
    <w:rsid w:val="006D7FA3"/>
    <w:rsid w:val="006F3361"/>
    <w:rsid w:val="00706FB9"/>
    <w:rsid w:val="00722BCF"/>
    <w:rsid w:val="0076454C"/>
    <w:rsid w:val="007B0CFF"/>
    <w:rsid w:val="007E25EC"/>
    <w:rsid w:val="007E3753"/>
    <w:rsid w:val="00815DBD"/>
    <w:rsid w:val="00824566"/>
    <w:rsid w:val="008352BE"/>
    <w:rsid w:val="008B1679"/>
    <w:rsid w:val="008D6562"/>
    <w:rsid w:val="008E591E"/>
    <w:rsid w:val="00902FDF"/>
    <w:rsid w:val="00935AA3"/>
    <w:rsid w:val="00A0101A"/>
    <w:rsid w:val="00A1265B"/>
    <w:rsid w:val="00A24107"/>
    <w:rsid w:val="00A411AC"/>
    <w:rsid w:val="00A7298D"/>
    <w:rsid w:val="00A763FD"/>
    <w:rsid w:val="00AA74D5"/>
    <w:rsid w:val="00AB29BD"/>
    <w:rsid w:val="00AE600C"/>
    <w:rsid w:val="00AF64B1"/>
    <w:rsid w:val="00B3752A"/>
    <w:rsid w:val="00B42F8F"/>
    <w:rsid w:val="00B72B82"/>
    <w:rsid w:val="00B84370"/>
    <w:rsid w:val="00BB1ECD"/>
    <w:rsid w:val="00BB5E3B"/>
    <w:rsid w:val="00BD0515"/>
    <w:rsid w:val="00BD33E3"/>
    <w:rsid w:val="00C510BD"/>
    <w:rsid w:val="00C84F1F"/>
    <w:rsid w:val="00CA48C6"/>
    <w:rsid w:val="00CE2EF5"/>
    <w:rsid w:val="00D00732"/>
    <w:rsid w:val="00D127E7"/>
    <w:rsid w:val="00D17687"/>
    <w:rsid w:val="00D645ED"/>
    <w:rsid w:val="00D77C0B"/>
    <w:rsid w:val="00D92B63"/>
    <w:rsid w:val="00D93609"/>
    <w:rsid w:val="00D97797"/>
    <w:rsid w:val="00DB0FFB"/>
    <w:rsid w:val="00DB3E41"/>
    <w:rsid w:val="00DD153B"/>
    <w:rsid w:val="00DE4A15"/>
    <w:rsid w:val="00DE6E65"/>
    <w:rsid w:val="00E22438"/>
    <w:rsid w:val="00E227BA"/>
    <w:rsid w:val="00E52477"/>
    <w:rsid w:val="00E84CF3"/>
    <w:rsid w:val="00E87348"/>
    <w:rsid w:val="00EB282F"/>
    <w:rsid w:val="00ED118E"/>
    <w:rsid w:val="00EE07FE"/>
    <w:rsid w:val="00F026E3"/>
    <w:rsid w:val="00F23507"/>
    <w:rsid w:val="00F240D0"/>
    <w:rsid w:val="00F7492E"/>
    <w:rsid w:val="00F85279"/>
    <w:rsid w:val="00FA4E5A"/>
    <w:rsid w:val="00FA5446"/>
    <w:rsid w:val="00FC640A"/>
    <w:rsid w:val="00FC71A4"/>
    <w:rsid w:val="00FE0D58"/>
    <w:rsid w:val="00FF40EE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486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76DE3C39B72644CEB5441F14EE5823BE">
    <w:name w:val="76DE3C39B72644CEB5441F14EE5823BE"/>
    <w:rsid w:val="00146F0D"/>
  </w:style>
  <w:style w:type="paragraph" w:customStyle="1" w:styleId="CAB582EC50CD400FBDF1E36EE323231D">
    <w:name w:val="CAB582EC50CD400FBDF1E36EE323231D"/>
    <w:rsid w:val="00146F0D"/>
  </w:style>
  <w:style w:type="paragraph" w:customStyle="1" w:styleId="1E66B6324C644F93A2921616F6DAD042">
    <w:name w:val="1E66B6324C644F93A2921616F6DAD042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422577A4F77440BFA9AE62B983DC167A">
    <w:name w:val="422577A4F77440BFA9AE62B983DC167A"/>
    <w:rsid w:val="00286A6B"/>
    <w:pPr>
      <w:keepNext/>
      <w:spacing w:before="240" w:after="60"/>
      <w:outlineLvl w:val="1"/>
    </w:pPr>
    <w:rPr>
      <w:rFonts w:ascii="Cambria" w:eastAsia="SimSun" w:hAnsi="Cambria" w:cs="Times New Roman"/>
      <w:b/>
      <w:bCs/>
      <w:i/>
      <w:iCs/>
      <w:sz w:val="28"/>
      <w:szCs w:val="28"/>
    </w:rPr>
  </w:style>
  <w:style w:type="paragraph" w:customStyle="1" w:styleId="DC0E0601A955467A8D075E830AD388BE">
    <w:name w:val="DC0E0601A955467A8D075E830AD388BE"/>
    <w:rsid w:val="00286A6B"/>
    <w:rPr>
      <w:rFonts w:ascii="Calibri" w:eastAsia="Calibri" w:hAnsi="Calibri" w:cs="Times New Roman"/>
    </w:rPr>
  </w:style>
  <w:style w:type="paragraph" w:customStyle="1" w:styleId="1C39BB0E60A44C0C809633B4C3E6625F">
    <w:name w:val="1C39BB0E60A44C0C809633B4C3E6625F"/>
    <w:rsid w:val="00286A6B"/>
    <w:rPr>
      <w:rFonts w:ascii="Calibri" w:eastAsia="Calibri" w:hAnsi="Calibri" w:cs="Times New Roman"/>
    </w:rPr>
  </w:style>
  <w:style w:type="paragraph" w:customStyle="1" w:styleId="51152C40702042FDA9BF65BEC119C86B">
    <w:name w:val="51152C40702042FDA9BF65BEC119C86B"/>
    <w:rsid w:val="00286A6B"/>
    <w:rPr>
      <w:rFonts w:ascii="Calibri" w:eastAsia="Calibri" w:hAnsi="Calibri" w:cs="Times New Roman"/>
    </w:rPr>
  </w:style>
  <w:style w:type="paragraph" w:customStyle="1" w:styleId="EECBEBF5391F41E88A7B287E6750A1E6">
    <w:name w:val="EECBEBF5391F41E88A7B287E6750A1E6"/>
    <w:rsid w:val="00286A6B"/>
    <w:rPr>
      <w:rFonts w:ascii="Calibri" w:eastAsia="Calibri" w:hAnsi="Calibri" w:cs="Times New Roman"/>
    </w:rPr>
  </w:style>
  <w:style w:type="paragraph" w:customStyle="1" w:styleId="69A4604811574144B24B6959114727D2">
    <w:name w:val="69A4604811574144B24B6959114727D2"/>
    <w:rsid w:val="00286A6B"/>
    <w:rPr>
      <w:rFonts w:ascii="Calibri" w:eastAsia="Calibri" w:hAnsi="Calibri" w:cs="Times New Roman"/>
    </w:rPr>
  </w:style>
  <w:style w:type="paragraph" w:customStyle="1" w:styleId="624AFF2B641942B4AB104DB5D0BC2557">
    <w:name w:val="624AFF2B641942B4AB104DB5D0BC2557"/>
    <w:rsid w:val="00286A6B"/>
    <w:rPr>
      <w:rFonts w:ascii="Calibri" w:eastAsia="Calibri" w:hAnsi="Calibri" w:cs="Times New Roman"/>
    </w:rPr>
  </w:style>
  <w:style w:type="paragraph" w:customStyle="1" w:styleId="15DB3157EFF94504876E2D56CD973786">
    <w:name w:val="15DB3157EFF94504876E2D56CD973786"/>
    <w:rsid w:val="00286A6B"/>
    <w:rPr>
      <w:rFonts w:ascii="Calibri" w:eastAsia="Calibri" w:hAnsi="Calibri" w:cs="Times New Roman"/>
    </w:rPr>
  </w:style>
  <w:style w:type="paragraph" w:customStyle="1" w:styleId="E4C5C180D97F4933A0454A54E700A9A0">
    <w:name w:val="E4C5C180D97F4933A0454A54E700A9A0"/>
    <w:rsid w:val="00286A6B"/>
    <w:rPr>
      <w:rFonts w:ascii="Calibri" w:eastAsia="Calibri" w:hAnsi="Calibri" w:cs="Times New Roman"/>
    </w:rPr>
  </w:style>
  <w:style w:type="paragraph" w:customStyle="1" w:styleId="31E77E6F703B412995027BB9B430C2C3">
    <w:name w:val="31E77E6F703B412995027BB9B430C2C3"/>
    <w:rsid w:val="00286A6B"/>
    <w:rPr>
      <w:rFonts w:ascii="Calibri" w:eastAsia="Calibri" w:hAnsi="Calibri" w:cs="Times New Roman"/>
    </w:rPr>
  </w:style>
  <w:style w:type="paragraph" w:customStyle="1" w:styleId="EC49B93BABD44FE09A1341239C7BE0EF">
    <w:name w:val="EC49B93BABD44FE09A1341239C7BE0EF"/>
    <w:rsid w:val="00B843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f821711a-fafe-433c-b3f3-c7e35cbacdd8","Numar":null,"Data":null,"NumarActReglementareInitial":null,"DataActReglementareInitial":null,"DataInceput":"2016-04-20T00:00:00","DataSfarsit":null,"Durata":null,"PunctLucruId":376901.0,"TipActId":3.0,"NumarCerere":null,"DataCerere":null,"NumarCerereScriptic":"2473","DataCerereScriptic":"2016-04-07T00:00:00","CodFiscal":null,"SordId":"(DEF7BA43-EEA6-A9AB-4DA1-3C586CB04E72)","SablonSordId":"(55A3B9C2-C16B-38F3-2ED1-31E69EABD699)","DosarSordId":"3298960","LatitudineWgs84":null,"LongitudineWgs84":null,"LatitudineStereo70":null,"LongitudineStereo70":null,"NumarAutorizatieGospodarireApe":null,"DataAutorizatieGospodarireApe":null,"DurataAutorizatieGospodarireApe":null,"Aba":null,"Sga":null,"AdresaSediuSocial":"Str. comuna Danesti, Nr. 189, camera 2, Danesti, Judetul Vaslui","AdresaPunctLucru":null,"DenumireObiectiv":null,"DomeniuActivitate":null,"DomeniuSpecific":null,"ApmEmitere":null,"ApmRaportare":null,"AnpmApm":"APM Vaslui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64491-7D3B-41B0-9F68-6C163BC7E1FC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754DCF35-4310-449E-8E27-6038468E22D4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D9BF23E2-4CE7-4721-B0D4-04343347FDDC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EB6B85C-34DF-446A-8E90-AE4B16C4A8A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A6B125F3-4655-4596-8349-AC0BF416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948</Words>
  <Characters>5410</Characters>
  <Application>Microsoft Office Word</Application>
  <DocSecurity>8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6346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monica.mocanu</cp:lastModifiedBy>
  <cp:revision>10</cp:revision>
  <cp:lastPrinted>2016-04-20T07:24:00Z</cp:lastPrinted>
  <dcterms:created xsi:type="dcterms:W3CDTF">2015-10-26T07:50:00Z</dcterms:created>
  <dcterms:modified xsi:type="dcterms:W3CDTF">2016-04-20T07:25:00Z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BORDEFARM SRL</vt:lpwstr>
  </property>
  <property fmtid="{D5CDD505-2E9C-101B-9397-08002B2CF9AE}" pid="5" name="SordId">
    <vt:lpwstr>(DEF7BA43-EEA6-A9AB-4DA1-3C586CB04E72)</vt:lpwstr>
  </property>
  <property fmtid="{D5CDD505-2E9C-101B-9397-08002B2CF9AE}" pid="6" name="VersiuneDocument">
    <vt:lpwstr>8</vt:lpwstr>
  </property>
  <property fmtid="{D5CDD505-2E9C-101B-9397-08002B2CF9AE}" pid="7" name="RuntimeGuid">
    <vt:lpwstr>d801bf5d-c522-498b-8fb6-7d57333c9ca0</vt:lpwstr>
  </property>
  <property fmtid="{D5CDD505-2E9C-101B-9397-08002B2CF9AE}" pid="8" name="PunctLucruId">
    <vt:lpwstr>376901</vt:lpwstr>
  </property>
  <property fmtid="{D5CDD505-2E9C-101B-9397-08002B2CF9AE}" pid="9" name="SablonSordId">
    <vt:lpwstr>(55A3B9C2-C16B-38F3-2ED1-31E69EABD699)</vt:lpwstr>
  </property>
  <property fmtid="{D5CDD505-2E9C-101B-9397-08002B2CF9AE}" pid="10" name="DosarSordId">
    <vt:lpwstr>3298960</vt:lpwstr>
  </property>
  <property fmtid="{D5CDD505-2E9C-101B-9397-08002B2CF9AE}" pid="11" name="DosarCerereSordId">
    <vt:lpwstr>3296091</vt:lpwstr>
  </property>
  <property fmtid="{D5CDD505-2E9C-101B-9397-08002B2CF9AE}" pid="12" name="TipActReglementare">
    <vt:lpwstr>3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f821711a-fafe-433c-b3f3-c7e35cbacdd8</vt:lpwstr>
  </property>
  <property fmtid="{D5CDD505-2E9C-101B-9397-08002B2CF9AE}" pid="16" name="CommitRoles">
    <vt:lpwstr>false</vt:lpwstr>
  </property>
</Properties>
</file>