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din PEHD, tronson fam. Cr</w:t>
      </w:r>
      <w:proofErr w:type="spellStart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>ânganu</w:t>
      </w:r>
      <w:proofErr w:type="spellEnd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>Paulica</w:t>
      </w:r>
      <w:proofErr w:type="spellEnd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L-51m; </w:t>
      </w:r>
      <w:proofErr w:type="spellStart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>tronson</w:t>
      </w:r>
      <w:proofErr w:type="spellEnd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Palade Jan, </w:t>
      </w:r>
      <w:proofErr w:type="spellStart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>Tica</w:t>
      </w:r>
      <w:proofErr w:type="spellEnd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L-51m </w:t>
      </w:r>
      <w:r w:rsidR="001D40FA" w:rsidRPr="001D40FA">
        <w:rPr>
          <w:rFonts w:ascii="Times New Roman" w:hAnsi="Times New Roman" w:cs="Times New Roman"/>
          <w:b/>
          <w:i/>
          <w:sz w:val="24"/>
          <w:szCs w:val="24"/>
          <w:lang w:val="ro-RO"/>
        </w:rPr>
        <w:t>și racorduri gaz presiune redusă din PEHD100, SDR11, str. Drum sătesc, imobile: fam. Crânganu Paulica – nr. 320; Tica Viorel – nr. 76; Palade Jan – nr. 96, sat Tutova, com. Tutova,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 xml:space="preserve">intravilanul satului </w:t>
      </w:r>
      <w:r w:rsidR="001D40FA" w:rsidRPr="001D40FA">
        <w:rPr>
          <w:rFonts w:ascii="Times New Roman" w:hAnsi="Times New Roman" w:cs="Times New Roman"/>
          <w:sz w:val="24"/>
          <w:szCs w:val="24"/>
          <w:lang w:val="ro-RO"/>
        </w:rPr>
        <w:t>Tutova, comuna Tutova, str. Drum sătesc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D40FA">
        <w:rPr>
          <w:rFonts w:ascii="Times New Roman" w:hAnsi="Times New Roman" w:cs="Times New Roman"/>
          <w:sz w:val="24"/>
          <w:szCs w:val="24"/>
        </w:rPr>
        <w:t>05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1D40F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28</cp:revision>
  <dcterms:created xsi:type="dcterms:W3CDTF">2019-01-09T13:37:00Z</dcterms:created>
  <dcterms:modified xsi:type="dcterms:W3CDTF">2019-03-05T08:26:00Z</dcterms:modified>
</cp:coreProperties>
</file>