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E6FD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4764B" w:rsidRPr="0094764B">
        <w:rPr>
          <w:rFonts w:ascii="Times New Roman" w:hAnsi="Times New Roman"/>
          <w:b/>
          <w:sz w:val="24"/>
          <w:szCs w:val="24"/>
          <w:lang w:val="ro-RO"/>
        </w:rPr>
        <w:t>Înființare sistem de alimentare cu apă în satele Curteni și Vinețești, comuna Oltenești, județul Vaslui</w:t>
      </w:r>
      <w:r w:rsidR="00323ECC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4764B" w:rsidRPr="0094764B">
        <w:rPr>
          <w:rFonts w:ascii="Times New Roman" w:hAnsi="Times New Roman"/>
          <w:color w:val="000000"/>
          <w:sz w:val="24"/>
          <w:szCs w:val="24"/>
          <w:lang w:val="ro-RO"/>
        </w:rPr>
        <w:t>satele Curteni și Vinețești, în intravilan și extravilan, comuna Oltenești, județul Vaslui</w:t>
      </w:r>
      <w:r w:rsidR="00852225" w:rsidRPr="0094764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94764B">
        <w:rPr>
          <w:rFonts w:ascii="Times New Roman" w:hAnsi="Times New Roman" w:cs="Times New Roman"/>
          <w:b/>
          <w:sz w:val="24"/>
          <w:szCs w:val="24"/>
        </w:rPr>
        <w:t>OLTENEȘTI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4764B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56</cp:revision>
  <dcterms:created xsi:type="dcterms:W3CDTF">2019-01-28T10:56:00Z</dcterms:created>
  <dcterms:modified xsi:type="dcterms:W3CDTF">2019-06-04T12:20:00Z</dcterms:modified>
</cp:coreProperties>
</file>