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Pr="007466CA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r w:rsidR="00491156" w:rsidRPr="0042040D">
        <w:rPr>
          <w:rFonts w:ascii="Times New Roman" w:hAnsi="Times New Roman"/>
          <w:b/>
          <w:i/>
          <w:sz w:val="24"/>
          <w:szCs w:val="24"/>
          <w:lang w:val="ro-RO"/>
        </w:rPr>
        <w:t>Îmbunătățire nivel de tensiune în rețeaua de joasă tensiune, aferentă PT1 Băcani, situată în comuna Băcani, județul Vaslui</w:t>
      </w:r>
      <w:r w:rsidR="00B34619" w:rsidRPr="009B3CC7">
        <w:rPr>
          <w:rFonts w:ascii="Times New Roman" w:hAnsi="Times New Roman"/>
          <w:b/>
          <w:sz w:val="24"/>
          <w:szCs w:val="24"/>
        </w:rPr>
        <w:t>”</w:t>
      </w:r>
      <w:r w:rsidR="00323ECC" w:rsidRPr="009B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CC7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B3CC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9B3CC7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 w:rsidRPr="009B3CC7">
        <w:rPr>
          <w:rFonts w:ascii="Times New Roman" w:hAnsi="Times New Roman" w:cs="Times New Roman"/>
          <w:sz w:val="24"/>
          <w:szCs w:val="24"/>
        </w:rPr>
        <w:t xml:space="preserve"> </w:t>
      </w:r>
      <w:r w:rsidR="00795ABB" w:rsidRPr="009B3CC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>extravilanul</w:t>
      </w:r>
      <w:r w:rsidR="00491156">
        <w:rPr>
          <w:rFonts w:ascii="Times New Roman" w:hAnsi="Times New Roman"/>
          <w:sz w:val="24"/>
          <w:szCs w:val="24"/>
          <w:lang w:val="ro-RO"/>
        </w:rPr>
        <w:t xml:space="preserve"> satului Băcani, comuna Băcani</w:t>
      </w:r>
      <w:bookmarkStart w:id="0" w:name="_GoBack"/>
      <w:bookmarkEnd w:id="0"/>
      <w:r w:rsidR="00852225" w:rsidRPr="00795AB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795A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CA">
        <w:rPr>
          <w:rFonts w:ascii="Times New Roman" w:hAnsi="Times New Roman"/>
          <w:color w:val="000000"/>
          <w:sz w:val="24"/>
          <w:szCs w:val="24"/>
        </w:rPr>
        <w:t>județul</w:t>
      </w:r>
      <w:proofErr w:type="spellEnd"/>
      <w:r w:rsidR="007466CA">
        <w:rPr>
          <w:rFonts w:ascii="Times New Roman" w:hAnsi="Times New Roman"/>
          <w:color w:val="000000"/>
          <w:sz w:val="24"/>
          <w:szCs w:val="24"/>
        </w:rPr>
        <w:t xml:space="preserve"> Vaslui, </w:t>
      </w:r>
      <w:r w:rsidRPr="00795ABB">
        <w:rPr>
          <w:rFonts w:ascii="Times New Roman" w:hAnsi="Times New Roman" w:cs="Times New Roman"/>
          <w:sz w:val="24"/>
          <w:szCs w:val="24"/>
        </w:rPr>
        <w:t>titular</w:t>
      </w:r>
      <w:r w:rsidR="007466CA">
        <w:rPr>
          <w:rFonts w:ascii="Times New Roman" w:hAnsi="Times New Roman" w:cs="Times New Roman"/>
          <w:sz w:val="24"/>
          <w:szCs w:val="24"/>
        </w:rPr>
        <w:t xml:space="preserve"> </w:t>
      </w:r>
      <w:r w:rsidR="00EE1157">
        <w:rPr>
          <w:rFonts w:ascii="Times New Roman" w:hAnsi="Times New Roman"/>
          <w:b/>
          <w:sz w:val="24"/>
          <w:szCs w:val="24"/>
        </w:rPr>
        <w:t>DELGAZ GRID SA</w:t>
      </w:r>
      <w:r w:rsidR="008F1100" w:rsidRPr="007466CA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F30BD6">
        <w:rPr>
          <w:rFonts w:ascii="Times New Roman" w:hAnsi="Times New Roman" w:cs="Times New Roman"/>
          <w:b/>
          <w:sz w:val="24"/>
          <w:szCs w:val="24"/>
        </w:rPr>
        <w:t>29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F30BD6">
        <w:rPr>
          <w:rFonts w:ascii="Times New Roman" w:hAnsi="Times New Roman" w:cs="Times New Roman"/>
          <w:b/>
          <w:sz w:val="24"/>
          <w:szCs w:val="24"/>
        </w:rPr>
        <w:t>8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F30BD6">
        <w:rPr>
          <w:rFonts w:ascii="Times New Roman" w:hAnsi="Times New Roman" w:cs="Times New Roman"/>
          <w:b/>
          <w:sz w:val="24"/>
          <w:szCs w:val="24"/>
        </w:rPr>
        <w:t>20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F30BD6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1156"/>
    <w:rsid w:val="004921CD"/>
    <w:rsid w:val="0049317D"/>
    <w:rsid w:val="00496069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466CA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B3CC7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1157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0BD6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73</cp:revision>
  <dcterms:created xsi:type="dcterms:W3CDTF">2019-01-28T10:56:00Z</dcterms:created>
  <dcterms:modified xsi:type="dcterms:W3CDTF">2019-09-18T11:43:00Z</dcterms:modified>
</cp:coreProperties>
</file>