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9A5CD5" w:rsidRPr="009A5CD5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Modernizarea infrastructurii rutiere afectate de viiturile din cursul anului 2019 în comuna Tătărăni,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9A5CD5" w:rsidRPr="009A5CD5">
        <w:rPr>
          <w:rFonts w:ascii="Times New Roman" w:hAnsi="Times New Roman" w:cs="Times New Roman"/>
          <w:sz w:val="24"/>
          <w:szCs w:val="24"/>
          <w:lang w:val="ro-RO"/>
        </w:rPr>
        <w:t>și extravilanul satelor Leoști, Crăsnășeni, Tătărăni, Giurgești, comuna Tătărăni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9A5CD5" w:rsidRPr="009A5CD5">
        <w:rPr>
          <w:rFonts w:ascii="Times New Roman" w:hAnsi="Times New Roman" w:cs="Times New Roman"/>
          <w:b/>
          <w:sz w:val="24"/>
          <w:szCs w:val="24"/>
          <w:lang w:val="ro-RO"/>
        </w:rPr>
        <w:t>COMUNA TĂTĂRĂNI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940663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940663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>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9A5CD5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9A5CD5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0663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A5CD5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46</cp:revision>
  <dcterms:created xsi:type="dcterms:W3CDTF">2019-01-09T13:40:00Z</dcterms:created>
  <dcterms:modified xsi:type="dcterms:W3CDTF">2020-03-13T10:15:00Z</dcterms:modified>
</cp:coreProperties>
</file>