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Construire hypermarket, centru comercial și construcții anexe interioare și exterioare (container bufet </w:t>
      </w:r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“IMBIS” </w:t>
      </w:r>
      <w:proofErr w:type="spellStart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>cort</w:t>
      </w:r>
      <w:proofErr w:type="spellEnd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container </w:t>
      </w:r>
      <w:proofErr w:type="spellStart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>reciclare</w:t>
      </w:r>
      <w:proofErr w:type="spellEnd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>ambalaje</w:t>
      </w:r>
      <w:proofErr w:type="spellEnd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post </w:t>
      </w:r>
      <w:proofErr w:type="spellStart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>trafo</w:t>
      </w:r>
      <w:proofErr w:type="spellEnd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>bazin</w:t>
      </w:r>
      <w:proofErr w:type="spellEnd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>rezervă</w:t>
      </w:r>
      <w:proofErr w:type="spellEnd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>incendiu</w:t>
      </w:r>
      <w:proofErr w:type="spellEnd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>copertine</w:t>
      </w:r>
      <w:proofErr w:type="spellEnd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en-US"/>
        </w:rPr>
        <w:t>cărucioare</w:t>
      </w:r>
      <w:proofErr w:type="spellEnd"/>
      <w:r w:rsidR="00C71D3F" w:rsidRPr="00C71D3F">
        <w:rPr>
          <w:rFonts w:ascii="Times New Roman" w:hAnsi="Times New Roman" w:cs="Times New Roman"/>
          <w:b/>
          <w:i/>
          <w:sz w:val="24"/>
          <w:szCs w:val="24"/>
          <w:lang w:val="ro-RO"/>
        </w:rPr>
        <w:t>), amenajări exterioare incintă (platforme parcare, spații verzi, drumuri, trotuare), amenajare accese rutiere, pietonale și racorduri la drumurile publice, instalații interioare și rețele/rețele tehnico-edilitare, amenajare împrejmuire teren, amplasare panouri publicitare și totem publicitar, organizare de șantier, branșamente utilitare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proofErr w:type="spellStart"/>
      <w:r w:rsidR="00C71D3F" w:rsidRPr="00C71D3F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C71D3F" w:rsidRPr="00C71D3F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proofErr w:type="gramStart"/>
      <w:r w:rsidR="00C71D3F" w:rsidRPr="00C71D3F">
        <w:rPr>
          <w:rFonts w:ascii="Times New Roman" w:hAnsi="Times New Roman" w:cs="Times New Roman"/>
          <w:sz w:val="24"/>
          <w:szCs w:val="24"/>
          <w:lang w:val="en-US"/>
        </w:rPr>
        <w:t>Calea</w:t>
      </w:r>
      <w:proofErr w:type="spellEnd"/>
      <w:r w:rsidR="00C71D3F" w:rsidRPr="00C71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1D3F" w:rsidRPr="00C71D3F">
        <w:rPr>
          <w:rFonts w:ascii="Times New Roman" w:hAnsi="Times New Roman" w:cs="Times New Roman"/>
          <w:sz w:val="24"/>
          <w:szCs w:val="24"/>
          <w:lang w:val="en-US"/>
        </w:rPr>
        <w:t>Basarabiei</w:t>
      </w:r>
      <w:proofErr w:type="spellEnd"/>
      <w:r w:rsidR="00C71D3F" w:rsidRPr="00C71D3F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="00C71D3F" w:rsidRPr="00C71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71D3F" w:rsidRPr="00C71D3F">
        <w:rPr>
          <w:rFonts w:ascii="Times New Roman" w:hAnsi="Times New Roman" w:cs="Times New Roman"/>
          <w:sz w:val="24"/>
          <w:szCs w:val="24"/>
          <w:lang w:val="en-US"/>
        </w:rPr>
        <w:t>93, C.F. nr.</w:t>
      </w:r>
      <w:proofErr w:type="gramEnd"/>
      <w:r w:rsidR="00C71D3F" w:rsidRPr="00C71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71D3F" w:rsidRPr="00C71D3F">
        <w:rPr>
          <w:rFonts w:ascii="Times New Roman" w:hAnsi="Times New Roman" w:cs="Times New Roman"/>
          <w:sz w:val="24"/>
          <w:szCs w:val="24"/>
          <w:lang w:val="en-US"/>
        </w:rPr>
        <w:t>77323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C71D3F" w:rsidRPr="00C71D3F">
        <w:rPr>
          <w:rFonts w:ascii="Times New Roman" w:hAnsi="Times New Roman" w:cs="Times New Roman"/>
          <w:b/>
          <w:sz w:val="24"/>
          <w:szCs w:val="24"/>
          <w:lang w:val="ro-RO"/>
        </w:rPr>
        <w:t>S.C. KAUFLAND ROMÂNIA SCS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4974EE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974EE">
        <w:rPr>
          <w:rFonts w:ascii="Times New Roman" w:hAnsi="Times New Roman" w:cs="Times New Roman"/>
          <w:sz w:val="24"/>
          <w:szCs w:val="24"/>
          <w:lang w:val="ro-RO"/>
        </w:rPr>
        <w:t>06</w:t>
      </w:r>
      <w:bookmarkStart w:id="0" w:name="_GoBack"/>
      <w:bookmarkEnd w:id="0"/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C71D3F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974EE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1D3F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58</cp:revision>
  <dcterms:created xsi:type="dcterms:W3CDTF">2019-01-09T13:40:00Z</dcterms:created>
  <dcterms:modified xsi:type="dcterms:W3CDTF">2020-05-26T10:06:00Z</dcterms:modified>
</cp:coreProperties>
</file>