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B82929" w:rsidP="00DC5043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SC </w:t>
      </w:r>
      <w:r w:rsidR="000B09ED">
        <w:rPr>
          <w:rFonts w:eastAsia="Calibri"/>
          <w:b/>
          <w:sz w:val="28"/>
          <w:szCs w:val="28"/>
          <w:lang w:eastAsia="en-US"/>
        </w:rPr>
        <w:t xml:space="preserve">PROWIND WINDFARM </w:t>
      </w:r>
      <w:r w:rsidR="0046483C">
        <w:rPr>
          <w:rFonts w:eastAsia="Calibri"/>
          <w:b/>
          <w:sz w:val="28"/>
          <w:szCs w:val="28"/>
          <w:lang w:eastAsia="en-US"/>
        </w:rPr>
        <w:t>VIIȘOARA</w:t>
      </w:r>
      <w:r w:rsidR="000B09ED">
        <w:rPr>
          <w:rFonts w:eastAsia="Calibri"/>
          <w:b/>
          <w:sz w:val="28"/>
          <w:szCs w:val="28"/>
          <w:lang w:eastAsia="en-US"/>
        </w:rPr>
        <w:t xml:space="preserve"> SRL</w:t>
      </w:r>
      <w:r w:rsidR="00DC504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C5043" w:rsidRPr="00243CD6" w:rsidRDefault="00DC5043" w:rsidP="00DC5043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43CD6">
        <w:rPr>
          <w:rFonts w:eastAsia="Calibri"/>
          <w:b/>
          <w:sz w:val="28"/>
          <w:szCs w:val="28"/>
          <w:lang w:eastAsia="en-US"/>
        </w:rPr>
        <w:tab/>
      </w:r>
    </w:p>
    <w:p w:rsidR="00DC5043" w:rsidRPr="00243CD6" w:rsidRDefault="00DC5043" w:rsidP="00DC5043">
      <w:pPr>
        <w:jc w:val="center"/>
        <w:rPr>
          <w:rFonts w:eastAsia="Calibri"/>
          <w:sz w:val="28"/>
          <w:szCs w:val="28"/>
          <w:lang w:val="ro-RO"/>
        </w:rPr>
      </w:pPr>
      <w:r w:rsidRPr="00243CD6">
        <w:rPr>
          <w:rFonts w:eastAsia="Calibri"/>
          <w:b/>
          <w:sz w:val="28"/>
          <w:szCs w:val="28"/>
          <w:lang w:val="ro-RO"/>
        </w:rPr>
        <w:t xml:space="preserve"> P.U.Z  – </w:t>
      </w:r>
      <w:r w:rsidR="0046483C">
        <w:rPr>
          <w:rFonts w:eastAsia="Calibri"/>
          <w:b/>
          <w:sz w:val="28"/>
          <w:szCs w:val="28"/>
          <w:lang w:val="ro-RO"/>
        </w:rPr>
        <w:t>Extinderea Parcului Eolian Prowind Vaslui 5: Instalarea unei noi turbine eoliene cu fundație, platformă tehnologică și linie electrică subterană 33 kv, lățirea unei platforme și a unui drum de acces autorizate</w:t>
      </w:r>
    </w:p>
    <w:p w:rsidR="00DC5043" w:rsidRPr="00243CD6" w:rsidRDefault="00DC5043" w:rsidP="00DC5043">
      <w:pPr>
        <w:rPr>
          <w:rFonts w:eastAsia="Calibri"/>
          <w:sz w:val="28"/>
          <w:szCs w:val="28"/>
          <w:lang w:val="ro-RO"/>
        </w:rPr>
      </w:pPr>
    </w:p>
    <w:p w:rsidR="00DC5043" w:rsidRPr="005242D4" w:rsidRDefault="001E255C" w:rsidP="005242D4">
      <w:pPr>
        <w:pStyle w:val="BodyText2"/>
        <w:ind w:firstLine="720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SC </w:t>
      </w:r>
      <w:r w:rsidR="000B09ED">
        <w:rPr>
          <w:rFonts w:eastAsia="Calibri"/>
          <w:b/>
          <w:sz w:val="28"/>
          <w:szCs w:val="28"/>
          <w:lang w:eastAsia="en-US"/>
        </w:rPr>
        <w:t xml:space="preserve">PROWIND WINDFARM </w:t>
      </w:r>
      <w:r w:rsidR="003B3C06">
        <w:rPr>
          <w:rFonts w:eastAsia="Calibri"/>
          <w:b/>
          <w:sz w:val="28"/>
          <w:szCs w:val="28"/>
          <w:lang w:eastAsia="en-US"/>
        </w:rPr>
        <w:t>VIIȘOARA</w:t>
      </w:r>
      <w:r w:rsidR="000B09ED">
        <w:rPr>
          <w:rFonts w:eastAsia="Calibri"/>
          <w:b/>
          <w:sz w:val="28"/>
          <w:szCs w:val="28"/>
          <w:lang w:eastAsia="en-US"/>
        </w:rPr>
        <w:t xml:space="preserve"> SRL</w:t>
      </w:r>
      <w:r w:rsidR="00DC5043">
        <w:rPr>
          <w:rFonts w:eastAsia="Calibri"/>
          <w:b/>
          <w:sz w:val="28"/>
          <w:szCs w:val="28"/>
        </w:rPr>
        <w:t xml:space="preserve">, </w:t>
      </w:r>
      <w:r w:rsidR="00AE7045">
        <w:rPr>
          <w:rFonts w:eastAsia="Calibri"/>
          <w:sz w:val="28"/>
          <w:szCs w:val="28"/>
        </w:rPr>
        <w:t>cu sediul în</w:t>
      </w:r>
      <w:r>
        <w:rPr>
          <w:rFonts w:eastAsia="Calibri"/>
          <w:sz w:val="28"/>
          <w:szCs w:val="28"/>
        </w:rPr>
        <w:t xml:space="preserve"> București, </w:t>
      </w:r>
      <w:r w:rsidR="005737CE">
        <w:rPr>
          <w:rFonts w:eastAsia="Calibri"/>
          <w:sz w:val="28"/>
          <w:szCs w:val="28"/>
        </w:rPr>
        <w:t>sector</w:t>
      </w:r>
      <w:r w:rsidR="000B5CB4">
        <w:rPr>
          <w:rFonts w:eastAsia="Calibri"/>
          <w:sz w:val="28"/>
          <w:szCs w:val="28"/>
        </w:rPr>
        <w:t>ul</w:t>
      </w:r>
      <w:r w:rsidR="005737CE">
        <w:rPr>
          <w:rFonts w:eastAsia="Calibri"/>
          <w:sz w:val="28"/>
          <w:szCs w:val="28"/>
        </w:rPr>
        <w:t xml:space="preserve"> 1, str. Barbu Delavrancea, nr. 13</w:t>
      </w:r>
      <w:r w:rsidR="00DC5043">
        <w:rPr>
          <w:rFonts w:eastAsia="Calibri"/>
          <w:sz w:val="28"/>
          <w:szCs w:val="28"/>
        </w:rPr>
        <w:t>,</w:t>
      </w:r>
      <w:r w:rsidR="00DC5043" w:rsidRPr="00243CD6">
        <w:rPr>
          <w:rFonts w:eastAsia="Calibri"/>
          <w:sz w:val="28"/>
          <w:szCs w:val="28"/>
        </w:rPr>
        <w:t xml:space="preserve"> </w:t>
      </w:r>
      <w:r w:rsidR="00D17CBF">
        <w:rPr>
          <w:rFonts w:eastAsia="Calibri"/>
          <w:sz w:val="28"/>
          <w:szCs w:val="28"/>
        </w:rPr>
        <w:t xml:space="preserve">camera 4, </w:t>
      </w:r>
      <w:r w:rsidR="00DC5043" w:rsidRPr="00243CD6">
        <w:rPr>
          <w:rFonts w:eastAsia="Calibri"/>
          <w:sz w:val="28"/>
          <w:szCs w:val="28"/>
        </w:rPr>
        <w:t xml:space="preserve">în conformitate cu prevederile HG nr. 1076/2004, art. 29, alin. (2), anunţă publicul interesat asupra iniţierii şi elaborării primei versiuni a Planului Urbanistic Zonal, natura acestuia fiind: </w:t>
      </w:r>
      <w:r>
        <w:rPr>
          <w:rFonts w:eastAsia="Calibri"/>
          <w:b/>
          <w:sz w:val="28"/>
          <w:szCs w:val="28"/>
        </w:rPr>
        <w:t>“PUZ -</w:t>
      </w:r>
      <w:r w:rsidR="00875DD3">
        <w:rPr>
          <w:rFonts w:eastAsia="Calibri"/>
          <w:b/>
          <w:sz w:val="28"/>
          <w:szCs w:val="28"/>
        </w:rPr>
        <w:t xml:space="preserve"> </w:t>
      </w:r>
      <w:r w:rsidR="00875DD3">
        <w:rPr>
          <w:rFonts w:eastAsia="Calibri"/>
          <w:b/>
          <w:sz w:val="28"/>
          <w:szCs w:val="28"/>
        </w:rPr>
        <w:t>Extinderea Parcului Eolian Prowind Vaslui 5: Instalarea unei noi turbine eoliene cu fundație, platformă tehnologică și linie electrică subterană 33 kv, lățirea unei platforme și a unui drum de acces autorizate</w:t>
      </w:r>
      <w:r w:rsidR="00DC5043" w:rsidRPr="00243CD6">
        <w:rPr>
          <w:rFonts w:eastAsia="Calibri"/>
          <w:b/>
          <w:sz w:val="28"/>
          <w:szCs w:val="28"/>
        </w:rPr>
        <w:t>”,</w:t>
      </w:r>
      <w:r w:rsidR="00044B39">
        <w:rPr>
          <w:rFonts w:eastAsia="Calibri"/>
          <w:sz w:val="28"/>
          <w:szCs w:val="28"/>
        </w:rPr>
        <w:t xml:space="preserve"> </w:t>
      </w:r>
      <w:r w:rsidR="00B71089">
        <w:rPr>
          <w:rFonts w:eastAsia="Calibri"/>
          <w:sz w:val="28"/>
          <w:szCs w:val="28"/>
        </w:rPr>
        <w:t xml:space="preserve">amplasament situat </w:t>
      </w:r>
      <w:r w:rsidR="00044B39">
        <w:rPr>
          <w:rFonts w:eastAsia="Calibri"/>
          <w:sz w:val="28"/>
          <w:szCs w:val="28"/>
        </w:rPr>
        <w:t xml:space="preserve">în </w:t>
      </w:r>
      <w:r w:rsidR="007366EB">
        <w:rPr>
          <w:rFonts w:eastAsia="Calibri"/>
          <w:sz w:val="28"/>
          <w:szCs w:val="28"/>
        </w:rPr>
        <w:t>județul Vaslui</w:t>
      </w:r>
      <w:r w:rsidR="00CF50FE">
        <w:rPr>
          <w:rFonts w:eastAsia="Calibri"/>
          <w:sz w:val="28"/>
          <w:szCs w:val="28"/>
        </w:rPr>
        <w:t>, comuna B</w:t>
      </w:r>
      <w:r w:rsidR="0071596B">
        <w:rPr>
          <w:rFonts w:eastAsia="Calibri"/>
          <w:sz w:val="28"/>
          <w:szCs w:val="28"/>
        </w:rPr>
        <w:t>ogdănița</w:t>
      </w:r>
      <w:r w:rsidR="00CF50FE">
        <w:rPr>
          <w:rFonts w:eastAsia="Calibri"/>
          <w:sz w:val="28"/>
          <w:szCs w:val="28"/>
        </w:rPr>
        <w:t xml:space="preserve"> – în extravilan, </w:t>
      </w:r>
      <w:r w:rsidR="0071596B">
        <w:rPr>
          <w:rFonts w:eastAsia="Calibri"/>
          <w:sz w:val="28"/>
          <w:szCs w:val="28"/>
        </w:rPr>
        <w:t xml:space="preserve">tarla 52, parcela </w:t>
      </w:r>
      <w:r w:rsidR="008A1E5F">
        <w:rPr>
          <w:rFonts w:eastAsia="Calibri"/>
          <w:sz w:val="28"/>
          <w:szCs w:val="28"/>
        </w:rPr>
        <w:t xml:space="preserve">672/18, CF nr. 71766; tarla 60, parcela 785/57/2, CF nr. 70825 </w:t>
      </w:r>
      <w:r w:rsidR="00DC5043" w:rsidRPr="00243CD6">
        <w:rPr>
          <w:rFonts w:eastAsia="Calibri"/>
          <w:sz w:val="28"/>
          <w:szCs w:val="28"/>
        </w:rPr>
        <w:t>şi declanşarea etapei de încadrare, în vederea obtinerii Avizului de mediu pentru acest plan.</w:t>
      </w:r>
    </w:p>
    <w:p w:rsidR="00DC5043" w:rsidRPr="00243CD6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Consultarea primei versiuni a Planului Urbanistic Zonal se poate face la sediul APM Vaslui, str. Călugăreni nr. 63 şi la sediul </w:t>
      </w:r>
      <w:r w:rsidR="00524E46">
        <w:rPr>
          <w:rFonts w:eastAsia="Calibri"/>
          <w:sz w:val="28"/>
          <w:szCs w:val="28"/>
          <w:lang w:eastAsia="en-US"/>
        </w:rPr>
        <w:t>Primăriei Bogdănița din sat Bogdănița</w:t>
      </w:r>
      <w:r w:rsidR="001E0D41">
        <w:rPr>
          <w:rFonts w:eastAsia="Calibri"/>
          <w:sz w:val="28"/>
          <w:szCs w:val="28"/>
          <w:lang w:eastAsia="en-US"/>
        </w:rPr>
        <w:t>,</w:t>
      </w:r>
      <w:r w:rsidR="00524E46">
        <w:rPr>
          <w:rFonts w:eastAsia="Calibri"/>
          <w:sz w:val="28"/>
          <w:szCs w:val="28"/>
          <w:lang w:eastAsia="en-US"/>
        </w:rPr>
        <w:t xml:space="preserve"> comuna Bogdănița, </w:t>
      </w:r>
      <w:bookmarkStart w:id="0" w:name="_GoBack"/>
      <w:bookmarkEnd w:id="0"/>
      <w:r w:rsidR="00016984">
        <w:rPr>
          <w:rFonts w:eastAsia="Calibri"/>
          <w:sz w:val="28"/>
          <w:szCs w:val="28"/>
        </w:rPr>
        <w:t>jud. Vaslui</w:t>
      </w:r>
      <w:r w:rsidRPr="00243CD6">
        <w:rPr>
          <w:rFonts w:eastAsia="Calibri"/>
          <w:sz w:val="28"/>
          <w:szCs w:val="28"/>
        </w:rPr>
        <w:t xml:space="preserve"> </w:t>
      </w:r>
      <w:r w:rsidRPr="00243CD6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</w:t>
      </w:r>
      <w:r w:rsidR="00BC6C7F">
        <w:rPr>
          <w:rFonts w:eastAsia="Calibri"/>
          <w:sz w:val="28"/>
          <w:szCs w:val="28"/>
          <w:lang w:eastAsia="en-US"/>
        </w:rPr>
        <w:t>i si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0B09ED">
        <w:rPr>
          <w:rFonts w:eastAsia="Calibri"/>
          <w:sz w:val="28"/>
          <w:szCs w:val="28"/>
          <w:lang w:eastAsia="en-US"/>
        </w:rPr>
        <w:t>8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0B09ED">
        <w:rPr>
          <w:rFonts w:eastAsia="Calibri"/>
          <w:sz w:val="28"/>
          <w:szCs w:val="28"/>
          <w:lang w:eastAsia="en-US"/>
        </w:rPr>
        <w:t>primul</w:t>
      </w:r>
      <w:r w:rsidR="009F0E86">
        <w:rPr>
          <w:rFonts w:eastAsia="Calibri"/>
          <w:sz w:val="28"/>
          <w:szCs w:val="28"/>
          <w:lang w:eastAsia="en-US"/>
        </w:rPr>
        <w:t xml:space="preserve">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 w:rsidR="00E37A65">
        <w:rPr>
          <w:rFonts w:eastAsia="Calibri"/>
          <w:sz w:val="28"/>
          <w:szCs w:val="28"/>
          <w:lang w:eastAsia="en-US"/>
        </w:rPr>
        <w:t>05</w:t>
      </w:r>
      <w:r w:rsidRPr="00243CD6">
        <w:rPr>
          <w:rFonts w:eastAsia="Calibri"/>
          <w:sz w:val="28"/>
          <w:szCs w:val="28"/>
          <w:lang w:eastAsia="en-US"/>
        </w:rPr>
        <w:t>.0</w:t>
      </w:r>
      <w:r w:rsidR="00E37A65">
        <w:rPr>
          <w:rFonts w:eastAsia="Calibri"/>
          <w:sz w:val="28"/>
          <w:szCs w:val="28"/>
          <w:lang w:eastAsia="en-US"/>
        </w:rPr>
        <w:t>3</w:t>
      </w:r>
      <w:r w:rsidRPr="00243CD6">
        <w:rPr>
          <w:rFonts w:eastAsia="Calibri"/>
          <w:sz w:val="28"/>
          <w:szCs w:val="28"/>
          <w:lang w:eastAsia="en-US"/>
        </w:rPr>
        <w:t>.20</w:t>
      </w:r>
      <w:r w:rsidR="00EC4096">
        <w:rPr>
          <w:rFonts w:eastAsia="Calibri"/>
          <w:sz w:val="28"/>
          <w:szCs w:val="28"/>
          <w:lang w:eastAsia="en-US"/>
        </w:rPr>
        <w:t>20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EC4096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0</w:t>
      </w:r>
      <w:r w:rsidR="00E37A65">
        <w:rPr>
          <w:sz w:val="28"/>
          <w:szCs w:val="28"/>
          <w:lang w:val="ro-RO"/>
        </w:rPr>
        <w:t>5</w:t>
      </w:r>
      <w:r w:rsidR="00DC5043" w:rsidRPr="00243CD6">
        <w:rPr>
          <w:sz w:val="28"/>
          <w:szCs w:val="28"/>
          <w:lang w:val="ro-RO"/>
        </w:rPr>
        <w:t>.0</w:t>
      </w:r>
      <w:r w:rsidR="00E37A65">
        <w:rPr>
          <w:sz w:val="28"/>
          <w:szCs w:val="28"/>
          <w:lang w:val="ro-RO"/>
        </w:rPr>
        <w:t>3</w:t>
      </w:r>
      <w:r w:rsidR="00DC5043" w:rsidRPr="00243CD6">
        <w:rPr>
          <w:sz w:val="28"/>
          <w:szCs w:val="28"/>
          <w:lang w:val="ro-RO"/>
        </w:rPr>
        <w:t>.20</w:t>
      </w:r>
      <w:r>
        <w:rPr>
          <w:sz w:val="28"/>
          <w:szCs w:val="28"/>
          <w:lang w:val="ro-RO"/>
        </w:rPr>
        <w:t>20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16984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09ED"/>
    <w:rsid w:val="000B3A94"/>
    <w:rsid w:val="000B5CB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136"/>
    <w:rsid w:val="001E0D41"/>
    <w:rsid w:val="001E255C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B3C06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83C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2D4"/>
    <w:rsid w:val="00524640"/>
    <w:rsid w:val="00524B67"/>
    <w:rsid w:val="00524E46"/>
    <w:rsid w:val="00526360"/>
    <w:rsid w:val="005263B3"/>
    <w:rsid w:val="00530B0E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7CE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4584"/>
    <w:rsid w:val="006A7F5F"/>
    <w:rsid w:val="006B02A5"/>
    <w:rsid w:val="006C3F31"/>
    <w:rsid w:val="006D2C21"/>
    <w:rsid w:val="006D30DF"/>
    <w:rsid w:val="006D7CC2"/>
    <w:rsid w:val="006F2A08"/>
    <w:rsid w:val="00706225"/>
    <w:rsid w:val="0071596B"/>
    <w:rsid w:val="007244B1"/>
    <w:rsid w:val="00734EA3"/>
    <w:rsid w:val="007366EB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D9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75DD3"/>
    <w:rsid w:val="0088109E"/>
    <w:rsid w:val="008822ED"/>
    <w:rsid w:val="0088242E"/>
    <w:rsid w:val="008870E2"/>
    <w:rsid w:val="008879EB"/>
    <w:rsid w:val="00890025"/>
    <w:rsid w:val="00892630"/>
    <w:rsid w:val="008956FE"/>
    <w:rsid w:val="008A1E5F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220B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27C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2929"/>
    <w:rsid w:val="00B841FE"/>
    <w:rsid w:val="00B8608F"/>
    <w:rsid w:val="00B866A0"/>
    <w:rsid w:val="00B948CF"/>
    <w:rsid w:val="00B94AD6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C6C7F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3BEE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CF50FE"/>
    <w:rsid w:val="00D06565"/>
    <w:rsid w:val="00D14245"/>
    <w:rsid w:val="00D1444A"/>
    <w:rsid w:val="00D16ABD"/>
    <w:rsid w:val="00D17CBF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37A65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3E51"/>
    <w:rsid w:val="00E870C6"/>
    <w:rsid w:val="00E92599"/>
    <w:rsid w:val="00E9401F"/>
    <w:rsid w:val="00E95914"/>
    <w:rsid w:val="00EA607B"/>
    <w:rsid w:val="00EB4334"/>
    <w:rsid w:val="00EB6AAD"/>
    <w:rsid w:val="00EC17D4"/>
    <w:rsid w:val="00EC4096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45</cp:revision>
  <dcterms:created xsi:type="dcterms:W3CDTF">2018-06-18T11:05:00Z</dcterms:created>
  <dcterms:modified xsi:type="dcterms:W3CDTF">2020-03-05T12:14:00Z</dcterms:modified>
</cp:coreProperties>
</file>