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DF" w:rsidRDefault="007545DF" w:rsidP="006E60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545DF" w:rsidRPr="00064581" w:rsidRDefault="007545DF" w:rsidP="006E60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A57D1" w:rsidRPr="00EA2AD9" w:rsidRDefault="00EA57D1" w:rsidP="00EA57D1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4663F9" w:rsidRDefault="004663F9" w:rsidP="004663F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B7B861244D9B49DCBDB1A47F0D813E06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B3E370D7333546ED91488EDB996F78C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7545DF" w:rsidRPr="00447422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7545DF" w:rsidRPr="00064581" w:rsidRDefault="007545DF" w:rsidP="006E6007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EA57D1" w:rsidRPr="00EA57D1" w:rsidRDefault="00EA57D1" w:rsidP="00EA57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57D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EA57D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663F9" w:rsidRPr="004663F9">
        <w:rPr>
          <w:rFonts w:ascii="Arial" w:hAnsi="Arial" w:cs="Arial"/>
          <w:b/>
          <w:sz w:val="24"/>
          <w:szCs w:val="24"/>
          <w:lang w:val="ro-RO"/>
        </w:rPr>
        <w:t>MIHAILA LUCIAN ADRIAN</w:t>
      </w:r>
      <w:r w:rsidR="004663F9" w:rsidRPr="00EA57D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A57D1">
        <w:rPr>
          <w:rFonts w:ascii="Arial" w:hAnsi="Arial" w:cs="Arial"/>
          <w:b/>
          <w:sz w:val="24"/>
          <w:szCs w:val="24"/>
          <w:lang w:val="ro-RO"/>
        </w:rPr>
        <w:t xml:space="preserve">- INTREPRINDERE INDIVIDUALA 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4663F9">
        <w:rPr>
          <w:rFonts w:ascii="Arial" w:hAnsi="Arial" w:cs="Arial"/>
          <w:sz w:val="24"/>
          <w:szCs w:val="24"/>
          <w:lang w:val="ro-RO"/>
        </w:rPr>
        <w:t xml:space="preserve">Str. </w:t>
      </w:r>
      <w:r w:rsidR="00034233">
        <w:rPr>
          <w:rFonts w:ascii="Arial" w:hAnsi="Arial" w:cs="Arial"/>
          <w:sz w:val="24"/>
          <w:szCs w:val="24"/>
          <w:lang w:val="ro-RO"/>
        </w:rPr>
        <w:t>Pictor Epaminonda Bucevschi, Nr. 12</w:t>
      </w:r>
      <w:r w:rsidR="004663F9">
        <w:rPr>
          <w:rFonts w:ascii="Arial" w:hAnsi="Arial" w:cs="Arial"/>
          <w:sz w:val="24"/>
          <w:szCs w:val="24"/>
          <w:lang w:val="ro-RO"/>
        </w:rPr>
        <w:t xml:space="preserve">, </w:t>
      </w:r>
      <w:r w:rsidR="00034233">
        <w:rPr>
          <w:rFonts w:ascii="Arial" w:hAnsi="Arial" w:cs="Arial"/>
          <w:sz w:val="24"/>
          <w:szCs w:val="24"/>
          <w:lang w:val="ro-RO"/>
        </w:rPr>
        <w:t>Municipiul Cimpulung Moldovenesc</w:t>
      </w:r>
      <w:r w:rsidR="004663F9">
        <w:rPr>
          <w:rFonts w:ascii="Arial" w:hAnsi="Arial" w:cs="Arial"/>
          <w:sz w:val="24"/>
          <w:szCs w:val="24"/>
          <w:lang w:val="ro-RO"/>
        </w:rPr>
        <w:t>, Judetul Suceava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, </w:t>
      </w:r>
      <w:r w:rsidR="00034233">
        <w:rPr>
          <w:rFonts w:ascii="Arial" w:hAnsi="Arial" w:cs="Arial"/>
          <w:sz w:val="24"/>
          <w:szCs w:val="24"/>
          <w:lang w:val="ro-RO"/>
        </w:rPr>
        <w:t xml:space="preserve"> 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 înreg</w:t>
      </w:r>
      <w:r w:rsidR="00034233">
        <w:rPr>
          <w:rFonts w:ascii="Arial" w:hAnsi="Arial" w:cs="Arial"/>
          <w:sz w:val="24"/>
          <w:szCs w:val="24"/>
          <w:lang w:val="ro-RO"/>
        </w:rPr>
        <w:t>istrată la APM Suceava cu nr. 3579/29</w:t>
      </w:r>
      <w:r w:rsidRPr="00EA57D1">
        <w:rPr>
          <w:rFonts w:ascii="Arial" w:hAnsi="Arial" w:cs="Arial"/>
          <w:sz w:val="24"/>
          <w:szCs w:val="24"/>
          <w:lang w:val="ro-RO"/>
        </w:rPr>
        <w:t>.04.201</w:t>
      </w:r>
      <w:r w:rsidR="00034233">
        <w:rPr>
          <w:rFonts w:ascii="Arial" w:hAnsi="Arial" w:cs="Arial"/>
          <w:sz w:val="24"/>
          <w:szCs w:val="24"/>
          <w:lang w:val="ro-RO"/>
        </w:rPr>
        <w:t>4</w:t>
      </w:r>
      <w:r w:rsidRPr="00EA57D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7545DF" w:rsidRPr="00C86741" w:rsidRDefault="007545DF" w:rsidP="00C86741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86741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C86741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C86741" w:rsidRPr="00C86741" w:rsidRDefault="007545DF" w:rsidP="00C86741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8674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C8674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034233">
        <w:rPr>
          <w:rFonts w:ascii="Arial" w:hAnsi="Arial" w:cs="Arial"/>
          <w:b/>
          <w:sz w:val="24"/>
          <w:szCs w:val="24"/>
          <w:lang w:val="ro-RO"/>
        </w:rPr>
        <w:t>Legea nr.49/2011</w:t>
      </w:r>
      <w:r w:rsidRPr="00C8674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034233">
        <w:rPr>
          <w:rFonts w:ascii="Arial" w:hAnsi="Arial" w:cs="Arial"/>
          <w:sz w:val="24"/>
          <w:szCs w:val="24"/>
          <w:lang w:val="ro-RO"/>
        </w:rPr>
        <w:t>29</w:t>
      </w:r>
      <w:r w:rsidRPr="00EA402D">
        <w:rPr>
          <w:rFonts w:ascii="Arial" w:hAnsi="Arial" w:cs="Arial"/>
          <w:sz w:val="24"/>
          <w:szCs w:val="24"/>
          <w:lang w:val="ro-RO"/>
        </w:rPr>
        <w:t>.0</w:t>
      </w:r>
      <w:r w:rsidR="00EA57D1">
        <w:rPr>
          <w:rFonts w:ascii="Arial" w:hAnsi="Arial" w:cs="Arial"/>
          <w:sz w:val="24"/>
          <w:szCs w:val="24"/>
          <w:lang w:val="ro-RO"/>
        </w:rPr>
        <w:t>5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.2015, că proiectul </w:t>
      </w:r>
      <w:r w:rsidR="00034233" w:rsidRPr="004329BC">
        <w:rPr>
          <w:rFonts w:ascii="Arial" w:hAnsi="Arial" w:cs="Arial"/>
          <w:b/>
          <w:sz w:val="24"/>
          <w:szCs w:val="24"/>
          <w:lang w:val="ro-RO"/>
        </w:rPr>
        <w:t>S</w:t>
      </w:r>
      <w:r w:rsidR="00EA57D1" w:rsidRPr="00034233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chimbare destinatie din </w:t>
      </w:r>
      <w:r w:rsidR="004329BC">
        <w:rPr>
          <w:rStyle w:val="sttpar"/>
          <w:rFonts w:ascii="Arial" w:hAnsi="Arial" w:cs="Arial"/>
          <w:b/>
          <w:sz w:val="24"/>
          <w:szCs w:val="24"/>
          <w:lang w:val="ro-RO"/>
        </w:rPr>
        <w:t>anexa (</w:t>
      </w:r>
      <w:r w:rsidR="00EA57D1" w:rsidRPr="00034233">
        <w:rPr>
          <w:rStyle w:val="sttpar"/>
          <w:rFonts w:ascii="Arial" w:hAnsi="Arial" w:cs="Arial"/>
          <w:b/>
          <w:sz w:val="24"/>
          <w:szCs w:val="24"/>
          <w:lang w:val="ro-RO"/>
        </w:rPr>
        <w:t>garaj</w:t>
      </w:r>
      <w:r w:rsidR="004329BC">
        <w:rPr>
          <w:rStyle w:val="sttpar"/>
          <w:rFonts w:ascii="Arial" w:hAnsi="Arial" w:cs="Arial"/>
          <w:b/>
          <w:sz w:val="24"/>
          <w:szCs w:val="24"/>
          <w:lang w:val="ro-RO"/>
        </w:rPr>
        <w:t>)</w:t>
      </w:r>
      <w:r w:rsidR="00EA57D1" w:rsidRPr="00034233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in  atelier dezmembrari auto</w:t>
      </w:r>
      <w:r w:rsidRPr="00EA402D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4329BC">
        <w:rPr>
          <w:rFonts w:ascii="Arial" w:hAnsi="Arial" w:cs="Arial"/>
          <w:sz w:val="24"/>
          <w:szCs w:val="24"/>
          <w:lang w:val="ro-RO"/>
        </w:rPr>
        <w:t>, Municipiul Cimpulung Moldovenesc</w:t>
      </w:r>
      <w:r w:rsidR="00EA57D1" w:rsidRPr="00EA57D1">
        <w:rPr>
          <w:rFonts w:ascii="Arial" w:hAnsi="Arial" w:cs="Arial"/>
          <w:sz w:val="24"/>
          <w:szCs w:val="24"/>
          <w:lang w:val="ro-RO"/>
        </w:rPr>
        <w:t xml:space="preserve">, str. </w:t>
      </w:r>
      <w:r w:rsidR="004329BC">
        <w:rPr>
          <w:rFonts w:ascii="Arial" w:hAnsi="Arial" w:cs="Arial"/>
          <w:sz w:val="24"/>
          <w:szCs w:val="24"/>
          <w:lang w:val="ro-RO"/>
        </w:rPr>
        <w:t>Calea Bucovinei</w:t>
      </w:r>
      <w:r w:rsidR="00EA57D1" w:rsidRPr="00EA57D1">
        <w:rPr>
          <w:rFonts w:ascii="Arial" w:hAnsi="Arial" w:cs="Arial"/>
          <w:sz w:val="24"/>
          <w:szCs w:val="24"/>
          <w:lang w:val="ro-RO"/>
        </w:rPr>
        <w:t>, f.nr., Jud. Suceava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</w:t>
      </w:r>
      <w:r w:rsidRPr="004329BC">
        <w:rPr>
          <w:rFonts w:ascii="Arial" w:hAnsi="Arial" w:cs="Arial"/>
          <w:sz w:val="24"/>
          <w:szCs w:val="24"/>
          <w:lang w:val="ro-RO"/>
        </w:rPr>
        <w:t>Hotărârii Guvernului nr. 445/2009</w:t>
      </w:r>
      <w:r w:rsidRPr="00EA402D">
        <w:rPr>
          <w:rFonts w:ascii="Arial" w:hAnsi="Arial" w:cs="Arial"/>
          <w:sz w:val="24"/>
          <w:szCs w:val="24"/>
          <w:lang w:val="ro-RO"/>
        </w:rPr>
        <w:t>, anexa nr. 2, pct. 1</w:t>
      </w:r>
      <w:r w:rsidR="000E7933" w:rsidRPr="00EA402D">
        <w:rPr>
          <w:rFonts w:ascii="Arial" w:hAnsi="Arial" w:cs="Arial"/>
          <w:sz w:val="24"/>
          <w:szCs w:val="24"/>
          <w:lang w:val="ro-RO"/>
        </w:rPr>
        <w:t>1</w:t>
      </w:r>
      <w:r w:rsidRPr="00EA402D">
        <w:rPr>
          <w:rFonts w:ascii="Arial" w:hAnsi="Arial" w:cs="Arial"/>
          <w:sz w:val="24"/>
          <w:szCs w:val="24"/>
          <w:lang w:val="ro-RO"/>
        </w:rPr>
        <w:t>, lit.</w:t>
      </w:r>
      <w:r w:rsidR="000E7933" w:rsidRPr="00EA402D">
        <w:rPr>
          <w:rFonts w:ascii="Arial" w:hAnsi="Arial" w:cs="Arial"/>
          <w:sz w:val="24"/>
          <w:szCs w:val="24"/>
          <w:lang w:val="ro-RO"/>
        </w:rPr>
        <w:t>e</w:t>
      </w:r>
      <w:r w:rsidRPr="00EA402D">
        <w:rPr>
          <w:rFonts w:ascii="Arial" w:hAnsi="Arial" w:cs="Arial"/>
          <w:sz w:val="24"/>
          <w:szCs w:val="24"/>
          <w:lang w:val="ro-RO"/>
        </w:rPr>
        <w:t>;</w:t>
      </w:r>
    </w:p>
    <w:p w:rsidR="00C86741" w:rsidRPr="00EA402D" w:rsidRDefault="007545DF" w:rsidP="00EA402D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7545DF" w:rsidRPr="00EA402D" w:rsidRDefault="007545DF" w:rsidP="00EA402D">
      <w:pPr>
        <w:spacing w:after="0" w:line="300" w:lineRule="atLeast"/>
        <w:ind w:left="-720"/>
        <w:jc w:val="both"/>
        <w:textAlignment w:val="baseline"/>
        <w:rPr>
          <w:rFonts w:ascii="Arial" w:hAnsi="Arial" w:cs="Arial"/>
          <w:sz w:val="24"/>
          <w:szCs w:val="24"/>
          <w:lang w:val="ro-RO" w:eastAsia="ar-SA"/>
        </w:rPr>
      </w:pPr>
    </w:p>
    <w:p w:rsidR="007545DF" w:rsidRPr="00EA402D" w:rsidRDefault="007545DF" w:rsidP="006E6007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EA402D">
        <w:rPr>
          <w:rFonts w:ascii="Arial" w:hAnsi="Arial" w:cs="Arial"/>
          <w:b/>
          <w:sz w:val="24"/>
          <w:szCs w:val="24"/>
          <w:lang w:val="ro-RO"/>
        </w:rPr>
        <w:t xml:space="preserve"> Localizarea proiectului </w:t>
      </w:r>
    </w:p>
    <w:p w:rsidR="00CD7360" w:rsidRPr="00083C69" w:rsidRDefault="00CD7360" w:rsidP="00CD736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B05F02">
        <w:rPr>
          <w:rStyle w:val="sttpunct"/>
          <w:rFonts w:ascii="Arial" w:hAnsi="Arial" w:cs="Arial"/>
          <w:sz w:val="24"/>
          <w:szCs w:val="24"/>
          <w:lang w:val="ro-RO"/>
        </w:rPr>
        <w:t xml:space="preserve"> </w:t>
      </w:r>
      <w:r w:rsidRPr="00B05F02">
        <w:rPr>
          <w:rFonts w:ascii="Arial" w:hAnsi="Arial" w:cs="Arial"/>
          <w:sz w:val="24"/>
          <w:szCs w:val="24"/>
          <w:lang w:val="ro-RO"/>
        </w:rPr>
        <w:t xml:space="preserve">Parcela in studiu se afla amplasata </w:t>
      </w:r>
      <w:r w:rsidR="00781C25">
        <w:rPr>
          <w:rFonts w:ascii="Arial" w:hAnsi="Arial" w:cs="Arial"/>
          <w:sz w:val="24"/>
          <w:szCs w:val="24"/>
          <w:lang w:val="ro-RO"/>
        </w:rPr>
        <w:t>Municipiul Cimpulung Moldovenesc</w:t>
      </w:r>
      <w:r w:rsidR="00781C25" w:rsidRPr="00EA57D1">
        <w:rPr>
          <w:rFonts w:ascii="Arial" w:hAnsi="Arial" w:cs="Arial"/>
          <w:sz w:val="24"/>
          <w:szCs w:val="24"/>
          <w:lang w:val="ro-RO"/>
        </w:rPr>
        <w:t xml:space="preserve">, str. </w:t>
      </w:r>
      <w:r w:rsidR="00781C25">
        <w:rPr>
          <w:rFonts w:ascii="Arial" w:hAnsi="Arial" w:cs="Arial"/>
          <w:sz w:val="24"/>
          <w:szCs w:val="24"/>
          <w:lang w:val="ro-RO"/>
        </w:rPr>
        <w:t>Calea Bucovinei</w:t>
      </w:r>
      <w:r w:rsidR="00143547">
        <w:rPr>
          <w:rFonts w:ascii="Arial" w:hAnsi="Arial" w:cs="Arial"/>
          <w:sz w:val="24"/>
          <w:szCs w:val="24"/>
          <w:lang w:val="ro-RO"/>
        </w:rPr>
        <w:t>, f.nr</w:t>
      </w:r>
      <w:r w:rsidRPr="00B05F02">
        <w:rPr>
          <w:rFonts w:ascii="Arial" w:hAnsi="Arial" w:cs="Arial"/>
          <w:sz w:val="24"/>
          <w:szCs w:val="24"/>
          <w:lang w:val="ro-RO"/>
        </w:rPr>
        <w:t>.</w:t>
      </w:r>
      <w:r w:rsidR="00781C25">
        <w:rPr>
          <w:rFonts w:ascii="Arial" w:hAnsi="Arial" w:cs="Arial"/>
          <w:sz w:val="24"/>
          <w:szCs w:val="24"/>
          <w:lang w:val="ro-RO"/>
        </w:rPr>
        <w:t xml:space="preserve"> </w:t>
      </w:r>
      <w:r w:rsidRPr="00B05F02">
        <w:rPr>
          <w:rFonts w:ascii="Arial" w:hAnsi="Arial" w:cs="Arial"/>
          <w:sz w:val="24"/>
          <w:szCs w:val="24"/>
          <w:lang w:val="ro-RO"/>
        </w:rPr>
        <w:t xml:space="preserve"> Accesul pe parcela se realizeaza pietonal si auto din drumul </w:t>
      </w:r>
      <w:r w:rsidRPr="00083C69">
        <w:rPr>
          <w:rFonts w:ascii="Arial" w:hAnsi="Arial" w:cs="Arial"/>
          <w:sz w:val="24"/>
          <w:szCs w:val="24"/>
          <w:lang w:val="ro-RO"/>
        </w:rPr>
        <w:t xml:space="preserve">judetean DN </w:t>
      </w:r>
      <w:r w:rsidR="00143547">
        <w:rPr>
          <w:rFonts w:ascii="Arial" w:hAnsi="Arial" w:cs="Arial"/>
          <w:sz w:val="24"/>
          <w:szCs w:val="24"/>
          <w:lang w:val="ro-RO"/>
        </w:rPr>
        <w:t>17</w:t>
      </w:r>
      <w:r w:rsidRPr="00083C69">
        <w:rPr>
          <w:rFonts w:ascii="Arial" w:hAnsi="Arial" w:cs="Arial"/>
          <w:sz w:val="24"/>
          <w:szCs w:val="24"/>
          <w:lang w:val="ro-RO"/>
        </w:rPr>
        <w:t xml:space="preserve"> prin </w:t>
      </w:r>
      <w:proofErr w:type="spellStart"/>
      <w:r w:rsidRPr="00083C69">
        <w:rPr>
          <w:rFonts w:ascii="Arial" w:hAnsi="Arial" w:cs="Arial"/>
          <w:sz w:val="24"/>
          <w:szCs w:val="24"/>
        </w:rPr>
        <w:t>intermediul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C69">
        <w:rPr>
          <w:rFonts w:ascii="Arial" w:hAnsi="Arial" w:cs="Arial"/>
          <w:sz w:val="24"/>
          <w:szCs w:val="24"/>
        </w:rPr>
        <w:t>unui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drum local, </w:t>
      </w:r>
      <w:proofErr w:type="spellStart"/>
      <w:r w:rsidRPr="00083C69">
        <w:rPr>
          <w:rFonts w:ascii="Arial" w:hAnsi="Arial" w:cs="Arial"/>
          <w:sz w:val="24"/>
          <w:szCs w:val="24"/>
        </w:rPr>
        <w:t>ce</w:t>
      </w:r>
      <w:proofErr w:type="spellEnd"/>
      <w:r w:rsidR="0014354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43547">
        <w:rPr>
          <w:rFonts w:ascii="Arial" w:hAnsi="Arial" w:cs="Arial"/>
          <w:sz w:val="24"/>
          <w:szCs w:val="24"/>
        </w:rPr>
        <w:t>ramifica</w:t>
      </w:r>
      <w:proofErr w:type="spellEnd"/>
      <w:r w:rsidR="0014354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43547">
        <w:rPr>
          <w:rFonts w:ascii="Arial" w:hAnsi="Arial" w:cs="Arial"/>
          <w:sz w:val="24"/>
          <w:szCs w:val="24"/>
        </w:rPr>
        <w:t>acesta</w:t>
      </w:r>
      <w:proofErr w:type="spellEnd"/>
      <w:r w:rsidR="0014354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143547">
        <w:rPr>
          <w:rFonts w:ascii="Arial" w:hAnsi="Arial" w:cs="Arial"/>
          <w:sz w:val="24"/>
          <w:szCs w:val="24"/>
        </w:rPr>
        <w:t>cca</w:t>
      </w:r>
      <w:proofErr w:type="spellEnd"/>
      <w:r w:rsidR="00143547">
        <w:rPr>
          <w:rFonts w:ascii="Arial" w:hAnsi="Arial" w:cs="Arial"/>
          <w:sz w:val="24"/>
          <w:szCs w:val="24"/>
        </w:rPr>
        <w:t xml:space="preserve"> 25</w:t>
      </w:r>
      <w:r w:rsidRPr="00083C69">
        <w:rPr>
          <w:rFonts w:ascii="Arial" w:hAnsi="Arial" w:cs="Arial"/>
          <w:sz w:val="24"/>
          <w:szCs w:val="24"/>
        </w:rPr>
        <w:t xml:space="preserve">,00 m de </w:t>
      </w:r>
      <w:proofErr w:type="spellStart"/>
      <w:r w:rsidRPr="00083C69">
        <w:rPr>
          <w:rFonts w:ascii="Arial" w:hAnsi="Arial" w:cs="Arial"/>
          <w:sz w:val="24"/>
          <w:szCs w:val="24"/>
        </w:rPr>
        <w:t>parcela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83C69">
        <w:rPr>
          <w:rFonts w:ascii="Arial" w:hAnsi="Arial" w:cs="Arial"/>
          <w:sz w:val="24"/>
          <w:szCs w:val="24"/>
        </w:rPr>
        <w:t>amplasamen</w:t>
      </w:r>
      <w:proofErr w:type="spellEnd"/>
      <w:r w:rsidRPr="00083C69">
        <w:rPr>
          <w:rFonts w:ascii="Arial" w:hAnsi="Arial" w:cs="Arial"/>
          <w:sz w:val="24"/>
          <w:szCs w:val="24"/>
          <w:lang w:val="ro-RO"/>
        </w:rPr>
        <w:t xml:space="preserve">. Beneficiarul doreste </w:t>
      </w:r>
      <w:r w:rsidRPr="00083C69">
        <w:rPr>
          <w:rStyle w:val="sttpar"/>
          <w:rFonts w:ascii="Arial" w:hAnsi="Arial" w:cs="Arial"/>
          <w:sz w:val="24"/>
          <w:szCs w:val="24"/>
          <w:lang w:val="ro-RO"/>
        </w:rPr>
        <w:t xml:space="preserve">schimbare destinatie </w:t>
      </w:r>
      <w:r w:rsidRPr="00083C69">
        <w:rPr>
          <w:rFonts w:ascii="Arial" w:hAnsi="Arial" w:cs="Arial"/>
          <w:sz w:val="24"/>
          <w:szCs w:val="24"/>
          <w:lang w:val="ro-RO"/>
        </w:rPr>
        <w:t xml:space="preserve">a unei cladiri cu functiunea </w:t>
      </w:r>
      <w:r w:rsidRPr="00083C69">
        <w:rPr>
          <w:rStyle w:val="sttpar"/>
          <w:rFonts w:ascii="Arial" w:hAnsi="Arial" w:cs="Arial"/>
          <w:sz w:val="24"/>
          <w:szCs w:val="24"/>
          <w:lang w:val="ro-RO"/>
        </w:rPr>
        <w:t>de garaj in</w:t>
      </w:r>
      <w:r w:rsidRPr="00083C69">
        <w:rPr>
          <w:rFonts w:ascii="Arial" w:hAnsi="Arial" w:cs="Arial"/>
          <w:sz w:val="24"/>
          <w:szCs w:val="24"/>
          <w:lang w:val="ro-RO"/>
        </w:rPr>
        <w:t xml:space="preserve"> hala dezmembrari auto </w:t>
      </w:r>
    </w:p>
    <w:p w:rsidR="00781C25" w:rsidRDefault="00781C25" w:rsidP="00781C25">
      <w:pPr>
        <w:spacing w:after="0" w:line="240" w:lineRule="auto"/>
        <w:jc w:val="both"/>
        <w:rPr>
          <w:rFonts w:ascii="Arial" w:eastAsia="Arial Unicode MS" w:hAnsi="Arial" w:cs="Arial"/>
          <w:spacing w:val="1"/>
          <w:sz w:val="24"/>
          <w:szCs w:val="24"/>
          <w:lang w:val="ro-RO"/>
        </w:rPr>
      </w:pPr>
      <w:r w:rsidRPr="00F75421">
        <w:rPr>
          <w:rFonts w:ascii="Arial" w:eastAsia="Arial Unicode MS" w:hAnsi="Arial" w:cs="Arial"/>
          <w:spacing w:val="1"/>
          <w:sz w:val="24"/>
          <w:szCs w:val="24"/>
          <w:lang w:val="ro-RO"/>
        </w:rPr>
        <w:t xml:space="preserve">Suprafața pe care se va realiza investiția este de 3.981 mp. </w:t>
      </w:r>
    </w:p>
    <w:p w:rsidR="00781C25" w:rsidRPr="00F75421" w:rsidRDefault="00781C25" w:rsidP="00781C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pacing w:val="-2"/>
          <w:sz w:val="24"/>
          <w:szCs w:val="24"/>
          <w:lang w:val="ro-RO"/>
        </w:rPr>
        <w:t>Într-o clădire cu regim de înălțime parter, având următoarele caracteristici:  constructie pe fundații și elevații continue din beton și piatră, Închideri exterioare din lemn ecarisat, cu acoperiș din tablă profilată, prevăzută cu geamuri termopan, sunt amenajate următoarele spatii: birou, grup sanitar, atelier și garaj. Întreaga suprafață este betonată.</w:t>
      </w:r>
    </w:p>
    <w:p w:rsidR="00E8060D" w:rsidRDefault="00E8060D" w:rsidP="00E8060D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7545DF" w:rsidRPr="00E8060D" w:rsidRDefault="007545DF" w:rsidP="00E8060D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E8060D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E8060D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850363" w:rsidRPr="00E8060D" w:rsidRDefault="00850363" w:rsidP="00E806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Suprafata pentru colectarea VSU este impartita in urmatoarele categorii:</w:t>
      </w:r>
    </w:p>
    <w:p w:rsidR="00143547" w:rsidRPr="00F75421" w:rsidRDefault="00143547" w:rsidP="0014354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livrare (primire şi înregistrare); </w:t>
      </w:r>
    </w:p>
    <w:p w:rsidR="00143547" w:rsidRPr="00F75421" w:rsidRDefault="00143547" w:rsidP="0014354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lastRenderedPageBreak/>
        <w:t xml:space="preserve">- zona de depozitare preliminară a vehiculelor care nu au fost tratate prealabil; </w:t>
      </w:r>
    </w:p>
    <w:p w:rsidR="00143547" w:rsidRPr="00F75421" w:rsidRDefault="00143547" w:rsidP="0014354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pretratare a vehiculelor scoase din uz; </w:t>
      </w:r>
    </w:p>
    <w:p w:rsidR="00143547" w:rsidRPr="00F75421" w:rsidRDefault="00143547" w:rsidP="0014354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depozitare a vehiculelor pretratate; </w:t>
      </w:r>
    </w:p>
    <w:p w:rsidR="00143547" w:rsidRPr="00F75421" w:rsidRDefault="00143547" w:rsidP="0014354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dezmembrare; </w:t>
      </w:r>
    </w:p>
    <w:p w:rsidR="00143547" w:rsidRPr="00F75421" w:rsidRDefault="00143547" w:rsidP="0014354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stocare a părţilor reutilizabile care nu conţin fluide; </w:t>
      </w:r>
    </w:p>
    <w:p w:rsidR="00143547" w:rsidRPr="00F75421" w:rsidRDefault="00143547" w:rsidP="0014354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stocare a părţilor reutilizabile care conţin fluide; </w:t>
      </w:r>
    </w:p>
    <w:p w:rsidR="00143547" w:rsidRPr="00F75421" w:rsidRDefault="00143547" w:rsidP="0014354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stocare a deşeurilor solide pentru reciclare/eliminare; </w:t>
      </w:r>
    </w:p>
    <w:p w:rsidR="00143547" w:rsidRPr="00F75421" w:rsidRDefault="00143547" w:rsidP="0014354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>- zona de stocare a deşeurilor fluide pentru reciclare/eliminare.</w:t>
      </w:r>
    </w:p>
    <w:p w:rsidR="00143547" w:rsidRPr="00F75421" w:rsidRDefault="00143547" w:rsidP="001435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>Toate zonele de lucru vor fi impermeabilizate, protejate împotriva scurgerilor de ulei mineral, în conformitate cu reglementările legale în vigoare, şi prevăzute cu dispozitive de colectare a scurgerilor (rigole), separator de produse petroliere și bazin decantor vidanjabil.</w:t>
      </w:r>
    </w:p>
    <w:p w:rsidR="00143547" w:rsidRPr="00F75421" w:rsidRDefault="00143547" w:rsidP="001435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ab/>
        <w:t xml:space="preserve">Pe durata depozitării, înaintea pretratării şi dezmembrării, este interzisă stocarea vehiculelor aşezate pe una dintre părţile laterale sau pe plafon, pentru a preveni scurgerea fluidelor. </w:t>
      </w:r>
    </w:p>
    <w:p w:rsidR="00143547" w:rsidRPr="00F75421" w:rsidRDefault="00143547" w:rsidP="001435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ab/>
        <w:t>În zona în care se realizează pretratarea, dezmembrarea, stocarea fluidelor şi a părţilor care conţin fluide sunt luate măsuri pentru a se asigura evitarea degradării deşeurilor valorificabile.</w:t>
      </w:r>
    </w:p>
    <w:p w:rsidR="00143547" w:rsidRPr="00F75421" w:rsidRDefault="00143547" w:rsidP="001435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ab/>
        <w:t>Vehiculele scoase din uz, înainte de a fi tratate, vor fi depozitate pe suprafeţe betonate prevăzute cu rigole de colectare a apelor meteorice și separator de produse petroliere,  astfel încât să fie evitată contaminarea solului sau a pânzei freatice.</w:t>
      </w:r>
    </w:p>
    <w:p w:rsidR="00143547" w:rsidRPr="00F75421" w:rsidRDefault="00143547" w:rsidP="001435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 xml:space="preserve">   1. Alimentarea cu apa: </w:t>
      </w:r>
      <w:r w:rsidRPr="00F75421">
        <w:rPr>
          <w:rFonts w:ascii="Arial" w:hAnsi="Arial" w:cs="Arial"/>
          <w:sz w:val="24"/>
          <w:szCs w:val="24"/>
          <w:lang w:val="ro-RO"/>
        </w:rPr>
        <w:t xml:space="preserve">Pentru alimentarea cu apă la grupul sanitar din incintă este realizată o fântână cu dimensiunile Ø =  1 m, H = 4 m. </w:t>
      </w:r>
      <w:r w:rsidRPr="00F75421">
        <w:rPr>
          <w:rFonts w:ascii="Arial" w:eastAsia="Times New Roman" w:hAnsi="Arial" w:cs="Arial"/>
          <w:sz w:val="24"/>
          <w:szCs w:val="24"/>
          <w:lang w:val="ro-RO"/>
        </w:rPr>
        <w:t>Alimentarea cu apă se realizează prin intermediul unei electropompe submersibile cu caracteristicile: Q = 10 l/s, P = 1,0 kW, H = 50 mCA şi a  hidrofor prevăzut cu un rezervor de înmagazinare cu V = 50 l, prin intermediul unei rețele de alimentare realizată din conductă din PEHD, Ø 26 mm, L = 4 m</w:t>
      </w:r>
      <w:r w:rsidRPr="00F75421">
        <w:rPr>
          <w:rFonts w:ascii="Arial" w:hAnsi="Arial" w:cs="Arial"/>
          <w:sz w:val="24"/>
          <w:szCs w:val="24"/>
          <w:lang w:val="ro-RO"/>
        </w:rPr>
        <w:t>. Se vor respecta normativele in vigoare pentru proiectarea si execuţia acestora</w:t>
      </w:r>
    </w:p>
    <w:p w:rsidR="00143547" w:rsidRPr="00F75421" w:rsidRDefault="001E14E9" w:rsidP="001E1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Style w:val="stpunct"/>
          <w:rFonts w:ascii="Arial" w:hAnsi="Arial" w:cs="Arial"/>
          <w:sz w:val="24"/>
          <w:szCs w:val="24"/>
          <w:lang w:val="ro-RO"/>
        </w:rPr>
        <w:t xml:space="preserve"> </w:t>
      </w:r>
      <w:r w:rsidR="00143547" w:rsidRPr="00F75421">
        <w:rPr>
          <w:rStyle w:val="stpunct"/>
          <w:rFonts w:ascii="Arial" w:hAnsi="Arial" w:cs="Arial"/>
          <w:sz w:val="24"/>
          <w:szCs w:val="24"/>
          <w:lang w:val="ro-RO"/>
        </w:rPr>
        <w:t> 2.</w:t>
      </w:r>
      <w:r w:rsidR="00143547" w:rsidRPr="00F75421">
        <w:rPr>
          <w:rStyle w:val="sttpunct"/>
          <w:rFonts w:ascii="Arial" w:hAnsi="Arial" w:cs="Arial"/>
          <w:sz w:val="24"/>
          <w:szCs w:val="24"/>
          <w:lang w:val="ro-RO"/>
        </w:rPr>
        <w:t xml:space="preserve"> Evacuarea apelor uzate: </w:t>
      </w:r>
      <w:r w:rsidR="00143547" w:rsidRPr="00F75421">
        <w:rPr>
          <w:rFonts w:ascii="Arial" w:hAnsi="Arial" w:cs="Arial"/>
          <w:sz w:val="24"/>
          <w:szCs w:val="24"/>
          <w:lang w:val="ro-RO"/>
        </w:rPr>
        <w:t xml:space="preserve">Apele pluviale colectate de pe suprafața betonată sunt colectate cu ajutorul unui sistem de rigole </w:t>
      </w:r>
      <w:r w:rsidR="00143547" w:rsidRPr="00F75421">
        <w:rPr>
          <w:rFonts w:ascii="Arial" w:eastAsia="ArialMT" w:hAnsi="Arial" w:cs="Arial"/>
          <w:spacing w:val="1"/>
          <w:sz w:val="24"/>
          <w:szCs w:val="24"/>
          <w:lang w:val="ro-RO"/>
        </w:rPr>
        <w:t xml:space="preserve">betonate cu secțiunea l x h = 0,3 x 0,3 m, respectiv o lungime L = 40 m, acoperită cu grătar şi trimise la un separator de produse petroliere, betonat cu dimensiunile L x l x h = 3,6 x 2,1 x 2,6 = 19,65 mc. </w:t>
      </w:r>
      <w:r w:rsidR="00143547" w:rsidRPr="00F75421">
        <w:rPr>
          <w:rFonts w:ascii="Arial" w:eastAsia="ArialMT" w:hAnsi="Arial" w:cs="Arial"/>
          <w:bCs/>
          <w:spacing w:val="1"/>
          <w:sz w:val="24"/>
          <w:szCs w:val="24"/>
          <w:lang w:val="ro-RO"/>
        </w:rPr>
        <w:t xml:space="preserve">După preepurare, apele pluviale sunt </w:t>
      </w:r>
      <w:r w:rsidR="00143547" w:rsidRPr="00F75421">
        <w:rPr>
          <w:rFonts w:ascii="Arial" w:eastAsia="ArialMT" w:hAnsi="Arial" w:cs="Arial"/>
          <w:spacing w:val="1"/>
          <w:sz w:val="24"/>
          <w:szCs w:val="24"/>
          <w:lang w:val="ro-RO"/>
        </w:rPr>
        <w:t>trimise</w:t>
      </w:r>
      <w:r w:rsidR="00143547" w:rsidRPr="00F75421">
        <w:rPr>
          <w:rFonts w:ascii="Arial" w:eastAsia="ArialMT" w:hAnsi="Arial" w:cs="Arial"/>
          <w:bCs/>
          <w:spacing w:val="1"/>
          <w:sz w:val="24"/>
          <w:szCs w:val="24"/>
          <w:lang w:val="ro-RO"/>
        </w:rPr>
        <w:t xml:space="preserve"> la bazinul decantor de unde vor fi vidanjate periodic.</w:t>
      </w:r>
      <w:r w:rsidR="00143547" w:rsidRPr="00F75421">
        <w:rPr>
          <w:rFonts w:ascii="Arial" w:hAnsi="Arial" w:cs="Arial"/>
          <w:sz w:val="24"/>
          <w:szCs w:val="24"/>
          <w:lang w:val="ro-RO"/>
        </w:rPr>
        <w:t xml:space="preserve"> Apele uzate menajer provenite de la grupul sanitar împreună cu apele pluviale de pe suprafața betonată (după preepurare) vor fi colectate într-un bazin decantor vidanjabil,  betonat cu L x l x h = 3,2 x 2 x 2,15 = 13,76 mc, care vor fi vidanjate periodic. Se vor respecta normativele in vigoare pentru proiectarea si execuţia acestora.</w:t>
      </w:r>
    </w:p>
    <w:p w:rsidR="00143547" w:rsidRPr="00F75421" w:rsidRDefault="00143547" w:rsidP="00143547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F75421">
        <w:rPr>
          <w:rStyle w:val="stpunct"/>
          <w:rFonts w:ascii="Arial" w:hAnsi="Arial" w:cs="Arial"/>
          <w:sz w:val="24"/>
          <w:szCs w:val="24"/>
          <w:lang w:val="ro-RO"/>
        </w:rPr>
        <w:t>   3.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 xml:space="preserve"> Sistemul de încălzire: soba pe baza de lemne</w:t>
      </w:r>
    </w:p>
    <w:p w:rsidR="00143547" w:rsidRPr="00F75421" w:rsidRDefault="00143547" w:rsidP="00143547">
      <w:pPr>
        <w:spacing w:after="0" w:line="240" w:lineRule="auto"/>
        <w:textAlignment w:val="baseline"/>
        <w:rPr>
          <w:rStyle w:val="sttpunct"/>
          <w:rFonts w:ascii="Arial" w:hAnsi="Arial" w:cs="Arial"/>
          <w:sz w:val="24"/>
          <w:szCs w:val="24"/>
          <w:lang w:val="ro-RO"/>
        </w:rPr>
      </w:pPr>
      <w:r w:rsidRPr="00F75421">
        <w:rPr>
          <w:rStyle w:val="stpunct"/>
          <w:rFonts w:ascii="Arial" w:hAnsi="Arial" w:cs="Arial"/>
          <w:sz w:val="24"/>
          <w:szCs w:val="24"/>
          <w:lang w:val="ro-RO"/>
        </w:rPr>
        <w:t>   4.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 xml:space="preserve"> Gospodărirea deşeurilor: </w:t>
      </w:r>
      <w:r w:rsidRPr="00F75421">
        <w:rPr>
          <w:rFonts w:ascii="Arial" w:hAnsi="Arial" w:cs="Arial"/>
          <w:sz w:val="24"/>
          <w:szCs w:val="24"/>
          <w:lang w:val="ro-RO"/>
        </w:rPr>
        <w:t>Depozitarea, sortarea si colectarea deşeurilor menajere se va face in sistem individual. Se va prevedea o platforma gospodăreasca betonata, cu europubele închise etanş ce vor fi preluate periodic de firma specializata de salubritate conform contractului  individual.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>. Se va respecta HG 856/2002 si  L211/ 2011</w:t>
      </w:r>
    </w:p>
    <w:p w:rsidR="002F202E" w:rsidRPr="00213899" w:rsidRDefault="002F202E" w:rsidP="002F202E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213899"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213899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</w:t>
      </w:r>
    </w:p>
    <w:p w:rsidR="007545DF" w:rsidRPr="00716B18" w:rsidRDefault="007545DF" w:rsidP="006E600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7545DF" w:rsidRPr="00716B18" w:rsidRDefault="007545DF" w:rsidP="006E6007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716B18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716B18">
        <w:rPr>
          <w:rFonts w:ascii="Arial" w:hAnsi="Arial" w:cs="Arial"/>
          <w:sz w:val="24"/>
          <w:szCs w:val="24"/>
          <w:lang w:val="ro-RO"/>
        </w:rPr>
        <w:t xml:space="preserve"> </w:t>
      </w:r>
      <w:r w:rsidRPr="00716B18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-Titularul proiectului are obligatia de a notifica APM Suceava daca intervin elemente noi necunoscute si asupra oricarei modificari ale conditiilor care au stat la baza emiterii prezentei decizii, inainte de realizarea modificarii.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lastRenderedPageBreak/>
        <w:t>-Prezenta decizie este valabila pe toata perioada punerii in aplicare a proiectului, pana la finalizarea acestuia.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7545DF" w:rsidRPr="00716B18" w:rsidRDefault="007545DF" w:rsidP="006E600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-La finalizarea lucrărilor se va întocmi documentaţia tehnică pentru obţinerea autorizaţiei de mediu</w:t>
      </w:r>
    </w:p>
    <w:p w:rsidR="007545DF" w:rsidRPr="00447422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7545DF" w:rsidRPr="006778F9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78F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7545DF" w:rsidRPr="006778F9" w:rsidRDefault="007545DF" w:rsidP="006E600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6778F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6778F9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7545DF" w:rsidRPr="006778F9" w:rsidRDefault="007545DF" w:rsidP="002F202E">
      <w:pPr>
        <w:spacing w:line="300" w:lineRule="atLeast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7545DF" w:rsidRPr="006778F9" w:rsidRDefault="007545DF" w:rsidP="006E600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 xml:space="preserve">        Ş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ef Serviciu Avize, Acorduri, Autorizatii,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I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ntocmit,</w:t>
      </w:r>
    </w:p>
    <w:p w:rsidR="003F46C9" w:rsidRPr="002F202E" w:rsidRDefault="007545DF" w:rsidP="002F202E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>                  Ing. Constantin Burciu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Ing. </w:t>
      </w:r>
      <w:r w:rsidR="00E8060D" w:rsidRPr="006778F9">
        <w:rPr>
          <w:rFonts w:ascii="Arial" w:hAnsi="Arial" w:cs="Arial"/>
          <w:sz w:val="24"/>
          <w:szCs w:val="24"/>
          <w:lang w:val="ro-RO"/>
        </w:rPr>
        <w:t>Victor Gradinaru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sectPr w:rsidR="003F46C9" w:rsidRPr="002F202E" w:rsidSect="007545D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BB" w:rsidRDefault="001E17BB" w:rsidP="005C3A99">
      <w:pPr>
        <w:spacing w:after="0" w:line="240" w:lineRule="auto"/>
      </w:pPr>
      <w:r>
        <w:separator/>
      </w:r>
    </w:p>
  </w:endnote>
  <w:endnote w:type="continuationSeparator" w:id="0">
    <w:p w:rsidR="001E17BB" w:rsidRDefault="001E17BB" w:rsidP="005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51CD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45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5D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633E9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51CD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45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3E9">
      <w:rPr>
        <w:rStyle w:val="PageNumber"/>
        <w:noProof/>
      </w:rPr>
      <w:t>3</w:t>
    </w:r>
    <w:r>
      <w:rPr>
        <w:rStyle w:val="PageNumber"/>
      </w:rPr>
      <w:fldChar w:fldCharType="end"/>
    </w:r>
  </w:p>
  <w:sdt>
    <w:sdtPr>
      <w:rPr>
        <w:sz w:val="20"/>
        <w:szCs w:val="20"/>
      </w:rPr>
      <w:alias w:val="Câmp editabil text"/>
      <w:tag w:val="CampEditabil"/>
      <w:id w:val="1255836"/>
    </w:sdtPr>
    <w:sdtEndPr>
      <w:rPr>
        <w:sz w:val="22"/>
        <w:szCs w:val="22"/>
      </w:rPr>
    </w:sdtEndPr>
    <w:sdtContent>
      <w:p w:rsidR="004663F9" w:rsidRPr="007A4C64" w:rsidRDefault="004663F9" w:rsidP="004663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4663F9" w:rsidRPr="007A4C64" w:rsidRDefault="004663F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4663F9" w:rsidRPr="00992A14" w:rsidRDefault="004663F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  <w:p w:rsidR="00B72680" w:rsidRPr="002F5582" w:rsidRDefault="008633E9" w:rsidP="004663F9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4663F9" w:rsidRPr="007A4C64" w:rsidRDefault="004663F9" w:rsidP="004663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4663F9" w:rsidRPr="007A4C64" w:rsidRDefault="004663F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4663F9" w:rsidRPr="00992A14" w:rsidRDefault="004663F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  <w:p w:rsidR="00B72680" w:rsidRPr="008F6BB4" w:rsidRDefault="008633E9" w:rsidP="008F6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BB" w:rsidRDefault="001E17BB" w:rsidP="005C3A99">
      <w:pPr>
        <w:spacing w:after="0" w:line="240" w:lineRule="auto"/>
      </w:pPr>
      <w:r>
        <w:separator/>
      </w:r>
    </w:p>
  </w:footnote>
  <w:footnote w:type="continuationSeparator" w:id="0">
    <w:p w:rsidR="001E17BB" w:rsidRDefault="001E17BB" w:rsidP="005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F9" w:rsidRPr="00535A6C" w:rsidRDefault="004663F9" w:rsidP="004663F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sdt>
      <w:sdtPr>
        <w:rPr>
          <w:lang w:val="ro-RO"/>
        </w:rPr>
        <w:alias w:val="Câmp editabil text"/>
        <w:tag w:val="CampEditabil"/>
        <w:id w:val="698361725"/>
      </w:sdtPr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4663F9" w:rsidRPr="00535A6C" w:rsidRDefault="004663F9" w:rsidP="004663F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4663F9" w:rsidRPr="003167DA" w:rsidRDefault="004663F9" w:rsidP="004663F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4663F9" w:rsidRPr="00992A14" w:rsidRDefault="004663F9" w:rsidP="004663F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4663F9" w:rsidRPr="00992A14" w:rsidTr="00BB25C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4663F9" w:rsidRPr="00992A14" w:rsidRDefault="004663F9" w:rsidP="00BB25C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8633E9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EA7"/>
    <w:multiLevelType w:val="multilevel"/>
    <w:tmpl w:val="DC2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E9666B"/>
    <w:multiLevelType w:val="hybridMultilevel"/>
    <w:tmpl w:val="352A154C"/>
    <w:lvl w:ilvl="0" w:tplc="573C06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45DF"/>
    <w:rsid w:val="00034233"/>
    <w:rsid w:val="00037F04"/>
    <w:rsid w:val="000524FA"/>
    <w:rsid w:val="000540F3"/>
    <w:rsid w:val="00072D8E"/>
    <w:rsid w:val="000732D3"/>
    <w:rsid w:val="00091200"/>
    <w:rsid w:val="000C5FB8"/>
    <w:rsid w:val="000E7933"/>
    <w:rsid w:val="001111EA"/>
    <w:rsid w:val="00134E91"/>
    <w:rsid w:val="001409DD"/>
    <w:rsid w:val="00141338"/>
    <w:rsid w:val="00143547"/>
    <w:rsid w:val="00147F3C"/>
    <w:rsid w:val="0015688F"/>
    <w:rsid w:val="0016751B"/>
    <w:rsid w:val="001765C3"/>
    <w:rsid w:val="001B1A0E"/>
    <w:rsid w:val="001D25E5"/>
    <w:rsid w:val="001D4199"/>
    <w:rsid w:val="001E14E9"/>
    <w:rsid w:val="001E17BB"/>
    <w:rsid w:val="001E4444"/>
    <w:rsid w:val="002075AC"/>
    <w:rsid w:val="002425E9"/>
    <w:rsid w:val="0025586B"/>
    <w:rsid w:val="0026698D"/>
    <w:rsid w:val="00272B22"/>
    <w:rsid w:val="002A61C8"/>
    <w:rsid w:val="002B4EEC"/>
    <w:rsid w:val="002D2873"/>
    <w:rsid w:val="002E64BE"/>
    <w:rsid w:val="002F202E"/>
    <w:rsid w:val="00302201"/>
    <w:rsid w:val="00313DB1"/>
    <w:rsid w:val="00353F22"/>
    <w:rsid w:val="00367531"/>
    <w:rsid w:val="0038022F"/>
    <w:rsid w:val="00387807"/>
    <w:rsid w:val="003A700C"/>
    <w:rsid w:val="003E33D4"/>
    <w:rsid w:val="003F46C9"/>
    <w:rsid w:val="004253EB"/>
    <w:rsid w:val="00425FEB"/>
    <w:rsid w:val="004329BC"/>
    <w:rsid w:val="00456981"/>
    <w:rsid w:val="004663F9"/>
    <w:rsid w:val="004B4963"/>
    <w:rsid w:val="004C7335"/>
    <w:rsid w:val="004F5269"/>
    <w:rsid w:val="004F5312"/>
    <w:rsid w:val="00505F61"/>
    <w:rsid w:val="005154AE"/>
    <w:rsid w:val="0052379A"/>
    <w:rsid w:val="00555B29"/>
    <w:rsid w:val="00562A1F"/>
    <w:rsid w:val="005C3A99"/>
    <w:rsid w:val="005D1894"/>
    <w:rsid w:val="006416CC"/>
    <w:rsid w:val="00656C6A"/>
    <w:rsid w:val="0066285A"/>
    <w:rsid w:val="00677347"/>
    <w:rsid w:val="006778F9"/>
    <w:rsid w:val="00695E6D"/>
    <w:rsid w:val="006A63F7"/>
    <w:rsid w:val="006B1784"/>
    <w:rsid w:val="006D2F45"/>
    <w:rsid w:val="00717088"/>
    <w:rsid w:val="00717C31"/>
    <w:rsid w:val="007258D2"/>
    <w:rsid w:val="0073299C"/>
    <w:rsid w:val="00751458"/>
    <w:rsid w:val="007545DF"/>
    <w:rsid w:val="00754858"/>
    <w:rsid w:val="0077355D"/>
    <w:rsid w:val="00781C25"/>
    <w:rsid w:val="00795331"/>
    <w:rsid w:val="007C382E"/>
    <w:rsid w:val="007D15BA"/>
    <w:rsid w:val="007D42A0"/>
    <w:rsid w:val="0081497B"/>
    <w:rsid w:val="00826D91"/>
    <w:rsid w:val="008314F2"/>
    <w:rsid w:val="008468FF"/>
    <w:rsid w:val="00850363"/>
    <w:rsid w:val="008633E9"/>
    <w:rsid w:val="00886AB7"/>
    <w:rsid w:val="00896946"/>
    <w:rsid w:val="008A222C"/>
    <w:rsid w:val="008C3FDC"/>
    <w:rsid w:val="008D0EC7"/>
    <w:rsid w:val="008D6924"/>
    <w:rsid w:val="008E0065"/>
    <w:rsid w:val="008E3C7D"/>
    <w:rsid w:val="008E6B99"/>
    <w:rsid w:val="00923870"/>
    <w:rsid w:val="00934930"/>
    <w:rsid w:val="00964DE1"/>
    <w:rsid w:val="009755C9"/>
    <w:rsid w:val="009778EE"/>
    <w:rsid w:val="00977F02"/>
    <w:rsid w:val="00996434"/>
    <w:rsid w:val="009A59ED"/>
    <w:rsid w:val="00A25520"/>
    <w:rsid w:val="00A35C55"/>
    <w:rsid w:val="00A3771A"/>
    <w:rsid w:val="00A86085"/>
    <w:rsid w:val="00A862AF"/>
    <w:rsid w:val="00A96DD7"/>
    <w:rsid w:val="00AA7332"/>
    <w:rsid w:val="00AB10FF"/>
    <w:rsid w:val="00AC5116"/>
    <w:rsid w:val="00AC5BCB"/>
    <w:rsid w:val="00AD2FD9"/>
    <w:rsid w:val="00AD5A5F"/>
    <w:rsid w:val="00B02630"/>
    <w:rsid w:val="00B16698"/>
    <w:rsid w:val="00B72B6F"/>
    <w:rsid w:val="00B819F8"/>
    <w:rsid w:val="00B9597C"/>
    <w:rsid w:val="00B9715F"/>
    <w:rsid w:val="00BA7EC7"/>
    <w:rsid w:val="00BC4F47"/>
    <w:rsid w:val="00BE475C"/>
    <w:rsid w:val="00C024EC"/>
    <w:rsid w:val="00C30B64"/>
    <w:rsid w:val="00C54B7A"/>
    <w:rsid w:val="00C63FF4"/>
    <w:rsid w:val="00C86741"/>
    <w:rsid w:val="00C86BD2"/>
    <w:rsid w:val="00CB29E9"/>
    <w:rsid w:val="00CD7360"/>
    <w:rsid w:val="00CD7D50"/>
    <w:rsid w:val="00D009BC"/>
    <w:rsid w:val="00D2658D"/>
    <w:rsid w:val="00D36D14"/>
    <w:rsid w:val="00D43B1F"/>
    <w:rsid w:val="00D52B26"/>
    <w:rsid w:val="00DA191F"/>
    <w:rsid w:val="00DA5C56"/>
    <w:rsid w:val="00DA712A"/>
    <w:rsid w:val="00DD7A8D"/>
    <w:rsid w:val="00DE78CE"/>
    <w:rsid w:val="00DF5F20"/>
    <w:rsid w:val="00E040D7"/>
    <w:rsid w:val="00E15A71"/>
    <w:rsid w:val="00E16CD1"/>
    <w:rsid w:val="00E23205"/>
    <w:rsid w:val="00E2407A"/>
    <w:rsid w:val="00E26670"/>
    <w:rsid w:val="00E421BB"/>
    <w:rsid w:val="00E4609D"/>
    <w:rsid w:val="00E70F4A"/>
    <w:rsid w:val="00E8060D"/>
    <w:rsid w:val="00E9770E"/>
    <w:rsid w:val="00EA06EB"/>
    <w:rsid w:val="00EA402D"/>
    <w:rsid w:val="00EA57D1"/>
    <w:rsid w:val="00EB0A87"/>
    <w:rsid w:val="00EB18C9"/>
    <w:rsid w:val="00EF5217"/>
    <w:rsid w:val="00F23483"/>
    <w:rsid w:val="00F36ABB"/>
    <w:rsid w:val="00F41D9F"/>
    <w:rsid w:val="00F51CDE"/>
    <w:rsid w:val="00F55EA3"/>
    <w:rsid w:val="00F64BE2"/>
    <w:rsid w:val="00F729E1"/>
    <w:rsid w:val="00F73390"/>
    <w:rsid w:val="00F76358"/>
    <w:rsid w:val="00F84802"/>
    <w:rsid w:val="00FA079C"/>
    <w:rsid w:val="00FB0071"/>
    <w:rsid w:val="00FB678E"/>
    <w:rsid w:val="00FC1673"/>
    <w:rsid w:val="00FC7A59"/>
    <w:rsid w:val="00FE2755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D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45D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545D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5D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545D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545D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545D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545DF"/>
  </w:style>
  <w:style w:type="character" w:styleId="PlaceholderText">
    <w:name w:val="Placeholder Text"/>
    <w:basedOn w:val="DefaultParagraphFont"/>
    <w:uiPriority w:val="99"/>
    <w:semiHidden/>
    <w:rsid w:val="007545DF"/>
    <w:rPr>
      <w:color w:val="808080"/>
    </w:rPr>
  </w:style>
  <w:style w:type="character" w:customStyle="1" w:styleId="sttpar">
    <w:name w:val="st_tpar"/>
    <w:basedOn w:val="DefaultParagraphFont"/>
    <w:rsid w:val="007545DF"/>
  </w:style>
  <w:style w:type="character" w:customStyle="1" w:styleId="stlitera">
    <w:name w:val="st_litera"/>
    <w:basedOn w:val="DefaultParagraphFont"/>
    <w:rsid w:val="007545DF"/>
  </w:style>
  <w:style w:type="character" w:customStyle="1" w:styleId="stpar">
    <w:name w:val="st_par"/>
    <w:basedOn w:val="DefaultParagraphFont"/>
    <w:rsid w:val="007545DF"/>
  </w:style>
  <w:style w:type="character" w:customStyle="1" w:styleId="stnota">
    <w:name w:val="st_nota"/>
    <w:basedOn w:val="DefaultParagraphFont"/>
    <w:rsid w:val="007545DF"/>
  </w:style>
  <w:style w:type="paragraph" w:styleId="BalloonText">
    <w:name w:val="Balloon Text"/>
    <w:basedOn w:val="Normal"/>
    <w:link w:val="BalloonTextChar"/>
    <w:uiPriority w:val="99"/>
    <w:semiHidden/>
    <w:unhideWhenUsed/>
    <w:rsid w:val="0075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D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6741"/>
    <w:pPr>
      <w:ind w:left="720"/>
      <w:contextualSpacing/>
    </w:pPr>
  </w:style>
  <w:style w:type="character" w:customStyle="1" w:styleId="stpunct">
    <w:name w:val="st_punct"/>
    <w:basedOn w:val="DefaultParagraphFont"/>
    <w:rsid w:val="00CD7360"/>
  </w:style>
  <w:style w:type="character" w:customStyle="1" w:styleId="sttpunct">
    <w:name w:val="st_tpunct"/>
    <w:basedOn w:val="DefaultParagraphFont"/>
    <w:rsid w:val="00CD7360"/>
  </w:style>
  <w:style w:type="character" w:customStyle="1" w:styleId="sttlitera">
    <w:name w:val="st_tlitera"/>
    <w:rsid w:val="002F2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B861244D9B49DCBDB1A47F0D81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3DFC-B504-4095-A551-EDECF71B7CA5}"/>
      </w:docPartPr>
      <w:docPartBody>
        <w:p w:rsidR="00000000" w:rsidRDefault="00D64484" w:rsidP="00D64484">
          <w:pPr>
            <w:pStyle w:val="B7B861244D9B49DCBDB1A47F0D813E06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B3E370D7333546ED91488EDB996F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7074-B2A3-487A-A57E-D126E3264461}"/>
      </w:docPartPr>
      <w:docPartBody>
        <w:p w:rsidR="00000000" w:rsidRDefault="00D64484" w:rsidP="00D64484">
          <w:pPr>
            <w:pStyle w:val="B3E370D7333546ED91488EDB996F78C0"/>
          </w:pPr>
          <w:r w:rsidRPr="000732BD">
            <w:rPr>
              <w:rStyle w:val="PlaceholderText"/>
            </w:rPr>
            <w:t>zz.ll.aaaa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2ADB"/>
    <w:rsid w:val="00036AFC"/>
    <w:rsid w:val="000A13E2"/>
    <w:rsid w:val="00331946"/>
    <w:rsid w:val="00572ADB"/>
    <w:rsid w:val="00847BDB"/>
    <w:rsid w:val="00A64C32"/>
    <w:rsid w:val="00AF68C4"/>
    <w:rsid w:val="00B26DE4"/>
    <w:rsid w:val="00D6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484"/>
    <w:rPr>
      <w:color w:val="808080"/>
    </w:rPr>
  </w:style>
  <w:style w:type="paragraph" w:customStyle="1" w:styleId="3E3D546909F946EE9F05A445F7FD0134">
    <w:name w:val="3E3D546909F946EE9F05A445F7FD0134"/>
    <w:rsid w:val="00572ADB"/>
  </w:style>
  <w:style w:type="paragraph" w:customStyle="1" w:styleId="0814DD2415C84D8B8287D1CE8A0C06AF">
    <w:name w:val="0814DD2415C84D8B8287D1CE8A0C06AF"/>
    <w:rsid w:val="00572ADB"/>
  </w:style>
  <w:style w:type="paragraph" w:customStyle="1" w:styleId="3277926B7D424113AEDAE3245E0AB312">
    <w:name w:val="3277926B7D424113AEDAE3245E0AB312"/>
    <w:rsid w:val="00572ADB"/>
  </w:style>
  <w:style w:type="paragraph" w:customStyle="1" w:styleId="85D08B67C9144770B2EA4BA68C49A029">
    <w:name w:val="85D08B67C9144770B2EA4BA68C49A029"/>
    <w:rsid w:val="00572ADB"/>
  </w:style>
  <w:style w:type="paragraph" w:customStyle="1" w:styleId="FD934EE225C44332B959B167790293D9">
    <w:name w:val="FD934EE225C44332B959B167790293D9"/>
    <w:rsid w:val="00572ADB"/>
  </w:style>
  <w:style w:type="paragraph" w:customStyle="1" w:styleId="C09C6567E8104A42AFAB04020F64EB0E">
    <w:name w:val="C09C6567E8104A42AFAB04020F64EB0E"/>
    <w:rsid w:val="00572ADB"/>
  </w:style>
  <w:style w:type="paragraph" w:customStyle="1" w:styleId="265144236A7543F4B8E3DA93869E009D">
    <w:name w:val="265144236A7543F4B8E3DA93869E009D"/>
    <w:rsid w:val="00572ADB"/>
  </w:style>
  <w:style w:type="paragraph" w:customStyle="1" w:styleId="8E863C9040FB468088BB0CF2A7B76875">
    <w:name w:val="8E863C9040FB468088BB0CF2A7B76875"/>
    <w:rsid w:val="00572ADB"/>
  </w:style>
  <w:style w:type="paragraph" w:customStyle="1" w:styleId="C42B0663591946DCA52A6042C1A2810D">
    <w:name w:val="C42B0663591946DCA52A6042C1A2810D"/>
    <w:rsid w:val="00572ADB"/>
  </w:style>
  <w:style w:type="paragraph" w:customStyle="1" w:styleId="A32DC7C120434F0FBF3A4D216DCA56F5">
    <w:name w:val="A32DC7C120434F0FBF3A4D216DCA56F5"/>
    <w:rsid w:val="00572ADB"/>
  </w:style>
  <w:style w:type="paragraph" w:customStyle="1" w:styleId="DDE3955717E541F4958DF65BCC795DA7">
    <w:name w:val="DDE3955717E541F4958DF65BCC795DA7"/>
    <w:rsid w:val="00572ADB"/>
  </w:style>
  <w:style w:type="paragraph" w:customStyle="1" w:styleId="EA4276AC1B254271A4F2E5C031D1D797">
    <w:name w:val="EA4276AC1B254271A4F2E5C031D1D797"/>
    <w:rsid w:val="00572ADB"/>
  </w:style>
  <w:style w:type="paragraph" w:customStyle="1" w:styleId="E094B590A9594FDF9E290F6591BBC4CF">
    <w:name w:val="E094B590A9594FDF9E290F6591BBC4CF"/>
    <w:rsid w:val="00572ADB"/>
  </w:style>
  <w:style w:type="paragraph" w:customStyle="1" w:styleId="4754879E67974CC39378F850028401E4">
    <w:name w:val="4754879E67974CC39378F850028401E4"/>
    <w:rsid w:val="00572ADB"/>
  </w:style>
  <w:style w:type="paragraph" w:customStyle="1" w:styleId="2FE6738BF92B4AE79276EEE4A01BD9A6">
    <w:name w:val="2FE6738BF92B4AE79276EEE4A01BD9A6"/>
    <w:rsid w:val="00572ADB"/>
  </w:style>
  <w:style w:type="paragraph" w:customStyle="1" w:styleId="8C246BEC07EA4CC5A9599458286EB0E0">
    <w:name w:val="8C246BEC07EA4CC5A9599458286EB0E0"/>
    <w:rsid w:val="00572ADB"/>
  </w:style>
  <w:style w:type="paragraph" w:customStyle="1" w:styleId="B7B861244D9B49DCBDB1A47F0D813E06">
    <w:name w:val="B7B861244D9B49DCBDB1A47F0D813E06"/>
    <w:rsid w:val="00D64484"/>
  </w:style>
  <w:style w:type="paragraph" w:customStyle="1" w:styleId="B3E370D7333546ED91488EDB996F78C0">
    <w:name w:val="B3E370D7333546ED91488EDB996F78C0"/>
    <w:rsid w:val="00D644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mariana.burlacu</dc:creator>
  <cp:lastModifiedBy>victor.gradinaru</cp:lastModifiedBy>
  <cp:revision>2</cp:revision>
  <cp:lastPrinted>2015-05-25T10:03:00Z</cp:lastPrinted>
  <dcterms:created xsi:type="dcterms:W3CDTF">2015-06-02T06:45:00Z</dcterms:created>
  <dcterms:modified xsi:type="dcterms:W3CDTF">2015-06-02T06:45:00Z</dcterms:modified>
</cp:coreProperties>
</file>