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CB" w:rsidRDefault="005069CB" w:rsidP="005069CB">
      <w:pPr>
        <w:spacing w:after="0" w:line="240" w:lineRule="auto"/>
        <w:jc w:val="both"/>
        <w:rPr>
          <w:rFonts w:ascii="Times New Roman" w:hAnsi="Times New Roman"/>
          <w:b/>
          <w:bCs/>
          <w:sz w:val="28"/>
          <w:szCs w:val="28"/>
          <w:lang w:val="ro-RO"/>
        </w:rPr>
      </w:pPr>
      <w:bookmarkStart w:id="0" w:name="_GoBack"/>
      <w:bookmarkEnd w:id="0"/>
    </w:p>
    <w:p w:rsidR="005069CB" w:rsidRPr="00064581" w:rsidRDefault="005069CB" w:rsidP="005069CB">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5069CB" w:rsidRPr="00EA2AD9" w:rsidRDefault="005069CB" w:rsidP="005069CB">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5069CB" w:rsidRPr="00AC0360" w:rsidRDefault="005069CB" w:rsidP="005069CB">
      <w:pPr>
        <w:pStyle w:val="Heading2"/>
        <w:tabs>
          <w:tab w:val="center" w:pos="4987"/>
          <w:tab w:val="left" w:pos="7650"/>
        </w:tabs>
        <w:spacing w:before="0" w:after="0" w:line="240" w:lineRule="auto"/>
        <w:jc w:val="center"/>
        <w:rPr>
          <w:lang w:val="ro-RO"/>
        </w:rPr>
      </w:pPr>
      <w:r w:rsidRPr="00AA362F">
        <w:rPr>
          <w:rFonts w:ascii="Arial" w:hAnsi="Arial" w:cs="Arial"/>
          <w:i w:val="0"/>
          <w:lang w:val="ro-RO"/>
        </w:rPr>
        <w:t>Nr.</w:t>
      </w:r>
      <w:r>
        <w:rPr>
          <w:rFonts w:ascii="Arial" w:hAnsi="Arial" w:cs="Arial"/>
          <w:i w:val="0"/>
          <w:lang w:val="ro-RO"/>
        </w:rPr>
        <w:t xml:space="preserve">  din 4.09.2018</w:t>
      </w:r>
      <w:r>
        <w:rPr>
          <w:color w:val="808080"/>
          <w:lang w:val="ro-RO"/>
        </w:rPr>
        <w:t xml:space="preserve"> </w:t>
      </w:r>
    </w:p>
    <w:p w:rsidR="005069CB" w:rsidRPr="00074A9F" w:rsidRDefault="005069CB" w:rsidP="005069CB">
      <w:pPr>
        <w:spacing w:after="120" w:line="240" w:lineRule="auto"/>
        <w:jc w:val="center"/>
        <w:rPr>
          <w:lang w:val="ro-RO"/>
        </w:rPr>
      </w:pPr>
      <w:r>
        <w:rPr>
          <w:lang w:val="ro-RO"/>
        </w:rPr>
        <w:t xml:space="preserve"> </w:t>
      </w:r>
    </w:p>
    <w:p w:rsidR="005069CB" w:rsidRDefault="005069CB" w:rsidP="005069CB">
      <w:pPr>
        <w:autoSpaceDE w:val="0"/>
        <w:spacing w:after="0" w:line="240" w:lineRule="auto"/>
        <w:jc w:val="both"/>
        <w:rPr>
          <w:rFonts w:ascii="Arial" w:hAnsi="Arial" w:cs="Arial"/>
          <w:sz w:val="24"/>
          <w:szCs w:val="24"/>
          <w:lang w:val="ro-RO"/>
        </w:rPr>
      </w:pPr>
    </w:p>
    <w:p w:rsidR="005069CB" w:rsidRDefault="005069CB" w:rsidP="005069CB">
      <w:pPr>
        <w:autoSpaceDE w:val="0"/>
        <w:spacing w:after="0" w:line="240" w:lineRule="auto"/>
        <w:jc w:val="both"/>
        <w:rPr>
          <w:rFonts w:ascii="Arial" w:hAnsi="Arial" w:cs="Arial"/>
          <w:sz w:val="24"/>
          <w:szCs w:val="24"/>
          <w:lang w:val="ro-RO"/>
        </w:rPr>
      </w:pPr>
    </w:p>
    <w:p w:rsidR="005069CB" w:rsidRDefault="005069CB" w:rsidP="005069CB">
      <w:pPr>
        <w:autoSpaceDE w:val="0"/>
        <w:spacing w:after="0" w:line="240" w:lineRule="auto"/>
        <w:ind w:firstLine="360"/>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Pr>
          <w:rFonts w:ascii="Arial" w:hAnsi="Arial" w:cs="Arial"/>
          <w:b/>
          <w:sz w:val="24"/>
          <w:szCs w:val="24"/>
          <w:lang w:val="ro-RO"/>
        </w:rPr>
        <w:t>SC FORESTBROD SRL</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com. Brodina, sat Brodina, nr. 270 C, judeţul Suceava</w:t>
      </w:r>
      <w:r w:rsidRPr="00064581">
        <w:rPr>
          <w:rFonts w:ascii="Arial" w:hAnsi="Arial" w:cs="Arial"/>
          <w:sz w:val="24"/>
          <w:szCs w:val="24"/>
          <w:lang w:val="ro-RO"/>
        </w:rPr>
        <w:t>,</w:t>
      </w:r>
      <w:r w:rsidRPr="0034127C">
        <w:rPr>
          <w:rFonts w:ascii="Arial" w:hAnsi="Arial" w:cs="Arial"/>
          <w:sz w:val="24"/>
          <w:szCs w:val="24"/>
          <w:lang w:val="ro-RO"/>
        </w:rPr>
        <w:t xml:space="preserve"> înregistrată</w:t>
      </w:r>
      <w:r w:rsidRPr="00064581">
        <w:rPr>
          <w:rFonts w:ascii="Arial" w:hAnsi="Arial" w:cs="Arial"/>
          <w:sz w:val="24"/>
          <w:szCs w:val="24"/>
          <w:lang w:val="ro-RO"/>
        </w:rPr>
        <w:t xml:space="preserve"> la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8572</w:t>
      </w:r>
      <w:r w:rsidRPr="00064581">
        <w:rPr>
          <w:rFonts w:ascii="Arial" w:hAnsi="Arial" w:cs="Arial"/>
          <w:spacing w:val="-6"/>
          <w:sz w:val="24"/>
          <w:szCs w:val="24"/>
          <w:lang w:val="ro-RO"/>
        </w:rPr>
        <w:t>/</w:t>
      </w:r>
      <w:r>
        <w:rPr>
          <w:rFonts w:ascii="Arial" w:hAnsi="Arial" w:cs="Arial"/>
          <w:spacing w:val="-6"/>
          <w:sz w:val="24"/>
          <w:szCs w:val="24"/>
          <w:lang w:val="ro-RO"/>
        </w:rPr>
        <w:t>08.08.2018,</w:t>
      </w:r>
      <w:r>
        <w:rPr>
          <w:rFonts w:ascii="Arial" w:hAnsi="Arial" w:cs="Arial"/>
          <w:sz w:val="24"/>
          <w:szCs w:val="24"/>
          <w:lang w:val="ro-RO"/>
        </w:rPr>
        <w:t xml:space="preserve">  </w:t>
      </w:r>
      <w:r w:rsidRPr="00064581">
        <w:rPr>
          <w:rFonts w:ascii="Arial" w:hAnsi="Arial" w:cs="Arial"/>
          <w:sz w:val="24"/>
          <w:szCs w:val="24"/>
          <w:lang w:val="ro-RO"/>
        </w:rPr>
        <w:t>în baza:</w:t>
      </w:r>
    </w:p>
    <w:p w:rsidR="005069CB" w:rsidRPr="00313E08" w:rsidRDefault="005069CB" w:rsidP="005069CB">
      <w:pPr>
        <w:pStyle w:val="ListParagraph"/>
        <w:numPr>
          <w:ilvl w:val="0"/>
          <w:numId w:val="1"/>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5069CB" w:rsidRDefault="005069CB" w:rsidP="005069CB">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069CB" w:rsidRDefault="005069CB" w:rsidP="005069CB">
      <w:pPr>
        <w:autoSpaceDE w:val="0"/>
        <w:spacing w:after="0" w:line="240" w:lineRule="auto"/>
        <w:jc w:val="both"/>
        <w:rPr>
          <w:rFonts w:ascii="Arial" w:hAnsi="Arial" w:cs="Arial"/>
          <w:sz w:val="24"/>
          <w:szCs w:val="24"/>
          <w:lang w:val="ro-RO"/>
        </w:rPr>
      </w:pPr>
    </w:p>
    <w:p w:rsidR="005069CB" w:rsidRPr="0001311F" w:rsidRDefault="005069CB" w:rsidP="005069CB">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r>
        <w:rPr>
          <w:rFonts w:ascii="Arial" w:hAnsi="Arial" w:cs="Arial"/>
          <w:sz w:val="24"/>
          <w:szCs w:val="24"/>
          <w:lang w:val="ro-RO"/>
        </w:rPr>
        <w:t>APM Suceava</w:t>
      </w:r>
      <w:r w:rsidRPr="0001311F">
        <w:rPr>
          <w:rFonts w:ascii="Arial" w:hAnsi="Arial" w:cs="Arial"/>
          <w:sz w:val="24"/>
          <w:szCs w:val="24"/>
          <w:lang w:val="ro-RO"/>
        </w:rPr>
        <w:t xml:space="preserve"> decide, ca urmare a consultărilor desfăşurate în cadrul şedinţei Comisiei de Analiză Tehnică din data de </w:t>
      </w:r>
      <w:r>
        <w:rPr>
          <w:rFonts w:ascii="Arial" w:hAnsi="Arial" w:cs="Arial"/>
          <w:sz w:val="24"/>
          <w:szCs w:val="24"/>
          <w:lang w:val="ro-RO"/>
        </w:rPr>
        <w:t>30.08.2018</w:t>
      </w:r>
      <w:r w:rsidRPr="0001311F">
        <w:rPr>
          <w:rFonts w:ascii="Arial" w:hAnsi="Arial" w:cs="Arial"/>
          <w:sz w:val="24"/>
          <w:szCs w:val="24"/>
          <w:lang w:val="ro-RO"/>
        </w:rPr>
        <w:t xml:space="preserve">, că proiectul </w:t>
      </w:r>
      <w:r>
        <w:rPr>
          <w:rFonts w:ascii="Arial" w:hAnsi="Arial" w:cs="Arial"/>
          <w:b/>
          <w:i/>
          <w:sz w:val="24"/>
          <w:szCs w:val="24"/>
          <w:lang w:val="ro-RO"/>
        </w:rPr>
        <w:t>Balastiera Putna</w:t>
      </w:r>
      <w:r w:rsidRPr="0001311F">
        <w:rPr>
          <w:rFonts w:ascii="Arial" w:hAnsi="Arial" w:cs="Arial"/>
          <w:sz w:val="24"/>
          <w:szCs w:val="24"/>
          <w:lang w:val="ro-RO"/>
        </w:rPr>
        <w:t xml:space="preserve"> propus a fi amplasat în </w:t>
      </w:r>
      <w:r>
        <w:rPr>
          <w:rFonts w:ascii="Arial" w:hAnsi="Arial" w:cs="Arial"/>
          <w:sz w:val="24"/>
          <w:szCs w:val="24"/>
          <w:lang w:val="ro-RO"/>
        </w:rPr>
        <w:t>com. Putna</w:t>
      </w:r>
      <w:r w:rsidRPr="0001311F">
        <w:rPr>
          <w:rFonts w:ascii="Arial" w:hAnsi="Arial" w:cs="Arial"/>
          <w:sz w:val="24"/>
          <w:szCs w:val="24"/>
          <w:lang w:val="ro-RO"/>
        </w:rPr>
        <w:t xml:space="preserve"> nu se supune evaluării impactului asupra mediului şi nu se supune evaluării adecvate.  </w:t>
      </w:r>
    </w:p>
    <w:p w:rsidR="005069CB" w:rsidRPr="00447422" w:rsidRDefault="005069CB" w:rsidP="005069CB">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asupra mediului sunt următoarele:</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Pr>
          <w:rFonts w:ascii="Arial" w:hAnsi="Arial" w:cs="Arial"/>
          <w:sz w:val="24"/>
          <w:szCs w:val="24"/>
        </w:rPr>
        <w:t>2</w:t>
      </w:r>
      <w:r w:rsidRPr="00522DB9">
        <w:rPr>
          <w:rFonts w:ascii="Arial" w:hAnsi="Arial" w:cs="Arial"/>
          <w:sz w:val="24"/>
          <w:szCs w:val="24"/>
        </w:rPr>
        <w:t>, pct.</w:t>
      </w:r>
      <w:r>
        <w:rPr>
          <w:rFonts w:ascii="Arial" w:hAnsi="Arial" w:cs="Arial"/>
          <w:sz w:val="24"/>
          <w:szCs w:val="24"/>
        </w:rPr>
        <w:t xml:space="preserve"> 2, lit. a</w:t>
      </w:r>
      <w:r w:rsidRPr="00522DB9">
        <w:rPr>
          <w:rFonts w:ascii="Arial" w:hAnsi="Arial" w:cs="Arial"/>
          <w:sz w:val="24"/>
          <w:szCs w:val="24"/>
        </w:rPr>
        <w:t>;</w:t>
      </w:r>
    </w:p>
    <w:p w:rsidR="005069CB"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b) </w:t>
      </w:r>
      <w:r>
        <w:rPr>
          <w:rFonts w:ascii="Arial" w:hAnsi="Arial" w:cs="Arial"/>
          <w:sz w:val="24"/>
          <w:szCs w:val="24"/>
        </w:rPr>
        <w:t>Conform criteriilor de selecţie din anexa 3 la HG nr. 445/2009:</w:t>
      </w:r>
    </w:p>
    <w:p w:rsidR="005069CB" w:rsidRPr="00AF36C7" w:rsidRDefault="005069CB" w:rsidP="005069CB">
      <w:pPr>
        <w:autoSpaceDE w:val="0"/>
        <w:autoSpaceDN w:val="0"/>
        <w:adjustRightInd w:val="0"/>
        <w:spacing w:after="0" w:line="240" w:lineRule="auto"/>
        <w:jc w:val="both"/>
        <w:rPr>
          <w:rFonts w:ascii="Arial" w:hAnsi="Arial" w:cs="Arial"/>
          <w:b/>
          <w:sz w:val="24"/>
          <w:szCs w:val="24"/>
        </w:rPr>
      </w:pPr>
      <w:r w:rsidRPr="00AF36C7">
        <w:rPr>
          <w:rFonts w:ascii="Arial" w:hAnsi="Arial" w:cs="Arial"/>
          <w:b/>
          <w:sz w:val="24"/>
          <w:szCs w:val="24"/>
        </w:rPr>
        <w:t>1.Caracteristicile proiectului</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a)mărimea proiectului</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scopul investiţiei este recalibrarea şi decolmatarea albiei minore a râului Suceava şi mărirea secţiunii de scurgere;</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perimetrul de exploatare</w:t>
      </w:r>
      <w:r w:rsidRPr="00E57E43">
        <w:rPr>
          <w:rFonts w:ascii="Arial" w:hAnsi="Arial" w:cs="Arial"/>
          <w:b/>
          <w:i/>
          <w:sz w:val="24"/>
          <w:szCs w:val="24"/>
        </w:rPr>
        <w:t xml:space="preserve"> </w:t>
      </w:r>
      <w:r>
        <w:rPr>
          <w:rFonts w:ascii="Arial" w:hAnsi="Arial" w:cs="Arial"/>
          <w:b/>
          <w:i/>
          <w:sz w:val="24"/>
          <w:szCs w:val="24"/>
        </w:rPr>
        <w:t>Putna</w:t>
      </w:r>
      <w:r>
        <w:rPr>
          <w:rFonts w:ascii="Arial" w:hAnsi="Arial" w:cs="Arial"/>
          <w:sz w:val="24"/>
          <w:szCs w:val="24"/>
        </w:rPr>
        <w:t xml:space="preserve"> este situat în albia minoră a râului Suceava, pe centrul albiei, în extravilanul Putna, la cca 1500 m amonte de pragul de captare al MHC Vicov, între bornele CSA nr. 99-98.</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accesul în perimetrul de exploatare se va face din DJ 209 G pe un drum local şi pe un drum de exploatare existente. Pentru traversarea braţului stâng al râului Suceava se va amenaja o traversă temporară de acces, formată din 6 tuburi de beton cu Φ 1500 mm şi lungimea de 4m; la finalizarea lucrărilor sau în caz de de debite medii sau mari, tuburile vor fi înlăturate din albie.</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perimetrul de exploatare are formă poligonală cu suprafaţa de 12.500 mp cu Lmed= 300 m şi Bmed= 41 m;</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exploatarea se va realiza în lungul cursului de apă, prin retragere, din aval spre amonte şi de la firul apei către malul stâng, în fâşii longitudinale, successive şi paralele cu râul pe tot parcursul perimetrului, în condiţii de corecţie şi regularizare a cursului de apă. Adâncimea </w:t>
      </w:r>
      <w:r>
        <w:rPr>
          <w:rFonts w:ascii="Arial" w:hAnsi="Arial" w:cs="Arial"/>
          <w:sz w:val="24"/>
          <w:szCs w:val="24"/>
        </w:rPr>
        <w:lastRenderedPageBreak/>
        <w:t>maximă de extracţie va fi de 2,43 m, iar cea medie de 1,92 m fără a coborî sub cota talvegului natural al râului;</w:t>
      </w: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pilieri de siguranţă: - nu este cazul;</w:t>
      </w:r>
    </w:p>
    <w:p w:rsidR="005069CB" w:rsidRDefault="005069CB" w:rsidP="005069CB">
      <w:pPr>
        <w:autoSpaceDE w:val="0"/>
        <w:autoSpaceDN w:val="0"/>
        <w:adjustRightInd w:val="0"/>
        <w:spacing w:after="0" w:line="240" w:lineRule="auto"/>
        <w:jc w:val="both"/>
        <w:rPr>
          <w:rFonts w:ascii="Arial" w:hAnsi="Arial" w:cs="Arial"/>
          <w:sz w:val="24"/>
          <w:szCs w:val="24"/>
        </w:rPr>
      </w:pPr>
    </w:p>
    <w:p w:rsidR="005069CB" w:rsidRDefault="005069CB" w:rsidP="005069C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Perimetrul de exploatare este delimitat de următoarele coordinate STEREO 70:</w:t>
      </w:r>
    </w:p>
    <w:p w:rsidR="005069CB" w:rsidRDefault="005069CB" w:rsidP="005069CB">
      <w:pPr>
        <w:autoSpaceDE w:val="0"/>
        <w:autoSpaceDN w:val="0"/>
        <w:adjustRightInd w:val="0"/>
        <w:spacing w:after="0" w:line="240" w:lineRule="auto"/>
        <w:jc w:val="both"/>
        <w:rPr>
          <w:rFonts w:ascii="Arial" w:hAnsi="Arial" w:cs="Arial"/>
          <w:sz w:val="24"/>
          <w:szCs w:val="24"/>
        </w:rPr>
      </w:pPr>
    </w:p>
    <w:tbl>
      <w:tblPr>
        <w:tblStyle w:val="TableGrid"/>
        <w:tblW w:w="0" w:type="auto"/>
        <w:tblInd w:w="1101" w:type="dxa"/>
        <w:tblLook w:val="04A0"/>
      </w:tblPr>
      <w:tblGrid>
        <w:gridCol w:w="1559"/>
        <w:gridCol w:w="3118"/>
        <w:gridCol w:w="2977"/>
      </w:tblGrid>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Nr. pct</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X</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Y</w:t>
            </w:r>
          </w:p>
        </w:tc>
      </w:tr>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1</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713399</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544801</w:t>
            </w:r>
          </w:p>
        </w:tc>
      </w:tr>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2</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713438</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544848</w:t>
            </w:r>
          </w:p>
        </w:tc>
      </w:tr>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3</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713466</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545141</w:t>
            </w:r>
          </w:p>
        </w:tc>
      </w:tr>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4</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713410</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545124</w:t>
            </w:r>
          </w:p>
        </w:tc>
      </w:tr>
      <w:tr w:rsidR="005069CB" w:rsidTr="00CA357E">
        <w:tc>
          <w:tcPr>
            <w:tcW w:w="1559"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c>
          <w:tcPr>
            <w:tcW w:w="3118"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713415</w:t>
            </w:r>
          </w:p>
        </w:tc>
        <w:tc>
          <w:tcPr>
            <w:tcW w:w="2977" w:type="dxa"/>
          </w:tcPr>
          <w:p w:rsidR="005069CB" w:rsidRDefault="005069CB" w:rsidP="00CA357E">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544959</w:t>
            </w:r>
          </w:p>
        </w:tc>
      </w:tr>
    </w:tbl>
    <w:p w:rsidR="005069CB" w:rsidRDefault="005069CB" w:rsidP="005069CB">
      <w:pPr>
        <w:autoSpaceDE w:val="0"/>
        <w:autoSpaceDN w:val="0"/>
        <w:adjustRightInd w:val="0"/>
        <w:spacing w:after="0" w:line="240" w:lineRule="auto"/>
        <w:jc w:val="both"/>
        <w:rPr>
          <w:rFonts w:ascii="Arial" w:hAnsi="Arial" w:cs="Arial"/>
          <w:sz w:val="24"/>
          <w:szCs w:val="24"/>
        </w:rPr>
      </w:pPr>
    </w:p>
    <w:p w:rsidR="005069CB" w:rsidRPr="007D3D91" w:rsidRDefault="005069CB" w:rsidP="005069CB">
      <w:pPr>
        <w:pStyle w:val="ListParagraph"/>
        <w:widowControl w:val="0"/>
        <w:autoSpaceDE w:val="0"/>
        <w:autoSpaceDN w:val="0"/>
        <w:adjustRightInd w:val="0"/>
        <w:spacing w:after="0" w:line="240" w:lineRule="auto"/>
        <w:ind w:left="0"/>
        <w:jc w:val="both"/>
        <w:textAlignment w:val="baseline"/>
        <w:rPr>
          <w:rFonts w:ascii="Arial" w:hAnsi="Arial" w:cs="Arial"/>
          <w:sz w:val="24"/>
          <w:szCs w:val="24"/>
          <w:lang w:val="pl-PL"/>
        </w:rPr>
      </w:pPr>
      <w:r w:rsidRPr="007D3D91">
        <w:rPr>
          <w:rStyle w:val="tpa1"/>
          <w:rFonts w:ascii="Arial" w:hAnsi="Arial" w:cs="Arial"/>
          <w:sz w:val="24"/>
          <w:szCs w:val="24"/>
          <w:lang w:val="pl-PL"/>
        </w:rPr>
        <w:t>b)</w:t>
      </w:r>
      <w:r w:rsidRPr="007D3D91">
        <w:rPr>
          <w:rStyle w:val="tpa1"/>
          <w:rFonts w:ascii="Arial" w:hAnsi="Arial" w:cs="Arial"/>
          <w:i/>
          <w:sz w:val="24"/>
          <w:szCs w:val="24"/>
          <w:lang w:val="pl-PL"/>
        </w:rPr>
        <w:t xml:space="preserve"> cumularea cu alte proiecte </w:t>
      </w:r>
      <w:r w:rsidRPr="007D3D91">
        <w:rPr>
          <w:rStyle w:val="tpa1"/>
          <w:rFonts w:ascii="Arial" w:hAnsi="Arial" w:cs="Arial"/>
          <w:sz w:val="24"/>
          <w:szCs w:val="24"/>
          <w:lang w:val="pl-PL"/>
        </w:rPr>
        <w:t>– nu este cazul</w:t>
      </w:r>
      <w:r w:rsidRPr="007D3D91">
        <w:rPr>
          <w:rFonts w:ascii="Arial" w:hAnsi="Arial" w:cs="Arial"/>
          <w:sz w:val="24"/>
          <w:szCs w:val="24"/>
          <w:lang w:val="pl-PL"/>
        </w:rPr>
        <w:t>.</w:t>
      </w:r>
    </w:p>
    <w:p w:rsidR="005069CB" w:rsidRPr="007D3D91" w:rsidRDefault="005069CB" w:rsidP="005069CB">
      <w:pPr>
        <w:pStyle w:val="ListParagraph"/>
        <w:widowControl w:val="0"/>
        <w:autoSpaceDE w:val="0"/>
        <w:autoSpaceDN w:val="0"/>
        <w:adjustRightInd w:val="0"/>
        <w:spacing w:after="0" w:line="240" w:lineRule="auto"/>
        <w:ind w:left="0"/>
        <w:jc w:val="both"/>
        <w:textAlignment w:val="baseline"/>
        <w:rPr>
          <w:rFonts w:ascii="Arial" w:hAnsi="Arial" w:cs="Arial"/>
          <w:sz w:val="24"/>
          <w:szCs w:val="24"/>
          <w:lang w:val="ro-RO"/>
        </w:rPr>
      </w:pPr>
      <w:r w:rsidRPr="007D3D91">
        <w:rPr>
          <w:rStyle w:val="tpa1"/>
          <w:rFonts w:ascii="Arial" w:hAnsi="Arial" w:cs="Arial"/>
          <w:sz w:val="24"/>
          <w:szCs w:val="24"/>
          <w:lang w:val="pl-PL"/>
        </w:rPr>
        <w:t>c)</w:t>
      </w:r>
      <w:r w:rsidRPr="007D3D91">
        <w:rPr>
          <w:rStyle w:val="tpa1"/>
          <w:rFonts w:ascii="Arial" w:hAnsi="Arial" w:cs="Arial"/>
          <w:i/>
          <w:sz w:val="24"/>
          <w:szCs w:val="24"/>
          <w:lang w:val="pl-PL"/>
        </w:rPr>
        <w:t xml:space="preserve"> utilizarea resurselor naturale</w:t>
      </w:r>
      <w:r w:rsidRPr="007D3D91">
        <w:rPr>
          <w:rStyle w:val="tpa1"/>
          <w:rFonts w:ascii="Arial" w:hAnsi="Arial" w:cs="Arial"/>
          <w:sz w:val="24"/>
          <w:szCs w:val="24"/>
          <w:lang w:val="pl-PL"/>
        </w:rPr>
        <w:t xml:space="preserve">: se vor extrage </w:t>
      </w:r>
      <w:r w:rsidRPr="007D3D91">
        <w:rPr>
          <w:rFonts w:ascii="Arial" w:hAnsi="Arial" w:cs="Arial"/>
          <w:sz w:val="24"/>
          <w:szCs w:val="24"/>
          <w:lang w:val="ro-RO"/>
        </w:rPr>
        <w:t>agregate minerale de râu;</w:t>
      </w:r>
    </w:p>
    <w:p w:rsidR="005069CB" w:rsidRPr="007D3D91" w:rsidRDefault="005069CB" w:rsidP="005069CB">
      <w:pPr>
        <w:spacing w:after="0" w:line="240" w:lineRule="auto"/>
        <w:jc w:val="both"/>
        <w:rPr>
          <w:rFonts w:ascii="Arial" w:hAnsi="Arial" w:cs="Arial"/>
          <w:sz w:val="24"/>
          <w:szCs w:val="24"/>
          <w:lang w:val="ro-RO"/>
        </w:rPr>
      </w:pPr>
      <w:r w:rsidRPr="007D3D91">
        <w:rPr>
          <w:rFonts w:ascii="Arial" w:hAnsi="Arial" w:cs="Arial"/>
          <w:sz w:val="24"/>
          <w:szCs w:val="24"/>
          <w:lang w:val="ro-RO"/>
        </w:rPr>
        <w:t>Mod de asigurare a utilităţilor:</w:t>
      </w:r>
    </w:p>
    <w:p w:rsidR="005069CB" w:rsidRPr="007D3D91" w:rsidRDefault="005069CB" w:rsidP="005069CB">
      <w:pPr>
        <w:spacing w:after="0" w:line="240" w:lineRule="auto"/>
        <w:ind w:left="720"/>
        <w:jc w:val="both"/>
        <w:rPr>
          <w:rFonts w:ascii="Arial" w:hAnsi="Arial" w:cs="Arial"/>
          <w:sz w:val="24"/>
          <w:szCs w:val="24"/>
        </w:rPr>
      </w:pPr>
      <w:r w:rsidRPr="007D3D91">
        <w:rPr>
          <w:rFonts w:ascii="Arial" w:hAnsi="Arial" w:cs="Arial"/>
          <w:sz w:val="24"/>
          <w:szCs w:val="24"/>
        </w:rPr>
        <w:t>-Nu se utilizează apă în procesul tehnologic sau pentru consum menajer.</w:t>
      </w:r>
    </w:p>
    <w:p w:rsidR="005069CB" w:rsidRPr="007D3D91" w:rsidRDefault="005069CB" w:rsidP="005069CB">
      <w:pPr>
        <w:spacing w:after="0" w:line="240" w:lineRule="auto"/>
        <w:ind w:left="720"/>
        <w:jc w:val="both"/>
        <w:rPr>
          <w:rFonts w:ascii="Arial" w:hAnsi="Arial" w:cs="Arial"/>
          <w:sz w:val="24"/>
          <w:szCs w:val="24"/>
        </w:rPr>
      </w:pPr>
      <w:r w:rsidRPr="007D3D91">
        <w:rPr>
          <w:rFonts w:ascii="Arial" w:hAnsi="Arial" w:cs="Arial"/>
          <w:sz w:val="24"/>
          <w:szCs w:val="24"/>
        </w:rPr>
        <w:t>-Nu se execută operaţii de sortare a materialului exploatat, nu rezultă ape uzate tehnologice şi menajare.</w:t>
      </w:r>
    </w:p>
    <w:p w:rsidR="005069CB" w:rsidRPr="007D3D91" w:rsidRDefault="005069CB" w:rsidP="005069CB">
      <w:pPr>
        <w:pStyle w:val="BodyTextIndent"/>
        <w:spacing w:after="0" w:line="240" w:lineRule="auto"/>
        <w:ind w:left="720"/>
        <w:rPr>
          <w:rFonts w:ascii="Arial" w:hAnsi="Arial" w:cs="Arial"/>
          <w:sz w:val="24"/>
          <w:szCs w:val="24"/>
        </w:rPr>
      </w:pPr>
      <w:r w:rsidRPr="007D3D91">
        <w:rPr>
          <w:rFonts w:ascii="Arial" w:hAnsi="Arial" w:cs="Arial"/>
          <w:sz w:val="24"/>
          <w:szCs w:val="24"/>
        </w:rPr>
        <w:t>-Alimentarea cu energie electrică: nu este cazul.</w:t>
      </w:r>
    </w:p>
    <w:p w:rsidR="005069CB" w:rsidRPr="007D3D91" w:rsidRDefault="005069CB" w:rsidP="005069CB">
      <w:pPr>
        <w:pStyle w:val="BodyTextIndent"/>
        <w:spacing w:after="0" w:line="240" w:lineRule="auto"/>
        <w:ind w:left="720"/>
        <w:rPr>
          <w:rFonts w:ascii="Arial" w:hAnsi="Arial" w:cs="Arial"/>
          <w:sz w:val="24"/>
          <w:szCs w:val="24"/>
        </w:rPr>
      </w:pPr>
      <w:r w:rsidRPr="007D3D91">
        <w:rPr>
          <w:rFonts w:ascii="Arial" w:hAnsi="Arial" w:cs="Arial"/>
          <w:sz w:val="24"/>
          <w:szCs w:val="24"/>
        </w:rPr>
        <w:t>-Alimentarea cu energia termică: nu este cazul.</w:t>
      </w:r>
    </w:p>
    <w:p w:rsidR="005069CB" w:rsidRPr="007D3D91" w:rsidRDefault="005069CB" w:rsidP="005069CB">
      <w:pPr>
        <w:spacing w:after="0" w:line="240" w:lineRule="auto"/>
        <w:jc w:val="both"/>
        <w:rPr>
          <w:rFonts w:ascii="Arial" w:hAnsi="Arial" w:cs="Arial"/>
          <w:sz w:val="24"/>
          <w:szCs w:val="24"/>
          <w:lang w:val="ro-RO"/>
        </w:rPr>
      </w:pPr>
      <w:r w:rsidRPr="007D3D91">
        <w:rPr>
          <w:rStyle w:val="tpa1"/>
          <w:rFonts w:ascii="Arial" w:hAnsi="Arial" w:cs="Arial"/>
          <w:sz w:val="24"/>
          <w:szCs w:val="24"/>
          <w:lang w:val="ro-RO"/>
        </w:rPr>
        <w:t xml:space="preserve">d) </w:t>
      </w:r>
      <w:r w:rsidRPr="007D3D91">
        <w:rPr>
          <w:rStyle w:val="tpa1"/>
          <w:rFonts w:ascii="Arial" w:hAnsi="Arial" w:cs="Arial"/>
          <w:i/>
          <w:sz w:val="24"/>
          <w:szCs w:val="24"/>
          <w:lang w:val="ro-RO"/>
        </w:rPr>
        <w:t>producţia de deşeuri:</w:t>
      </w:r>
      <w:r w:rsidRPr="007D3D91">
        <w:rPr>
          <w:rFonts w:ascii="Arial" w:hAnsi="Arial" w:cs="Arial"/>
          <w:sz w:val="24"/>
          <w:szCs w:val="24"/>
          <w:lang w:val="ro-RO"/>
        </w:rPr>
        <w:t xml:space="preserve"> </w:t>
      </w:r>
      <w:r w:rsidRPr="007D3D91">
        <w:rPr>
          <w:rFonts w:ascii="Arial" w:hAnsi="Arial" w:cs="Arial"/>
          <w:sz w:val="24"/>
          <w:szCs w:val="24"/>
          <w:lang w:val="pl-PL"/>
        </w:rPr>
        <w:t xml:space="preserve">deşeuri menajere şi reciclabile, </w:t>
      </w:r>
      <w:r w:rsidRPr="007D3D91">
        <w:rPr>
          <w:rFonts w:ascii="Arial" w:hAnsi="Arial" w:cs="Arial"/>
          <w:sz w:val="24"/>
          <w:szCs w:val="24"/>
          <w:lang w:val="ro-RO"/>
        </w:rPr>
        <w:t xml:space="preserve">vor fi stocate selectiv şi predate către societăţi autorizate din punct de vedere al mediului pentru activităţi de colectare/valorificare/eliminare; </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e)</w:t>
      </w:r>
      <w:r w:rsidRPr="007D3D91">
        <w:rPr>
          <w:rStyle w:val="tpa1"/>
          <w:rFonts w:ascii="Arial" w:eastAsia="Calibri" w:hAnsi="Arial" w:cs="Arial"/>
          <w:i/>
        </w:rPr>
        <w:t xml:space="preserve"> emisiile poluante, inclusiv zgomotul şi alte surse de disconfort</w:t>
      </w:r>
      <w:r w:rsidRPr="007D3D91">
        <w:rPr>
          <w:rStyle w:val="tpa1"/>
          <w:rFonts w:ascii="Arial" w:eastAsia="Calibri" w:hAnsi="Arial" w:cs="Arial"/>
        </w:rPr>
        <w:t xml:space="preserve">: în perioada lucrărilor de  exploatare, zgomotul va fi generat de utilajele şi mijloacele de transport, nefiind afectate zonele locuite; </w:t>
      </w:r>
    </w:p>
    <w:p w:rsidR="005069CB" w:rsidRPr="007D3D91" w:rsidRDefault="005069CB" w:rsidP="005069CB">
      <w:pPr>
        <w:pStyle w:val="BodyText2"/>
        <w:spacing w:after="0" w:line="240" w:lineRule="auto"/>
        <w:jc w:val="both"/>
        <w:rPr>
          <w:rFonts w:ascii="Arial" w:hAnsi="Arial" w:cs="Arial"/>
          <w:sz w:val="24"/>
          <w:szCs w:val="24"/>
          <w:lang w:val="pl-PL"/>
        </w:rPr>
      </w:pPr>
      <w:r w:rsidRPr="007D3D91">
        <w:rPr>
          <w:rStyle w:val="tpa1"/>
          <w:rFonts w:ascii="Arial" w:hAnsi="Arial" w:cs="Arial"/>
          <w:sz w:val="24"/>
          <w:szCs w:val="24"/>
          <w:lang w:val="pl-PL"/>
        </w:rPr>
        <w:t xml:space="preserve">f) </w:t>
      </w:r>
      <w:r w:rsidRPr="007D3D91">
        <w:rPr>
          <w:rStyle w:val="tpa1"/>
          <w:rFonts w:ascii="Arial" w:hAnsi="Arial" w:cs="Arial"/>
          <w:i/>
          <w:sz w:val="24"/>
          <w:szCs w:val="24"/>
          <w:lang w:val="pl-PL"/>
        </w:rPr>
        <w:t xml:space="preserve"> riscul de accident</w:t>
      </w:r>
      <w:r w:rsidRPr="007D3D91">
        <w:rPr>
          <w:rStyle w:val="tpa1"/>
          <w:rFonts w:ascii="Arial" w:hAnsi="Arial" w:cs="Arial"/>
          <w:sz w:val="24"/>
          <w:szCs w:val="24"/>
          <w:lang w:val="pl-PL"/>
        </w:rPr>
        <w:t xml:space="preserve">: </w:t>
      </w:r>
      <w:r w:rsidRPr="007D3D91">
        <w:rPr>
          <w:rFonts w:ascii="Arial" w:hAnsi="Arial" w:cs="Arial"/>
          <w:sz w:val="24"/>
          <w:szCs w:val="24"/>
          <w:lang w:val="pl-PL"/>
        </w:rPr>
        <w:t>pe perioada execuţiei şi funcţionării obiectivului este redus, nu se utilizează substanţe periculoase, alimentarea utilajelor cu carburanţi se face numai la staţiile de distribuţie carburanţi autorizate;</w:t>
      </w:r>
    </w:p>
    <w:p w:rsidR="005069CB" w:rsidRPr="007D3D91" w:rsidRDefault="005069CB" w:rsidP="005069CB">
      <w:pPr>
        <w:pStyle w:val="BodyText"/>
        <w:tabs>
          <w:tab w:val="left" w:pos="-720"/>
          <w:tab w:val="left" w:pos="2010"/>
        </w:tabs>
        <w:suppressAutoHyphens/>
        <w:rPr>
          <w:rStyle w:val="tpa1"/>
          <w:rFonts w:eastAsia="Calibri" w:cs="Arial"/>
          <w:b/>
          <w:lang w:val="ro-RO"/>
        </w:rPr>
      </w:pPr>
    </w:p>
    <w:p w:rsidR="005069CB" w:rsidRPr="007D3D91" w:rsidRDefault="005069CB" w:rsidP="005069CB">
      <w:pPr>
        <w:pStyle w:val="BodyText"/>
        <w:tabs>
          <w:tab w:val="left" w:pos="-720"/>
          <w:tab w:val="left" w:pos="2010"/>
        </w:tabs>
        <w:suppressAutoHyphens/>
        <w:rPr>
          <w:rStyle w:val="tpa1"/>
          <w:rFonts w:eastAsia="Calibri" w:cs="Arial"/>
          <w:b/>
          <w:lang w:val="ro-RO"/>
        </w:rPr>
      </w:pPr>
      <w:r w:rsidRPr="007D3D91">
        <w:rPr>
          <w:rStyle w:val="tpa1"/>
          <w:rFonts w:eastAsia="Calibri" w:cs="Arial"/>
          <w:b/>
          <w:lang w:val="ro-RO"/>
        </w:rPr>
        <w:t xml:space="preserve">2. Localizarea proiectului </w:t>
      </w:r>
    </w:p>
    <w:p w:rsidR="005069CB" w:rsidRPr="007D3D91" w:rsidRDefault="005069CB" w:rsidP="005069CB">
      <w:pPr>
        <w:pStyle w:val="BodyText"/>
        <w:tabs>
          <w:tab w:val="left" w:pos="-720"/>
          <w:tab w:val="left" w:pos="2010"/>
        </w:tabs>
        <w:suppressAutoHyphens/>
        <w:rPr>
          <w:rStyle w:val="tpa1"/>
          <w:rFonts w:eastAsia="Calibri" w:cs="Arial"/>
          <w:lang w:val="ro-RO"/>
        </w:rPr>
      </w:pPr>
      <w:r w:rsidRPr="007D3D91">
        <w:rPr>
          <w:rStyle w:val="tpa1"/>
          <w:rFonts w:eastAsia="Calibri" w:cs="Arial"/>
        </w:rPr>
        <w:t xml:space="preserve">2.1 </w:t>
      </w:r>
      <w:r w:rsidRPr="007D3D91">
        <w:rPr>
          <w:rStyle w:val="tpa1"/>
          <w:rFonts w:eastAsia="Calibri" w:cs="Arial"/>
          <w:i/>
        </w:rPr>
        <w:t>utilizarea existentă a terenului</w:t>
      </w:r>
      <w:r w:rsidRPr="007D3D91">
        <w:rPr>
          <w:rStyle w:val="tpa1"/>
          <w:rFonts w:eastAsia="Calibri" w:cs="Arial"/>
        </w:rPr>
        <w:t xml:space="preserve">: - folosinţa actuală: teren </w:t>
      </w:r>
      <w:r w:rsidRPr="007D3D91">
        <w:rPr>
          <w:rStyle w:val="tpa1"/>
          <w:rFonts w:eastAsia="Calibri" w:cs="Arial"/>
          <w:lang w:val="ro-RO"/>
        </w:rPr>
        <w:t xml:space="preserve">albie minoră a râului </w:t>
      </w:r>
      <w:r>
        <w:rPr>
          <w:rStyle w:val="tpa1"/>
          <w:rFonts w:eastAsia="Calibri" w:cs="Arial"/>
          <w:lang w:val="ro-RO"/>
        </w:rPr>
        <w:t>Suceava</w:t>
      </w:r>
      <w:r w:rsidRPr="007D3D91">
        <w:rPr>
          <w:rStyle w:val="tpa1"/>
          <w:rFonts w:eastAsia="Calibri" w:cs="Arial"/>
          <w:lang w:val="ro-RO"/>
        </w:rPr>
        <w:t>, care nu va fi modificată prin implementarea proiectului propus.</w:t>
      </w:r>
    </w:p>
    <w:p w:rsidR="005069CB" w:rsidRPr="007D3D91" w:rsidRDefault="005069CB" w:rsidP="005069CB">
      <w:pPr>
        <w:spacing w:after="0" w:line="240" w:lineRule="auto"/>
        <w:jc w:val="both"/>
        <w:textAlignment w:val="baseline"/>
        <w:rPr>
          <w:rStyle w:val="tpa1"/>
          <w:rFonts w:ascii="Arial" w:hAnsi="Arial" w:cs="Arial"/>
          <w:sz w:val="24"/>
          <w:szCs w:val="24"/>
        </w:rPr>
      </w:pPr>
      <w:r w:rsidRPr="007D3D91">
        <w:rPr>
          <w:rStyle w:val="tpa1"/>
          <w:rFonts w:ascii="Arial" w:hAnsi="Arial" w:cs="Arial"/>
          <w:sz w:val="24"/>
          <w:szCs w:val="24"/>
        </w:rPr>
        <w:t xml:space="preserve">2.2 </w:t>
      </w:r>
      <w:r w:rsidRPr="007D3D91">
        <w:rPr>
          <w:rStyle w:val="tpa1"/>
          <w:rFonts w:ascii="Arial" w:hAnsi="Arial" w:cs="Arial"/>
          <w:i/>
          <w:sz w:val="24"/>
          <w:szCs w:val="24"/>
        </w:rPr>
        <w:t>relativa abundenţă a resurselor naturale din zonă, calitatea şi capacitatea regenerativă a acestora:</w:t>
      </w:r>
      <w:r w:rsidRPr="007D3D91">
        <w:rPr>
          <w:rStyle w:val="tpa1"/>
          <w:rFonts w:ascii="Arial" w:hAnsi="Arial" w:cs="Arial"/>
          <w:sz w:val="24"/>
          <w:szCs w:val="24"/>
        </w:rPr>
        <w:t xml:space="preserve"> agregate minerale de râu, acumulate ca material aluvionar, cu posibilitate de reacumulare în caz de viituri.</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i/>
        </w:rPr>
        <w:t>2.3 capacitatea de absorbţie a mediului, cu atenţie deosebită pentru:</w:t>
      </w:r>
    </w:p>
    <w:p w:rsidR="005069CB" w:rsidRPr="007D3D91" w:rsidRDefault="005069CB" w:rsidP="005069CB">
      <w:pPr>
        <w:widowControl w:val="0"/>
        <w:adjustRightInd w:val="0"/>
        <w:spacing w:after="0" w:line="240" w:lineRule="auto"/>
        <w:jc w:val="both"/>
        <w:textAlignment w:val="baseline"/>
        <w:rPr>
          <w:rStyle w:val="tpa1"/>
          <w:rFonts w:ascii="Arial" w:hAnsi="Arial" w:cs="Arial"/>
          <w:sz w:val="24"/>
          <w:szCs w:val="24"/>
        </w:rPr>
      </w:pPr>
      <w:r w:rsidRPr="007D3D91">
        <w:rPr>
          <w:rStyle w:val="tpa1"/>
          <w:rFonts w:ascii="Arial" w:hAnsi="Arial" w:cs="Arial"/>
          <w:sz w:val="24"/>
          <w:szCs w:val="24"/>
        </w:rPr>
        <w:t xml:space="preserve">a) zonele umede – lucrările propuse sunt </w:t>
      </w:r>
      <w:r w:rsidRPr="007D3D91">
        <w:rPr>
          <w:rFonts w:ascii="Arial" w:hAnsi="Arial" w:cs="Arial"/>
          <w:sz w:val="24"/>
          <w:szCs w:val="24"/>
        </w:rPr>
        <w:t>în bazinul hidrografic Siret,</w:t>
      </w:r>
      <w:r w:rsidRPr="007D3D91">
        <w:rPr>
          <w:rStyle w:val="sttpar"/>
          <w:rFonts w:ascii="Arial" w:hAnsi="Arial" w:cs="Arial"/>
          <w:sz w:val="24"/>
          <w:szCs w:val="24"/>
          <w:lang w:val="ro-RO"/>
        </w:rPr>
        <w:t xml:space="preserve"> în albia minoră a râului </w:t>
      </w:r>
      <w:r>
        <w:rPr>
          <w:rStyle w:val="sttpar"/>
          <w:rFonts w:ascii="Arial" w:hAnsi="Arial" w:cs="Arial"/>
          <w:sz w:val="24"/>
          <w:szCs w:val="24"/>
          <w:lang w:val="ro-RO"/>
        </w:rPr>
        <w:t>Suceava</w:t>
      </w:r>
      <w:r w:rsidRPr="007D3D91">
        <w:rPr>
          <w:rStyle w:val="tpa1"/>
          <w:rFonts w:ascii="Arial" w:hAnsi="Arial" w:cs="Arial"/>
          <w:sz w:val="24"/>
          <w:szCs w:val="24"/>
        </w:rPr>
        <w:t>;</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b) zonele costiere – nu este cazul;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c) zonele montane şi cele împădurite – nu este cazul;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d) parcurile şi rezervaţiile naturale – nu este cazul;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e) ariile clasificate sau zonele protejate prin legislaţia în vigoare, cum sunt: zone de protecţie a faunei piscicole, bazine piscicole naturale şi bazine piscicole amenajate – nu este cazul.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t>f) zonele de protecţie speciale – nu este cazul;</w:t>
      </w:r>
    </w:p>
    <w:p w:rsidR="005069CB" w:rsidRPr="007D3D91" w:rsidRDefault="005069CB" w:rsidP="005069CB">
      <w:pPr>
        <w:tabs>
          <w:tab w:val="left" w:pos="567"/>
        </w:tabs>
        <w:spacing w:after="0" w:line="240" w:lineRule="auto"/>
        <w:jc w:val="both"/>
        <w:rPr>
          <w:rStyle w:val="tpa1"/>
          <w:rFonts w:ascii="Arial" w:hAnsi="Arial" w:cs="Arial"/>
          <w:sz w:val="24"/>
          <w:szCs w:val="24"/>
        </w:rPr>
      </w:pPr>
      <w:r w:rsidRPr="007D3D91">
        <w:rPr>
          <w:rStyle w:val="tpa1"/>
          <w:rFonts w:ascii="Arial" w:hAnsi="Arial" w:cs="Arial"/>
          <w:sz w:val="24"/>
          <w:szCs w:val="24"/>
        </w:rPr>
        <w:t>g) ariile în care standardele de calitate a mediului stabilite de legislaţia în vigoare au fost deja depăşite – nu este cazul;</w:t>
      </w:r>
    </w:p>
    <w:p w:rsidR="005069CB" w:rsidRPr="007D3D91" w:rsidRDefault="005069CB" w:rsidP="005069CB">
      <w:pPr>
        <w:tabs>
          <w:tab w:val="left" w:pos="567"/>
        </w:tabs>
        <w:spacing w:after="0" w:line="240" w:lineRule="auto"/>
        <w:jc w:val="both"/>
        <w:rPr>
          <w:rStyle w:val="tpa1"/>
          <w:rFonts w:ascii="Arial" w:hAnsi="Arial" w:cs="Arial"/>
          <w:sz w:val="24"/>
          <w:szCs w:val="24"/>
        </w:rPr>
      </w:pPr>
      <w:r w:rsidRPr="007D3D91">
        <w:rPr>
          <w:rStyle w:val="tpa1"/>
          <w:rFonts w:ascii="Arial" w:hAnsi="Arial" w:cs="Arial"/>
          <w:sz w:val="24"/>
          <w:szCs w:val="24"/>
        </w:rPr>
        <w:t>h) peisajele cu semnificaţie istorică, culturală şi arheologică – nu este cazul;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rPr>
        <w:lastRenderedPageBreak/>
        <w:t>i) ariile dens populate – lucrările propuse se află în în extravilanul localităţilor, fără a afecta areale locuite.</w:t>
      </w:r>
    </w:p>
    <w:p w:rsidR="005069CB" w:rsidRPr="007D3D91" w:rsidRDefault="005069CB" w:rsidP="005069CB">
      <w:pPr>
        <w:pStyle w:val="CharCharChar1Char"/>
        <w:jc w:val="both"/>
        <w:rPr>
          <w:rStyle w:val="tpa1"/>
          <w:rFonts w:ascii="Arial" w:eastAsia="Calibri" w:hAnsi="Arial" w:cs="Arial"/>
          <w:b/>
        </w:rPr>
      </w:pPr>
    </w:p>
    <w:p w:rsidR="005069CB" w:rsidRPr="007D3D91" w:rsidRDefault="005069CB" w:rsidP="005069CB">
      <w:pPr>
        <w:pStyle w:val="CharCharChar1Char"/>
        <w:jc w:val="both"/>
        <w:rPr>
          <w:rStyle w:val="tpa1"/>
          <w:rFonts w:ascii="Arial" w:eastAsia="Calibri" w:hAnsi="Arial" w:cs="Arial"/>
          <w:b/>
        </w:rPr>
      </w:pPr>
      <w:r w:rsidRPr="007D3D91">
        <w:rPr>
          <w:rStyle w:val="tpa1"/>
          <w:rFonts w:ascii="Arial" w:eastAsia="Calibri" w:hAnsi="Arial" w:cs="Arial"/>
          <w:b/>
        </w:rPr>
        <w:t>3. Caracteristicile impactului potenţial</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i/>
        </w:rPr>
        <w:t xml:space="preserve">a). Extinderea impactului, aria geografică şi numărul de pesoane afectate </w:t>
      </w:r>
      <w:r w:rsidRPr="007D3D91">
        <w:rPr>
          <w:rStyle w:val="tpa1"/>
          <w:rFonts w:ascii="Arial" w:eastAsia="Calibri" w:hAnsi="Arial" w:cs="Arial"/>
        </w:rPr>
        <w:t xml:space="preserve">– lucrările de exploatare agregate minerale de râu nu vor avea un impact negativ asupra factorilor de mediu şi nu vor crea un disconfort pentru populaţie pe perioada execuţiei lucrărilor; </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i/>
        </w:rPr>
        <w:t>b). Natura transfrontieră a impactului</w:t>
      </w:r>
      <w:r w:rsidRPr="007D3D91">
        <w:rPr>
          <w:rStyle w:val="tpa1"/>
          <w:rFonts w:ascii="Arial" w:eastAsia="Calibri" w:hAnsi="Arial" w:cs="Arial"/>
        </w:rPr>
        <w:t xml:space="preserve"> – lucrările propuse nu au efecte transfrontieră;</w:t>
      </w:r>
    </w:p>
    <w:p w:rsidR="005069CB" w:rsidRPr="007D3D91" w:rsidRDefault="005069CB" w:rsidP="005069CB">
      <w:pPr>
        <w:tabs>
          <w:tab w:val="left" w:pos="851"/>
        </w:tabs>
        <w:spacing w:after="0" w:line="240" w:lineRule="auto"/>
        <w:jc w:val="both"/>
        <w:rPr>
          <w:rStyle w:val="tpa1"/>
          <w:rFonts w:ascii="Arial" w:hAnsi="Arial" w:cs="Arial"/>
          <w:bCs/>
          <w:iCs/>
          <w:sz w:val="24"/>
          <w:szCs w:val="24"/>
          <w:lang w:val="ro-RO"/>
        </w:rPr>
      </w:pPr>
      <w:r w:rsidRPr="007D3D91">
        <w:rPr>
          <w:rStyle w:val="tpa1"/>
          <w:rFonts w:ascii="Arial" w:hAnsi="Arial" w:cs="Arial"/>
          <w:i/>
          <w:sz w:val="24"/>
          <w:szCs w:val="24"/>
          <w:lang w:val="pl-PL"/>
        </w:rPr>
        <w:t>c). Mărimea şi complexitatea impactului</w:t>
      </w:r>
      <w:r w:rsidRPr="007D3D91">
        <w:rPr>
          <w:rFonts w:ascii="Arial" w:hAnsi="Arial" w:cs="Arial"/>
          <w:sz w:val="24"/>
          <w:szCs w:val="24"/>
          <w:lang w:val="ro-RO"/>
        </w:rPr>
        <w:t xml:space="preserve"> - </w:t>
      </w:r>
      <w:r w:rsidRPr="007D3D91">
        <w:rPr>
          <w:rStyle w:val="tpa1"/>
          <w:rFonts w:ascii="Arial" w:hAnsi="Arial" w:cs="Arial"/>
          <w:sz w:val="24"/>
          <w:szCs w:val="24"/>
        </w:rPr>
        <w:t>impactul va fi redus, atât pe perioada execuţiei proiectului, cât şi în perioada de funcţionare.</w:t>
      </w:r>
    </w:p>
    <w:p w:rsidR="005069CB" w:rsidRPr="007D3D91" w:rsidRDefault="005069CB" w:rsidP="005069CB">
      <w:pPr>
        <w:pStyle w:val="CharCharChar1Char"/>
        <w:jc w:val="both"/>
        <w:rPr>
          <w:rFonts w:ascii="Arial" w:hAnsi="Arial" w:cs="Arial"/>
          <w:lang w:val="ro-RO" w:eastAsia="ro-RO"/>
        </w:rPr>
      </w:pPr>
      <w:r w:rsidRPr="007D3D91">
        <w:rPr>
          <w:rStyle w:val="tpa1"/>
          <w:rFonts w:ascii="Arial" w:eastAsia="Calibri" w:hAnsi="Arial" w:cs="Arial"/>
          <w:i/>
        </w:rPr>
        <w:t>d). Probabilitatea impactului</w:t>
      </w:r>
      <w:r w:rsidRPr="007D3D91">
        <w:rPr>
          <w:rStyle w:val="tpa1"/>
          <w:rFonts w:ascii="Arial" w:eastAsia="Calibri" w:hAnsi="Arial" w:cs="Arial"/>
        </w:rPr>
        <w:t xml:space="preserve"> – impact redus, pe perioada de execuţie</w:t>
      </w:r>
      <w:r w:rsidRPr="007D3D91">
        <w:rPr>
          <w:rFonts w:ascii="Arial" w:hAnsi="Arial" w:cs="Arial"/>
          <w:lang w:val="ro-RO" w:eastAsia="ro-RO"/>
        </w:rPr>
        <w:t xml:space="preserve"> şi în perioada de funcţionare a obiectivului;</w:t>
      </w:r>
    </w:p>
    <w:p w:rsidR="005069CB" w:rsidRPr="007D3D91" w:rsidRDefault="005069CB" w:rsidP="005069CB">
      <w:pPr>
        <w:pStyle w:val="CharCharChar1Char"/>
        <w:jc w:val="both"/>
        <w:rPr>
          <w:rStyle w:val="tpa1"/>
          <w:rFonts w:ascii="Arial" w:eastAsia="Calibri" w:hAnsi="Arial" w:cs="Arial"/>
        </w:rPr>
      </w:pPr>
      <w:r w:rsidRPr="007D3D91">
        <w:rPr>
          <w:rStyle w:val="tpa1"/>
          <w:rFonts w:ascii="Arial" w:eastAsia="Calibri" w:hAnsi="Arial" w:cs="Arial"/>
          <w:i/>
        </w:rPr>
        <w:t xml:space="preserve">e). Durata, frecvenţa şi reversibilitatea impactului </w:t>
      </w:r>
      <w:r w:rsidRPr="007D3D91">
        <w:rPr>
          <w:rStyle w:val="tpa1"/>
          <w:rFonts w:ascii="Arial" w:eastAsia="Calibri" w:hAnsi="Arial" w:cs="Arial"/>
        </w:rPr>
        <w:t xml:space="preserve">– impact redus, pe perioada de execuţie </w:t>
      </w:r>
      <w:r w:rsidRPr="007D3D91">
        <w:rPr>
          <w:rStyle w:val="tpa1"/>
          <w:rFonts w:ascii="Arial" w:eastAsia="Calibri" w:hAnsi="Arial" w:cs="Arial"/>
          <w:lang w:val="ro-RO"/>
        </w:rPr>
        <w:t>ş</w:t>
      </w:r>
      <w:r w:rsidRPr="007D3D91">
        <w:rPr>
          <w:rFonts w:ascii="Arial" w:hAnsi="Arial" w:cs="Arial"/>
          <w:lang w:val="ro-RO" w:eastAsia="ro-RO"/>
        </w:rPr>
        <w:t>i în perioada de funcţionare a obiectivului</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II. Motivele care au stat la baza luării deciziei etapei de încadrare în procedura de evaluare adecvată sunt următoarele:</w:t>
      </w:r>
    </w:p>
    <w:p w:rsidR="005069CB" w:rsidRPr="00AF36C7" w:rsidRDefault="005069CB" w:rsidP="005069CB">
      <w:pPr>
        <w:pStyle w:val="ListParagraph"/>
        <w:numPr>
          <w:ilvl w:val="0"/>
          <w:numId w:val="1"/>
        </w:numPr>
        <w:autoSpaceDE w:val="0"/>
        <w:autoSpaceDN w:val="0"/>
        <w:adjustRightInd w:val="0"/>
        <w:spacing w:after="0" w:line="240" w:lineRule="auto"/>
        <w:jc w:val="both"/>
        <w:rPr>
          <w:rFonts w:ascii="Arial" w:hAnsi="Arial" w:cs="Arial"/>
          <w:sz w:val="24"/>
          <w:szCs w:val="24"/>
        </w:rPr>
      </w:pPr>
      <w:r w:rsidRPr="00AF36C7">
        <w:rPr>
          <w:rFonts w:ascii="Arial" w:hAnsi="Arial" w:cs="Arial"/>
          <w:sz w:val="24"/>
          <w:szCs w:val="24"/>
        </w:rPr>
        <w:t>nu este cazul.</w:t>
      </w:r>
    </w:p>
    <w:p w:rsidR="005069CB" w:rsidRPr="00AF36C7" w:rsidRDefault="005069CB" w:rsidP="005069CB">
      <w:pPr>
        <w:pStyle w:val="ListParagraph"/>
        <w:autoSpaceDE w:val="0"/>
        <w:autoSpaceDN w:val="0"/>
        <w:adjustRightInd w:val="0"/>
        <w:spacing w:after="0" w:line="240" w:lineRule="auto"/>
        <w:ind w:left="615"/>
        <w:jc w:val="both"/>
        <w:rPr>
          <w:rFonts w:ascii="Arial" w:hAnsi="Arial" w:cs="Arial"/>
          <w:sz w:val="24"/>
          <w:szCs w:val="24"/>
        </w:rPr>
      </w:pP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Condiţiile de realizare a proiectului:</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w:t>
      </w:r>
      <w:r>
        <w:rPr>
          <w:rFonts w:ascii="Arial" w:hAnsi="Arial" w:cs="Arial"/>
          <w:sz w:val="24"/>
          <w:szCs w:val="24"/>
        </w:rPr>
        <w:t>- titularul are obligaţia de a constitui garanţia financiară pentru lucrările de refacere a mediului, în conformitate cu prevederile legale</w:t>
      </w:r>
      <w:r w:rsidRPr="00522DB9">
        <w:rPr>
          <w:rFonts w:ascii="Arial" w:hAnsi="Arial" w:cs="Arial"/>
          <w:sz w:val="24"/>
          <w:szCs w:val="24"/>
        </w:rPr>
        <w:t>;</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b)</w:t>
      </w:r>
      <w:r>
        <w:rPr>
          <w:rFonts w:ascii="Arial" w:hAnsi="Arial" w:cs="Arial"/>
          <w:sz w:val="24"/>
          <w:szCs w:val="24"/>
        </w:rPr>
        <w:t xml:space="preserve"> - titularul are obligaţia ca înainte de începerea exploatării să solicite şi să obţină autorizaţia de mediu</w:t>
      </w:r>
      <w:r w:rsidRPr="00522DB9">
        <w:rPr>
          <w:rFonts w:ascii="Arial" w:hAnsi="Arial" w:cs="Arial"/>
          <w:sz w:val="24"/>
          <w:szCs w:val="24"/>
        </w:rPr>
        <w:t>;</w:t>
      </w:r>
    </w:p>
    <w:p w:rsidR="005069CB" w:rsidRPr="00522DB9"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c)</w:t>
      </w:r>
      <w:r>
        <w:rPr>
          <w:rFonts w:ascii="Arial" w:hAnsi="Arial" w:cs="Arial"/>
          <w:sz w:val="24"/>
          <w:szCs w:val="24"/>
        </w:rPr>
        <w:t xml:space="preserve"> - exploatarea se va face strict cu respectarea condiţiei de adâncime maximă de exploatare permisă de actele de reglementare, făfă a coborî sub cota talvegului natural al râului.</w:t>
      </w:r>
    </w:p>
    <w:p w:rsidR="005069CB" w:rsidRPr="00522DB9" w:rsidRDefault="005069CB" w:rsidP="005069CB">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p w:rsidR="005069CB" w:rsidRPr="00447422" w:rsidRDefault="005069CB" w:rsidP="005069CB">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069CB" w:rsidRDefault="005069CB" w:rsidP="005069CB">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r>
        <w:rPr>
          <w:rFonts w:ascii="Arial" w:hAnsi="Arial" w:cs="Arial"/>
          <w:sz w:val="24"/>
          <w:szCs w:val="24"/>
        </w:rPr>
        <w:t xml:space="preserve"> </w:t>
      </w:r>
    </w:p>
    <w:p w:rsidR="005069CB" w:rsidRDefault="005069CB" w:rsidP="005069CB">
      <w:pPr>
        <w:autoSpaceDE w:val="0"/>
        <w:autoSpaceDN w:val="0"/>
        <w:adjustRightInd w:val="0"/>
        <w:spacing w:after="0" w:line="240" w:lineRule="auto"/>
        <w:jc w:val="both"/>
        <w:rPr>
          <w:rFonts w:ascii="Arial" w:hAnsi="Arial" w:cs="Arial"/>
          <w:sz w:val="24"/>
          <w:szCs w:val="24"/>
        </w:rPr>
      </w:pPr>
    </w:p>
    <w:p w:rsidR="005069CB" w:rsidRDefault="005069CB" w:rsidP="005069CB">
      <w:pPr>
        <w:spacing w:after="0" w:line="360" w:lineRule="auto"/>
        <w:jc w:val="center"/>
        <w:rPr>
          <w:rFonts w:ascii="Arial" w:hAnsi="Arial" w:cs="Arial"/>
          <w:b/>
          <w:bCs/>
          <w:sz w:val="24"/>
          <w:szCs w:val="24"/>
          <w:lang w:val="ro-RO"/>
        </w:rPr>
      </w:pPr>
      <w:r>
        <w:rPr>
          <w:rFonts w:ascii="Arial" w:hAnsi="Arial" w:cs="Arial"/>
          <w:b/>
          <w:bCs/>
          <w:sz w:val="24"/>
          <w:szCs w:val="24"/>
          <w:lang w:val="ro-RO"/>
        </w:rPr>
        <w:t xml:space="preserve">  </w:t>
      </w:r>
      <w:r w:rsidRPr="00C033AF">
        <w:rPr>
          <w:rFonts w:ascii="Arial" w:hAnsi="Arial" w:cs="Arial"/>
          <w:bCs/>
          <w:sz w:val="24"/>
          <w:szCs w:val="24"/>
          <w:lang w:val="ro-RO"/>
        </w:rPr>
        <w:t xml:space="preserve"> </w:t>
      </w:r>
      <w:r>
        <w:rPr>
          <w:rFonts w:ascii="Arial" w:hAnsi="Arial" w:cs="Arial"/>
          <w:b/>
          <w:bCs/>
          <w:sz w:val="24"/>
          <w:szCs w:val="24"/>
          <w:lang w:val="ro-RO"/>
        </w:rPr>
        <w:t>DIRECTOR EXECUTIV,</w:t>
      </w:r>
    </w:p>
    <w:p w:rsidR="005069CB" w:rsidRPr="00CA4590" w:rsidRDefault="005069CB" w:rsidP="005069CB">
      <w:pPr>
        <w:spacing w:after="0" w:line="360" w:lineRule="auto"/>
        <w:jc w:val="center"/>
        <w:rPr>
          <w:rFonts w:ascii="Arial" w:hAnsi="Arial" w:cs="Arial"/>
          <w:b/>
          <w:bCs/>
          <w:sz w:val="24"/>
          <w:szCs w:val="24"/>
          <w:lang w:val="ro-RO"/>
        </w:rPr>
      </w:pPr>
      <w:r>
        <w:rPr>
          <w:rFonts w:ascii="Arial" w:hAnsi="Arial" w:cs="Arial"/>
          <w:b/>
          <w:bCs/>
          <w:sz w:val="24"/>
          <w:szCs w:val="24"/>
          <w:lang w:val="ro-RO"/>
        </w:rPr>
        <w:t>Ing. Vasile Oşean</w:t>
      </w:r>
    </w:p>
    <w:p w:rsidR="005069CB" w:rsidRDefault="005069CB" w:rsidP="005069CB">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5069CB" w:rsidRPr="00CA4590" w:rsidRDefault="005069CB" w:rsidP="005069CB">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069CB" w:rsidRPr="00CA4590" w:rsidRDefault="005069CB" w:rsidP="005069CB">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 xml:space="preserve">Şef </w:t>
      </w:r>
      <w:r>
        <w:rPr>
          <w:rFonts w:ascii="Arial" w:hAnsi="Arial" w:cs="Arial"/>
          <w:b/>
          <w:bCs/>
          <w:sz w:val="24"/>
          <w:szCs w:val="24"/>
          <w:lang w:val="ro-RO"/>
        </w:rPr>
        <w:t>S</w:t>
      </w:r>
      <w:r w:rsidRPr="00CA4590">
        <w:rPr>
          <w:rFonts w:ascii="Arial" w:hAnsi="Arial" w:cs="Arial"/>
          <w:b/>
          <w:bCs/>
          <w:sz w:val="24"/>
          <w:szCs w:val="24"/>
          <w:lang w:val="ro-RO"/>
        </w:rPr>
        <w:t>erviciu</w:t>
      </w:r>
      <w:r>
        <w:rPr>
          <w:rFonts w:ascii="Arial" w:hAnsi="Arial" w:cs="Arial"/>
          <w:b/>
          <w:bCs/>
          <w:sz w:val="24"/>
          <w:szCs w:val="24"/>
          <w:lang w:val="ro-RO"/>
        </w:rPr>
        <w:t xml:space="preserve"> Avize, Acorduri, Autorizaţii,                                       Întocmit,</w:t>
      </w:r>
      <w:r w:rsidRPr="00CA4590">
        <w:rPr>
          <w:rFonts w:ascii="Arial" w:hAnsi="Arial" w:cs="Arial"/>
          <w:b/>
          <w:bCs/>
          <w:sz w:val="24"/>
          <w:szCs w:val="24"/>
          <w:lang w:val="ro-RO"/>
        </w:rPr>
        <w:t xml:space="preserve"> </w:t>
      </w:r>
    </w:p>
    <w:p w:rsidR="005069CB" w:rsidRPr="00C033AF" w:rsidRDefault="005069CB" w:rsidP="005069CB">
      <w:pPr>
        <w:spacing w:after="0" w:line="240" w:lineRule="auto"/>
        <w:jc w:val="both"/>
        <w:outlineLvl w:val="0"/>
        <w:rPr>
          <w:rFonts w:ascii="Arial" w:hAnsi="Arial" w:cs="Arial"/>
          <w:b/>
          <w:bCs/>
          <w:sz w:val="24"/>
          <w:szCs w:val="24"/>
          <w:lang w:val="ro-RO"/>
        </w:rPr>
      </w:pPr>
      <w:r>
        <w:rPr>
          <w:rFonts w:ascii="Arial" w:hAnsi="Arial" w:cs="Arial"/>
          <w:b/>
          <w:bCs/>
          <w:sz w:val="24"/>
          <w:szCs w:val="24"/>
          <w:lang w:val="ro-RO"/>
        </w:rPr>
        <w:t xml:space="preserve">                  Ing. Constantin Burciu                                                  Ing. Doru Cojocaru</w:t>
      </w:r>
    </w:p>
    <w:p w:rsidR="005069CB" w:rsidRDefault="005069CB" w:rsidP="005069CB">
      <w:pPr>
        <w:spacing w:after="0" w:line="360" w:lineRule="auto"/>
        <w:ind w:left="2880" w:firstLine="720"/>
        <w:rPr>
          <w:rFonts w:ascii="Arial" w:hAnsi="Arial" w:cs="Arial"/>
          <w:b/>
          <w:bCs/>
          <w:sz w:val="24"/>
          <w:szCs w:val="24"/>
          <w:lang w:val="ro-RO"/>
        </w:rPr>
      </w:pPr>
    </w:p>
    <w:p w:rsidR="005069CB" w:rsidRDefault="005069CB" w:rsidP="005069CB">
      <w:pPr>
        <w:spacing w:after="0" w:line="360" w:lineRule="auto"/>
        <w:ind w:left="2880" w:firstLine="720"/>
        <w:rPr>
          <w:rFonts w:ascii="Arial" w:hAnsi="Arial" w:cs="Arial"/>
          <w:bCs/>
          <w:sz w:val="24"/>
          <w:szCs w:val="24"/>
          <w:lang w:val="ro-RO"/>
        </w:rPr>
      </w:pPr>
    </w:p>
    <w:p w:rsidR="005069CB" w:rsidRPr="00447422" w:rsidRDefault="005069CB" w:rsidP="005069CB">
      <w:pPr>
        <w:spacing w:after="0" w:line="360" w:lineRule="auto"/>
        <w:jc w:val="both"/>
        <w:rPr>
          <w:rFonts w:ascii="Arial" w:hAnsi="Arial" w:cs="Arial"/>
          <w:bCs/>
          <w:sz w:val="24"/>
          <w:szCs w:val="24"/>
          <w:lang w:val="ro-RO"/>
        </w:rPr>
      </w:pPr>
    </w:p>
    <w:p w:rsidR="005069CB" w:rsidRPr="00447422" w:rsidRDefault="005069CB" w:rsidP="005069CB">
      <w:pPr>
        <w:autoSpaceDE w:val="0"/>
        <w:autoSpaceDN w:val="0"/>
        <w:adjustRightInd w:val="0"/>
        <w:spacing w:after="0" w:line="240" w:lineRule="auto"/>
        <w:jc w:val="both"/>
        <w:rPr>
          <w:rFonts w:ascii="Arial" w:hAnsi="Arial" w:cs="Arial"/>
          <w:sz w:val="24"/>
          <w:szCs w:val="24"/>
        </w:rPr>
      </w:pPr>
    </w:p>
    <w:p w:rsidR="005069CB" w:rsidRPr="00447422" w:rsidRDefault="005069CB" w:rsidP="005069CB">
      <w:pPr>
        <w:spacing w:after="0" w:line="360" w:lineRule="auto"/>
        <w:jc w:val="both"/>
        <w:rPr>
          <w:rFonts w:ascii="Arial" w:hAnsi="Arial" w:cs="Arial"/>
          <w:bCs/>
          <w:sz w:val="24"/>
          <w:szCs w:val="24"/>
          <w:lang w:val="ro-RO"/>
        </w:rPr>
      </w:pPr>
    </w:p>
    <w:p w:rsidR="005069CB" w:rsidRPr="00447422" w:rsidRDefault="005069CB" w:rsidP="005069CB">
      <w:pPr>
        <w:spacing w:after="0" w:line="360" w:lineRule="auto"/>
        <w:jc w:val="both"/>
        <w:rPr>
          <w:rFonts w:ascii="Arial" w:hAnsi="Arial" w:cs="Arial"/>
          <w:bCs/>
          <w:sz w:val="24"/>
          <w:szCs w:val="24"/>
          <w:lang w:val="ro-RO"/>
        </w:rPr>
      </w:pPr>
    </w:p>
    <w:p w:rsidR="005069CB" w:rsidRPr="00447422" w:rsidRDefault="005069CB" w:rsidP="005069CB">
      <w:pPr>
        <w:autoSpaceDE w:val="0"/>
        <w:autoSpaceDN w:val="0"/>
        <w:adjustRightInd w:val="0"/>
        <w:spacing w:after="0" w:line="240" w:lineRule="auto"/>
        <w:jc w:val="both"/>
        <w:rPr>
          <w:rFonts w:ascii="Arial" w:hAnsi="Arial" w:cs="Arial"/>
          <w:sz w:val="24"/>
          <w:szCs w:val="24"/>
        </w:rPr>
      </w:pPr>
    </w:p>
    <w:p w:rsidR="005069CB" w:rsidRPr="00447422" w:rsidRDefault="005069CB" w:rsidP="005069CB">
      <w:pPr>
        <w:spacing w:after="0" w:line="360" w:lineRule="auto"/>
        <w:jc w:val="both"/>
        <w:rPr>
          <w:rFonts w:ascii="Arial" w:hAnsi="Arial" w:cs="Arial"/>
          <w:bCs/>
          <w:sz w:val="24"/>
          <w:szCs w:val="24"/>
          <w:lang w:val="ro-RO"/>
        </w:rPr>
      </w:pPr>
    </w:p>
    <w:p w:rsidR="005069CB" w:rsidRPr="00447422" w:rsidRDefault="005069CB" w:rsidP="005069CB">
      <w:pPr>
        <w:spacing w:after="0" w:line="360" w:lineRule="auto"/>
        <w:jc w:val="both"/>
        <w:rPr>
          <w:rFonts w:ascii="Arial" w:hAnsi="Arial" w:cs="Arial"/>
          <w:bCs/>
          <w:sz w:val="24"/>
          <w:szCs w:val="24"/>
          <w:lang w:val="ro-RO"/>
        </w:rPr>
      </w:pPr>
    </w:p>
    <w:p w:rsidR="005069CB" w:rsidRDefault="005069CB" w:rsidP="005069CB"/>
    <w:p w:rsidR="005069CB" w:rsidRDefault="005069CB" w:rsidP="005069CB"/>
    <w:p w:rsidR="005069CB" w:rsidRDefault="005069CB" w:rsidP="005069CB"/>
    <w:p w:rsidR="006B7817" w:rsidRDefault="006B7817"/>
    <w:sectPr w:rsidR="006B7817" w:rsidSect="00292A06">
      <w:footerReference w:type="even" r:id="rId5"/>
      <w:footerReference w:type="default" r:id="rId6"/>
      <w:headerReference w:type="first" r:id="rId7"/>
      <w:footerReference w:type="first" r:id="rId8"/>
      <w:pgSz w:w="11907" w:h="16840" w:code="9"/>
      <w:pgMar w:top="907" w:right="799" w:bottom="907" w:left="1134" w:header="403" w:footer="56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5069CB"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5069CB"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p w:rsidR="00292A06" w:rsidRDefault="005069CB" w:rsidP="00292A06">
        <w:pPr>
          <w:pStyle w:val="Footer"/>
          <w:pBdr>
            <w:top w:val="single" w:sz="4" w:space="1" w:color="auto"/>
          </w:pBdr>
          <w:jc w:val="center"/>
          <w:rPr>
            <w:sz w:val="20"/>
            <w:szCs w:val="20"/>
          </w:rPr>
        </w:pPr>
        <w:sdt>
          <w:sdtPr>
            <w:rPr>
              <w:rFonts w:ascii="Arial" w:hAnsi="Arial" w:cs="Arial"/>
              <w:sz w:val="20"/>
              <w:szCs w:val="20"/>
            </w:rPr>
            <w:alias w:val="Câmp editabil text"/>
            <w:tag w:val="CampEditabil"/>
            <w:id w:val="1867171095"/>
            <w:showingPlcHdr/>
          </w:sdtPr>
          <w:sdtEndPr/>
          <w:sdtContent>
            <w:r>
              <w:rPr>
                <w:rFonts w:ascii="Arial" w:hAnsi="Arial" w:cs="Arial"/>
                <w:sz w:val="20"/>
                <w:szCs w:val="20"/>
              </w:rPr>
              <w:t xml:space="preserve">     </w:t>
            </w:r>
          </w:sdtContent>
        </w:sdt>
        <w:r w:rsidRPr="00292A06">
          <w:rPr>
            <w:sz w:val="20"/>
            <w:szCs w:val="20"/>
          </w:rPr>
          <w:t xml:space="preserve"> </w:t>
        </w:r>
      </w:p>
      <w:sdt>
        <w:sdtPr>
          <w:rPr>
            <w:sz w:val="20"/>
            <w:szCs w:val="20"/>
          </w:rPr>
          <w:alias w:val="Câmp editabil text"/>
          <w:tag w:val="CampEditabil"/>
          <w:id w:val="5277898"/>
        </w:sdtPr>
        <w:sdtEndPr>
          <w:rPr>
            <w:sz w:val="22"/>
            <w:szCs w:val="22"/>
          </w:rPr>
        </w:sdtEndPr>
        <w:sdtContent>
          <w:p w:rsidR="00292A06" w:rsidRPr="007A4C64" w:rsidRDefault="005069CB" w:rsidP="00292A06">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292A06" w:rsidRPr="007A4C64" w:rsidRDefault="005069CB" w:rsidP="00292A06">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Pr>
                <w:rFonts w:ascii="Arial" w:hAnsi="Arial" w:cs="Arial"/>
                <w:color w:val="00214E"/>
                <w:sz w:val="20"/>
                <w:szCs w:val="20"/>
                <w:lang w:val="ro-RO"/>
              </w:rPr>
              <w:t>Bistriţei</w:t>
            </w:r>
            <w:r w:rsidRPr="007A4C64">
              <w:rPr>
                <w:rFonts w:ascii="Arial" w:hAnsi="Arial" w:cs="Arial"/>
                <w:color w:val="00214E"/>
                <w:sz w:val="20"/>
                <w:szCs w:val="20"/>
                <w:lang w:val="ro-RO"/>
              </w:rPr>
              <w:t xml:space="preserve">, Nr. </w:t>
            </w:r>
            <w:r>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292A06" w:rsidRDefault="005069CB" w:rsidP="00292A06">
            <w:pPr>
              <w:pStyle w:val="Header"/>
              <w:tabs>
                <w:tab w:val="clear" w:pos="4680"/>
              </w:tabs>
              <w:jc w:val="cente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w:t>
            </w:r>
            <w:r>
              <w:rPr>
                <w:rFonts w:ascii="Arial" w:hAnsi="Arial" w:cs="Arial"/>
                <w:color w:val="00214E"/>
                <w:sz w:val="20"/>
                <w:szCs w:val="20"/>
              </w:rPr>
              <w:t>@apmsv.anpm.ro</w:t>
            </w:r>
            <w:r w:rsidRPr="007A4C64">
              <w:rPr>
                <w:rFonts w:ascii="Arial" w:hAnsi="Arial" w:cs="Arial"/>
                <w:color w:val="00214E"/>
                <w:sz w:val="20"/>
                <w:szCs w:val="20"/>
                <w:lang w:val="ro-RO"/>
              </w:rPr>
              <w:t>, Tel.</w:t>
            </w:r>
            <w:r>
              <w:rPr>
                <w:rFonts w:ascii="Arial" w:hAnsi="Arial" w:cs="Arial"/>
                <w:color w:val="00214E"/>
                <w:sz w:val="20"/>
                <w:szCs w:val="20"/>
                <w:lang w:val="ro-RO"/>
              </w:rPr>
              <w:t xml:space="preserve"> 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p>
        </w:sdtContent>
      </w:sdt>
      <w:p w:rsidR="00992A14" w:rsidRPr="007A4C64" w:rsidRDefault="005069CB" w:rsidP="00292A06">
        <w:pPr>
          <w:pStyle w:val="Footer"/>
          <w:pBdr>
            <w:top w:val="single" w:sz="4" w:space="1" w:color="auto"/>
          </w:pBdr>
          <w:jc w:val="center"/>
          <w:rPr>
            <w:rFonts w:ascii="Arial" w:hAnsi="Arial" w:cs="Arial"/>
            <w:color w:val="00214E"/>
            <w:sz w:val="20"/>
            <w:szCs w:val="20"/>
            <w:lang w:val="ro-RO"/>
          </w:rPr>
        </w:pPr>
      </w:p>
      <w:p w:rsidR="00B72680" w:rsidRPr="00C44321" w:rsidRDefault="005069CB" w:rsidP="00C44321">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992A14" w:rsidRPr="007A4C64" w:rsidRDefault="005069CB"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992A14" w:rsidRPr="007A4C64" w:rsidRDefault="005069CB"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Str. </w:t>
        </w:r>
        <w:r>
          <w:rPr>
            <w:rFonts w:ascii="Arial" w:hAnsi="Arial" w:cs="Arial"/>
            <w:color w:val="00214E"/>
            <w:sz w:val="20"/>
            <w:szCs w:val="20"/>
            <w:lang w:val="ro-RO"/>
          </w:rPr>
          <w:t>Bistriţei</w:t>
        </w:r>
        <w:r w:rsidRPr="007A4C64">
          <w:rPr>
            <w:rFonts w:ascii="Arial" w:hAnsi="Arial" w:cs="Arial"/>
            <w:color w:val="00214E"/>
            <w:sz w:val="20"/>
            <w:szCs w:val="20"/>
            <w:lang w:val="ro-RO"/>
          </w:rPr>
          <w:t xml:space="preserve">, Nr. </w:t>
        </w:r>
        <w:r>
          <w:rPr>
            <w:rFonts w:ascii="Arial" w:hAnsi="Arial" w:cs="Arial"/>
            <w:color w:val="00214E"/>
            <w:sz w:val="20"/>
            <w:szCs w:val="20"/>
            <w:lang w:val="ro-RO"/>
          </w:rPr>
          <w:t>1A</w:t>
        </w:r>
        <w:r w:rsidRPr="007A4C64">
          <w:rPr>
            <w:rFonts w:ascii="Arial" w:hAnsi="Arial" w:cs="Arial"/>
            <w:color w:val="00214E"/>
            <w:sz w:val="20"/>
            <w:szCs w:val="20"/>
            <w:lang w:val="ro-RO"/>
          </w:rPr>
          <w:t xml:space="preserve">, Loc.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B72680" w:rsidRPr="00992A14" w:rsidRDefault="005069CB" w:rsidP="00992A14">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w:t>
        </w:r>
        <w:r>
          <w:rPr>
            <w:rFonts w:ascii="Arial" w:hAnsi="Arial" w:cs="Arial"/>
            <w:color w:val="00214E"/>
            <w:sz w:val="20"/>
            <w:szCs w:val="20"/>
          </w:rPr>
          <w:t>@apmsv.anpm.ro</w:t>
        </w:r>
        <w:r w:rsidRPr="007A4C64">
          <w:rPr>
            <w:rFonts w:ascii="Arial" w:hAnsi="Arial" w:cs="Arial"/>
            <w:color w:val="00214E"/>
            <w:sz w:val="20"/>
            <w:szCs w:val="20"/>
            <w:lang w:val="ro-RO"/>
          </w:rPr>
          <w:t>, Tel.</w:t>
        </w:r>
        <w:r>
          <w:rPr>
            <w:rFonts w:ascii="Arial" w:hAnsi="Arial" w:cs="Arial"/>
            <w:color w:val="00214E"/>
            <w:sz w:val="20"/>
            <w:szCs w:val="20"/>
            <w:lang w:val="ro-RO"/>
          </w:rPr>
          <w:t xml:space="preserve"> 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5069CB" w:rsidP="00EB548E">
    <w:pPr>
      <w:pStyle w:val="Header"/>
      <w:tabs>
        <w:tab w:val="clear" w:pos="4680"/>
        <w:tab w:val="clear" w:pos="9360"/>
        <w:tab w:val="left" w:pos="9000"/>
      </w:tabs>
      <w:jc w:val="center"/>
      <w:rPr>
        <w:rFonts w:ascii="Arial" w:hAnsi="Arial" w:cs="Arial"/>
        <w:color w:val="00214E"/>
        <w:sz w:val="32"/>
        <w:szCs w:val="32"/>
        <w:lang w:val="ro-RO"/>
      </w:rPr>
    </w:pPr>
    <w:r w:rsidRPr="00B2324F">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0.5pt;margin-top:6.65pt;width:52pt;height:43.8pt;z-index:-251656192">
          <v:imagedata r:id="rId1" o:title=""/>
        </v:shape>
        <o:OLEObject Type="Embed" ProgID="CorelDRAW.Graphic.13" ShapeID="_x0000_s1025" DrawAspect="Content" ObjectID="_1597477475" r:id="rId2"/>
      </w:pict>
    </w:r>
    <w:r>
      <w:rPr>
        <w:noProof/>
        <w:lang w:val="ro-RO" w:eastAsia="ro-RO"/>
      </w:rPr>
      <w:drawing>
        <wp:anchor distT="0" distB="0" distL="114300" distR="114300" simplePos="0" relativeHeight="251661312"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EndPr/>
      <w:sdtContent>
        <w:r>
          <w:rPr>
            <w:rFonts w:ascii="Arial" w:hAnsi="Arial" w:cs="Arial"/>
            <w:b/>
            <w:color w:val="00214E"/>
            <w:sz w:val="32"/>
            <w:szCs w:val="32"/>
            <w:lang w:val="ro-RO"/>
          </w:rPr>
          <w:t>Ministerul Mediului</w:t>
        </w:r>
      </w:sdtContent>
    </w:sdt>
  </w:p>
  <w:p w:rsidR="00652042" w:rsidRPr="00535A6C" w:rsidRDefault="005069CB"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652042" w:rsidRPr="003167DA" w:rsidRDefault="005069CB"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5069CB"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5069CB" w:rsidP="00292A06">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Pr="00535A6C">
                <w:rPr>
                  <w:rFonts w:ascii="Arial" w:hAnsi="Arial" w:cs="Arial"/>
                  <w:b/>
                  <w:bCs/>
                  <w:color w:val="000000" w:themeColor="text1"/>
                  <w:sz w:val="28"/>
                  <w:szCs w:val="28"/>
                  <w:lang w:val="ro-RO"/>
                </w:rPr>
                <w:t>AGENŢIA PENTRU PROTECŢIA MEDIULUI</w:t>
              </w:r>
              <w:r>
                <w:rPr>
                  <w:rFonts w:ascii="Arial" w:hAnsi="Arial" w:cs="Arial"/>
                  <w:b/>
                  <w:bCs/>
                  <w:color w:val="000000" w:themeColor="text1"/>
                  <w:sz w:val="28"/>
                  <w:szCs w:val="28"/>
                  <w:lang w:val="ro-RO"/>
                </w:rPr>
                <w:t xml:space="preserve"> SUCEAVA</w:t>
              </w:r>
            </w:sdtContent>
          </w:sdt>
        </w:p>
      </w:tc>
    </w:tr>
  </w:tbl>
  <w:p w:rsidR="00B72680" w:rsidRPr="0090788F" w:rsidRDefault="005069CB"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compat/>
  <w:rsids>
    <w:rsidRoot w:val="005069CB"/>
    <w:rsid w:val="00043203"/>
    <w:rsid w:val="0005301D"/>
    <w:rsid w:val="00055415"/>
    <w:rsid w:val="000B649E"/>
    <w:rsid w:val="000F1136"/>
    <w:rsid w:val="00120CFD"/>
    <w:rsid w:val="0012269A"/>
    <w:rsid w:val="00162241"/>
    <w:rsid w:val="00165240"/>
    <w:rsid w:val="00185919"/>
    <w:rsid w:val="00185DF7"/>
    <w:rsid w:val="00196BC8"/>
    <w:rsid w:val="00197762"/>
    <w:rsid w:val="001B5684"/>
    <w:rsid w:val="001B7474"/>
    <w:rsid w:val="001C18DB"/>
    <w:rsid w:val="001C3CB5"/>
    <w:rsid w:val="001E29F3"/>
    <w:rsid w:val="00201B89"/>
    <w:rsid w:val="00202CE2"/>
    <w:rsid w:val="00243780"/>
    <w:rsid w:val="00247B08"/>
    <w:rsid w:val="00251B67"/>
    <w:rsid w:val="002664C1"/>
    <w:rsid w:val="0029466A"/>
    <w:rsid w:val="002A23C3"/>
    <w:rsid w:val="002B0764"/>
    <w:rsid w:val="002F37F4"/>
    <w:rsid w:val="002F40A3"/>
    <w:rsid w:val="00305712"/>
    <w:rsid w:val="003525C2"/>
    <w:rsid w:val="003666A3"/>
    <w:rsid w:val="00376D54"/>
    <w:rsid w:val="00376F20"/>
    <w:rsid w:val="003C024A"/>
    <w:rsid w:val="003D0C8D"/>
    <w:rsid w:val="003D7EBD"/>
    <w:rsid w:val="003E65BF"/>
    <w:rsid w:val="00416797"/>
    <w:rsid w:val="00463343"/>
    <w:rsid w:val="00473502"/>
    <w:rsid w:val="00473514"/>
    <w:rsid w:val="004905C2"/>
    <w:rsid w:val="00496535"/>
    <w:rsid w:val="004973A2"/>
    <w:rsid w:val="004B04F4"/>
    <w:rsid w:val="004C0912"/>
    <w:rsid w:val="004C2D81"/>
    <w:rsid w:val="004E141E"/>
    <w:rsid w:val="0050381C"/>
    <w:rsid w:val="005069CB"/>
    <w:rsid w:val="005177C2"/>
    <w:rsid w:val="00530A83"/>
    <w:rsid w:val="00560328"/>
    <w:rsid w:val="005702B4"/>
    <w:rsid w:val="005747DF"/>
    <w:rsid w:val="005A3031"/>
    <w:rsid w:val="005A42CE"/>
    <w:rsid w:val="005B042F"/>
    <w:rsid w:val="005C5183"/>
    <w:rsid w:val="005C5463"/>
    <w:rsid w:val="005E1174"/>
    <w:rsid w:val="005E2DF6"/>
    <w:rsid w:val="005E5530"/>
    <w:rsid w:val="005E5F5B"/>
    <w:rsid w:val="005E62C5"/>
    <w:rsid w:val="005F62A1"/>
    <w:rsid w:val="006073FB"/>
    <w:rsid w:val="006171EC"/>
    <w:rsid w:val="00623775"/>
    <w:rsid w:val="00637C12"/>
    <w:rsid w:val="00647579"/>
    <w:rsid w:val="00652441"/>
    <w:rsid w:val="006546D4"/>
    <w:rsid w:val="006637A2"/>
    <w:rsid w:val="00677A2D"/>
    <w:rsid w:val="00684D1F"/>
    <w:rsid w:val="006B2531"/>
    <w:rsid w:val="006B4D74"/>
    <w:rsid w:val="006B7817"/>
    <w:rsid w:val="006C64E3"/>
    <w:rsid w:val="006C7FD7"/>
    <w:rsid w:val="006E011D"/>
    <w:rsid w:val="00700ABA"/>
    <w:rsid w:val="00702EA7"/>
    <w:rsid w:val="00703FC2"/>
    <w:rsid w:val="007635C4"/>
    <w:rsid w:val="007936B5"/>
    <w:rsid w:val="00794A6C"/>
    <w:rsid w:val="007C1FC0"/>
    <w:rsid w:val="007D01BB"/>
    <w:rsid w:val="007D7299"/>
    <w:rsid w:val="007E3C6A"/>
    <w:rsid w:val="007F4442"/>
    <w:rsid w:val="0083407A"/>
    <w:rsid w:val="008350A1"/>
    <w:rsid w:val="00840306"/>
    <w:rsid w:val="00861125"/>
    <w:rsid w:val="00861955"/>
    <w:rsid w:val="00864DB2"/>
    <w:rsid w:val="00865558"/>
    <w:rsid w:val="00870F02"/>
    <w:rsid w:val="00895E61"/>
    <w:rsid w:val="008A2264"/>
    <w:rsid w:val="008B386B"/>
    <w:rsid w:val="008D16EC"/>
    <w:rsid w:val="009135D2"/>
    <w:rsid w:val="009235B3"/>
    <w:rsid w:val="009C235F"/>
    <w:rsid w:val="009E0B75"/>
    <w:rsid w:val="009E3B8D"/>
    <w:rsid w:val="00A00CA7"/>
    <w:rsid w:val="00A1160A"/>
    <w:rsid w:val="00A150B9"/>
    <w:rsid w:val="00A22D62"/>
    <w:rsid w:val="00A24B80"/>
    <w:rsid w:val="00A31B99"/>
    <w:rsid w:val="00A42D12"/>
    <w:rsid w:val="00A638A7"/>
    <w:rsid w:val="00AA0FB9"/>
    <w:rsid w:val="00AA6BAC"/>
    <w:rsid w:val="00AC7452"/>
    <w:rsid w:val="00AD6479"/>
    <w:rsid w:val="00AE541B"/>
    <w:rsid w:val="00AF249C"/>
    <w:rsid w:val="00AF7C4C"/>
    <w:rsid w:val="00B12BCF"/>
    <w:rsid w:val="00B14975"/>
    <w:rsid w:val="00B5231F"/>
    <w:rsid w:val="00B52AA3"/>
    <w:rsid w:val="00B52E2F"/>
    <w:rsid w:val="00B71A88"/>
    <w:rsid w:val="00B83961"/>
    <w:rsid w:val="00B91504"/>
    <w:rsid w:val="00B9653C"/>
    <w:rsid w:val="00BB2922"/>
    <w:rsid w:val="00BC5A9B"/>
    <w:rsid w:val="00BD0ECD"/>
    <w:rsid w:val="00BD1994"/>
    <w:rsid w:val="00BD2749"/>
    <w:rsid w:val="00BF15CB"/>
    <w:rsid w:val="00BF3B97"/>
    <w:rsid w:val="00C04CF6"/>
    <w:rsid w:val="00C118C3"/>
    <w:rsid w:val="00C11CA7"/>
    <w:rsid w:val="00C37E65"/>
    <w:rsid w:val="00C458CE"/>
    <w:rsid w:val="00C50F2D"/>
    <w:rsid w:val="00C8365D"/>
    <w:rsid w:val="00CB15D6"/>
    <w:rsid w:val="00CB4D2A"/>
    <w:rsid w:val="00CB5AAC"/>
    <w:rsid w:val="00CB5CC7"/>
    <w:rsid w:val="00CC1365"/>
    <w:rsid w:val="00CD421D"/>
    <w:rsid w:val="00D10111"/>
    <w:rsid w:val="00D438CD"/>
    <w:rsid w:val="00D50A08"/>
    <w:rsid w:val="00D5399C"/>
    <w:rsid w:val="00D56AF3"/>
    <w:rsid w:val="00D75DA5"/>
    <w:rsid w:val="00D8446C"/>
    <w:rsid w:val="00D971D7"/>
    <w:rsid w:val="00DA0D8D"/>
    <w:rsid w:val="00DA7021"/>
    <w:rsid w:val="00DC329D"/>
    <w:rsid w:val="00DD409E"/>
    <w:rsid w:val="00DE7661"/>
    <w:rsid w:val="00E15CB9"/>
    <w:rsid w:val="00E22067"/>
    <w:rsid w:val="00E224B4"/>
    <w:rsid w:val="00E3524E"/>
    <w:rsid w:val="00E3726E"/>
    <w:rsid w:val="00E60536"/>
    <w:rsid w:val="00E6390B"/>
    <w:rsid w:val="00E66518"/>
    <w:rsid w:val="00E87CCE"/>
    <w:rsid w:val="00E955B0"/>
    <w:rsid w:val="00EA5145"/>
    <w:rsid w:val="00EC2D6F"/>
    <w:rsid w:val="00ED40EE"/>
    <w:rsid w:val="00F3206C"/>
    <w:rsid w:val="00F32465"/>
    <w:rsid w:val="00F34D1B"/>
    <w:rsid w:val="00F63DBD"/>
    <w:rsid w:val="00F87F6D"/>
    <w:rsid w:val="00F9054D"/>
    <w:rsid w:val="00FA080A"/>
    <w:rsid w:val="00FA0E46"/>
    <w:rsid w:val="00FC3F58"/>
    <w:rsid w:val="00FE2747"/>
    <w:rsid w:val="00FF181D"/>
    <w:rsid w:val="00FF1ED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CB"/>
    <w:rPr>
      <w:rFonts w:ascii="Calibri" w:eastAsia="Calibri" w:hAnsi="Calibri" w:cs="Times New Roman"/>
      <w:lang w:val="en-US"/>
    </w:rPr>
  </w:style>
  <w:style w:type="paragraph" w:styleId="Heading1">
    <w:name w:val="heading 1"/>
    <w:basedOn w:val="Normal"/>
    <w:next w:val="Normal"/>
    <w:link w:val="Heading1Char"/>
    <w:qFormat/>
    <w:rsid w:val="005069C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069C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9CB"/>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069CB"/>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5069C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5069CB"/>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5069CB"/>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5069CB"/>
    <w:rPr>
      <w:rFonts w:ascii="Calibri" w:eastAsia="Calibri" w:hAnsi="Calibri" w:cs="Times New Roman"/>
      <w:lang w:val="en-US"/>
    </w:rPr>
  </w:style>
  <w:style w:type="character" w:styleId="PageNumber">
    <w:name w:val="page number"/>
    <w:basedOn w:val="DefaultParagraphFont"/>
    <w:rsid w:val="005069CB"/>
  </w:style>
  <w:style w:type="paragraph" w:styleId="ListParagraph">
    <w:name w:val="List Paragraph"/>
    <w:basedOn w:val="Normal"/>
    <w:uiPriority w:val="34"/>
    <w:qFormat/>
    <w:rsid w:val="005069CB"/>
    <w:pPr>
      <w:ind w:left="720"/>
    </w:pPr>
  </w:style>
  <w:style w:type="table" w:styleId="TableGrid">
    <w:name w:val="Table Grid"/>
    <w:basedOn w:val="TableNormal"/>
    <w:uiPriority w:val="59"/>
    <w:rsid w:val="005069CB"/>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next w:val="Normal"/>
    <w:link w:val="BodyTextChar"/>
    <w:rsid w:val="005069C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5069CB"/>
    <w:rPr>
      <w:rFonts w:ascii="Arial" w:eastAsia="Times New Roman" w:hAnsi="Arial" w:cs="Times New Roman"/>
      <w:sz w:val="24"/>
      <w:szCs w:val="24"/>
      <w:lang w:val="en-US"/>
    </w:rPr>
  </w:style>
  <w:style w:type="character" w:customStyle="1" w:styleId="tpa1">
    <w:name w:val="tpa1"/>
    <w:basedOn w:val="DefaultParagraphFont"/>
    <w:rsid w:val="005069CB"/>
  </w:style>
  <w:style w:type="paragraph" w:styleId="BodyText2">
    <w:name w:val="Body Text 2"/>
    <w:basedOn w:val="Normal"/>
    <w:link w:val="BodyText2Char"/>
    <w:uiPriority w:val="99"/>
    <w:rsid w:val="005069CB"/>
    <w:pPr>
      <w:spacing w:after="120" w:line="480" w:lineRule="auto"/>
    </w:pPr>
  </w:style>
  <w:style w:type="character" w:customStyle="1" w:styleId="BodyText2Char">
    <w:name w:val="Body Text 2 Char"/>
    <w:basedOn w:val="DefaultParagraphFont"/>
    <w:link w:val="BodyText2"/>
    <w:uiPriority w:val="99"/>
    <w:rsid w:val="005069CB"/>
    <w:rPr>
      <w:rFonts w:ascii="Calibri" w:eastAsia="Calibri" w:hAnsi="Calibri" w:cs="Times New Roman"/>
      <w:lang w:val="en-US"/>
    </w:rPr>
  </w:style>
  <w:style w:type="paragraph" w:styleId="BodyTextIndent">
    <w:name w:val="Body Text Indent"/>
    <w:basedOn w:val="Normal"/>
    <w:link w:val="BodyTextIndentChar"/>
    <w:unhideWhenUsed/>
    <w:rsid w:val="005069CB"/>
    <w:pPr>
      <w:spacing w:after="120"/>
      <w:ind w:left="360"/>
    </w:pPr>
  </w:style>
  <w:style w:type="character" w:customStyle="1" w:styleId="BodyTextIndentChar">
    <w:name w:val="Body Text Indent Char"/>
    <w:basedOn w:val="DefaultParagraphFont"/>
    <w:link w:val="BodyTextIndent"/>
    <w:rsid w:val="005069CB"/>
    <w:rPr>
      <w:rFonts w:ascii="Calibri" w:eastAsia="Calibri" w:hAnsi="Calibri" w:cs="Times New Roman"/>
      <w:lang w:val="en-US"/>
    </w:rPr>
  </w:style>
  <w:style w:type="character" w:customStyle="1" w:styleId="sttpar">
    <w:name w:val="st_tpar"/>
    <w:basedOn w:val="DefaultParagraphFont"/>
    <w:rsid w:val="005069CB"/>
  </w:style>
  <w:style w:type="paragraph" w:customStyle="1" w:styleId="CharCharChar1Char">
    <w:name w:val="Char Char Char1 Char"/>
    <w:basedOn w:val="Normal"/>
    <w:rsid w:val="005069CB"/>
    <w:pPr>
      <w:spacing w:after="0" w:line="240" w:lineRule="auto"/>
    </w:pPr>
    <w:rPr>
      <w:rFonts w:ascii="Times New Roman" w:eastAsia="Times New Roman" w:hAnsi="Times New Roman"/>
      <w:sz w:val="24"/>
      <w:szCs w:val="24"/>
      <w:lang w:val="pl-PL" w:eastAsia="pl-PL"/>
    </w:rPr>
  </w:style>
  <w:style w:type="paragraph" w:styleId="BalloonText">
    <w:name w:val="Balloon Text"/>
    <w:basedOn w:val="Normal"/>
    <w:link w:val="BalloonTextChar"/>
    <w:uiPriority w:val="99"/>
    <w:semiHidden/>
    <w:unhideWhenUsed/>
    <w:rsid w:val="00506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9C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6313</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doru.cojocaru</dc:creator>
  <cp:keywords/>
  <dc:description/>
  <cp:lastModifiedBy>doru.cojocaru</cp:lastModifiedBy>
  <cp:revision>2</cp:revision>
  <dcterms:created xsi:type="dcterms:W3CDTF">2018-09-03T07:58:00Z</dcterms:created>
  <dcterms:modified xsi:type="dcterms:W3CDTF">2018-09-03T07:58:00Z</dcterms:modified>
</cp:coreProperties>
</file>