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1549" w:rsidRPr="0084326E" w:rsidRDefault="00A61549" w:rsidP="00A61549">
      <w:pPr>
        <w:spacing w:line="360" w:lineRule="auto"/>
        <w:jc w:val="both"/>
        <w:rPr>
          <w:rFonts w:ascii="Calibri" w:eastAsia="Calibri" w:hAnsi="Calibri" w:cs="Times New Roman"/>
          <w:b/>
        </w:rPr>
      </w:pPr>
    </w:p>
    <w:p w:rsidR="00A61549" w:rsidRPr="0084326E" w:rsidRDefault="00A61549" w:rsidP="00A61549">
      <w:pPr>
        <w:spacing w:after="0" w:line="360" w:lineRule="auto"/>
        <w:ind w:left="709"/>
        <w:jc w:val="both"/>
        <w:rPr>
          <w:rFonts w:ascii="Times New Roman" w:eastAsia="Times New Roman" w:hAnsi="Times New Roman" w:cs="Times New Roman"/>
          <w:b/>
          <w:sz w:val="24"/>
          <w:szCs w:val="24"/>
        </w:rPr>
      </w:pPr>
    </w:p>
    <w:p w:rsidR="00654F41" w:rsidRPr="0084326E" w:rsidRDefault="00654F41" w:rsidP="00A61549">
      <w:pPr>
        <w:spacing w:after="0" w:line="360" w:lineRule="auto"/>
        <w:ind w:left="709"/>
        <w:jc w:val="both"/>
        <w:rPr>
          <w:rFonts w:ascii="Times New Roman" w:eastAsia="Times New Roman" w:hAnsi="Times New Roman" w:cs="Times New Roman"/>
          <w:b/>
          <w:sz w:val="24"/>
          <w:szCs w:val="24"/>
        </w:rPr>
      </w:pPr>
    </w:p>
    <w:p w:rsidR="00654F41" w:rsidRPr="0084326E" w:rsidRDefault="00654F41" w:rsidP="00A61549">
      <w:pPr>
        <w:spacing w:after="0" w:line="360" w:lineRule="auto"/>
        <w:ind w:left="709"/>
        <w:jc w:val="both"/>
        <w:rPr>
          <w:rFonts w:ascii="Times New Roman" w:eastAsia="Times New Roman" w:hAnsi="Times New Roman" w:cs="Times New Roman"/>
          <w:b/>
          <w:sz w:val="24"/>
          <w:szCs w:val="24"/>
        </w:rPr>
      </w:pPr>
    </w:p>
    <w:tbl>
      <w:tblPr>
        <w:tblpPr w:leftFromText="180" w:rightFromText="180" w:vertAnchor="page" w:horzAnchor="margin" w:tblpY="493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FF99"/>
        <w:tblLook w:val="01E0" w:firstRow="1" w:lastRow="1" w:firstColumn="1" w:lastColumn="1" w:noHBand="0" w:noVBand="0"/>
      </w:tblPr>
      <w:tblGrid>
        <w:gridCol w:w="10173"/>
      </w:tblGrid>
      <w:tr w:rsidR="00854F28" w:rsidRPr="0084326E" w:rsidTr="009654AB">
        <w:trPr>
          <w:trHeight w:val="1476"/>
        </w:trPr>
        <w:tc>
          <w:tcPr>
            <w:tcW w:w="10173" w:type="dxa"/>
            <w:shd w:val="clear" w:color="auto" w:fill="99FF99"/>
            <w:vAlign w:val="center"/>
          </w:tcPr>
          <w:p w:rsidR="009654AB" w:rsidRDefault="00854F28" w:rsidP="009654AB">
            <w:pPr>
              <w:autoSpaceDE w:val="0"/>
              <w:autoSpaceDN w:val="0"/>
              <w:adjustRightInd w:val="0"/>
              <w:spacing w:after="0" w:line="360" w:lineRule="auto"/>
              <w:jc w:val="center"/>
              <w:rPr>
                <w:rFonts w:ascii="Times New Roman" w:eastAsia="Calibri" w:hAnsi="Times New Roman" w:cs="Times New Roman"/>
                <w:b/>
                <w:sz w:val="36"/>
                <w:szCs w:val="24"/>
                <w:u w:val="single"/>
              </w:rPr>
            </w:pPr>
            <w:r w:rsidRPr="002C04E7">
              <w:rPr>
                <w:rFonts w:ascii="Times New Roman" w:eastAsia="Calibri" w:hAnsi="Times New Roman" w:cs="Times New Roman"/>
                <w:b/>
                <w:sz w:val="36"/>
                <w:szCs w:val="24"/>
                <w:u w:val="single"/>
              </w:rPr>
              <w:t>STRATEGIA INTEGRATĂ DE DEZVOLTARE URBANĂ</w:t>
            </w:r>
            <w:r w:rsidR="008232F5">
              <w:rPr>
                <w:rFonts w:ascii="Times New Roman" w:eastAsia="Calibri" w:hAnsi="Times New Roman" w:cs="Times New Roman"/>
                <w:b/>
                <w:sz w:val="36"/>
                <w:szCs w:val="24"/>
                <w:u w:val="single"/>
              </w:rPr>
              <w:t xml:space="preserve"> </w:t>
            </w:r>
            <w:r w:rsidR="009654AB" w:rsidRPr="009654AB">
              <w:rPr>
                <w:rFonts w:ascii="Times New Roman" w:eastAsia="Calibri" w:hAnsi="Times New Roman" w:cs="Times New Roman"/>
                <w:b/>
                <w:sz w:val="36"/>
                <w:szCs w:val="24"/>
                <w:u w:val="single"/>
              </w:rPr>
              <w:t xml:space="preserve"> </w:t>
            </w:r>
          </w:p>
          <w:p w:rsidR="009654AB" w:rsidRDefault="009654AB" w:rsidP="009654AB">
            <w:pPr>
              <w:autoSpaceDE w:val="0"/>
              <w:autoSpaceDN w:val="0"/>
              <w:adjustRightInd w:val="0"/>
              <w:spacing w:after="0" w:line="360" w:lineRule="auto"/>
              <w:jc w:val="center"/>
              <w:rPr>
                <w:rFonts w:ascii="Times New Roman" w:eastAsia="Calibri" w:hAnsi="Times New Roman" w:cs="Times New Roman"/>
                <w:b/>
                <w:sz w:val="36"/>
                <w:szCs w:val="24"/>
                <w:u w:val="single"/>
              </w:rPr>
            </w:pPr>
            <w:r>
              <w:rPr>
                <w:rFonts w:ascii="Times New Roman" w:eastAsia="Calibri" w:hAnsi="Times New Roman" w:cs="Times New Roman"/>
                <w:b/>
                <w:sz w:val="36"/>
                <w:szCs w:val="24"/>
                <w:u w:val="single"/>
              </w:rPr>
              <w:t xml:space="preserve">A </w:t>
            </w:r>
            <w:r w:rsidRPr="009654AB">
              <w:rPr>
                <w:rFonts w:ascii="Times New Roman" w:eastAsia="Calibri" w:hAnsi="Times New Roman" w:cs="Times New Roman"/>
                <w:b/>
                <w:sz w:val="36"/>
                <w:szCs w:val="24"/>
                <w:u w:val="single"/>
              </w:rPr>
              <w:t xml:space="preserve">POLULUI NAȚIONAL DE CREȘTERE </w:t>
            </w:r>
          </w:p>
          <w:p w:rsidR="00854F28" w:rsidRPr="002C04E7" w:rsidRDefault="008232F5" w:rsidP="009654AB">
            <w:pPr>
              <w:autoSpaceDE w:val="0"/>
              <w:autoSpaceDN w:val="0"/>
              <w:adjustRightInd w:val="0"/>
              <w:spacing w:after="0" w:line="360" w:lineRule="auto"/>
              <w:jc w:val="center"/>
              <w:rPr>
                <w:rFonts w:ascii="Times New Roman" w:eastAsia="Calibri" w:hAnsi="Times New Roman" w:cs="Times New Roman"/>
                <w:b/>
                <w:sz w:val="28"/>
                <w:szCs w:val="24"/>
                <w:u w:val="single"/>
              </w:rPr>
            </w:pPr>
            <w:r>
              <w:rPr>
                <w:rFonts w:ascii="Times New Roman" w:eastAsia="Calibri" w:hAnsi="Times New Roman" w:cs="Times New Roman"/>
                <w:b/>
                <w:sz w:val="36"/>
                <w:szCs w:val="24"/>
                <w:u w:val="single"/>
              </w:rPr>
              <w:t>ZON</w:t>
            </w:r>
            <w:r w:rsidR="009654AB">
              <w:rPr>
                <w:rFonts w:ascii="Times New Roman" w:eastAsia="Calibri" w:hAnsi="Times New Roman" w:cs="Times New Roman"/>
                <w:b/>
                <w:sz w:val="36"/>
                <w:szCs w:val="24"/>
                <w:u w:val="single"/>
              </w:rPr>
              <w:t>A</w:t>
            </w:r>
            <w:r>
              <w:rPr>
                <w:rFonts w:ascii="Times New Roman" w:eastAsia="Calibri" w:hAnsi="Times New Roman" w:cs="Times New Roman"/>
                <w:b/>
                <w:sz w:val="36"/>
                <w:szCs w:val="24"/>
                <w:u w:val="single"/>
              </w:rPr>
              <w:t xml:space="preserve"> METROPOLITAN</w:t>
            </w:r>
            <w:r w:rsidR="009654AB">
              <w:rPr>
                <w:rFonts w:ascii="Times New Roman" w:eastAsia="Calibri" w:hAnsi="Times New Roman" w:cs="Times New Roman"/>
                <w:b/>
                <w:sz w:val="36"/>
                <w:szCs w:val="24"/>
                <w:u w:val="single"/>
              </w:rPr>
              <w:t>Ă</w:t>
            </w:r>
            <w:r>
              <w:rPr>
                <w:rFonts w:ascii="Times New Roman" w:eastAsia="Calibri" w:hAnsi="Times New Roman" w:cs="Times New Roman"/>
                <w:b/>
                <w:sz w:val="36"/>
                <w:szCs w:val="24"/>
                <w:u w:val="single"/>
              </w:rPr>
              <w:t xml:space="preserve"> CONSTANȚA</w:t>
            </w:r>
          </w:p>
        </w:tc>
      </w:tr>
    </w:tbl>
    <w:p w:rsidR="00654F41" w:rsidRPr="0084326E" w:rsidRDefault="00654F41" w:rsidP="00A61549">
      <w:pPr>
        <w:spacing w:after="0" w:line="360" w:lineRule="auto"/>
        <w:ind w:left="709"/>
        <w:jc w:val="both"/>
        <w:rPr>
          <w:rFonts w:ascii="Times New Roman" w:eastAsia="Times New Roman" w:hAnsi="Times New Roman" w:cs="Times New Roman"/>
          <w:b/>
          <w:sz w:val="24"/>
          <w:szCs w:val="24"/>
        </w:rPr>
      </w:pPr>
    </w:p>
    <w:p w:rsidR="00654F41" w:rsidRPr="0084326E" w:rsidRDefault="00654F41" w:rsidP="00A61549">
      <w:pPr>
        <w:spacing w:after="0" w:line="360" w:lineRule="auto"/>
        <w:ind w:left="709"/>
        <w:jc w:val="both"/>
        <w:rPr>
          <w:rFonts w:ascii="Times New Roman" w:eastAsia="Times New Roman" w:hAnsi="Times New Roman" w:cs="Times New Roman"/>
          <w:b/>
          <w:sz w:val="24"/>
          <w:szCs w:val="24"/>
        </w:rPr>
      </w:pPr>
    </w:p>
    <w:p w:rsidR="00654F41" w:rsidRPr="0084326E" w:rsidRDefault="00654F41" w:rsidP="00A61549">
      <w:pPr>
        <w:spacing w:after="0" w:line="360" w:lineRule="auto"/>
        <w:ind w:left="709"/>
        <w:jc w:val="both"/>
        <w:rPr>
          <w:rFonts w:ascii="Times New Roman" w:eastAsia="Times New Roman" w:hAnsi="Times New Roman" w:cs="Times New Roman"/>
          <w:b/>
          <w:sz w:val="24"/>
          <w:szCs w:val="24"/>
        </w:rPr>
      </w:pPr>
    </w:p>
    <w:p w:rsidR="00654F41" w:rsidRPr="0084326E" w:rsidRDefault="00654F41" w:rsidP="00A61549">
      <w:pPr>
        <w:spacing w:after="0" w:line="360" w:lineRule="auto"/>
        <w:ind w:left="709"/>
        <w:jc w:val="both"/>
        <w:rPr>
          <w:rFonts w:ascii="Times New Roman" w:eastAsia="Times New Roman" w:hAnsi="Times New Roman" w:cs="Times New Roman"/>
          <w:b/>
          <w:sz w:val="24"/>
          <w:szCs w:val="24"/>
        </w:rPr>
      </w:pPr>
    </w:p>
    <w:p w:rsidR="00654F41" w:rsidRPr="0084326E" w:rsidRDefault="00654F41" w:rsidP="00A61549">
      <w:pPr>
        <w:spacing w:after="0" w:line="360" w:lineRule="auto"/>
        <w:ind w:left="709"/>
        <w:jc w:val="both"/>
        <w:rPr>
          <w:rFonts w:ascii="Times New Roman" w:eastAsia="Times New Roman" w:hAnsi="Times New Roman" w:cs="Times New Roman"/>
          <w:b/>
          <w:sz w:val="24"/>
          <w:szCs w:val="24"/>
        </w:rPr>
      </w:pPr>
    </w:p>
    <w:p w:rsidR="00654F41" w:rsidRPr="0084326E" w:rsidRDefault="00654F41" w:rsidP="00A61549">
      <w:pPr>
        <w:spacing w:after="0" w:line="360" w:lineRule="auto"/>
        <w:ind w:left="709"/>
        <w:jc w:val="both"/>
        <w:rPr>
          <w:rFonts w:ascii="Times New Roman" w:eastAsia="Times New Roman" w:hAnsi="Times New Roman" w:cs="Times New Roman"/>
          <w:b/>
          <w:sz w:val="24"/>
          <w:szCs w:val="24"/>
        </w:rPr>
      </w:pPr>
    </w:p>
    <w:p w:rsidR="00654F41" w:rsidRPr="0084326E" w:rsidRDefault="00654F41" w:rsidP="00A61549">
      <w:pPr>
        <w:spacing w:after="0" w:line="360" w:lineRule="auto"/>
        <w:ind w:left="709"/>
        <w:jc w:val="both"/>
        <w:rPr>
          <w:rFonts w:ascii="Times New Roman" w:eastAsia="Times New Roman" w:hAnsi="Times New Roman" w:cs="Times New Roman"/>
          <w:b/>
          <w:sz w:val="24"/>
          <w:szCs w:val="24"/>
        </w:rPr>
      </w:pPr>
    </w:p>
    <w:p w:rsidR="00654F41" w:rsidRPr="0084326E" w:rsidRDefault="00654F41" w:rsidP="00A61549">
      <w:pPr>
        <w:spacing w:after="0" w:line="360" w:lineRule="auto"/>
        <w:ind w:left="709"/>
        <w:jc w:val="both"/>
        <w:rPr>
          <w:rFonts w:ascii="Times New Roman" w:eastAsia="Times New Roman" w:hAnsi="Times New Roman" w:cs="Times New Roman"/>
          <w:b/>
          <w:sz w:val="24"/>
          <w:szCs w:val="24"/>
        </w:rPr>
      </w:pPr>
    </w:p>
    <w:p w:rsidR="00654F41" w:rsidRDefault="00654F41" w:rsidP="00A61549">
      <w:pPr>
        <w:spacing w:after="0" w:line="360" w:lineRule="auto"/>
        <w:ind w:left="709"/>
        <w:jc w:val="both"/>
        <w:rPr>
          <w:rFonts w:ascii="Times New Roman" w:eastAsia="Times New Roman" w:hAnsi="Times New Roman" w:cs="Times New Roman"/>
          <w:b/>
          <w:sz w:val="24"/>
          <w:szCs w:val="24"/>
        </w:rPr>
      </w:pPr>
    </w:p>
    <w:p w:rsidR="00ED0DAF" w:rsidRDefault="00ED0DAF" w:rsidP="00A61549">
      <w:pPr>
        <w:spacing w:after="0" w:line="360" w:lineRule="auto"/>
        <w:ind w:left="709"/>
        <w:jc w:val="both"/>
        <w:rPr>
          <w:rFonts w:ascii="Times New Roman" w:eastAsia="Times New Roman" w:hAnsi="Times New Roman" w:cs="Times New Roman"/>
          <w:b/>
          <w:sz w:val="24"/>
          <w:szCs w:val="24"/>
        </w:rPr>
      </w:pPr>
    </w:p>
    <w:p w:rsidR="00ED0DAF" w:rsidRDefault="00ED0DAF" w:rsidP="00A61549">
      <w:pPr>
        <w:spacing w:after="0" w:line="360" w:lineRule="auto"/>
        <w:ind w:left="709"/>
        <w:jc w:val="both"/>
        <w:rPr>
          <w:rFonts w:ascii="Times New Roman" w:eastAsia="Times New Roman" w:hAnsi="Times New Roman" w:cs="Times New Roman"/>
          <w:b/>
          <w:sz w:val="24"/>
          <w:szCs w:val="24"/>
        </w:rPr>
      </w:pPr>
    </w:p>
    <w:p w:rsidR="00ED0DAF" w:rsidRDefault="00ED0DAF" w:rsidP="00A61549">
      <w:pPr>
        <w:spacing w:after="0" w:line="360" w:lineRule="auto"/>
        <w:ind w:left="709"/>
        <w:jc w:val="both"/>
        <w:rPr>
          <w:rFonts w:ascii="Times New Roman" w:eastAsia="Times New Roman" w:hAnsi="Times New Roman" w:cs="Times New Roman"/>
          <w:b/>
          <w:sz w:val="24"/>
          <w:szCs w:val="24"/>
        </w:rPr>
      </w:pPr>
    </w:p>
    <w:p w:rsidR="00ED0DAF" w:rsidRPr="0084326E" w:rsidRDefault="00ED0DAF" w:rsidP="00A61549">
      <w:pPr>
        <w:spacing w:after="0" w:line="360" w:lineRule="auto"/>
        <w:ind w:left="709"/>
        <w:jc w:val="both"/>
        <w:rPr>
          <w:rFonts w:ascii="Times New Roman" w:eastAsia="Times New Roman" w:hAnsi="Times New Roman" w:cs="Times New Roman"/>
          <w:b/>
          <w:sz w:val="24"/>
          <w:szCs w:val="24"/>
        </w:rPr>
      </w:pPr>
    </w:p>
    <w:p w:rsidR="00654F41" w:rsidRPr="0084326E" w:rsidRDefault="00654F41" w:rsidP="00A61549">
      <w:pPr>
        <w:spacing w:after="0" w:line="360" w:lineRule="auto"/>
        <w:ind w:left="709"/>
        <w:jc w:val="both"/>
        <w:rPr>
          <w:rFonts w:ascii="Times New Roman" w:eastAsia="Times New Roman" w:hAnsi="Times New Roman" w:cs="Times New Roman"/>
          <w:b/>
          <w:sz w:val="24"/>
          <w:szCs w:val="24"/>
        </w:rPr>
      </w:pPr>
    </w:p>
    <w:p w:rsidR="00654F41" w:rsidRPr="0084326E" w:rsidRDefault="00654F41" w:rsidP="00A61549">
      <w:pPr>
        <w:spacing w:after="0" w:line="360" w:lineRule="auto"/>
        <w:ind w:left="709"/>
        <w:jc w:val="both"/>
        <w:rPr>
          <w:rFonts w:ascii="Times New Roman" w:eastAsia="Times New Roman" w:hAnsi="Times New Roman" w:cs="Times New Roman"/>
          <w:b/>
          <w:sz w:val="24"/>
          <w:szCs w:val="24"/>
        </w:rPr>
      </w:pPr>
    </w:p>
    <w:p w:rsidR="00654F41" w:rsidRPr="0084326E" w:rsidRDefault="00654F41" w:rsidP="00A61549">
      <w:pPr>
        <w:spacing w:after="0" w:line="360" w:lineRule="auto"/>
        <w:ind w:left="709"/>
        <w:jc w:val="both"/>
        <w:rPr>
          <w:rFonts w:ascii="Times New Roman" w:eastAsia="Times New Roman" w:hAnsi="Times New Roman" w:cs="Times New Roman"/>
          <w:b/>
          <w:sz w:val="24"/>
          <w:szCs w:val="24"/>
        </w:rPr>
      </w:pPr>
    </w:p>
    <w:p w:rsidR="00654F41" w:rsidRPr="0084326E" w:rsidRDefault="00654F41" w:rsidP="00A61549">
      <w:pPr>
        <w:spacing w:after="0" w:line="360" w:lineRule="auto"/>
        <w:ind w:left="709"/>
        <w:jc w:val="both"/>
        <w:rPr>
          <w:rFonts w:ascii="Times New Roman" w:eastAsia="Times New Roman" w:hAnsi="Times New Roman" w:cs="Times New Roman"/>
          <w:b/>
          <w:sz w:val="24"/>
          <w:szCs w:val="24"/>
        </w:rPr>
      </w:pPr>
    </w:p>
    <w:p w:rsidR="00654F41" w:rsidRPr="0084326E" w:rsidRDefault="00654F41" w:rsidP="00A61549">
      <w:pPr>
        <w:spacing w:after="0" w:line="360" w:lineRule="auto"/>
        <w:ind w:left="709"/>
        <w:jc w:val="both"/>
        <w:rPr>
          <w:rFonts w:ascii="Times New Roman" w:eastAsia="Times New Roman" w:hAnsi="Times New Roman" w:cs="Times New Roman"/>
          <w:b/>
          <w:sz w:val="24"/>
          <w:szCs w:val="24"/>
        </w:rPr>
      </w:pPr>
    </w:p>
    <w:p w:rsidR="00654F41" w:rsidRPr="0084326E" w:rsidRDefault="00654F41" w:rsidP="00A61549">
      <w:pPr>
        <w:spacing w:after="0" w:line="360" w:lineRule="auto"/>
        <w:ind w:left="709"/>
        <w:jc w:val="both"/>
        <w:rPr>
          <w:rFonts w:ascii="Times New Roman" w:eastAsia="Times New Roman" w:hAnsi="Times New Roman" w:cs="Times New Roman"/>
          <w:b/>
          <w:sz w:val="24"/>
          <w:szCs w:val="24"/>
        </w:rPr>
      </w:pPr>
    </w:p>
    <w:p w:rsidR="00654F41" w:rsidRPr="0084326E" w:rsidRDefault="00654F41" w:rsidP="00A61549">
      <w:pPr>
        <w:spacing w:after="0" w:line="360" w:lineRule="auto"/>
        <w:ind w:left="709"/>
        <w:jc w:val="both"/>
        <w:rPr>
          <w:rFonts w:ascii="Times New Roman" w:eastAsia="Times New Roman" w:hAnsi="Times New Roman" w:cs="Times New Roman"/>
          <w:b/>
          <w:sz w:val="24"/>
          <w:szCs w:val="24"/>
        </w:rPr>
      </w:pPr>
    </w:p>
    <w:p w:rsidR="00654F41" w:rsidRPr="0084326E" w:rsidRDefault="00654F41" w:rsidP="00A61549">
      <w:pPr>
        <w:spacing w:after="0" w:line="360" w:lineRule="auto"/>
        <w:ind w:left="709"/>
        <w:jc w:val="both"/>
        <w:rPr>
          <w:rFonts w:ascii="Times New Roman" w:eastAsia="Times New Roman" w:hAnsi="Times New Roman" w:cs="Times New Roman"/>
          <w:b/>
          <w:sz w:val="24"/>
          <w:szCs w:val="24"/>
        </w:rPr>
      </w:pPr>
    </w:p>
    <w:p w:rsidR="00654F41" w:rsidRPr="0084326E" w:rsidRDefault="00654F41" w:rsidP="00A61549">
      <w:pPr>
        <w:spacing w:after="0" w:line="360" w:lineRule="auto"/>
        <w:ind w:left="709"/>
        <w:jc w:val="both"/>
        <w:rPr>
          <w:rFonts w:ascii="Times New Roman" w:eastAsia="Times New Roman" w:hAnsi="Times New Roman" w:cs="Times New Roman"/>
          <w:b/>
          <w:sz w:val="24"/>
          <w:szCs w:val="24"/>
        </w:rPr>
      </w:pPr>
    </w:p>
    <w:p w:rsidR="00654F41" w:rsidRPr="0084326E" w:rsidRDefault="00654F41" w:rsidP="00A61549">
      <w:pPr>
        <w:spacing w:after="0" w:line="360" w:lineRule="auto"/>
        <w:ind w:left="709"/>
        <w:jc w:val="both"/>
        <w:rPr>
          <w:rFonts w:ascii="Times New Roman" w:eastAsia="Times New Roman" w:hAnsi="Times New Roman" w:cs="Times New Roman"/>
          <w:b/>
          <w:sz w:val="24"/>
          <w:szCs w:val="24"/>
        </w:rPr>
      </w:pPr>
    </w:p>
    <w:tbl>
      <w:tblPr>
        <w:tblpPr w:leftFromText="180" w:rightFromText="180" w:vertAnchor="page" w:horzAnchor="margin" w:tblpXSpec="center" w:tblpY="4320"/>
        <w:tblW w:w="5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5322"/>
      </w:tblGrid>
      <w:tr w:rsidR="009654AB" w:rsidRPr="0084326E" w:rsidTr="009654AB">
        <w:trPr>
          <w:trHeight w:val="802"/>
        </w:trPr>
        <w:tc>
          <w:tcPr>
            <w:tcW w:w="5322" w:type="dxa"/>
            <w:shd w:val="clear" w:color="auto" w:fill="CCFFCC"/>
            <w:vAlign w:val="center"/>
          </w:tcPr>
          <w:p w:rsidR="009654AB" w:rsidRPr="0084326E" w:rsidRDefault="009654AB" w:rsidP="009654AB">
            <w:pPr>
              <w:autoSpaceDE w:val="0"/>
              <w:autoSpaceDN w:val="0"/>
              <w:adjustRightInd w:val="0"/>
              <w:spacing w:after="0" w:line="240" w:lineRule="auto"/>
              <w:jc w:val="center"/>
              <w:rPr>
                <w:rFonts w:ascii="Times New Roman" w:eastAsia="Calibri" w:hAnsi="Times New Roman" w:cs="Times New Roman"/>
                <w:b/>
                <w:sz w:val="28"/>
                <w:szCs w:val="24"/>
              </w:rPr>
            </w:pPr>
            <w:bookmarkStart w:id="0" w:name="_GoBack"/>
            <w:bookmarkEnd w:id="0"/>
            <w:r>
              <w:rPr>
                <w:rFonts w:ascii="Times New Roman" w:eastAsia="Calibri" w:hAnsi="Times New Roman" w:cs="Times New Roman"/>
                <w:b/>
                <w:sz w:val="28"/>
                <w:szCs w:val="24"/>
              </w:rPr>
              <w:t>CUPRINS</w:t>
            </w:r>
          </w:p>
        </w:tc>
      </w:tr>
    </w:tbl>
    <w:p w:rsidR="00654F41" w:rsidRPr="0084326E" w:rsidRDefault="00654F41" w:rsidP="00A61549">
      <w:pPr>
        <w:spacing w:after="0" w:line="360" w:lineRule="auto"/>
        <w:ind w:left="709"/>
        <w:jc w:val="both"/>
        <w:rPr>
          <w:rFonts w:ascii="Times New Roman" w:eastAsia="Times New Roman" w:hAnsi="Times New Roman" w:cs="Times New Roman"/>
          <w:b/>
          <w:sz w:val="24"/>
          <w:szCs w:val="24"/>
        </w:rPr>
      </w:pPr>
    </w:p>
    <w:p w:rsidR="00654F41" w:rsidRPr="0084326E" w:rsidRDefault="00654F41" w:rsidP="00A61549">
      <w:pPr>
        <w:spacing w:after="0" w:line="360" w:lineRule="auto"/>
        <w:ind w:left="709"/>
        <w:jc w:val="both"/>
        <w:rPr>
          <w:rFonts w:ascii="Times New Roman" w:eastAsia="Times New Roman" w:hAnsi="Times New Roman" w:cs="Times New Roman"/>
          <w:b/>
          <w:sz w:val="24"/>
          <w:szCs w:val="24"/>
        </w:rPr>
      </w:pPr>
    </w:p>
    <w:p w:rsidR="00654F41" w:rsidRPr="0084326E" w:rsidRDefault="00654F41" w:rsidP="00A61549">
      <w:pPr>
        <w:spacing w:after="0" w:line="360" w:lineRule="auto"/>
        <w:ind w:left="709"/>
        <w:jc w:val="both"/>
        <w:rPr>
          <w:rFonts w:ascii="Times New Roman" w:eastAsia="Times New Roman" w:hAnsi="Times New Roman" w:cs="Times New Roman"/>
          <w:b/>
          <w:sz w:val="24"/>
          <w:szCs w:val="24"/>
        </w:rPr>
      </w:pPr>
    </w:p>
    <w:p w:rsidR="00654F41" w:rsidRPr="0084326E" w:rsidRDefault="00654F41" w:rsidP="00A61549">
      <w:pPr>
        <w:spacing w:after="0" w:line="360" w:lineRule="auto"/>
        <w:ind w:left="709"/>
        <w:jc w:val="both"/>
        <w:rPr>
          <w:rFonts w:ascii="Times New Roman" w:eastAsia="Times New Roman" w:hAnsi="Times New Roman" w:cs="Times New Roman"/>
          <w:b/>
          <w:sz w:val="24"/>
          <w:szCs w:val="24"/>
        </w:rPr>
      </w:pPr>
    </w:p>
    <w:p w:rsidR="00654F41" w:rsidRDefault="00654F41" w:rsidP="00A61549">
      <w:pPr>
        <w:spacing w:after="0" w:line="360" w:lineRule="auto"/>
        <w:ind w:left="709"/>
        <w:jc w:val="both"/>
        <w:rPr>
          <w:rFonts w:ascii="Times New Roman" w:eastAsia="Times New Roman" w:hAnsi="Times New Roman" w:cs="Times New Roman"/>
          <w:b/>
          <w:sz w:val="24"/>
          <w:szCs w:val="24"/>
        </w:rPr>
      </w:pPr>
    </w:p>
    <w:p w:rsidR="00ED0DAF" w:rsidRDefault="00ED0DAF" w:rsidP="00A61549">
      <w:pPr>
        <w:spacing w:after="0" w:line="360" w:lineRule="auto"/>
        <w:ind w:left="709"/>
        <w:jc w:val="both"/>
        <w:rPr>
          <w:rFonts w:ascii="Times New Roman" w:eastAsia="Times New Roman" w:hAnsi="Times New Roman" w:cs="Times New Roman"/>
          <w:b/>
          <w:sz w:val="24"/>
          <w:szCs w:val="24"/>
        </w:rPr>
      </w:pPr>
    </w:p>
    <w:tbl>
      <w:tblPr>
        <w:tblW w:w="0" w:type="auto"/>
        <w:tblLayout w:type="fixed"/>
        <w:tblLook w:val="04A0" w:firstRow="1" w:lastRow="0" w:firstColumn="1" w:lastColumn="0" w:noHBand="0" w:noVBand="1"/>
      </w:tblPr>
      <w:tblGrid>
        <w:gridCol w:w="817"/>
        <w:gridCol w:w="7088"/>
        <w:gridCol w:w="425"/>
        <w:gridCol w:w="912"/>
      </w:tblGrid>
      <w:tr w:rsidR="00ED0DAF" w:rsidRPr="0028422C" w:rsidTr="009C15A1">
        <w:tc>
          <w:tcPr>
            <w:tcW w:w="8330" w:type="dxa"/>
            <w:gridSpan w:val="3"/>
          </w:tcPr>
          <w:p w:rsidR="00ED0DAF" w:rsidRPr="0028422C" w:rsidRDefault="00ED0DAF" w:rsidP="009C15A1">
            <w:pPr>
              <w:rPr>
                <w:rFonts w:ascii="Times New Roman" w:hAnsi="Times New Roman"/>
                <w:b/>
              </w:rPr>
            </w:pPr>
            <w:r w:rsidRPr="0028422C">
              <w:rPr>
                <w:rFonts w:ascii="Times New Roman" w:hAnsi="Times New Roman"/>
                <w:b/>
              </w:rPr>
              <w:t>I. 1. ANALIZA SI EVALUAREA SITUAŢIEI EXISTENTE</w:t>
            </w:r>
          </w:p>
        </w:tc>
        <w:tc>
          <w:tcPr>
            <w:tcW w:w="912" w:type="dxa"/>
            <w:shd w:val="clear" w:color="auto" w:fill="auto"/>
            <w:vAlign w:val="center"/>
          </w:tcPr>
          <w:p w:rsidR="00ED0DAF" w:rsidRPr="0028422C" w:rsidRDefault="0002354B" w:rsidP="009C15A1">
            <w:pPr>
              <w:jc w:val="right"/>
              <w:rPr>
                <w:rFonts w:ascii="Times New Roman" w:hAnsi="Times New Roman"/>
                <w:b/>
              </w:rPr>
            </w:pPr>
            <w:r>
              <w:rPr>
                <w:rFonts w:ascii="Times New Roman" w:hAnsi="Times New Roman"/>
                <w:b/>
              </w:rPr>
              <w:t>3</w:t>
            </w:r>
          </w:p>
        </w:tc>
      </w:tr>
      <w:tr w:rsidR="00ED0DAF" w:rsidRPr="0028422C" w:rsidTr="009C15A1">
        <w:tc>
          <w:tcPr>
            <w:tcW w:w="817" w:type="dxa"/>
          </w:tcPr>
          <w:p w:rsidR="00ED0DAF" w:rsidRPr="0028422C" w:rsidRDefault="00ED0DAF" w:rsidP="009C15A1">
            <w:pPr>
              <w:rPr>
                <w:rFonts w:ascii="Times New Roman" w:hAnsi="Times New Roman"/>
              </w:rPr>
            </w:pPr>
          </w:p>
        </w:tc>
        <w:tc>
          <w:tcPr>
            <w:tcW w:w="7088" w:type="dxa"/>
          </w:tcPr>
          <w:p w:rsidR="00ED0DAF" w:rsidRPr="0028422C" w:rsidRDefault="00ED0DAF" w:rsidP="009C15A1">
            <w:pPr>
              <w:rPr>
                <w:rFonts w:ascii="Times New Roman" w:hAnsi="Times New Roman"/>
              </w:rPr>
            </w:pPr>
            <w:r w:rsidRPr="0028422C">
              <w:rPr>
                <w:rFonts w:ascii="Times New Roman" w:hAnsi="Times New Roman"/>
              </w:rPr>
              <w:t>I.1. Consideraţii generale</w:t>
            </w:r>
          </w:p>
        </w:tc>
        <w:tc>
          <w:tcPr>
            <w:tcW w:w="425" w:type="dxa"/>
            <w:shd w:val="clear" w:color="auto" w:fill="auto"/>
            <w:vAlign w:val="center"/>
          </w:tcPr>
          <w:p w:rsidR="00ED0DAF" w:rsidRPr="0028422C" w:rsidRDefault="00ED0DAF" w:rsidP="009C15A1">
            <w:pPr>
              <w:rPr>
                <w:rFonts w:ascii="Times New Roman" w:hAnsi="Times New Roman"/>
              </w:rPr>
            </w:pPr>
          </w:p>
        </w:tc>
        <w:tc>
          <w:tcPr>
            <w:tcW w:w="912" w:type="dxa"/>
            <w:shd w:val="clear" w:color="auto" w:fill="auto"/>
            <w:vAlign w:val="center"/>
          </w:tcPr>
          <w:p w:rsidR="00ED0DAF" w:rsidRPr="0028422C" w:rsidRDefault="0002354B" w:rsidP="009C15A1">
            <w:pPr>
              <w:jc w:val="right"/>
              <w:rPr>
                <w:rFonts w:ascii="Times New Roman" w:hAnsi="Times New Roman"/>
                <w:b/>
              </w:rPr>
            </w:pPr>
            <w:r>
              <w:rPr>
                <w:rFonts w:ascii="Times New Roman" w:hAnsi="Times New Roman"/>
                <w:b/>
              </w:rPr>
              <w:t>3</w:t>
            </w:r>
          </w:p>
        </w:tc>
      </w:tr>
      <w:tr w:rsidR="00ED0DAF" w:rsidRPr="0028422C" w:rsidTr="009C15A1">
        <w:tc>
          <w:tcPr>
            <w:tcW w:w="817" w:type="dxa"/>
          </w:tcPr>
          <w:p w:rsidR="00ED0DAF" w:rsidRPr="0028422C" w:rsidRDefault="00ED0DAF" w:rsidP="009C15A1">
            <w:pPr>
              <w:rPr>
                <w:rFonts w:ascii="Times New Roman" w:hAnsi="Times New Roman"/>
              </w:rPr>
            </w:pPr>
          </w:p>
        </w:tc>
        <w:tc>
          <w:tcPr>
            <w:tcW w:w="7088" w:type="dxa"/>
          </w:tcPr>
          <w:p w:rsidR="00ED0DAF" w:rsidRPr="0028422C" w:rsidRDefault="00ED0DAF" w:rsidP="009C15A1">
            <w:pPr>
              <w:rPr>
                <w:rFonts w:ascii="Times New Roman" w:hAnsi="Times New Roman"/>
              </w:rPr>
            </w:pPr>
            <w:r w:rsidRPr="0028422C">
              <w:rPr>
                <w:rFonts w:ascii="Times New Roman" w:hAnsi="Times New Roman"/>
              </w:rPr>
              <w:t>I.2. Demografie</w:t>
            </w:r>
          </w:p>
        </w:tc>
        <w:tc>
          <w:tcPr>
            <w:tcW w:w="425" w:type="dxa"/>
            <w:shd w:val="clear" w:color="auto" w:fill="auto"/>
            <w:vAlign w:val="center"/>
          </w:tcPr>
          <w:p w:rsidR="00ED0DAF" w:rsidRPr="0028422C" w:rsidRDefault="00ED0DAF" w:rsidP="009C15A1">
            <w:pPr>
              <w:rPr>
                <w:rFonts w:ascii="Times New Roman" w:hAnsi="Times New Roman"/>
              </w:rPr>
            </w:pPr>
          </w:p>
        </w:tc>
        <w:tc>
          <w:tcPr>
            <w:tcW w:w="912" w:type="dxa"/>
            <w:shd w:val="clear" w:color="auto" w:fill="auto"/>
            <w:vAlign w:val="center"/>
          </w:tcPr>
          <w:p w:rsidR="00ED0DAF" w:rsidRPr="0028422C" w:rsidRDefault="00E862C9" w:rsidP="009C15A1">
            <w:pPr>
              <w:jc w:val="right"/>
              <w:rPr>
                <w:rFonts w:ascii="Times New Roman" w:hAnsi="Times New Roman"/>
                <w:b/>
              </w:rPr>
            </w:pPr>
            <w:r>
              <w:rPr>
                <w:rFonts w:ascii="Times New Roman" w:hAnsi="Times New Roman"/>
                <w:b/>
              </w:rPr>
              <w:t>11</w:t>
            </w:r>
          </w:p>
        </w:tc>
      </w:tr>
      <w:tr w:rsidR="00ED0DAF" w:rsidRPr="0028422C" w:rsidTr="009C15A1">
        <w:tc>
          <w:tcPr>
            <w:tcW w:w="817" w:type="dxa"/>
          </w:tcPr>
          <w:p w:rsidR="00ED0DAF" w:rsidRPr="0028422C" w:rsidRDefault="00ED0DAF" w:rsidP="009C15A1">
            <w:pPr>
              <w:rPr>
                <w:rFonts w:ascii="Times New Roman" w:hAnsi="Times New Roman"/>
              </w:rPr>
            </w:pPr>
          </w:p>
        </w:tc>
        <w:tc>
          <w:tcPr>
            <w:tcW w:w="7088" w:type="dxa"/>
          </w:tcPr>
          <w:p w:rsidR="00ED0DAF" w:rsidRPr="0028422C" w:rsidRDefault="00ED0DAF" w:rsidP="009C15A1">
            <w:pPr>
              <w:rPr>
                <w:rFonts w:ascii="Times New Roman" w:hAnsi="Times New Roman"/>
              </w:rPr>
            </w:pPr>
            <w:r w:rsidRPr="0028422C">
              <w:rPr>
                <w:rFonts w:ascii="Times New Roman" w:hAnsi="Times New Roman"/>
              </w:rPr>
              <w:t>I. 3. Protecţia mediului si promovarea utilizării eficiente a resurselor</w:t>
            </w:r>
          </w:p>
        </w:tc>
        <w:tc>
          <w:tcPr>
            <w:tcW w:w="425" w:type="dxa"/>
            <w:shd w:val="clear" w:color="auto" w:fill="auto"/>
            <w:vAlign w:val="center"/>
          </w:tcPr>
          <w:p w:rsidR="00ED0DAF" w:rsidRPr="0028422C" w:rsidRDefault="00ED0DAF" w:rsidP="009C15A1">
            <w:pPr>
              <w:rPr>
                <w:rFonts w:ascii="Times New Roman" w:hAnsi="Times New Roman"/>
              </w:rPr>
            </w:pPr>
          </w:p>
        </w:tc>
        <w:tc>
          <w:tcPr>
            <w:tcW w:w="912" w:type="dxa"/>
            <w:shd w:val="clear" w:color="auto" w:fill="auto"/>
            <w:vAlign w:val="center"/>
          </w:tcPr>
          <w:p w:rsidR="00ED0DAF" w:rsidRPr="0028422C" w:rsidRDefault="00E862C9" w:rsidP="009C15A1">
            <w:pPr>
              <w:jc w:val="right"/>
              <w:rPr>
                <w:rFonts w:ascii="Times New Roman" w:hAnsi="Times New Roman"/>
                <w:b/>
              </w:rPr>
            </w:pPr>
            <w:r>
              <w:rPr>
                <w:rFonts w:ascii="Times New Roman" w:hAnsi="Times New Roman"/>
                <w:b/>
              </w:rPr>
              <w:t>27</w:t>
            </w:r>
          </w:p>
        </w:tc>
      </w:tr>
      <w:tr w:rsidR="00ED0DAF" w:rsidRPr="0028422C" w:rsidTr="009C15A1">
        <w:tc>
          <w:tcPr>
            <w:tcW w:w="817" w:type="dxa"/>
          </w:tcPr>
          <w:p w:rsidR="00ED0DAF" w:rsidRPr="0028422C" w:rsidRDefault="00ED0DAF" w:rsidP="009C15A1">
            <w:pPr>
              <w:rPr>
                <w:rFonts w:ascii="Times New Roman" w:hAnsi="Times New Roman"/>
              </w:rPr>
            </w:pPr>
          </w:p>
        </w:tc>
        <w:tc>
          <w:tcPr>
            <w:tcW w:w="7088" w:type="dxa"/>
          </w:tcPr>
          <w:p w:rsidR="00ED0DAF" w:rsidRPr="0028422C" w:rsidRDefault="00ED0DAF" w:rsidP="009C15A1">
            <w:pPr>
              <w:rPr>
                <w:rFonts w:ascii="Times New Roman" w:hAnsi="Times New Roman"/>
              </w:rPr>
            </w:pPr>
            <w:r w:rsidRPr="0028422C">
              <w:rPr>
                <w:rFonts w:ascii="Times New Roman" w:hAnsi="Times New Roman"/>
              </w:rPr>
              <w:t xml:space="preserve">          I.3.1. Analiza generală a factorilor de mediu</w:t>
            </w:r>
          </w:p>
        </w:tc>
        <w:tc>
          <w:tcPr>
            <w:tcW w:w="425" w:type="dxa"/>
            <w:shd w:val="clear" w:color="auto" w:fill="auto"/>
            <w:vAlign w:val="center"/>
          </w:tcPr>
          <w:p w:rsidR="00ED0DAF" w:rsidRPr="0028422C" w:rsidRDefault="00ED0DAF" w:rsidP="009C15A1">
            <w:pPr>
              <w:rPr>
                <w:rFonts w:ascii="Times New Roman" w:hAnsi="Times New Roman"/>
              </w:rPr>
            </w:pPr>
          </w:p>
        </w:tc>
        <w:tc>
          <w:tcPr>
            <w:tcW w:w="912" w:type="dxa"/>
            <w:shd w:val="clear" w:color="auto" w:fill="auto"/>
            <w:vAlign w:val="center"/>
          </w:tcPr>
          <w:p w:rsidR="00ED0DAF" w:rsidRPr="0028422C" w:rsidRDefault="00E862C9" w:rsidP="009C15A1">
            <w:pPr>
              <w:jc w:val="right"/>
              <w:rPr>
                <w:rFonts w:ascii="Times New Roman" w:hAnsi="Times New Roman"/>
                <w:b/>
              </w:rPr>
            </w:pPr>
            <w:r>
              <w:rPr>
                <w:rFonts w:ascii="Times New Roman" w:hAnsi="Times New Roman"/>
                <w:b/>
              </w:rPr>
              <w:t>27</w:t>
            </w:r>
          </w:p>
        </w:tc>
      </w:tr>
      <w:tr w:rsidR="00ED0DAF" w:rsidRPr="0028422C" w:rsidTr="009C15A1">
        <w:tc>
          <w:tcPr>
            <w:tcW w:w="817" w:type="dxa"/>
          </w:tcPr>
          <w:p w:rsidR="00ED0DAF" w:rsidRPr="0028422C" w:rsidRDefault="00ED0DAF" w:rsidP="009C15A1">
            <w:pPr>
              <w:rPr>
                <w:rFonts w:ascii="Times New Roman" w:hAnsi="Times New Roman"/>
              </w:rPr>
            </w:pPr>
          </w:p>
        </w:tc>
        <w:tc>
          <w:tcPr>
            <w:tcW w:w="7088" w:type="dxa"/>
          </w:tcPr>
          <w:p w:rsidR="00ED0DAF" w:rsidRPr="0028422C" w:rsidRDefault="00ED0DAF" w:rsidP="009C15A1">
            <w:pPr>
              <w:rPr>
                <w:rFonts w:ascii="Times New Roman" w:hAnsi="Times New Roman"/>
              </w:rPr>
            </w:pPr>
            <w:r w:rsidRPr="0028422C">
              <w:rPr>
                <w:rFonts w:ascii="Times New Roman" w:hAnsi="Times New Roman"/>
              </w:rPr>
              <w:t xml:space="preserve">          I.3.2. Resurse naturale</w:t>
            </w:r>
          </w:p>
        </w:tc>
        <w:tc>
          <w:tcPr>
            <w:tcW w:w="425" w:type="dxa"/>
            <w:shd w:val="clear" w:color="auto" w:fill="auto"/>
            <w:vAlign w:val="center"/>
          </w:tcPr>
          <w:p w:rsidR="00ED0DAF" w:rsidRPr="0028422C" w:rsidRDefault="00ED0DAF" w:rsidP="009C15A1">
            <w:pPr>
              <w:rPr>
                <w:rFonts w:ascii="Times New Roman" w:hAnsi="Times New Roman"/>
              </w:rPr>
            </w:pPr>
          </w:p>
        </w:tc>
        <w:tc>
          <w:tcPr>
            <w:tcW w:w="912" w:type="dxa"/>
            <w:shd w:val="clear" w:color="auto" w:fill="auto"/>
            <w:vAlign w:val="center"/>
          </w:tcPr>
          <w:p w:rsidR="00ED0DAF" w:rsidRPr="0028422C" w:rsidRDefault="00E862C9" w:rsidP="009C15A1">
            <w:pPr>
              <w:jc w:val="right"/>
              <w:rPr>
                <w:rFonts w:ascii="Times New Roman" w:hAnsi="Times New Roman"/>
                <w:b/>
              </w:rPr>
            </w:pPr>
            <w:r>
              <w:rPr>
                <w:rFonts w:ascii="Times New Roman" w:hAnsi="Times New Roman"/>
                <w:b/>
              </w:rPr>
              <w:t>32</w:t>
            </w:r>
          </w:p>
        </w:tc>
      </w:tr>
      <w:tr w:rsidR="00ED0DAF" w:rsidRPr="0028422C" w:rsidTr="009C15A1">
        <w:tc>
          <w:tcPr>
            <w:tcW w:w="817" w:type="dxa"/>
          </w:tcPr>
          <w:p w:rsidR="00ED0DAF" w:rsidRPr="0028422C" w:rsidRDefault="00ED0DAF" w:rsidP="009C15A1">
            <w:pPr>
              <w:rPr>
                <w:rFonts w:ascii="Times New Roman" w:hAnsi="Times New Roman"/>
              </w:rPr>
            </w:pPr>
          </w:p>
        </w:tc>
        <w:tc>
          <w:tcPr>
            <w:tcW w:w="7088" w:type="dxa"/>
          </w:tcPr>
          <w:p w:rsidR="00ED0DAF" w:rsidRPr="0028422C" w:rsidRDefault="00ED0DAF" w:rsidP="009C15A1">
            <w:pPr>
              <w:rPr>
                <w:rFonts w:ascii="Times New Roman" w:hAnsi="Times New Roman"/>
              </w:rPr>
            </w:pPr>
            <w:r w:rsidRPr="0028422C">
              <w:rPr>
                <w:rFonts w:ascii="Times New Roman" w:hAnsi="Times New Roman"/>
              </w:rPr>
              <w:t xml:space="preserve">          I.3.3. Alimentarea cu apă si tratarea apelor uzate</w:t>
            </w:r>
          </w:p>
        </w:tc>
        <w:tc>
          <w:tcPr>
            <w:tcW w:w="425" w:type="dxa"/>
            <w:shd w:val="clear" w:color="auto" w:fill="auto"/>
            <w:vAlign w:val="center"/>
          </w:tcPr>
          <w:p w:rsidR="00ED0DAF" w:rsidRPr="0028422C" w:rsidRDefault="00ED0DAF" w:rsidP="009C15A1">
            <w:pPr>
              <w:rPr>
                <w:rFonts w:ascii="Times New Roman" w:hAnsi="Times New Roman"/>
              </w:rPr>
            </w:pPr>
          </w:p>
        </w:tc>
        <w:tc>
          <w:tcPr>
            <w:tcW w:w="912" w:type="dxa"/>
            <w:shd w:val="clear" w:color="auto" w:fill="auto"/>
            <w:vAlign w:val="center"/>
          </w:tcPr>
          <w:p w:rsidR="00ED0DAF" w:rsidRPr="0028422C" w:rsidRDefault="00E862C9" w:rsidP="009C15A1">
            <w:pPr>
              <w:jc w:val="right"/>
              <w:rPr>
                <w:rFonts w:ascii="Times New Roman" w:hAnsi="Times New Roman"/>
                <w:b/>
              </w:rPr>
            </w:pPr>
            <w:r>
              <w:rPr>
                <w:rFonts w:ascii="Times New Roman" w:hAnsi="Times New Roman"/>
                <w:b/>
              </w:rPr>
              <w:t>32</w:t>
            </w:r>
          </w:p>
        </w:tc>
      </w:tr>
      <w:tr w:rsidR="00ED0DAF" w:rsidRPr="0028422C" w:rsidTr="009C15A1">
        <w:tc>
          <w:tcPr>
            <w:tcW w:w="817" w:type="dxa"/>
          </w:tcPr>
          <w:p w:rsidR="00ED0DAF" w:rsidRPr="0028422C" w:rsidRDefault="00ED0DAF" w:rsidP="009C15A1">
            <w:pPr>
              <w:rPr>
                <w:rFonts w:ascii="Times New Roman" w:hAnsi="Times New Roman"/>
              </w:rPr>
            </w:pPr>
          </w:p>
        </w:tc>
        <w:tc>
          <w:tcPr>
            <w:tcW w:w="7088" w:type="dxa"/>
          </w:tcPr>
          <w:p w:rsidR="00ED0DAF" w:rsidRPr="0028422C" w:rsidRDefault="00ED0DAF" w:rsidP="009C15A1">
            <w:pPr>
              <w:rPr>
                <w:rFonts w:ascii="Times New Roman" w:hAnsi="Times New Roman"/>
              </w:rPr>
            </w:pPr>
            <w:r>
              <w:rPr>
                <w:rFonts w:ascii="Times New Roman" w:hAnsi="Times New Roman"/>
              </w:rPr>
              <w:t xml:space="preserve">          </w:t>
            </w:r>
            <w:r w:rsidRPr="00443FB5">
              <w:rPr>
                <w:rFonts w:ascii="Times New Roman" w:hAnsi="Times New Roman"/>
              </w:rPr>
              <w:t>I.3.4. Managementul durabil al deşeurilor</w:t>
            </w:r>
          </w:p>
        </w:tc>
        <w:tc>
          <w:tcPr>
            <w:tcW w:w="425" w:type="dxa"/>
            <w:shd w:val="clear" w:color="auto" w:fill="auto"/>
            <w:vAlign w:val="center"/>
          </w:tcPr>
          <w:p w:rsidR="00ED0DAF" w:rsidRPr="0028422C" w:rsidRDefault="00ED0DAF" w:rsidP="009C15A1">
            <w:pPr>
              <w:rPr>
                <w:rFonts w:ascii="Times New Roman" w:hAnsi="Times New Roman"/>
              </w:rPr>
            </w:pPr>
          </w:p>
        </w:tc>
        <w:tc>
          <w:tcPr>
            <w:tcW w:w="912" w:type="dxa"/>
            <w:shd w:val="clear" w:color="auto" w:fill="auto"/>
            <w:vAlign w:val="center"/>
          </w:tcPr>
          <w:p w:rsidR="00ED0DAF" w:rsidRDefault="00E862C9" w:rsidP="009C15A1">
            <w:pPr>
              <w:jc w:val="right"/>
              <w:rPr>
                <w:rFonts w:ascii="Times New Roman" w:hAnsi="Times New Roman"/>
                <w:b/>
              </w:rPr>
            </w:pPr>
            <w:r>
              <w:rPr>
                <w:rFonts w:ascii="Times New Roman" w:hAnsi="Times New Roman"/>
                <w:b/>
              </w:rPr>
              <w:t>36</w:t>
            </w:r>
          </w:p>
        </w:tc>
      </w:tr>
      <w:tr w:rsidR="00ED0DAF" w:rsidRPr="0028422C" w:rsidTr="009C15A1">
        <w:tc>
          <w:tcPr>
            <w:tcW w:w="817" w:type="dxa"/>
          </w:tcPr>
          <w:p w:rsidR="00ED0DAF" w:rsidRPr="0028422C" w:rsidRDefault="00ED0DAF" w:rsidP="009C15A1">
            <w:pPr>
              <w:rPr>
                <w:rFonts w:ascii="Times New Roman" w:hAnsi="Times New Roman"/>
              </w:rPr>
            </w:pPr>
          </w:p>
        </w:tc>
        <w:tc>
          <w:tcPr>
            <w:tcW w:w="7088" w:type="dxa"/>
          </w:tcPr>
          <w:p w:rsidR="00ED0DAF" w:rsidRDefault="00ED0DAF" w:rsidP="009C15A1">
            <w:pPr>
              <w:rPr>
                <w:rFonts w:ascii="Times New Roman" w:hAnsi="Times New Roman"/>
              </w:rPr>
            </w:pPr>
            <w:r>
              <w:rPr>
                <w:rFonts w:ascii="Times New Roman" w:hAnsi="Times New Roman"/>
              </w:rPr>
              <w:t xml:space="preserve">          </w:t>
            </w:r>
            <w:r w:rsidRPr="00443FB5">
              <w:rPr>
                <w:rFonts w:ascii="Times New Roman" w:hAnsi="Times New Roman"/>
              </w:rPr>
              <w:t>I.3.5. Eroziunea costieră</w:t>
            </w:r>
          </w:p>
        </w:tc>
        <w:tc>
          <w:tcPr>
            <w:tcW w:w="425" w:type="dxa"/>
            <w:shd w:val="clear" w:color="auto" w:fill="auto"/>
            <w:vAlign w:val="center"/>
          </w:tcPr>
          <w:p w:rsidR="00ED0DAF" w:rsidRPr="0028422C" w:rsidRDefault="00ED0DAF" w:rsidP="009C15A1">
            <w:pPr>
              <w:rPr>
                <w:rFonts w:ascii="Times New Roman" w:hAnsi="Times New Roman"/>
              </w:rPr>
            </w:pPr>
          </w:p>
        </w:tc>
        <w:tc>
          <w:tcPr>
            <w:tcW w:w="912" w:type="dxa"/>
            <w:shd w:val="clear" w:color="auto" w:fill="auto"/>
            <w:vAlign w:val="center"/>
          </w:tcPr>
          <w:p w:rsidR="00ED0DAF" w:rsidRDefault="00E862C9" w:rsidP="009C15A1">
            <w:pPr>
              <w:jc w:val="right"/>
              <w:rPr>
                <w:rFonts w:ascii="Times New Roman" w:hAnsi="Times New Roman"/>
                <w:b/>
              </w:rPr>
            </w:pPr>
            <w:r>
              <w:rPr>
                <w:rFonts w:ascii="Times New Roman" w:hAnsi="Times New Roman"/>
                <w:b/>
              </w:rPr>
              <w:t>42</w:t>
            </w:r>
          </w:p>
        </w:tc>
      </w:tr>
      <w:tr w:rsidR="00ED0DAF" w:rsidRPr="0028422C" w:rsidTr="009C15A1">
        <w:tc>
          <w:tcPr>
            <w:tcW w:w="817" w:type="dxa"/>
          </w:tcPr>
          <w:p w:rsidR="00ED0DAF" w:rsidRPr="0028422C" w:rsidRDefault="00ED0DAF" w:rsidP="009C15A1">
            <w:pPr>
              <w:rPr>
                <w:rFonts w:ascii="Times New Roman" w:hAnsi="Times New Roman"/>
              </w:rPr>
            </w:pPr>
          </w:p>
        </w:tc>
        <w:tc>
          <w:tcPr>
            <w:tcW w:w="7088" w:type="dxa"/>
          </w:tcPr>
          <w:p w:rsidR="00ED0DAF" w:rsidRDefault="00ED0DAF" w:rsidP="009C15A1">
            <w:pPr>
              <w:rPr>
                <w:rFonts w:ascii="Times New Roman" w:hAnsi="Times New Roman"/>
              </w:rPr>
            </w:pPr>
            <w:r>
              <w:rPr>
                <w:rFonts w:ascii="Times New Roman" w:hAnsi="Times New Roman"/>
              </w:rPr>
              <w:t xml:space="preserve">          </w:t>
            </w:r>
            <w:r w:rsidRPr="00443FB5">
              <w:rPr>
                <w:rFonts w:ascii="Times New Roman" w:hAnsi="Times New Roman"/>
              </w:rPr>
              <w:t>I.3.6. Biodiversitate (arii protejate, SPA-uri)</w:t>
            </w:r>
          </w:p>
        </w:tc>
        <w:tc>
          <w:tcPr>
            <w:tcW w:w="425" w:type="dxa"/>
            <w:shd w:val="clear" w:color="auto" w:fill="auto"/>
            <w:vAlign w:val="center"/>
          </w:tcPr>
          <w:p w:rsidR="00ED0DAF" w:rsidRPr="0028422C" w:rsidRDefault="00ED0DAF" w:rsidP="009C15A1">
            <w:pPr>
              <w:rPr>
                <w:rFonts w:ascii="Times New Roman" w:hAnsi="Times New Roman"/>
              </w:rPr>
            </w:pPr>
          </w:p>
        </w:tc>
        <w:tc>
          <w:tcPr>
            <w:tcW w:w="912" w:type="dxa"/>
            <w:shd w:val="clear" w:color="auto" w:fill="auto"/>
            <w:vAlign w:val="center"/>
          </w:tcPr>
          <w:p w:rsidR="00ED0DAF" w:rsidRDefault="00E862C9" w:rsidP="009C15A1">
            <w:pPr>
              <w:jc w:val="right"/>
              <w:rPr>
                <w:rFonts w:ascii="Times New Roman" w:hAnsi="Times New Roman"/>
                <w:b/>
              </w:rPr>
            </w:pPr>
            <w:r>
              <w:rPr>
                <w:rFonts w:ascii="Times New Roman" w:hAnsi="Times New Roman"/>
                <w:b/>
              </w:rPr>
              <w:t>45</w:t>
            </w:r>
          </w:p>
        </w:tc>
      </w:tr>
      <w:tr w:rsidR="00ED0DAF" w:rsidRPr="0028422C" w:rsidTr="009C15A1">
        <w:tc>
          <w:tcPr>
            <w:tcW w:w="817" w:type="dxa"/>
          </w:tcPr>
          <w:p w:rsidR="00ED0DAF" w:rsidRPr="0028422C" w:rsidRDefault="00ED0DAF" w:rsidP="009C15A1">
            <w:pPr>
              <w:rPr>
                <w:rFonts w:ascii="Times New Roman" w:hAnsi="Times New Roman"/>
              </w:rPr>
            </w:pPr>
          </w:p>
        </w:tc>
        <w:tc>
          <w:tcPr>
            <w:tcW w:w="7088" w:type="dxa"/>
          </w:tcPr>
          <w:p w:rsidR="00ED0DAF" w:rsidRDefault="00ED0DAF" w:rsidP="009C15A1">
            <w:pPr>
              <w:rPr>
                <w:rFonts w:ascii="Times New Roman" w:hAnsi="Times New Roman"/>
              </w:rPr>
            </w:pPr>
            <w:r>
              <w:rPr>
                <w:rFonts w:ascii="Times New Roman" w:hAnsi="Times New Roman"/>
              </w:rPr>
              <w:t xml:space="preserve">          </w:t>
            </w:r>
            <w:r w:rsidRPr="002A3755">
              <w:rPr>
                <w:rFonts w:ascii="Times New Roman" w:hAnsi="Times New Roman"/>
              </w:rPr>
              <w:t xml:space="preserve">I.3.7. Zone verzi </w:t>
            </w:r>
          </w:p>
        </w:tc>
        <w:tc>
          <w:tcPr>
            <w:tcW w:w="425" w:type="dxa"/>
            <w:shd w:val="clear" w:color="auto" w:fill="auto"/>
            <w:vAlign w:val="center"/>
          </w:tcPr>
          <w:p w:rsidR="00ED0DAF" w:rsidRPr="0028422C" w:rsidRDefault="00ED0DAF" w:rsidP="009C15A1">
            <w:pPr>
              <w:rPr>
                <w:rFonts w:ascii="Times New Roman" w:hAnsi="Times New Roman"/>
              </w:rPr>
            </w:pPr>
          </w:p>
        </w:tc>
        <w:tc>
          <w:tcPr>
            <w:tcW w:w="912" w:type="dxa"/>
            <w:shd w:val="clear" w:color="auto" w:fill="auto"/>
            <w:vAlign w:val="center"/>
          </w:tcPr>
          <w:p w:rsidR="00ED0DAF" w:rsidRDefault="00E862C9" w:rsidP="009C15A1">
            <w:pPr>
              <w:jc w:val="right"/>
              <w:rPr>
                <w:rFonts w:ascii="Times New Roman" w:hAnsi="Times New Roman"/>
                <w:b/>
              </w:rPr>
            </w:pPr>
            <w:r>
              <w:rPr>
                <w:rFonts w:ascii="Times New Roman" w:hAnsi="Times New Roman"/>
                <w:b/>
              </w:rPr>
              <w:t>50</w:t>
            </w:r>
          </w:p>
        </w:tc>
      </w:tr>
      <w:tr w:rsidR="00ED0DAF" w:rsidRPr="0028422C" w:rsidTr="009C15A1">
        <w:tc>
          <w:tcPr>
            <w:tcW w:w="817" w:type="dxa"/>
          </w:tcPr>
          <w:p w:rsidR="00ED0DAF" w:rsidRPr="0028422C" w:rsidRDefault="00ED0DAF" w:rsidP="009C15A1">
            <w:pPr>
              <w:rPr>
                <w:rFonts w:ascii="Times New Roman" w:hAnsi="Times New Roman"/>
              </w:rPr>
            </w:pPr>
          </w:p>
        </w:tc>
        <w:tc>
          <w:tcPr>
            <w:tcW w:w="7088" w:type="dxa"/>
          </w:tcPr>
          <w:p w:rsidR="00ED0DAF" w:rsidRPr="0028422C" w:rsidRDefault="00ED0DAF" w:rsidP="009C15A1">
            <w:pPr>
              <w:rPr>
                <w:rFonts w:ascii="Times New Roman" w:hAnsi="Times New Roman"/>
              </w:rPr>
            </w:pPr>
            <w:r w:rsidRPr="0028422C">
              <w:rPr>
                <w:rFonts w:ascii="Times New Roman" w:hAnsi="Times New Roman"/>
              </w:rPr>
              <w:t xml:space="preserve">I.4. Competitivitate economică. Forţa de muncă </w:t>
            </w:r>
            <w:r>
              <w:rPr>
                <w:rFonts w:ascii="Times New Roman" w:hAnsi="Times New Roman"/>
              </w:rPr>
              <w:t>ș</w:t>
            </w:r>
            <w:r w:rsidRPr="0028422C">
              <w:rPr>
                <w:rFonts w:ascii="Times New Roman" w:hAnsi="Times New Roman"/>
              </w:rPr>
              <w:t>i sectoare economice</w:t>
            </w:r>
          </w:p>
        </w:tc>
        <w:tc>
          <w:tcPr>
            <w:tcW w:w="425" w:type="dxa"/>
            <w:shd w:val="clear" w:color="auto" w:fill="auto"/>
            <w:vAlign w:val="center"/>
          </w:tcPr>
          <w:p w:rsidR="00ED0DAF" w:rsidRPr="0028422C" w:rsidRDefault="00ED0DAF" w:rsidP="009C15A1">
            <w:pPr>
              <w:rPr>
                <w:rFonts w:ascii="Times New Roman" w:hAnsi="Times New Roman"/>
              </w:rPr>
            </w:pPr>
          </w:p>
        </w:tc>
        <w:tc>
          <w:tcPr>
            <w:tcW w:w="912" w:type="dxa"/>
            <w:shd w:val="clear" w:color="auto" w:fill="auto"/>
            <w:vAlign w:val="center"/>
          </w:tcPr>
          <w:p w:rsidR="00ED0DAF" w:rsidRPr="0028422C" w:rsidRDefault="00E862C9" w:rsidP="009C15A1">
            <w:pPr>
              <w:jc w:val="right"/>
              <w:rPr>
                <w:rFonts w:ascii="Times New Roman" w:hAnsi="Times New Roman"/>
                <w:b/>
              </w:rPr>
            </w:pPr>
            <w:r>
              <w:rPr>
                <w:rFonts w:ascii="Times New Roman" w:hAnsi="Times New Roman"/>
                <w:b/>
              </w:rPr>
              <w:t>52</w:t>
            </w:r>
          </w:p>
        </w:tc>
      </w:tr>
      <w:tr w:rsidR="00ED0DAF" w:rsidRPr="0028422C" w:rsidTr="009C15A1">
        <w:tc>
          <w:tcPr>
            <w:tcW w:w="817" w:type="dxa"/>
          </w:tcPr>
          <w:p w:rsidR="00ED0DAF" w:rsidRPr="0028422C" w:rsidRDefault="00ED0DAF" w:rsidP="009C15A1">
            <w:pPr>
              <w:rPr>
                <w:rFonts w:ascii="Times New Roman" w:hAnsi="Times New Roman"/>
              </w:rPr>
            </w:pPr>
          </w:p>
        </w:tc>
        <w:tc>
          <w:tcPr>
            <w:tcW w:w="7088" w:type="dxa"/>
          </w:tcPr>
          <w:p w:rsidR="00ED0DAF" w:rsidRPr="0028422C" w:rsidRDefault="00ED0DAF" w:rsidP="009C15A1">
            <w:pPr>
              <w:rPr>
                <w:rFonts w:ascii="Times New Roman" w:hAnsi="Times New Roman"/>
              </w:rPr>
            </w:pPr>
            <w:r w:rsidRPr="0028422C">
              <w:rPr>
                <w:rFonts w:ascii="Times New Roman" w:hAnsi="Times New Roman"/>
              </w:rPr>
              <w:t>I.5. Eficienţă energetică</w:t>
            </w:r>
          </w:p>
        </w:tc>
        <w:tc>
          <w:tcPr>
            <w:tcW w:w="425" w:type="dxa"/>
            <w:shd w:val="clear" w:color="auto" w:fill="auto"/>
            <w:vAlign w:val="center"/>
          </w:tcPr>
          <w:p w:rsidR="00ED0DAF" w:rsidRPr="0028422C" w:rsidRDefault="00ED0DAF" w:rsidP="009C15A1">
            <w:pPr>
              <w:rPr>
                <w:rFonts w:ascii="Times New Roman" w:hAnsi="Times New Roman"/>
              </w:rPr>
            </w:pPr>
          </w:p>
        </w:tc>
        <w:tc>
          <w:tcPr>
            <w:tcW w:w="912" w:type="dxa"/>
            <w:shd w:val="clear" w:color="auto" w:fill="auto"/>
            <w:vAlign w:val="center"/>
          </w:tcPr>
          <w:p w:rsidR="00ED0DAF" w:rsidRPr="0028422C" w:rsidRDefault="00E862C9" w:rsidP="009C15A1">
            <w:pPr>
              <w:jc w:val="right"/>
              <w:rPr>
                <w:rFonts w:ascii="Times New Roman" w:hAnsi="Times New Roman"/>
                <w:b/>
              </w:rPr>
            </w:pPr>
            <w:r>
              <w:rPr>
                <w:rFonts w:ascii="Times New Roman" w:hAnsi="Times New Roman"/>
                <w:b/>
              </w:rPr>
              <w:t>75</w:t>
            </w:r>
          </w:p>
        </w:tc>
      </w:tr>
      <w:tr w:rsidR="00ED0DAF" w:rsidRPr="0028422C" w:rsidTr="009C15A1">
        <w:tc>
          <w:tcPr>
            <w:tcW w:w="817" w:type="dxa"/>
          </w:tcPr>
          <w:p w:rsidR="00ED0DAF" w:rsidRPr="0028422C" w:rsidRDefault="00ED0DAF" w:rsidP="009C15A1">
            <w:pPr>
              <w:rPr>
                <w:rFonts w:ascii="Times New Roman" w:hAnsi="Times New Roman"/>
              </w:rPr>
            </w:pPr>
          </w:p>
        </w:tc>
        <w:tc>
          <w:tcPr>
            <w:tcW w:w="7088" w:type="dxa"/>
          </w:tcPr>
          <w:p w:rsidR="00ED0DAF" w:rsidRPr="0028422C" w:rsidRDefault="00ED0DAF" w:rsidP="009C15A1">
            <w:pPr>
              <w:rPr>
                <w:rFonts w:ascii="Times New Roman" w:hAnsi="Times New Roman"/>
              </w:rPr>
            </w:pPr>
            <w:r w:rsidRPr="0028422C">
              <w:rPr>
                <w:rFonts w:ascii="Times New Roman" w:hAnsi="Times New Roman"/>
              </w:rPr>
              <w:t>I.6. Educaţie, învăţământ si cercetare</w:t>
            </w:r>
          </w:p>
        </w:tc>
        <w:tc>
          <w:tcPr>
            <w:tcW w:w="425" w:type="dxa"/>
            <w:shd w:val="clear" w:color="auto" w:fill="auto"/>
            <w:vAlign w:val="center"/>
          </w:tcPr>
          <w:p w:rsidR="00ED0DAF" w:rsidRPr="0028422C" w:rsidRDefault="00ED0DAF" w:rsidP="009C15A1">
            <w:pPr>
              <w:rPr>
                <w:rFonts w:ascii="Times New Roman" w:hAnsi="Times New Roman"/>
              </w:rPr>
            </w:pPr>
          </w:p>
        </w:tc>
        <w:tc>
          <w:tcPr>
            <w:tcW w:w="912" w:type="dxa"/>
            <w:shd w:val="clear" w:color="auto" w:fill="auto"/>
            <w:vAlign w:val="center"/>
          </w:tcPr>
          <w:p w:rsidR="00ED0DAF" w:rsidRPr="0028422C" w:rsidRDefault="00E862C9" w:rsidP="009C15A1">
            <w:pPr>
              <w:jc w:val="right"/>
              <w:rPr>
                <w:rFonts w:ascii="Times New Roman" w:hAnsi="Times New Roman"/>
                <w:b/>
              </w:rPr>
            </w:pPr>
            <w:r>
              <w:rPr>
                <w:rFonts w:ascii="Times New Roman" w:hAnsi="Times New Roman"/>
                <w:b/>
              </w:rPr>
              <w:t>85</w:t>
            </w:r>
          </w:p>
        </w:tc>
      </w:tr>
      <w:tr w:rsidR="00ED0DAF" w:rsidRPr="0028422C" w:rsidTr="009C15A1">
        <w:tc>
          <w:tcPr>
            <w:tcW w:w="817" w:type="dxa"/>
          </w:tcPr>
          <w:p w:rsidR="00ED0DAF" w:rsidRPr="0028422C" w:rsidRDefault="00ED0DAF" w:rsidP="009C15A1">
            <w:pPr>
              <w:rPr>
                <w:rFonts w:ascii="Times New Roman" w:hAnsi="Times New Roman"/>
              </w:rPr>
            </w:pPr>
          </w:p>
        </w:tc>
        <w:tc>
          <w:tcPr>
            <w:tcW w:w="7088" w:type="dxa"/>
          </w:tcPr>
          <w:p w:rsidR="00ED0DAF" w:rsidRPr="0028422C" w:rsidRDefault="00ED0DAF" w:rsidP="009C15A1">
            <w:pPr>
              <w:rPr>
                <w:rFonts w:ascii="Times New Roman" w:hAnsi="Times New Roman"/>
              </w:rPr>
            </w:pPr>
            <w:r w:rsidRPr="0028422C">
              <w:rPr>
                <w:rFonts w:ascii="Times New Roman" w:hAnsi="Times New Roman"/>
              </w:rPr>
              <w:t>I.7. Patrimoniul cultural</w:t>
            </w:r>
          </w:p>
        </w:tc>
        <w:tc>
          <w:tcPr>
            <w:tcW w:w="425" w:type="dxa"/>
            <w:shd w:val="clear" w:color="auto" w:fill="auto"/>
            <w:vAlign w:val="center"/>
          </w:tcPr>
          <w:p w:rsidR="00ED0DAF" w:rsidRPr="0028422C" w:rsidRDefault="00ED0DAF" w:rsidP="009C15A1">
            <w:pPr>
              <w:rPr>
                <w:rFonts w:ascii="Times New Roman" w:hAnsi="Times New Roman"/>
              </w:rPr>
            </w:pPr>
          </w:p>
        </w:tc>
        <w:tc>
          <w:tcPr>
            <w:tcW w:w="912" w:type="dxa"/>
            <w:shd w:val="clear" w:color="auto" w:fill="auto"/>
            <w:vAlign w:val="center"/>
          </w:tcPr>
          <w:p w:rsidR="00ED0DAF" w:rsidRPr="0028422C" w:rsidRDefault="00E862C9" w:rsidP="009C15A1">
            <w:pPr>
              <w:jc w:val="right"/>
              <w:rPr>
                <w:rFonts w:ascii="Times New Roman" w:hAnsi="Times New Roman"/>
                <w:b/>
              </w:rPr>
            </w:pPr>
            <w:r>
              <w:rPr>
                <w:rFonts w:ascii="Times New Roman" w:hAnsi="Times New Roman"/>
                <w:b/>
              </w:rPr>
              <w:t>98</w:t>
            </w:r>
          </w:p>
        </w:tc>
      </w:tr>
      <w:tr w:rsidR="00ED0DAF" w:rsidRPr="0028422C" w:rsidTr="009C15A1">
        <w:tc>
          <w:tcPr>
            <w:tcW w:w="817" w:type="dxa"/>
          </w:tcPr>
          <w:p w:rsidR="00ED0DAF" w:rsidRPr="0028422C" w:rsidRDefault="00ED0DAF" w:rsidP="009C15A1">
            <w:pPr>
              <w:rPr>
                <w:rFonts w:ascii="Times New Roman" w:hAnsi="Times New Roman"/>
              </w:rPr>
            </w:pPr>
          </w:p>
        </w:tc>
        <w:tc>
          <w:tcPr>
            <w:tcW w:w="7088" w:type="dxa"/>
          </w:tcPr>
          <w:p w:rsidR="00ED0DAF" w:rsidRPr="0028422C" w:rsidRDefault="00ED0DAF" w:rsidP="009C15A1">
            <w:pPr>
              <w:rPr>
                <w:rFonts w:ascii="Times New Roman" w:hAnsi="Times New Roman"/>
              </w:rPr>
            </w:pPr>
            <w:r w:rsidRPr="0028422C">
              <w:rPr>
                <w:rFonts w:ascii="Times New Roman" w:hAnsi="Times New Roman"/>
              </w:rPr>
              <w:t>I.8. Sănătate. Asistenţă si protecţie socială</w:t>
            </w:r>
          </w:p>
        </w:tc>
        <w:tc>
          <w:tcPr>
            <w:tcW w:w="425" w:type="dxa"/>
            <w:shd w:val="clear" w:color="auto" w:fill="auto"/>
            <w:vAlign w:val="center"/>
          </w:tcPr>
          <w:p w:rsidR="00ED0DAF" w:rsidRPr="0028422C" w:rsidRDefault="00ED0DAF" w:rsidP="009C15A1">
            <w:pPr>
              <w:rPr>
                <w:rFonts w:ascii="Times New Roman" w:hAnsi="Times New Roman"/>
              </w:rPr>
            </w:pPr>
          </w:p>
        </w:tc>
        <w:tc>
          <w:tcPr>
            <w:tcW w:w="912" w:type="dxa"/>
            <w:shd w:val="clear" w:color="auto" w:fill="auto"/>
            <w:vAlign w:val="center"/>
          </w:tcPr>
          <w:p w:rsidR="00ED0DAF" w:rsidRPr="0028422C" w:rsidRDefault="00E862C9" w:rsidP="009C15A1">
            <w:pPr>
              <w:jc w:val="right"/>
              <w:rPr>
                <w:rFonts w:ascii="Times New Roman" w:hAnsi="Times New Roman"/>
                <w:b/>
              </w:rPr>
            </w:pPr>
            <w:r>
              <w:rPr>
                <w:rFonts w:ascii="Times New Roman" w:hAnsi="Times New Roman"/>
                <w:b/>
              </w:rPr>
              <w:t>110</w:t>
            </w:r>
          </w:p>
        </w:tc>
      </w:tr>
      <w:tr w:rsidR="00ED0DAF" w:rsidRPr="0028422C" w:rsidTr="009C15A1">
        <w:tc>
          <w:tcPr>
            <w:tcW w:w="817" w:type="dxa"/>
          </w:tcPr>
          <w:p w:rsidR="00ED0DAF" w:rsidRPr="0028422C" w:rsidRDefault="00ED0DAF" w:rsidP="009C15A1">
            <w:pPr>
              <w:rPr>
                <w:rFonts w:ascii="Times New Roman" w:hAnsi="Times New Roman"/>
              </w:rPr>
            </w:pPr>
          </w:p>
        </w:tc>
        <w:tc>
          <w:tcPr>
            <w:tcW w:w="7088" w:type="dxa"/>
          </w:tcPr>
          <w:p w:rsidR="00ED0DAF" w:rsidRPr="0028422C" w:rsidRDefault="00ED0DAF" w:rsidP="009C15A1">
            <w:pPr>
              <w:rPr>
                <w:rFonts w:ascii="Times New Roman" w:hAnsi="Times New Roman"/>
              </w:rPr>
            </w:pPr>
            <w:r w:rsidRPr="0028422C">
              <w:rPr>
                <w:rFonts w:ascii="Times New Roman" w:hAnsi="Times New Roman"/>
              </w:rPr>
              <w:t>I.9. Transport și mobilitate</w:t>
            </w:r>
          </w:p>
        </w:tc>
        <w:tc>
          <w:tcPr>
            <w:tcW w:w="425" w:type="dxa"/>
            <w:shd w:val="clear" w:color="auto" w:fill="auto"/>
            <w:vAlign w:val="center"/>
          </w:tcPr>
          <w:p w:rsidR="00ED0DAF" w:rsidRPr="0028422C" w:rsidRDefault="00ED0DAF" w:rsidP="009C15A1">
            <w:pPr>
              <w:rPr>
                <w:rFonts w:ascii="Times New Roman" w:hAnsi="Times New Roman"/>
              </w:rPr>
            </w:pPr>
          </w:p>
        </w:tc>
        <w:tc>
          <w:tcPr>
            <w:tcW w:w="912" w:type="dxa"/>
            <w:shd w:val="clear" w:color="auto" w:fill="auto"/>
            <w:vAlign w:val="center"/>
          </w:tcPr>
          <w:p w:rsidR="00ED0DAF" w:rsidRPr="0028422C" w:rsidRDefault="00E862C9" w:rsidP="009C15A1">
            <w:pPr>
              <w:jc w:val="right"/>
              <w:rPr>
                <w:rFonts w:ascii="Times New Roman" w:hAnsi="Times New Roman"/>
                <w:b/>
              </w:rPr>
            </w:pPr>
            <w:r>
              <w:rPr>
                <w:rFonts w:ascii="Times New Roman" w:hAnsi="Times New Roman"/>
                <w:b/>
              </w:rPr>
              <w:t>118</w:t>
            </w:r>
          </w:p>
        </w:tc>
      </w:tr>
      <w:tr w:rsidR="00ED0DAF" w:rsidRPr="0028422C" w:rsidTr="009C15A1">
        <w:tc>
          <w:tcPr>
            <w:tcW w:w="817" w:type="dxa"/>
          </w:tcPr>
          <w:p w:rsidR="00ED0DAF" w:rsidRPr="0028422C" w:rsidRDefault="00ED0DAF" w:rsidP="009C15A1">
            <w:pPr>
              <w:rPr>
                <w:rFonts w:ascii="Times New Roman" w:hAnsi="Times New Roman"/>
              </w:rPr>
            </w:pPr>
          </w:p>
        </w:tc>
        <w:tc>
          <w:tcPr>
            <w:tcW w:w="7088" w:type="dxa"/>
          </w:tcPr>
          <w:p w:rsidR="00ED0DAF" w:rsidRPr="0028422C" w:rsidRDefault="00ED0DAF" w:rsidP="009C15A1">
            <w:pPr>
              <w:rPr>
                <w:rFonts w:ascii="Times New Roman" w:hAnsi="Times New Roman"/>
              </w:rPr>
            </w:pPr>
            <w:r w:rsidRPr="0028422C">
              <w:rPr>
                <w:rFonts w:ascii="Times New Roman" w:hAnsi="Times New Roman"/>
              </w:rPr>
              <w:t>I.10. Siguranţa si protecţia cetăţeanului</w:t>
            </w:r>
          </w:p>
        </w:tc>
        <w:tc>
          <w:tcPr>
            <w:tcW w:w="425" w:type="dxa"/>
            <w:shd w:val="clear" w:color="auto" w:fill="auto"/>
            <w:vAlign w:val="center"/>
          </w:tcPr>
          <w:p w:rsidR="00ED0DAF" w:rsidRPr="0028422C" w:rsidRDefault="00ED0DAF" w:rsidP="009C15A1">
            <w:pPr>
              <w:rPr>
                <w:rFonts w:ascii="Times New Roman" w:hAnsi="Times New Roman"/>
              </w:rPr>
            </w:pPr>
          </w:p>
        </w:tc>
        <w:tc>
          <w:tcPr>
            <w:tcW w:w="912" w:type="dxa"/>
            <w:shd w:val="clear" w:color="auto" w:fill="auto"/>
            <w:vAlign w:val="center"/>
          </w:tcPr>
          <w:p w:rsidR="00ED0DAF" w:rsidRPr="0028422C" w:rsidRDefault="00E862C9" w:rsidP="009C15A1">
            <w:pPr>
              <w:jc w:val="right"/>
              <w:rPr>
                <w:rFonts w:ascii="Times New Roman" w:hAnsi="Times New Roman"/>
                <w:b/>
              </w:rPr>
            </w:pPr>
            <w:r>
              <w:rPr>
                <w:rFonts w:ascii="Times New Roman" w:hAnsi="Times New Roman"/>
                <w:b/>
              </w:rPr>
              <w:t>133</w:t>
            </w:r>
          </w:p>
        </w:tc>
      </w:tr>
      <w:tr w:rsidR="00ED0DAF" w:rsidRPr="0028422C" w:rsidTr="009C15A1">
        <w:tc>
          <w:tcPr>
            <w:tcW w:w="817" w:type="dxa"/>
          </w:tcPr>
          <w:p w:rsidR="00ED0DAF" w:rsidRPr="0028422C" w:rsidRDefault="00ED0DAF" w:rsidP="009C15A1">
            <w:pPr>
              <w:rPr>
                <w:rFonts w:ascii="Times New Roman" w:hAnsi="Times New Roman"/>
              </w:rPr>
            </w:pPr>
          </w:p>
        </w:tc>
        <w:tc>
          <w:tcPr>
            <w:tcW w:w="7088" w:type="dxa"/>
          </w:tcPr>
          <w:p w:rsidR="00ED0DAF" w:rsidRPr="0028422C" w:rsidRDefault="00ED0DAF" w:rsidP="009C15A1">
            <w:pPr>
              <w:rPr>
                <w:rFonts w:ascii="Times New Roman" w:hAnsi="Times New Roman"/>
              </w:rPr>
            </w:pPr>
            <w:r w:rsidRPr="0028422C">
              <w:rPr>
                <w:rFonts w:ascii="Times New Roman" w:hAnsi="Times New Roman"/>
              </w:rPr>
              <w:t>I.11. Dezvoltare edilitară (iluminat public și alimentare cu energie electrică, transmisiuni prin curenţi slabi gaze, telecomunicaţii, pieţe, zone centrale)</w:t>
            </w:r>
          </w:p>
        </w:tc>
        <w:tc>
          <w:tcPr>
            <w:tcW w:w="425" w:type="dxa"/>
            <w:shd w:val="clear" w:color="auto" w:fill="auto"/>
            <w:vAlign w:val="center"/>
          </w:tcPr>
          <w:p w:rsidR="00ED0DAF" w:rsidRPr="0028422C" w:rsidRDefault="00ED0DAF" w:rsidP="009C15A1">
            <w:pPr>
              <w:rPr>
                <w:rFonts w:ascii="Times New Roman" w:hAnsi="Times New Roman"/>
              </w:rPr>
            </w:pPr>
          </w:p>
        </w:tc>
        <w:tc>
          <w:tcPr>
            <w:tcW w:w="912" w:type="dxa"/>
            <w:shd w:val="clear" w:color="auto" w:fill="auto"/>
            <w:vAlign w:val="center"/>
          </w:tcPr>
          <w:p w:rsidR="00ED0DAF" w:rsidRPr="0028422C" w:rsidRDefault="00E862C9" w:rsidP="009C15A1">
            <w:pPr>
              <w:jc w:val="right"/>
              <w:rPr>
                <w:rFonts w:ascii="Times New Roman" w:hAnsi="Times New Roman"/>
                <w:b/>
              </w:rPr>
            </w:pPr>
            <w:r>
              <w:rPr>
                <w:rFonts w:ascii="Times New Roman" w:hAnsi="Times New Roman"/>
                <w:b/>
              </w:rPr>
              <w:t>138</w:t>
            </w:r>
          </w:p>
        </w:tc>
      </w:tr>
      <w:tr w:rsidR="00ED0DAF" w:rsidRPr="0028422C" w:rsidTr="009C15A1">
        <w:tc>
          <w:tcPr>
            <w:tcW w:w="817" w:type="dxa"/>
          </w:tcPr>
          <w:p w:rsidR="00ED0DAF" w:rsidRPr="0028422C" w:rsidRDefault="00ED0DAF" w:rsidP="009C15A1">
            <w:pPr>
              <w:rPr>
                <w:rFonts w:ascii="Times New Roman" w:hAnsi="Times New Roman"/>
              </w:rPr>
            </w:pPr>
          </w:p>
        </w:tc>
        <w:tc>
          <w:tcPr>
            <w:tcW w:w="7088" w:type="dxa"/>
          </w:tcPr>
          <w:p w:rsidR="00ED0DAF" w:rsidRPr="0028422C" w:rsidRDefault="00ED0DAF" w:rsidP="009C15A1">
            <w:pPr>
              <w:rPr>
                <w:rFonts w:ascii="Times New Roman" w:hAnsi="Times New Roman"/>
              </w:rPr>
            </w:pPr>
            <w:r w:rsidRPr="0028422C">
              <w:rPr>
                <w:rFonts w:ascii="Times New Roman" w:hAnsi="Times New Roman"/>
              </w:rPr>
              <w:t>I.12. Capacitate administrativă</w:t>
            </w:r>
          </w:p>
        </w:tc>
        <w:tc>
          <w:tcPr>
            <w:tcW w:w="425" w:type="dxa"/>
            <w:shd w:val="clear" w:color="auto" w:fill="auto"/>
            <w:vAlign w:val="center"/>
          </w:tcPr>
          <w:p w:rsidR="00ED0DAF" w:rsidRPr="0028422C" w:rsidRDefault="00ED0DAF" w:rsidP="009C15A1">
            <w:pPr>
              <w:rPr>
                <w:rFonts w:ascii="Times New Roman" w:hAnsi="Times New Roman"/>
              </w:rPr>
            </w:pPr>
          </w:p>
        </w:tc>
        <w:tc>
          <w:tcPr>
            <w:tcW w:w="912" w:type="dxa"/>
            <w:shd w:val="clear" w:color="auto" w:fill="auto"/>
            <w:vAlign w:val="center"/>
          </w:tcPr>
          <w:p w:rsidR="00ED0DAF" w:rsidRPr="0028422C" w:rsidRDefault="00E862C9" w:rsidP="009C15A1">
            <w:pPr>
              <w:jc w:val="right"/>
              <w:rPr>
                <w:rFonts w:ascii="Times New Roman" w:hAnsi="Times New Roman"/>
                <w:b/>
              </w:rPr>
            </w:pPr>
            <w:r>
              <w:rPr>
                <w:rFonts w:ascii="Times New Roman" w:hAnsi="Times New Roman"/>
                <w:b/>
              </w:rPr>
              <w:t>142</w:t>
            </w:r>
          </w:p>
        </w:tc>
      </w:tr>
      <w:tr w:rsidR="00ED0DAF" w:rsidRPr="0028422C" w:rsidTr="009C15A1">
        <w:tc>
          <w:tcPr>
            <w:tcW w:w="7905" w:type="dxa"/>
            <w:gridSpan w:val="2"/>
          </w:tcPr>
          <w:p w:rsidR="00ED0DAF" w:rsidRPr="0028422C" w:rsidRDefault="00ED0DAF" w:rsidP="009C15A1">
            <w:pPr>
              <w:rPr>
                <w:rFonts w:ascii="Times New Roman" w:hAnsi="Times New Roman"/>
                <w:b/>
              </w:rPr>
            </w:pPr>
            <w:r w:rsidRPr="0028422C">
              <w:rPr>
                <w:rFonts w:ascii="Times New Roman" w:hAnsi="Times New Roman"/>
                <w:b/>
              </w:rPr>
              <w:t>II. ANALIZA SWOT</w:t>
            </w:r>
          </w:p>
        </w:tc>
        <w:tc>
          <w:tcPr>
            <w:tcW w:w="425" w:type="dxa"/>
            <w:shd w:val="clear" w:color="auto" w:fill="auto"/>
            <w:vAlign w:val="center"/>
          </w:tcPr>
          <w:p w:rsidR="00ED0DAF" w:rsidRPr="0028422C" w:rsidRDefault="00ED0DAF" w:rsidP="009C15A1">
            <w:pPr>
              <w:rPr>
                <w:rFonts w:ascii="Times New Roman" w:hAnsi="Times New Roman"/>
                <w:b/>
              </w:rPr>
            </w:pPr>
          </w:p>
        </w:tc>
        <w:tc>
          <w:tcPr>
            <w:tcW w:w="912" w:type="dxa"/>
            <w:shd w:val="clear" w:color="auto" w:fill="auto"/>
            <w:vAlign w:val="center"/>
          </w:tcPr>
          <w:p w:rsidR="00ED0DAF" w:rsidRPr="0028422C" w:rsidRDefault="00E862C9" w:rsidP="009C15A1">
            <w:pPr>
              <w:jc w:val="right"/>
              <w:rPr>
                <w:rFonts w:ascii="Times New Roman" w:hAnsi="Times New Roman"/>
                <w:b/>
              </w:rPr>
            </w:pPr>
            <w:r>
              <w:rPr>
                <w:rFonts w:ascii="Times New Roman" w:hAnsi="Times New Roman"/>
                <w:b/>
              </w:rPr>
              <w:t>145</w:t>
            </w:r>
          </w:p>
        </w:tc>
      </w:tr>
      <w:tr w:rsidR="00ED0DAF" w:rsidRPr="0028422C" w:rsidTr="009C15A1">
        <w:tc>
          <w:tcPr>
            <w:tcW w:w="7905" w:type="dxa"/>
            <w:gridSpan w:val="2"/>
          </w:tcPr>
          <w:p w:rsidR="00ED0DAF" w:rsidRPr="0028422C" w:rsidRDefault="00ED0DAF" w:rsidP="009C15A1">
            <w:pPr>
              <w:rPr>
                <w:rFonts w:ascii="Times New Roman" w:hAnsi="Times New Roman"/>
                <w:b/>
              </w:rPr>
            </w:pPr>
            <w:r w:rsidRPr="0028422C">
              <w:rPr>
                <w:rFonts w:ascii="Times New Roman" w:hAnsi="Times New Roman"/>
                <w:b/>
              </w:rPr>
              <w:t>III. VIZIUNE ȘI OBIECTIVE STRATEGICE</w:t>
            </w:r>
          </w:p>
        </w:tc>
        <w:tc>
          <w:tcPr>
            <w:tcW w:w="425" w:type="dxa"/>
            <w:shd w:val="clear" w:color="auto" w:fill="auto"/>
            <w:vAlign w:val="center"/>
          </w:tcPr>
          <w:p w:rsidR="00ED0DAF" w:rsidRPr="0028422C" w:rsidRDefault="00ED0DAF" w:rsidP="009C15A1">
            <w:pPr>
              <w:rPr>
                <w:rFonts w:ascii="Times New Roman" w:hAnsi="Times New Roman"/>
                <w:b/>
              </w:rPr>
            </w:pPr>
          </w:p>
        </w:tc>
        <w:tc>
          <w:tcPr>
            <w:tcW w:w="912" w:type="dxa"/>
            <w:shd w:val="clear" w:color="auto" w:fill="auto"/>
            <w:vAlign w:val="center"/>
          </w:tcPr>
          <w:p w:rsidR="00ED0DAF" w:rsidRPr="0028422C" w:rsidRDefault="00E862C9" w:rsidP="009C15A1">
            <w:pPr>
              <w:jc w:val="right"/>
              <w:rPr>
                <w:rFonts w:ascii="Times New Roman" w:hAnsi="Times New Roman"/>
                <w:b/>
              </w:rPr>
            </w:pPr>
            <w:r>
              <w:rPr>
                <w:rFonts w:ascii="Times New Roman" w:hAnsi="Times New Roman"/>
                <w:b/>
              </w:rPr>
              <w:t>162</w:t>
            </w:r>
          </w:p>
        </w:tc>
      </w:tr>
      <w:tr w:rsidR="00ED0DAF" w:rsidRPr="0028422C" w:rsidTr="009C15A1">
        <w:tc>
          <w:tcPr>
            <w:tcW w:w="817" w:type="dxa"/>
          </w:tcPr>
          <w:p w:rsidR="00ED0DAF" w:rsidRPr="0028422C" w:rsidRDefault="00ED0DAF" w:rsidP="009C15A1">
            <w:pPr>
              <w:rPr>
                <w:rFonts w:ascii="Times New Roman" w:hAnsi="Times New Roman"/>
              </w:rPr>
            </w:pPr>
          </w:p>
        </w:tc>
        <w:tc>
          <w:tcPr>
            <w:tcW w:w="7088" w:type="dxa"/>
            <w:vAlign w:val="center"/>
          </w:tcPr>
          <w:p w:rsidR="00ED0DAF" w:rsidRPr="0028422C" w:rsidRDefault="00ED0DAF" w:rsidP="009C15A1">
            <w:pPr>
              <w:rPr>
                <w:rFonts w:ascii="Times New Roman" w:hAnsi="Times New Roman"/>
              </w:rPr>
            </w:pPr>
            <w:r w:rsidRPr="0028422C">
              <w:rPr>
                <w:rFonts w:ascii="Times New Roman" w:hAnsi="Times New Roman"/>
              </w:rPr>
              <w:t>III.1. Viziunea de dezvoltare a Polului Naţional de Creștere – Zona Metropolitană Constanţa</w:t>
            </w:r>
          </w:p>
        </w:tc>
        <w:tc>
          <w:tcPr>
            <w:tcW w:w="425" w:type="dxa"/>
            <w:shd w:val="clear" w:color="auto" w:fill="auto"/>
            <w:vAlign w:val="center"/>
          </w:tcPr>
          <w:p w:rsidR="00ED0DAF" w:rsidRPr="0028422C" w:rsidRDefault="00ED0DAF" w:rsidP="009C15A1">
            <w:pPr>
              <w:rPr>
                <w:rFonts w:ascii="Times New Roman" w:hAnsi="Times New Roman"/>
              </w:rPr>
            </w:pPr>
          </w:p>
        </w:tc>
        <w:tc>
          <w:tcPr>
            <w:tcW w:w="912" w:type="dxa"/>
            <w:shd w:val="clear" w:color="auto" w:fill="auto"/>
            <w:vAlign w:val="center"/>
          </w:tcPr>
          <w:p w:rsidR="00ED0DAF" w:rsidRPr="0028422C" w:rsidRDefault="00E862C9" w:rsidP="009C15A1">
            <w:pPr>
              <w:jc w:val="right"/>
              <w:rPr>
                <w:rFonts w:ascii="Times New Roman" w:hAnsi="Times New Roman"/>
                <w:b/>
              </w:rPr>
            </w:pPr>
            <w:r>
              <w:rPr>
                <w:rFonts w:ascii="Times New Roman" w:hAnsi="Times New Roman"/>
                <w:b/>
              </w:rPr>
              <w:t>162</w:t>
            </w:r>
          </w:p>
        </w:tc>
      </w:tr>
      <w:tr w:rsidR="00ED0DAF" w:rsidRPr="0028422C" w:rsidTr="009C15A1">
        <w:tc>
          <w:tcPr>
            <w:tcW w:w="817" w:type="dxa"/>
          </w:tcPr>
          <w:p w:rsidR="00ED0DAF" w:rsidRPr="0028422C" w:rsidRDefault="00ED0DAF" w:rsidP="009C15A1">
            <w:pPr>
              <w:rPr>
                <w:rFonts w:ascii="Times New Roman" w:hAnsi="Times New Roman"/>
              </w:rPr>
            </w:pPr>
          </w:p>
        </w:tc>
        <w:tc>
          <w:tcPr>
            <w:tcW w:w="7088" w:type="dxa"/>
          </w:tcPr>
          <w:p w:rsidR="00ED0DAF" w:rsidRPr="0028422C" w:rsidRDefault="00ED0DAF" w:rsidP="009C15A1">
            <w:pPr>
              <w:rPr>
                <w:rFonts w:ascii="Times New Roman" w:hAnsi="Times New Roman"/>
              </w:rPr>
            </w:pPr>
            <w:r w:rsidRPr="0028422C">
              <w:rPr>
                <w:rFonts w:ascii="Times New Roman" w:hAnsi="Times New Roman"/>
              </w:rPr>
              <w:t>III.2. Obiective strategice</w:t>
            </w:r>
          </w:p>
        </w:tc>
        <w:tc>
          <w:tcPr>
            <w:tcW w:w="425" w:type="dxa"/>
            <w:shd w:val="clear" w:color="auto" w:fill="auto"/>
            <w:vAlign w:val="center"/>
          </w:tcPr>
          <w:p w:rsidR="00ED0DAF" w:rsidRPr="0028422C" w:rsidRDefault="00ED0DAF" w:rsidP="009C15A1">
            <w:pPr>
              <w:rPr>
                <w:rFonts w:ascii="Times New Roman" w:hAnsi="Times New Roman"/>
              </w:rPr>
            </w:pPr>
          </w:p>
        </w:tc>
        <w:tc>
          <w:tcPr>
            <w:tcW w:w="912" w:type="dxa"/>
            <w:shd w:val="clear" w:color="auto" w:fill="auto"/>
            <w:vAlign w:val="center"/>
          </w:tcPr>
          <w:p w:rsidR="00ED0DAF" w:rsidRPr="0028422C" w:rsidRDefault="00E862C9" w:rsidP="009C15A1">
            <w:pPr>
              <w:jc w:val="right"/>
              <w:rPr>
                <w:rFonts w:ascii="Times New Roman" w:hAnsi="Times New Roman"/>
                <w:b/>
              </w:rPr>
            </w:pPr>
            <w:r>
              <w:rPr>
                <w:rFonts w:ascii="Times New Roman" w:hAnsi="Times New Roman"/>
                <w:b/>
              </w:rPr>
              <w:t>163</w:t>
            </w:r>
          </w:p>
        </w:tc>
      </w:tr>
      <w:tr w:rsidR="00ED0DAF" w:rsidRPr="0028422C" w:rsidTr="009C15A1">
        <w:tc>
          <w:tcPr>
            <w:tcW w:w="817" w:type="dxa"/>
          </w:tcPr>
          <w:p w:rsidR="00ED0DAF" w:rsidRPr="0028422C" w:rsidRDefault="00ED0DAF" w:rsidP="009C15A1">
            <w:pPr>
              <w:rPr>
                <w:rFonts w:ascii="Times New Roman" w:hAnsi="Times New Roman"/>
              </w:rPr>
            </w:pPr>
          </w:p>
        </w:tc>
        <w:tc>
          <w:tcPr>
            <w:tcW w:w="7088" w:type="dxa"/>
          </w:tcPr>
          <w:p w:rsidR="00ED0DAF" w:rsidRPr="0028422C" w:rsidRDefault="00ED0DAF" w:rsidP="009C15A1">
            <w:pPr>
              <w:rPr>
                <w:rFonts w:ascii="Times New Roman" w:hAnsi="Times New Roman"/>
              </w:rPr>
            </w:pPr>
            <w:r w:rsidRPr="0028422C">
              <w:rPr>
                <w:rFonts w:ascii="Times New Roman" w:hAnsi="Times New Roman"/>
              </w:rPr>
              <w:t>III.3. Politici si programe</w:t>
            </w:r>
          </w:p>
        </w:tc>
        <w:tc>
          <w:tcPr>
            <w:tcW w:w="425" w:type="dxa"/>
            <w:shd w:val="clear" w:color="auto" w:fill="auto"/>
            <w:vAlign w:val="center"/>
          </w:tcPr>
          <w:p w:rsidR="00ED0DAF" w:rsidRPr="0028422C" w:rsidRDefault="00ED0DAF" w:rsidP="009C15A1">
            <w:pPr>
              <w:rPr>
                <w:rFonts w:ascii="Times New Roman" w:hAnsi="Times New Roman"/>
              </w:rPr>
            </w:pPr>
          </w:p>
        </w:tc>
        <w:tc>
          <w:tcPr>
            <w:tcW w:w="912" w:type="dxa"/>
            <w:shd w:val="clear" w:color="auto" w:fill="auto"/>
            <w:vAlign w:val="center"/>
          </w:tcPr>
          <w:p w:rsidR="00ED0DAF" w:rsidRPr="0028422C" w:rsidRDefault="00E862C9" w:rsidP="009C15A1">
            <w:pPr>
              <w:jc w:val="right"/>
              <w:rPr>
                <w:rFonts w:ascii="Times New Roman" w:hAnsi="Times New Roman"/>
                <w:b/>
              </w:rPr>
            </w:pPr>
            <w:r>
              <w:rPr>
                <w:rFonts w:ascii="Times New Roman" w:hAnsi="Times New Roman"/>
                <w:b/>
              </w:rPr>
              <w:t>165</w:t>
            </w:r>
          </w:p>
        </w:tc>
      </w:tr>
      <w:tr w:rsidR="00ED0DAF" w:rsidRPr="0028422C" w:rsidTr="009C15A1">
        <w:tc>
          <w:tcPr>
            <w:tcW w:w="817" w:type="dxa"/>
          </w:tcPr>
          <w:p w:rsidR="00ED0DAF" w:rsidRPr="0028422C" w:rsidRDefault="00ED0DAF" w:rsidP="009C15A1">
            <w:pPr>
              <w:rPr>
                <w:rFonts w:ascii="Times New Roman" w:hAnsi="Times New Roman"/>
              </w:rPr>
            </w:pPr>
          </w:p>
        </w:tc>
        <w:tc>
          <w:tcPr>
            <w:tcW w:w="7088" w:type="dxa"/>
          </w:tcPr>
          <w:p w:rsidR="00ED0DAF" w:rsidRPr="0028422C" w:rsidRDefault="00ED0DAF" w:rsidP="009C15A1">
            <w:pPr>
              <w:rPr>
                <w:rFonts w:ascii="Times New Roman" w:hAnsi="Times New Roman"/>
              </w:rPr>
            </w:pPr>
            <w:r w:rsidRPr="0028422C">
              <w:rPr>
                <w:rFonts w:ascii="Times New Roman" w:hAnsi="Times New Roman"/>
              </w:rPr>
              <w:t>III.4. Programe prioritare</w:t>
            </w:r>
          </w:p>
        </w:tc>
        <w:tc>
          <w:tcPr>
            <w:tcW w:w="425" w:type="dxa"/>
            <w:shd w:val="clear" w:color="auto" w:fill="auto"/>
            <w:vAlign w:val="center"/>
          </w:tcPr>
          <w:p w:rsidR="00ED0DAF" w:rsidRPr="0028422C" w:rsidRDefault="00ED0DAF" w:rsidP="009C15A1">
            <w:pPr>
              <w:rPr>
                <w:rFonts w:ascii="Times New Roman" w:hAnsi="Times New Roman"/>
              </w:rPr>
            </w:pPr>
          </w:p>
        </w:tc>
        <w:tc>
          <w:tcPr>
            <w:tcW w:w="912" w:type="dxa"/>
            <w:shd w:val="clear" w:color="auto" w:fill="auto"/>
            <w:vAlign w:val="center"/>
          </w:tcPr>
          <w:p w:rsidR="00ED0DAF" w:rsidRPr="0028422C" w:rsidRDefault="00E862C9" w:rsidP="009C15A1">
            <w:pPr>
              <w:jc w:val="right"/>
              <w:rPr>
                <w:rFonts w:ascii="Times New Roman" w:hAnsi="Times New Roman"/>
                <w:b/>
              </w:rPr>
            </w:pPr>
            <w:r>
              <w:rPr>
                <w:rFonts w:ascii="Times New Roman" w:hAnsi="Times New Roman"/>
                <w:b/>
              </w:rPr>
              <w:t>174</w:t>
            </w:r>
          </w:p>
        </w:tc>
      </w:tr>
      <w:tr w:rsidR="00ED0DAF" w:rsidRPr="0028422C" w:rsidTr="009C15A1">
        <w:tc>
          <w:tcPr>
            <w:tcW w:w="7905" w:type="dxa"/>
            <w:gridSpan w:val="2"/>
          </w:tcPr>
          <w:p w:rsidR="00ED0DAF" w:rsidRPr="0028422C" w:rsidRDefault="00ED0DAF" w:rsidP="009C15A1">
            <w:pPr>
              <w:rPr>
                <w:rFonts w:ascii="Times New Roman" w:hAnsi="Times New Roman"/>
                <w:b/>
              </w:rPr>
            </w:pPr>
            <w:r w:rsidRPr="0028422C">
              <w:rPr>
                <w:rFonts w:ascii="Times New Roman" w:hAnsi="Times New Roman"/>
                <w:b/>
              </w:rPr>
              <w:t>IV. PORTOFOLIUL DE PROIECTE</w:t>
            </w:r>
          </w:p>
        </w:tc>
        <w:tc>
          <w:tcPr>
            <w:tcW w:w="425" w:type="dxa"/>
            <w:shd w:val="clear" w:color="auto" w:fill="auto"/>
            <w:vAlign w:val="center"/>
          </w:tcPr>
          <w:p w:rsidR="00ED0DAF" w:rsidRPr="0028422C" w:rsidRDefault="00ED0DAF" w:rsidP="009C15A1">
            <w:pPr>
              <w:rPr>
                <w:rFonts w:ascii="Times New Roman" w:hAnsi="Times New Roman"/>
                <w:b/>
              </w:rPr>
            </w:pPr>
          </w:p>
        </w:tc>
        <w:tc>
          <w:tcPr>
            <w:tcW w:w="912" w:type="dxa"/>
            <w:shd w:val="clear" w:color="auto" w:fill="auto"/>
            <w:vAlign w:val="center"/>
          </w:tcPr>
          <w:p w:rsidR="00ED0DAF" w:rsidRPr="0028422C" w:rsidRDefault="00E862C9" w:rsidP="009C15A1">
            <w:pPr>
              <w:jc w:val="right"/>
              <w:rPr>
                <w:rFonts w:ascii="Times New Roman" w:hAnsi="Times New Roman"/>
                <w:b/>
              </w:rPr>
            </w:pPr>
            <w:r>
              <w:rPr>
                <w:rFonts w:ascii="Times New Roman" w:hAnsi="Times New Roman"/>
                <w:b/>
              </w:rPr>
              <w:t>176</w:t>
            </w:r>
          </w:p>
        </w:tc>
      </w:tr>
      <w:tr w:rsidR="00ED0DAF" w:rsidRPr="0028422C" w:rsidTr="009C15A1">
        <w:tc>
          <w:tcPr>
            <w:tcW w:w="7905" w:type="dxa"/>
            <w:gridSpan w:val="2"/>
          </w:tcPr>
          <w:p w:rsidR="00ED0DAF" w:rsidRPr="0028422C" w:rsidRDefault="00ED0DAF" w:rsidP="009C15A1">
            <w:pPr>
              <w:rPr>
                <w:rFonts w:ascii="Times New Roman" w:hAnsi="Times New Roman"/>
                <w:b/>
              </w:rPr>
            </w:pPr>
            <w:r w:rsidRPr="0028422C">
              <w:rPr>
                <w:rFonts w:ascii="Times New Roman" w:hAnsi="Times New Roman"/>
                <w:b/>
              </w:rPr>
              <w:t>V. MECANISMUL DE IMPLEMENTARE, MONITORIZARE ȘI EVALUARE A STRATEGIEI INTEGRATE DE DEZVOLTARE URBANĂ</w:t>
            </w:r>
          </w:p>
        </w:tc>
        <w:tc>
          <w:tcPr>
            <w:tcW w:w="425" w:type="dxa"/>
            <w:shd w:val="clear" w:color="auto" w:fill="auto"/>
            <w:vAlign w:val="center"/>
          </w:tcPr>
          <w:p w:rsidR="00ED0DAF" w:rsidRPr="0028422C" w:rsidRDefault="00ED0DAF" w:rsidP="009C15A1">
            <w:pPr>
              <w:rPr>
                <w:rFonts w:ascii="Times New Roman" w:hAnsi="Times New Roman"/>
              </w:rPr>
            </w:pPr>
          </w:p>
        </w:tc>
        <w:tc>
          <w:tcPr>
            <w:tcW w:w="912" w:type="dxa"/>
            <w:shd w:val="clear" w:color="auto" w:fill="auto"/>
            <w:vAlign w:val="center"/>
          </w:tcPr>
          <w:p w:rsidR="00ED0DAF" w:rsidRPr="0028422C" w:rsidRDefault="00E862C9" w:rsidP="009C15A1">
            <w:pPr>
              <w:jc w:val="right"/>
              <w:rPr>
                <w:rFonts w:ascii="Times New Roman" w:hAnsi="Times New Roman"/>
                <w:b/>
              </w:rPr>
            </w:pPr>
            <w:r>
              <w:rPr>
                <w:rFonts w:ascii="Times New Roman" w:hAnsi="Times New Roman"/>
                <w:b/>
              </w:rPr>
              <w:t>331</w:t>
            </w:r>
          </w:p>
        </w:tc>
      </w:tr>
      <w:tr w:rsidR="00ED0DAF" w:rsidRPr="0028422C" w:rsidTr="009C15A1">
        <w:tc>
          <w:tcPr>
            <w:tcW w:w="817" w:type="dxa"/>
          </w:tcPr>
          <w:p w:rsidR="00ED0DAF" w:rsidRPr="0028422C" w:rsidRDefault="00ED0DAF" w:rsidP="009C15A1">
            <w:pPr>
              <w:rPr>
                <w:rFonts w:ascii="Times New Roman" w:hAnsi="Times New Roman"/>
              </w:rPr>
            </w:pPr>
          </w:p>
        </w:tc>
        <w:tc>
          <w:tcPr>
            <w:tcW w:w="7088" w:type="dxa"/>
          </w:tcPr>
          <w:p w:rsidR="00ED0DAF" w:rsidRPr="0028422C" w:rsidRDefault="00ED0DAF" w:rsidP="009C15A1">
            <w:pPr>
              <w:rPr>
                <w:rFonts w:ascii="Times New Roman" w:hAnsi="Times New Roman"/>
              </w:rPr>
            </w:pPr>
            <w:r w:rsidRPr="0028422C">
              <w:rPr>
                <w:rFonts w:ascii="Times New Roman" w:hAnsi="Times New Roman"/>
              </w:rPr>
              <w:t>V. 1. Definiția și cadrul instituțional privind elaborarea, implementarea și monitorizarea S.I.D.U.</w:t>
            </w:r>
          </w:p>
        </w:tc>
        <w:tc>
          <w:tcPr>
            <w:tcW w:w="425" w:type="dxa"/>
            <w:shd w:val="clear" w:color="auto" w:fill="auto"/>
            <w:vAlign w:val="center"/>
          </w:tcPr>
          <w:p w:rsidR="00ED0DAF" w:rsidRPr="0028422C" w:rsidRDefault="00ED0DAF" w:rsidP="009C15A1">
            <w:pPr>
              <w:rPr>
                <w:rFonts w:ascii="Times New Roman" w:hAnsi="Times New Roman"/>
              </w:rPr>
            </w:pPr>
          </w:p>
        </w:tc>
        <w:tc>
          <w:tcPr>
            <w:tcW w:w="912" w:type="dxa"/>
            <w:shd w:val="clear" w:color="auto" w:fill="auto"/>
            <w:vAlign w:val="center"/>
          </w:tcPr>
          <w:p w:rsidR="00ED0DAF" w:rsidRPr="0028422C" w:rsidRDefault="00E862C9" w:rsidP="009C15A1">
            <w:pPr>
              <w:jc w:val="right"/>
              <w:rPr>
                <w:rFonts w:ascii="Times New Roman" w:hAnsi="Times New Roman"/>
                <w:b/>
              </w:rPr>
            </w:pPr>
            <w:r>
              <w:rPr>
                <w:rFonts w:ascii="Times New Roman" w:hAnsi="Times New Roman"/>
                <w:b/>
              </w:rPr>
              <w:t>331</w:t>
            </w:r>
          </w:p>
        </w:tc>
      </w:tr>
      <w:tr w:rsidR="00ED0DAF" w:rsidRPr="0028422C" w:rsidTr="009C15A1">
        <w:tc>
          <w:tcPr>
            <w:tcW w:w="817" w:type="dxa"/>
          </w:tcPr>
          <w:p w:rsidR="00ED0DAF" w:rsidRPr="0028422C" w:rsidRDefault="00ED0DAF" w:rsidP="009C15A1">
            <w:pPr>
              <w:rPr>
                <w:rFonts w:ascii="Times New Roman" w:hAnsi="Times New Roman"/>
              </w:rPr>
            </w:pPr>
          </w:p>
        </w:tc>
        <w:tc>
          <w:tcPr>
            <w:tcW w:w="7088" w:type="dxa"/>
          </w:tcPr>
          <w:p w:rsidR="00ED0DAF" w:rsidRPr="0028422C" w:rsidRDefault="00ED0DAF" w:rsidP="009C15A1">
            <w:pPr>
              <w:rPr>
                <w:rFonts w:ascii="Times New Roman" w:hAnsi="Times New Roman"/>
              </w:rPr>
            </w:pPr>
            <w:r w:rsidRPr="0028422C">
              <w:rPr>
                <w:rFonts w:ascii="Times New Roman" w:hAnsi="Times New Roman"/>
              </w:rPr>
              <w:t>V.2. Avizarea și aprobarea Strategiei Integrate de Dezvoltare Urbană</w:t>
            </w:r>
          </w:p>
        </w:tc>
        <w:tc>
          <w:tcPr>
            <w:tcW w:w="425" w:type="dxa"/>
            <w:shd w:val="clear" w:color="auto" w:fill="auto"/>
            <w:vAlign w:val="center"/>
          </w:tcPr>
          <w:p w:rsidR="00ED0DAF" w:rsidRPr="0028422C" w:rsidRDefault="00ED0DAF" w:rsidP="009C15A1">
            <w:pPr>
              <w:rPr>
                <w:rFonts w:ascii="Times New Roman" w:hAnsi="Times New Roman"/>
              </w:rPr>
            </w:pPr>
          </w:p>
        </w:tc>
        <w:tc>
          <w:tcPr>
            <w:tcW w:w="912" w:type="dxa"/>
            <w:shd w:val="clear" w:color="auto" w:fill="auto"/>
            <w:vAlign w:val="center"/>
          </w:tcPr>
          <w:p w:rsidR="00ED0DAF" w:rsidRPr="0028422C" w:rsidRDefault="00E862C9" w:rsidP="009C15A1">
            <w:pPr>
              <w:jc w:val="right"/>
              <w:rPr>
                <w:rFonts w:ascii="Times New Roman" w:hAnsi="Times New Roman"/>
                <w:b/>
              </w:rPr>
            </w:pPr>
            <w:r>
              <w:rPr>
                <w:rFonts w:ascii="Times New Roman" w:hAnsi="Times New Roman"/>
                <w:b/>
              </w:rPr>
              <w:t>337</w:t>
            </w:r>
          </w:p>
        </w:tc>
      </w:tr>
      <w:tr w:rsidR="00ED0DAF" w:rsidRPr="0028422C" w:rsidTr="009C15A1">
        <w:tc>
          <w:tcPr>
            <w:tcW w:w="817" w:type="dxa"/>
          </w:tcPr>
          <w:p w:rsidR="00ED0DAF" w:rsidRPr="0028422C" w:rsidRDefault="00ED0DAF" w:rsidP="009C15A1">
            <w:pPr>
              <w:rPr>
                <w:rFonts w:ascii="Times New Roman" w:hAnsi="Times New Roman"/>
              </w:rPr>
            </w:pPr>
          </w:p>
        </w:tc>
        <w:tc>
          <w:tcPr>
            <w:tcW w:w="7088" w:type="dxa"/>
          </w:tcPr>
          <w:p w:rsidR="00ED0DAF" w:rsidRPr="0028422C" w:rsidRDefault="00ED0DAF" w:rsidP="009C15A1">
            <w:pPr>
              <w:rPr>
                <w:rFonts w:ascii="Times New Roman" w:hAnsi="Times New Roman"/>
              </w:rPr>
            </w:pPr>
            <w:r w:rsidRPr="0028422C">
              <w:rPr>
                <w:rFonts w:ascii="Times New Roman" w:hAnsi="Times New Roman"/>
              </w:rPr>
              <w:t>V.3. Elaborarea listei de proiecte și prioritizarea intervențiilor</w:t>
            </w:r>
          </w:p>
        </w:tc>
        <w:tc>
          <w:tcPr>
            <w:tcW w:w="425" w:type="dxa"/>
            <w:shd w:val="clear" w:color="auto" w:fill="auto"/>
            <w:vAlign w:val="center"/>
          </w:tcPr>
          <w:p w:rsidR="00ED0DAF" w:rsidRPr="0028422C" w:rsidRDefault="00ED0DAF" w:rsidP="009C15A1">
            <w:pPr>
              <w:rPr>
                <w:rFonts w:ascii="Times New Roman" w:hAnsi="Times New Roman"/>
              </w:rPr>
            </w:pPr>
          </w:p>
        </w:tc>
        <w:tc>
          <w:tcPr>
            <w:tcW w:w="912" w:type="dxa"/>
            <w:shd w:val="clear" w:color="auto" w:fill="auto"/>
            <w:vAlign w:val="center"/>
          </w:tcPr>
          <w:p w:rsidR="00ED0DAF" w:rsidRPr="0028422C" w:rsidRDefault="00E862C9" w:rsidP="009C15A1">
            <w:pPr>
              <w:jc w:val="right"/>
              <w:rPr>
                <w:rFonts w:ascii="Times New Roman" w:hAnsi="Times New Roman"/>
                <w:b/>
              </w:rPr>
            </w:pPr>
            <w:r>
              <w:rPr>
                <w:rFonts w:ascii="Times New Roman" w:hAnsi="Times New Roman"/>
                <w:b/>
              </w:rPr>
              <w:t>338</w:t>
            </w:r>
          </w:p>
        </w:tc>
      </w:tr>
      <w:tr w:rsidR="00ED0DAF" w:rsidRPr="0028422C" w:rsidTr="009C15A1">
        <w:tc>
          <w:tcPr>
            <w:tcW w:w="817" w:type="dxa"/>
          </w:tcPr>
          <w:p w:rsidR="00ED0DAF" w:rsidRPr="0028422C" w:rsidRDefault="00ED0DAF" w:rsidP="009C15A1">
            <w:pPr>
              <w:rPr>
                <w:rFonts w:ascii="Times New Roman" w:hAnsi="Times New Roman"/>
              </w:rPr>
            </w:pPr>
          </w:p>
        </w:tc>
        <w:tc>
          <w:tcPr>
            <w:tcW w:w="7088" w:type="dxa"/>
          </w:tcPr>
          <w:p w:rsidR="00ED0DAF" w:rsidRPr="0028422C" w:rsidRDefault="00ED0DAF" w:rsidP="009C15A1">
            <w:pPr>
              <w:rPr>
                <w:rFonts w:ascii="Times New Roman" w:hAnsi="Times New Roman"/>
              </w:rPr>
            </w:pPr>
            <w:r w:rsidRPr="0028422C">
              <w:rPr>
                <w:rFonts w:ascii="Times New Roman" w:hAnsi="Times New Roman"/>
              </w:rPr>
              <w:t>V.4. Pregătirea și implementarea proiectelor</w:t>
            </w:r>
          </w:p>
        </w:tc>
        <w:tc>
          <w:tcPr>
            <w:tcW w:w="425" w:type="dxa"/>
            <w:shd w:val="clear" w:color="auto" w:fill="auto"/>
            <w:vAlign w:val="center"/>
          </w:tcPr>
          <w:p w:rsidR="00ED0DAF" w:rsidRPr="0028422C" w:rsidRDefault="00ED0DAF" w:rsidP="009C15A1">
            <w:pPr>
              <w:rPr>
                <w:rFonts w:ascii="Times New Roman" w:hAnsi="Times New Roman"/>
              </w:rPr>
            </w:pPr>
          </w:p>
        </w:tc>
        <w:tc>
          <w:tcPr>
            <w:tcW w:w="912" w:type="dxa"/>
            <w:shd w:val="clear" w:color="auto" w:fill="auto"/>
            <w:vAlign w:val="center"/>
          </w:tcPr>
          <w:p w:rsidR="00ED0DAF" w:rsidRPr="0028422C" w:rsidRDefault="00E862C9" w:rsidP="009C15A1">
            <w:pPr>
              <w:jc w:val="right"/>
              <w:rPr>
                <w:rFonts w:ascii="Times New Roman" w:hAnsi="Times New Roman"/>
                <w:b/>
              </w:rPr>
            </w:pPr>
            <w:r>
              <w:rPr>
                <w:rFonts w:ascii="Times New Roman" w:hAnsi="Times New Roman"/>
                <w:b/>
              </w:rPr>
              <w:t>339</w:t>
            </w:r>
          </w:p>
        </w:tc>
      </w:tr>
      <w:tr w:rsidR="00ED0DAF" w:rsidRPr="0028422C" w:rsidTr="009C15A1">
        <w:tc>
          <w:tcPr>
            <w:tcW w:w="817" w:type="dxa"/>
          </w:tcPr>
          <w:p w:rsidR="00ED0DAF" w:rsidRPr="0028422C" w:rsidRDefault="00ED0DAF" w:rsidP="009C15A1">
            <w:pPr>
              <w:rPr>
                <w:rFonts w:ascii="Times New Roman" w:hAnsi="Times New Roman"/>
              </w:rPr>
            </w:pPr>
          </w:p>
        </w:tc>
        <w:tc>
          <w:tcPr>
            <w:tcW w:w="7088" w:type="dxa"/>
          </w:tcPr>
          <w:p w:rsidR="00ED0DAF" w:rsidRPr="0028422C" w:rsidRDefault="00ED0DAF" w:rsidP="009C15A1">
            <w:pPr>
              <w:rPr>
                <w:rFonts w:ascii="Times New Roman" w:hAnsi="Times New Roman"/>
              </w:rPr>
            </w:pPr>
            <w:r w:rsidRPr="0028422C">
              <w:rPr>
                <w:rFonts w:ascii="Times New Roman" w:hAnsi="Times New Roman"/>
              </w:rPr>
              <w:t>V.5. Monitorizarea și evaluarea Strategiei Integrate de Dezvoltare Urbană</w:t>
            </w:r>
          </w:p>
        </w:tc>
        <w:tc>
          <w:tcPr>
            <w:tcW w:w="425" w:type="dxa"/>
            <w:shd w:val="clear" w:color="auto" w:fill="auto"/>
            <w:vAlign w:val="center"/>
          </w:tcPr>
          <w:p w:rsidR="00ED0DAF" w:rsidRPr="0028422C" w:rsidRDefault="00ED0DAF" w:rsidP="009C15A1">
            <w:pPr>
              <w:rPr>
                <w:rFonts w:ascii="Times New Roman" w:hAnsi="Times New Roman"/>
              </w:rPr>
            </w:pPr>
          </w:p>
        </w:tc>
        <w:tc>
          <w:tcPr>
            <w:tcW w:w="912" w:type="dxa"/>
            <w:shd w:val="clear" w:color="auto" w:fill="auto"/>
            <w:vAlign w:val="center"/>
          </w:tcPr>
          <w:p w:rsidR="00ED0DAF" w:rsidRPr="0028422C" w:rsidRDefault="00E862C9" w:rsidP="009C15A1">
            <w:pPr>
              <w:jc w:val="right"/>
              <w:rPr>
                <w:rFonts w:ascii="Times New Roman" w:hAnsi="Times New Roman"/>
                <w:b/>
              </w:rPr>
            </w:pPr>
            <w:r>
              <w:rPr>
                <w:rFonts w:ascii="Times New Roman" w:hAnsi="Times New Roman"/>
                <w:b/>
              </w:rPr>
              <w:t>340</w:t>
            </w:r>
          </w:p>
        </w:tc>
      </w:tr>
      <w:tr w:rsidR="00ED0DAF" w:rsidRPr="0028422C" w:rsidTr="009C15A1">
        <w:tc>
          <w:tcPr>
            <w:tcW w:w="817" w:type="dxa"/>
          </w:tcPr>
          <w:p w:rsidR="00ED0DAF" w:rsidRPr="0028422C" w:rsidRDefault="00ED0DAF" w:rsidP="009C15A1">
            <w:pPr>
              <w:rPr>
                <w:rFonts w:ascii="Times New Roman" w:hAnsi="Times New Roman"/>
              </w:rPr>
            </w:pPr>
          </w:p>
        </w:tc>
        <w:tc>
          <w:tcPr>
            <w:tcW w:w="7088" w:type="dxa"/>
          </w:tcPr>
          <w:p w:rsidR="00ED0DAF" w:rsidRPr="0028422C" w:rsidRDefault="00ED0DAF" w:rsidP="009C15A1">
            <w:pPr>
              <w:rPr>
                <w:rFonts w:ascii="Times New Roman" w:hAnsi="Times New Roman"/>
              </w:rPr>
            </w:pPr>
            <w:r w:rsidRPr="0028422C">
              <w:rPr>
                <w:rFonts w:ascii="Times New Roman" w:hAnsi="Times New Roman"/>
              </w:rPr>
              <w:t>V.6. Informare și comunicare</w:t>
            </w:r>
          </w:p>
        </w:tc>
        <w:tc>
          <w:tcPr>
            <w:tcW w:w="425" w:type="dxa"/>
            <w:shd w:val="clear" w:color="auto" w:fill="auto"/>
            <w:vAlign w:val="center"/>
          </w:tcPr>
          <w:p w:rsidR="00ED0DAF" w:rsidRPr="0028422C" w:rsidRDefault="00ED0DAF" w:rsidP="009C15A1">
            <w:pPr>
              <w:rPr>
                <w:rFonts w:ascii="Times New Roman" w:hAnsi="Times New Roman"/>
              </w:rPr>
            </w:pPr>
          </w:p>
        </w:tc>
        <w:tc>
          <w:tcPr>
            <w:tcW w:w="912" w:type="dxa"/>
            <w:shd w:val="clear" w:color="auto" w:fill="auto"/>
            <w:vAlign w:val="center"/>
          </w:tcPr>
          <w:p w:rsidR="00ED0DAF" w:rsidRPr="0028422C" w:rsidRDefault="00E862C9" w:rsidP="009C15A1">
            <w:pPr>
              <w:jc w:val="right"/>
              <w:rPr>
                <w:rFonts w:ascii="Times New Roman" w:hAnsi="Times New Roman"/>
                <w:b/>
              </w:rPr>
            </w:pPr>
            <w:r>
              <w:rPr>
                <w:rFonts w:ascii="Times New Roman" w:hAnsi="Times New Roman"/>
                <w:b/>
              </w:rPr>
              <w:t>342</w:t>
            </w:r>
          </w:p>
        </w:tc>
      </w:tr>
    </w:tbl>
    <w:p w:rsidR="00ED0DAF" w:rsidRDefault="00ED0DAF" w:rsidP="00A61549">
      <w:pPr>
        <w:spacing w:after="0" w:line="360" w:lineRule="auto"/>
        <w:ind w:left="709"/>
        <w:jc w:val="both"/>
        <w:rPr>
          <w:rFonts w:ascii="Times New Roman" w:eastAsia="Times New Roman" w:hAnsi="Times New Roman" w:cs="Times New Roman"/>
          <w:b/>
          <w:sz w:val="24"/>
          <w:szCs w:val="24"/>
        </w:rPr>
      </w:pPr>
    </w:p>
    <w:p w:rsidR="00ED0DAF" w:rsidRDefault="00ED0DAF" w:rsidP="00A61549">
      <w:pPr>
        <w:spacing w:after="0" w:line="360" w:lineRule="auto"/>
        <w:ind w:left="709"/>
        <w:jc w:val="both"/>
        <w:rPr>
          <w:rFonts w:ascii="Times New Roman" w:eastAsia="Times New Roman" w:hAnsi="Times New Roman" w:cs="Times New Roman"/>
          <w:b/>
          <w:sz w:val="24"/>
          <w:szCs w:val="24"/>
        </w:rPr>
      </w:pPr>
    </w:p>
    <w:p w:rsidR="00ED0DAF" w:rsidRDefault="00ED0DAF" w:rsidP="00A61549">
      <w:pPr>
        <w:spacing w:after="0" w:line="360" w:lineRule="auto"/>
        <w:ind w:left="709"/>
        <w:jc w:val="both"/>
        <w:rPr>
          <w:rFonts w:ascii="Times New Roman" w:eastAsia="Times New Roman" w:hAnsi="Times New Roman" w:cs="Times New Roman"/>
          <w:b/>
          <w:sz w:val="24"/>
          <w:szCs w:val="24"/>
        </w:rPr>
      </w:pPr>
    </w:p>
    <w:p w:rsidR="00ED0DAF" w:rsidRDefault="00ED0DAF" w:rsidP="00A61549">
      <w:pPr>
        <w:spacing w:after="0" w:line="360" w:lineRule="auto"/>
        <w:ind w:left="709"/>
        <w:jc w:val="both"/>
        <w:rPr>
          <w:rFonts w:ascii="Times New Roman" w:eastAsia="Times New Roman" w:hAnsi="Times New Roman" w:cs="Times New Roman"/>
          <w:b/>
          <w:sz w:val="24"/>
          <w:szCs w:val="24"/>
        </w:rPr>
      </w:pPr>
    </w:p>
    <w:p w:rsidR="00ED0DAF" w:rsidRDefault="00ED0DAF" w:rsidP="00A61549">
      <w:pPr>
        <w:spacing w:after="0" w:line="360" w:lineRule="auto"/>
        <w:ind w:left="709"/>
        <w:jc w:val="both"/>
        <w:rPr>
          <w:rFonts w:ascii="Times New Roman" w:eastAsia="Times New Roman" w:hAnsi="Times New Roman" w:cs="Times New Roman"/>
          <w:b/>
          <w:sz w:val="24"/>
          <w:szCs w:val="24"/>
        </w:rPr>
      </w:pPr>
    </w:p>
    <w:p w:rsidR="00ED0DAF" w:rsidRDefault="00ED0DAF" w:rsidP="00A61549">
      <w:pPr>
        <w:spacing w:after="0" w:line="360" w:lineRule="auto"/>
        <w:ind w:left="709"/>
        <w:jc w:val="both"/>
        <w:rPr>
          <w:rFonts w:ascii="Times New Roman" w:eastAsia="Times New Roman" w:hAnsi="Times New Roman" w:cs="Times New Roman"/>
          <w:b/>
          <w:sz w:val="24"/>
          <w:szCs w:val="24"/>
        </w:rPr>
      </w:pPr>
    </w:p>
    <w:p w:rsidR="00ED0DAF" w:rsidRDefault="00ED0DAF" w:rsidP="00A61549">
      <w:pPr>
        <w:spacing w:after="0" w:line="360" w:lineRule="auto"/>
        <w:ind w:left="709"/>
        <w:jc w:val="both"/>
        <w:rPr>
          <w:rFonts w:ascii="Times New Roman" w:eastAsia="Times New Roman" w:hAnsi="Times New Roman" w:cs="Times New Roman"/>
          <w:b/>
          <w:sz w:val="24"/>
          <w:szCs w:val="24"/>
        </w:rPr>
      </w:pPr>
    </w:p>
    <w:p w:rsidR="00ED0DAF" w:rsidRDefault="00ED0DAF" w:rsidP="00A61549">
      <w:pPr>
        <w:spacing w:after="0" w:line="360" w:lineRule="auto"/>
        <w:ind w:left="709"/>
        <w:jc w:val="both"/>
        <w:rPr>
          <w:rFonts w:ascii="Times New Roman" w:eastAsia="Times New Roman" w:hAnsi="Times New Roman" w:cs="Times New Roman"/>
          <w:b/>
          <w:sz w:val="24"/>
          <w:szCs w:val="24"/>
        </w:rPr>
      </w:pPr>
    </w:p>
    <w:p w:rsidR="00ED0DAF" w:rsidRDefault="00ED0DAF" w:rsidP="00A61549">
      <w:pPr>
        <w:spacing w:after="0" w:line="360" w:lineRule="auto"/>
        <w:ind w:left="709"/>
        <w:jc w:val="both"/>
        <w:rPr>
          <w:rFonts w:ascii="Times New Roman" w:eastAsia="Times New Roman" w:hAnsi="Times New Roman" w:cs="Times New Roman"/>
          <w:b/>
          <w:sz w:val="24"/>
          <w:szCs w:val="24"/>
        </w:rPr>
      </w:pPr>
    </w:p>
    <w:p w:rsidR="00ED0DAF" w:rsidRDefault="00ED0DAF" w:rsidP="00A61549">
      <w:pPr>
        <w:spacing w:after="0" w:line="360" w:lineRule="auto"/>
        <w:ind w:left="709"/>
        <w:jc w:val="both"/>
        <w:rPr>
          <w:rFonts w:ascii="Times New Roman" w:eastAsia="Times New Roman" w:hAnsi="Times New Roman" w:cs="Times New Roman"/>
          <w:b/>
          <w:sz w:val="24"/>
          <w:szCs w:val="24"/>
        </w:rPr>
      </w:pPr>
    </w:p>
    <w:p w:rsidR="00ED0DAF" w:rsidRDefault="00ED0DAF" w:rsidP="00A61549">
      <w:pPr>
        <w:spacing w:after="0" w:line="360" w:lineRule="auto"/>
        <w:ind w:left="709"/>
        <w:jc w:val="both"/>
        <w:rPr>
          <w:rFonts w:ascii="Times New Roman" w:eastAsia="Times New Roman" w:hAnsi="Times New Roman" w:cs="Times New Roman"/>
          <w:b/>
          <w:sz w:val="24"/>
          <w:szCs w:val="24"/>
        </w:rPr>
      </w:pPr>
    </w:p>
    <w:p w:rsidR="00ED0DAF" w:rsidRDefault="00ED0DAF" w:rsidP="00A61549">
      <w:pPr>
        <w:spacing w:after="0" w:line="360" w:lineRule="auto"/>
        <w:ind w:left="709"/>
        <w:jc w:val="both"/>
        <w:rPr>
          <w:rFonts w:ascii="Times New Roman" w:eastAsia="Times New Roman" w:hAnsi="Times New Roman" w:cs="Times New Roman"/>
          <w:b/>
          <w:sz w:val="24"/>
          <w:szCs w:val="24"/>
        </w:rPr>
      </w:pPr>
    </w:p>
    <w:p w:rsidR="00ED0DAF" w:rsidRDefault="00ED0DAF" w:rsidP="00ED0DAF">
      <w:pPr>
        <w:spacing w:after="0" w:line="360" w:lineRule="auto"/>
        <w:jc w:val="both"/>
        <w:rPr>
          <w:rFonts w:ascii="Times New Roman" w:eastAsia="Times New Roman" w:hAnsi="Times New Roman" w:cs="Times New Roman"/>
          <w:b/>
          <w:sz w:val="24"/>
          <w:szCs w:val="24"/>
        </w:rPr>
      </w:pPr>
    </w:p>
    <w:tbl>
      <w:tblPr>
        <w:tblpPr w:leftFromText="180" w:rightFromText="180" w:vertAnchor="page" w:horzAnchor="margin" w:tblpXSpec="center" w:tblpY="2551"/>
        <w:tblW w:w="6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6281"/>
      </w:tblGrid>
      <w:tr w:rsidR="00ED0DAF" w:rsidRPr="0084326E" w:rsidTr="009C15A1">
        <w:trPr>
          <w:trHeight w:val="802"/>
        </w:trPr>
        <w:tc>
          <w:tcPr>
            <w:tcW w:w="6281" w:type="dxa"/>
            <w:shd w:val="clear" w:color="auto" w:fill="CCFFCC"/>
            <w:vAlign w:val="center"/>
          </w:tcPr>
          <w:p w:rsidR="00ED0DAF" w:rsidRPr="0084326E" w:rsidRDefault="00ED0DAF" w:rsidP="009C15A1">
            <w:pPr>
              <w:autoSpaceDE w:val="0"/>
              <w:autoSpaceDN w:val="0"/>
              <w:adjustRightInd w:val="0"/>
              <w:spacing w:after="0" w:line="240" w:lineRule="auto"/>
              <w:jc w:val="center"/>
              <w:rPr>
                <w:rFonts w:ascii="Times New Roman" w:eastAsia="Calibri" w:hAnsi="Times New Roman" w:cs="Times New Roman"/>
                <w:b/>
                <w:sz w:val="28"/>
                <w:szCs w:val="24"/>
              </w:rPr>
            </w:pPr>
            <w:r w:rsidRPr="0084326E">
              <w:rPr>
                <w:rFonts w:ascii="Times New Roman" w:eastAsia="Calibri" w:hAnsi="Times New Roman" w:cs="Times New Roman"/>
                <w:b/>
                <w:sz w:val="28"/>
                <w:szCs w:val="24"/>
              </w:rPr>
              <w:t xml:space="preserve">I. </w:t>
            </w:r>
            <w:r w:rsidRPr="0084326E">
              <w:rPr>
                <w:rFonts w:ascii="Calibri" w:eastAsia="Calibri" w:hAnsi="Calibri" w:cs="Times New Roman"/>
              </w:rPr>
              <w:t xml:space="preserve"> </w:t>
            </w:r>
            <w:r w:rsidRPr="0084326E">
              <w:rPr>
                <w:rFonts w:ascii="Times New Roman" w:eastAsia="Calibri" w:hAnsi="Times New Roman" w:cs="Times New Roman"/>
                <w:b/>
                <w:sz w:val="28"/>
                <w:szCs w:val="24"/>
              </w:rPr>
              <w:t>ANALIZA ŞI EVALUAREA SITUAŢIEI EXISTENTE</w:t>
            </w:r>
          </w:p>
        </w:tc>
      </w:tr>
    </w:tbl>
    <w:p w:rsidR="00ED0DAF" w:rsidRDefault="00ED0DAF" w:rsidP="00A61549">
      <w:pPr>
        <w:spacing w:after="0" w:line="360" w:lineRule="auto"/>
        <w:ind w:left="709"/>
        <w:jc w:val="both"/>
        <w:rPr>
          <w:rFonts w:ascii="Times New Roman" w:eastAsia="Times New Roman" w:hAnsi="Times New Roman" w:cs="Times New Roman"/>
          <w:b/>
          <w:sz w:val="24"/>
          <w:szCs w:val="24"/>
        </w:rPr>
      </w:pPr>
    </w:p>
    <w:p w:rsidR="00A61549" w:rsidRPr="0084326E" w:rsidRDefault="00A61549" w:rsidP="00ED0DAF">
      <w:pPr>
        <w:spacing w:after="0" w:line="360" w:lineRule="auto"/>
        <w:jc w:val="both"/>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I.1. Consideraţii generale</w:t>
      </w:r>
    </w:p>
    <w:p w:rsidR="00A61549" w:rsidRPr="0084326E" w:rsidRDefault="00A61549" w:rsidP="00A61549">
      <w:pPr>
        <w:spacing w:after="0" w:line="360" w:lineRule="auto"/>
        <w:ind w:left="2160"/>
        <w:jc w:val="both"/>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 xml:space="preserve"> </w:t>
      </w:r>
    </w:p>
    <w:p w:rsidR="00A61549" w:rsidRPr="0084326E" w:rsidRDefault="00A61549" w:rsidP="00A61549">
      <w:pPr>
        <w:spacing w:after="12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Zona Metropolitană Constanţa este situată în extremitatea sud-estică a României, în partea central-estică a Dobrogei. Latura de est este scăldată de Marea Neagră (mare continentală ce comunică cu Marea Mediterană prin strâmtorile Bosfor şi Dardanele), pe o lungime de aproximativ 40 km. În partea de nord, sud şi vest limita este o linie convenţională care străbate Podişul Dobrogei.</w:t>
      </w:r>
    </w:p>
    <w:p w:rsidR="00A61549" w:rsidRPr="0084326E" w:rsidRDefault="00A61549" w:rsidP="00A61549">
      <w:pPr>
        <w:spacing w:after="12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Zona Metropolitană Constanţa este prima structură administrativă de acest tip din România ce se încadrează în modelul administrativ UE, constituită în 2007 cuprinzând în afara municipiului Constanţa (municipiu de rang I de importanţă naţională cu influenţă potenţială la nivel european, cel mai important oraş din Regiunea de Dezvoltare Sud – Est) o serie de localităţi urbane şi rurale situate în zona de proximitate, pe o rază de aproximativ 34 km.</w:t>
      </w:r>
    </w:p>
    <w:p w:rsidR="00A61549" w:rsidRPr="0084326E" w:rsidRDefault="00A61549" w:rsidP="00A61549">
      <w:pPr>
        <w:spacing w:after="120" w:line="360" w:lineRule="auto"/>
        <w:ind w:firstLine="720"/>
        <w:jc w:val="center"/>
        <w:rPr>
          <w:rFonts w:ascii="Times New Roman" w:eastAsia="Times New Roman" w:hAnsi="Times New Roman" w:cs="Times New Roman"/>
          <w:sz w:val="24"/>
          <w:szCs w:val="24"/>
        </w:rPr>
      </w:pPr>
    </w:p>
    <w:tbl>
      <w:tblPr>
        <w:tblW w:w="7341" w:type="dxa"/>
        <w:jc w:val="center"/>
        <w:tblInd w:w="1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939"/>
      </w:tblGrid>
      <w:tr w:rsidR="00A61549" w:rsidRPr="0084326E" w:rsidTr="00E775A7">
        <w:trPr>
          <w:trHeight w:val="1882"/>
          <w:jc w:val="center"/>
        </w:trPr>
        <w:tc>
          <w:tcPr>
            <w:tcW w:w="3402" w:type="dxa"/>
          </w:tcPr>
          <w:p w:rsidR="00A61549" w:rsidRPr="0084326E" w:rsidRDefault="00A61549" w:rsidP="00A61549">
            <w:pPr>
              <w:spacing w:after="120" w:line="360" w:lineRule="auto"/>
              <w:jc w:val="center"/>
              <w:rPr>
                <w:rFonts w:ascii="Times New Roman" w:eastAsia="Calibri" w:hAnsi="Times New Roman" w:cs="Times New Roman"/>
                <w:bCs/>
                <w:sz w:val="24"/>
                <w:szCs w:val="24"/>
              </w:rPr>
            </w:pPr>
            <w:r w:rsidRPr="0084326E">
              <w:rPr>
                <w:rFonts w:ascii="Times New Roman" w:eastAsia="Calibri" w:hAnsi="Times New Roman" w:cs="Times New Roman"/>
                <w:bCs/>
                <w:noProof/>
                <w:sz w:val="24"/>
                <w:szCs w:val="24"/>
                <w:lang w:eastAsia="ro-RO"/>
              </w:rPr>
              <w:drawing>
                <wp:inline distT="0" distB="0" distL="0" distR="0" wp14:anchorId="52E75537" wp14:editId="0FBCF18E">
                  <wp:extent cx="1952625" cy="1885950"/>
                  <wp:effectExtent l="19050" t="0" r="9525" b="0"/>
                  <wp:docPr id="2" name="Picture 13" descr="penins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eninsula"/>
                          <pic:cNvPicPr>
                            <a:picLocks noChangeAspect="1" noChangeArrowheads="1"/>
                          </pic:cNvPicPr>
                        </pic:nvPicPr>
                        <pic:blipFill>
                          <a:blip r:embed="rId9" cstate="print"/>
                          <a:srcRect/>
                          <a:stretch>
                            <a:fillRect/>
                          </a:stretch>
                        </pic:blipFill>
                        <pic:spPr bwMode="auto">
                          <a:xfrm>
                            <a:off x="0" y="0"/>
                            <a:ext cx="1952625" cy="1885950"/>
                          </a:xfrm>
                          <a:prstGeom prst="rect">
                            <a:avLst/>
                          </a:prstGeom>
                          <a:noFill/>
                          <a:ln w="9525">
                            <a:noFill/>
                            <a:miter lim="800000"/>
                            <a:headEnd/>
                            <a:tailEnd/>
                          </a:ln>
                        </pic:spPr>
                      </pic:pic>
                    </a:graphicData>
                  </a:graphic>
                </wp:inline>
              </w:drawing>
            </w:r>
          </w:p>
        </w:tc>
        <w:tc>
          <w:tcPr>
            <w:tcW w:w="3939" w:type="dxa"/>
          </w:tcPr>
          <w:p w:rsidR="00A61549" w:rsidRPr="0084326E" w:rsidRDefault="00A61549" w:rsidP="00A61549">
            <w:pPr>
              <w:spacing w:after="120" w:line="360" w:lineRule="auto"/>
              <w:jc w:val="center"/>
              <w:rPr>
                <w:rFonts w:ascii="Times New Roman" w:eastAsia="Calibri" w:hAnsi="Times New Roman" w:cs="Times New Roman"/>
                <w:bCs/>
                <w:sz w:val="24"/>
                <w:szCs w:val="24"/>
              </w:rPr>
            </w:pPr>
            <w:r w:rsidRPr="0084326E">
              <w:rPr>
                <w:rFonts w:ascii="Times New Roman" w:eastAsia="Calibri" w:hAnsi="Times New Roman" w:cs="Times New Roman"/>
                <w:bCs/>
                <w:noProof/>
                <w:sz w:val="24"/>
                <w:szCs w:val="24"/>
                <w:lang w:eastAsia="ro-RO"/>
              </w:rPr>
              <w:drawing>
                <wp:inline distT="0" distB="0" distL="0" distR="0" wp14:anchorId="5E8B8E81" wp14:editId="2AE6D45D">
                  <wp:extent cx="2181225" cy="1857375"/>
                  <wp:effectExtent l="19050" t="0" r="9525" b="0"/>
                  <wp:docPr id="3" name="Picture 3" descr="Zona_Metropolitana_Const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ona_Metropolitana_Constanta"/>
                          <pic:cNvPicPr>
                            <a:picLocks noChangeAspect="1" noChangeArrowheads="1"/>
                          </pic:cNvPicPr>
                        </pic:nvPicPr>
                        <pic:blipFill>
                          <a:blip r:embed="rId10" cstate="print"/>
                          <a:srcRect/>
                          <a:stretch>
                            <a:fillRect/>
                          </a:stretch>
                        </pic:blipFill>
                        <pic:spPr bwMode="auto">
                          <a:xfrm>
                            <a:off x="0" y="0"/>
                            <a:ext cx="2181225" cy="1857375"/>
                          </a:xfrm>
                          <a:prstGeom prst="rect">
                            <a:avLst/>
                          </a:prstGeom>
                          <a:noFill/>
                          <a:ln w="9525">
                            <a:noFill/>
                            <a:miter lim="800000"/>
                            <a:headEnd/>
                            <a:tailEnd/>
                          </a:ln>
                        </pic:spPr>
                      </pic:pic>
                    </a:graphicData>
                  </a:graphic>
                </wp:inline>
              </w:drawing>
            </w:r>
          </w:p>
        </w:tc>
      </w:tr>
    </w:tbl>
    <w:p w:rsidR="00A54BBC" w:rsidRPr="0084326E" w:rsidRDefault="00A54BBC" w:rsidP="00A61549">
      <w:pPr>
        <w:spacing w:line="360" w:lineRule="auto"/>
        <w:ind w:firstLine="720"/>
        <w:rPr>
          <w:rFonts w:ascii="Times New Roman" w:eastAsia="Calibri" w:hAnsi="Times New Roman" w:cs="Times New Roman"/>
          <w:b/>
          <w:sz w:val="24"/>
          <w:szCs w:val="24"/>
          <w:u w:val="single"/>
        </w:rPr>
      </w:pPr>
    </w:p>
    <w:p w:rsidR="00854F28" w:rsidRDefault="00854F28" w:rsidP="00A61549">
      <w:pPr>
        <w:spacing w:line="360" w:lineRule="auto"/>
        <w:ind w:firstLine="720"/>
        <w:rPr>
          <w:rFonts w:ascii="Times New Roman" w:eastAsia="Calibri" w:hAnsi="Times New Roman" w:cs="Times New Roman"/>
          <w:b/>
          <w:sz w:val="24"/>
          <w:szCs w:val="24"/>
          <w:u w:val="single"/>
        </w:rPr>
      </w:pPr>
    </w:p>
    <w:p w:rsidR="00A61549" w:rsidRPr="0084326E" w:rsidRDefault="00A61549" w:rsidP="00A61549">
      <w:pPr>
        <w:spacing w:line="360" w:lineRule="auto"/>
        <w:ind w:firstLine="720"/>
        <w:rPr>
          <w:rFonts w:ascii="Times New Roman" w:eastAsia="Calibri" w:hAnsi="Times New Roman" w:cs="Times New Roman"/>
          <w:b/>
          <w:sz w:val="24"/>
          <w:szCs w:val="24"/>
          <w:u w:val="single"/>
        </w:rPr>
      </w:pPr>
      <w:r w:rsidRPr="0084326E">
        <w:rPr>
          <w:rFonts w:ascii="Times New Roman" w:eastAsia="Calibri" w:hAnsi="Times New Roman" w:cs="Times New Roman"/>
          <w:b/>
          <w:sz w:val="24"/>
          <w:szCs w:val="24"/>
          <w:u w:val="single"/>
        </w:rPr>
        <w:t>Reţeaua de localităţi şi populaţia</w:t>
      </w:r>
    </w:p>
    <w:p w:rsidR="00A61549" w:rsidRPr="0084326E" w:rsidRDefault="00A61549" w:rsidP="00A61549">
      <w:pPr>
        <w:spacing w:after="12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Zona Metropolitană Constanţa adună localităţile aflate la cel mult 30 km de oraş</w:t>
      </w:r>
      <w:r w:rsidR="00D0154C">
        <w:rPr>
          <w:rFonts w:ascii="Times New Roman" w:eastAsia="Times New Roman" w:hAnsi="Times New Roman" w:cs="Times New Roman"/>
          <w:sz w:val="24"/>
          <w:szCs w:val="24"/>
        </w:rPr>
        <w:t>ul Constanţa într-o entitate ad</w:t>
      </w:r>
      <w:r w:rsidRPr="0084326E">
        <w:rPr>
          <w:rFonts w:ascii="Times New Roman" w:eastAsia="Times New Roman" w:hAnsi="Times New Roman" w:cs="Times New Roman"/>
          <w:sz w:val="24"/>
          <w:szCs w:val="24"/>
        </w:rPr>
        <w:t>mi</w:t>
      </w:r>
      <w:r w:rsidR="00D0154C">
        <w:rPr>
          <w:rFonts w:ascii="Times New Roman" w:eastAsia="Times New Roman" w:hAnsi="Times New Roman" w:cs="Times New Roman"/>
          <w:sz w:val="24"/>
          <w:szCs w:val="24"/>
        </w:rPr>
        <w:t>ni</w:t>
      </w:r>
      <w:r w:rsidRPr="0084326E">
        <w:rPr>
          <w:rFonts w:ascii="Times New Roman" w:eastAsia="Times New Roman" w:hAnsi="Times New Roman" w:cs="Times New Roman"/>
          <w:sz w:val="24"/>
          <w:szCs w:val="24"/>
        </w:rPr>
        <w:t>strativă, pentru dezvoltarea uniformă socio-economică a localităţilor componente şi este formată din 16 localităţi, din care: municipiul Constanța, 5 oraşe (Năvodari. Ovidiu, Murfatlar, Techirghiol şi Eforie) şi 10 comune (Agigea, Cumpăna, Valu lui Traian, Poarta Albă, Lumina, Corbu, Mihail Kogălniceanu, Tuzla, 23 August si Costineşti) incluzând şi satele aferente.</w:t>
      </w:r>
    </w:p>
    <w:p w:rsidR="00A61549" w:rsidRDefault="00A61549" w:rsidP="00A61549">
      <w:pPr>
        <w:spacing w:after="12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În cadrul acestui teritoriu, municipiul Constanţa împreună cu localităţile învecinate concentrează o populaţie permanentă de 434.265 locuitori (62% din populaţia totală a judeţului),  concentrată pe o suprafaţă de doar 30% din teritoriul judeţului şi un număr mediu de populaţie flotantă în perioada sezonului balneo-turistic de minim 145.000 de persoane. Cea mai mare parte a populaţiei este concentrată în mediul urban (357.681 locuitori din care 283.872 de locuitori în municipiul Constanţa şi 73.809 locuitori în celelalte oraşe componente ale Zonei Metropolitane Constanţa), restul populaţiei de 76.584 locuitori fiind concentrată în mediul rural.</w:t>
      </w:r>
    </w:p>
    <w:p w:rsidR="00ED0DAF" w:rsidRDefault="00ED0DAF" w:rsidP="00A61549">
      <w:pPr>
        <w:spacing w:after="120" w:line="360" w:lineRule="auto"/>
        <w:ind w:firstLine="720"/>
        <w:jc w:val="both"/>
        <w:rPr>
          <w:rFonts w:ascii="Times New Roman" w:eastAsia="Times New Roman" w:hAnsi="Times New Roman" w:cs="Times New Roman"/>
          <w:sz w:val="24"/>
          <w:szCs w:val="24"/>
        </w:rPr>
      </w:pPr>
    </w:p>
    <w:p w:rsidR="00ED0DAF" w:rsidRPr="0084326E" w:rsidRDefault="00ED0DAF" w:rsidP="00A61549">
      <w:pPr>
        <w:spacing w:after="120" w:line="360" w:lineRule="auto"/>
        <w:ind w:firstLine="720"/>
        <w:jc w:val="both"/>
        <w:rPr>
          <w:rFonts w:ascii="Times New Roman" w:eastAsia="Times New Roman" w:hAnsi="Times New Roman" w:cs="Times New Roman"/>
          <w:sz w:val="24"/>
          <w:szCs w:val="24"/>
        </w:rPr>
      </w:pPr>
    </w:p>
    <w:tbl>
      <w:tblPr>
        <w:tblW w:w="3197" w:type="pct"/>
        <w:jc w:val="center"/>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2422"/>
        <w:gridCol w:w="1588"/>
        <w:gridCol w:w="2529"/>
      </w:tblGrid>
      <w:tr w:rsidR="00A61549" w:rsidRPr="0084326E" w:rsidTr="00E775A7">
        <w:trPr>
          <w:trHeight w:val="469"/>
          <w:tblCellSpacing w:w="20" w:type="dxa"/>
          <w:jc w:val="center"/>
        </w:trPr>
        <w:tc>
          <w:tcPr>
            <w:tcW w:w="1829" w:type="pct"/>
            <w:shd w:val="clear" w:color="auto" w:fill="CCCCCC"/>
            <w:vAlign w:val="center"/>
          </w:tcPr>
          <w:p w:rsidR="00A61549" w:rsidRPr="0084326E" w:rsidRDefault="00A61549" w:rsidP="00A61549">
            <w:pPr>
              <w:autoSpaceDE w:val="0"/>
              <w:autoSpaceDN w:val="0"/>
              <w:adjustRightInd w:val="0"/>
              <w:spacing w:after="0" w:line="360" w:lineRule="auto"/>
              <w:jc w:val="center"/>
              <w:rPr>
                <w:rFonts w:ascii="Times New Roman" w:eastAsia="Times New Roman" w:hAnsi="Times New Roman" w:cs="Times New Roman"/>
                <w:b/>
                <w:sz w:val="24"/>
                <w:szCs w:val="24"/>
                <w:vertAlign w:val="superscript"/>
                <w:lang w:eastAsia="en-GB"/>
              </w:rPr>
            </w:pPr>
            <w:r w:rsidRPr="0084326E">
              <w:rPr>
                <w:rFonts w:ascii="Times New Roman" w:eastAsia="Times New Roman" w:hAnsi="Times New Roman" w:cs="Times New Roman"/>
                <w:b/>
                <w:sz w:val="24"/>
                <w:szCs w:val="24"/>
                <w:vertAlign w:val="superscript"/>
                <w:lang w:eastAsia="en-GB"/>
              </w:rPr>
              <w:t>Unitate teritorial administrativă</w:t>
            </w:r>
          </w:p>
        </w:tc>
        <w:tc>
          <w:tcPr>
            <w:tcW w:w="1199" w:type="pct"/>
            <w:shd w:val="clear" w:color="auto" w:fill="CCCCCC"/>
            <w:vAlign w:val="center"/>
          </w:tcPr>
          <w:p w:rsidR="00A61549" w:rsidRPr="0084326E" w:rsidRDefault="00A61549" w:rsidP="00A61549">
            <w:pPr>
              <w:autoSpaceDE w:val="0"/>
              <w:autoSpaceDN w:val="0"/>
              <w:adjustRightInd w:val="0"/>
              <w:spacing w:after="0" w:line="360" w:lineRule="auto"/>
              <w:jc w:val="center"/>
              <w:rPr>
                <w:rFonts w:ascii="Times New Roman" w:eastAsia="Times New Roman" w:hAnsi="Times New Roman" w:cs="Times New Roman"/>
                <w:b/>
                <w:sz w:val="24"/>
                <w:szCs w:val="24"/>
                <w:vertAlign w:val="superscript"/>
                <w:lang w:eastAsia="en-GB"/>
              </w:rPr>
            </w:pPr>
            <w:r w:rsidRPr="0084326E">
              <w:rPr>
                <w:rFonts w:ascii="Times New Roman" w:eastAsia="Times New Roman" w:hAnsi="Times New Roman" w:cs="Times New Roman"/>
                <w:b/>
                <w:sz w:val="24"/>
                <w:szCs w:val="24"/>
                <w:vertAlign w:val="superscript"/>
                <w:lang w:eastAsia="en-GB"/>
              </w:rPr>
              <w:t>Populaţia permanentă</w:t>
            </w:r>
          </w:p>
        </w:tc>
        <w:tc>
          <w:tcPr>
            <w:tcW w:w="1850" w:type="pct"/>
            <w:shd w:val="clear" w:color="auto" w:fill="CCCCCC"/>
            <w:vAlign w:val="center"/>
          </w:tcPr>
          <w:p w:rsidR="00A61549" w:rsidRPr="0084326E" w:rsidRDefault="00A61549" w:rsidP="00A61549">
            <w:pPr>
              <w:autoSpaceDE w:val="0"/>
              <w:autoSpaceDN w:val="0"/>
              <w:adjustRightInd w:val="0"/>
              <w:spacing w:after="0" w:line="360" w:lineRule="auto"/>
              <w:jc w:val="center"/>
              <w:rPr>
                <w:rFonts w:ascii="Times New Roman" w:eastAsia="Times New Roman" w:hAnsi="Times New Roman" w:cs="Times New Roman"/>
                <w:b/>
                <w:sz w:val="24"/>
                <w:szCs w:val="24"/>
                <w:vertAlign w:val="superscript"/>
                <w:lang w:eastAsia="en-GB"/>
              </w:rPr>
            </w:pPr>
            <w:r w:rsidRPr="0084326E">
              <w:rPr>
                <w:rFonts w:ascii="Times New Roman" w:eastAsia="Times New Roman" w:hAnsi="Times New Roman" w:cs="Times New Roman"/>
                <w:b/>
                <w:sz w:val="24"/>
                <w:szCs w:val="24"/>
                <w:vertAlign w:val="superscript"/>
                <w:lang w:eastAsia="en-GB"/>
              </w:rPr>
              <w:t>Populaţia sezonieră</w:t>
            </w:r>
          </w:p>
          <w:p w:rsidR="00A61549" w:rsidRPr="0084326E" w:rsidRDefault="00A61549" w:rsidP="00A61549">
            <w:pPr>
              <w:autoSpaceDE w:val="0"/>
              <w:autoSpaceDN w:val="0"/>
              <w:adjustRightInd w:val="0"/>
              <w:spacing w:after="0" w:line="360" w:lineRule="auto"/>
              <w:jc w:val="center"/>
              <w:rPr>
                <w:rFonts w:ascii="Times New Roman" w:eastAsia="Times New Roman" w:hAnsi="Times New Roman" w:cs="Times New Roman"/>
                <w:b/>
                <w:sz w:val="24"/>
                <w:szCs w:val="24"/>
                <w:vertAlign w:val="superscript"/>
                <w:lang w:eastAsia="en-GB"/>
              </w:rPr>
            </w:pPr>
            <w:r w:rsidRPr="0084326E">
              <w:rPr>
                <w:rFonts w:ascii="Times New Roman" w:eastAsia="Times New Roman" w:hAnsi="Times New Roman" w:cs="Times New Roman"/>
                <w:b/>
                <w:sz w:val="24"/>
                <w:szCs w:val="24"/>
                <w:vertAlign w:val="superscript"/>
                <w:lang w:eastAsia="en-GB"/>
              </w:rPr>
              <w:t xml:space="preserve"> (iunie - septembrie)</w:t>
            </w:r>
          </w:p>
        </w:tc>
      </w:tr>
      <w:tr w:rsidR="00A61549" w:rsidRPr="0084326E" w:rsidTr="00E775A7">
        <w:trPr>
          <w:trHeight w:val="208"/>
          <w:tblCellSpacing w:w="20" w:type="dxa"/>
          <w:jc w:val="center"/>
        </w:trPr>
        <w:tc>
          <w:tcPr>
            <w:tcW w:w="4939" w:type="pct"/>
            <w:gridSpan w:val="3"/>
            <w:shd w:val="clear" w:color="auto" w:fill="F3F3F3"/>
          </w:tcPr>
          <w:p w:rsidR="00A61549" w:rsidRPr="0084326E" w:rsidRDefault="00A61549" w:rsidP="00A61549">
            <w:pPr>
              <w:autoSpaceDE w:val="0"/>
              <w:autoSpaceDN w:val="0"/>
              <w:adjustRightInd w:val="0"/>
              <w:spacing w:after="0" w:line="360" w:lineRule="auto"/>
              <w:ind w:left="-163"/>
              <w:jc w:val="center"/>
              <w:rPr>
                <w:rFonts w:ascii="Times New Roman" w:eastAsia="Times New Roman" w:hAnsi="Times New Roman" w:cs="Times New Roman"/>
                <w:b/>
                <w:sz w:val="24"/>
                <w:szCs w:val="24"/>
                <w:lang w:eastAsia="en-GB"/>
              </w:rPr>
            </w:pPr>
            <w:r w:rsidRPr="0084326E">
              <w:rPr>
                <w:rFonts w:ascii="Times New Roman" w:eastAsia="Times New Roman" w:hAnsi="Times New Roman" w:cs="Times New Roman"/>
                <w:b/>
                <w:sz w:val="24"/>
                <w:szCs w:val="24"/>
                <w:lang w:eastAsia="en-GB"/>
              </w:rPr>
              <w:t>- Zona de nord si nord – vest -</w:t>
            </w:r>
          </w:p>
        </w:tc>
      </w:tr>
      <w:tr w:rsidR="00A61549" w:rsidRPr="0084326E" w:rsidTr="00E775A7">
        <w:trPr>
          <w:trHeight w:val="18"/>
          <w:tblCellSpacing w:w="20" w:type="dxa"/>
          <w:jc w:val="center"/>
        </w:trPr>
        <w:tc>
          <w:tcPr>
            <w:tcW w:w="1829" w:type="pct"/>
            <w:shd w:val="clear" w:color="auto" w:fill="E0E0E0"/>
          </w:tcPr>
          <w:p w:rsidR="00A61549" w:rsidRPr="0084326E" w:rsidRDefault="00A61549" w:rsidP="00A61549">
            <w:pPr>
              <w:autoSpaceDE w:val="0"/>
              <w:autoSpaceDN w:val="0"/>
              <w:adjustRightInd w:val="0"/>
              <w:spacing w:after="0" w:line="360" w:lineRule="auto"/>
              <w:ind w:firstLine="17"/>
              <w:rPr>
                <w:rFonts w:ascii="Times New Roman" w:eastAsia="Times New Roman" w:hAnsi="Times New Roman" w:cs="Times New Roman"/>
                <w:sz w:val="24"/>
                <w:szCs w:val="24"/>
                <w:lang w:eastAsia="en-GB"/>
              </w:rPr>
            </w:pPr>
            <w:r w:rsidRPr="0084326E">
              <w:rPr>
                <w:rFonts w:ascii="Times New Roman" w:eastAsia="Times New Roman" w:hAnsi="Times New Roman" w:cs="Times New Roman"/>
                <w:sz w:val="24"/>
                <w:szCs w:val="24"/>
                <w:lang w:eastAsia="en-GB"/>
              </w:rPr>
              <w:t>Oraşul Năvodari</w:t>
            </w:r>
          </w:p>
        </w:tc>
        <w:tc>
          <w:tcPr>
            <w:tcW w:w="1199" w:type="pct"/>
            <w:shd w:val="clear" w:color="auto" w:fill="E0E0E0"/>
            <w:vAlign w:val="center"/>
          </w:tcPr>
          <w:p w:rsidR="00A61549" w:rsidRPr="0084326E" w:rsidRDefault="00A61549" w:rsidP="00A61549">
            <w:pPr>
              <w:autoSpaceDE w:val="0"/>
              <w:autoSpaceDN w:val="0"/>
              <w:adjustRightInd w:val="0"/>
              <w:spacing w:after="0" w:line="360" w:lineRule="auto"/>
              <w:ind w:firstLine="54"/>
              <w:jc w:val="right"/>
              <w:rPr>
                <w:rFonts w:ascii="Times New Roman" w:eastAsia="Times New Roman" w:hAnsi="Times New Roman" w:cs="Times New Roman"/>
                <w:sz w:val="24"/>
                <w:szCs w:val="24"/>
                <w:lang w:eastAsia="en-GB"/>
              </w:rPr>
            </w:pPr>
            <w:r w:rsidRPr="0084326E">
              <w:rPr>
                <w:rFonts w:ascii="Times New Roman" w:eastAsia="Times New Roman" w:hAnsi="Times New Roman" w:cs="Times New Roman"/>
                <w:sz w:val="24"/>
                <w:szCs w:val="24"/>
                <w:lang w:eastAsia="en-GB"/>
              </w:rPr>
              <w:t>32.981</w:t>
            </w:r>
          </w:p>
        </w:tc>
        <w:tc>
          <w:tcPr>
            <w:tcW w:w="1850" w:type="pct"/>
            <w:shd w:val="clear" w:color="auto" w:fill="E0E0E0"/>
          </w:tcPr>
          <w:p w:rsidR="00A61549" w:rsidRPr="0084326E" w:rsidRDefault="00A61549" w:rsidP="00A61549">
            <w:pPr>
              <w:autoSpaceDE w:val="0"/>
              <w:autoSpaceDN w:val="0"/>
              <w:adjustRightInd w:val="0"/>
              <w:spacing w:after="0" w:line="360" w:lineRule="auto"/>
              <w:ind w:firstLine="720"/>
              <w:jc w:val="center"/>
              <w:rPr>
                <w:rFonts w:ascii="Times New Roman" w:eastAsia="Times New Roman" w:hAnsi="Times New Roman" w:cs="Times New Roman"/>
                <w:sz w:val="24"/>
                <w:szCs w:val="24"/>
                <w:lang w:eastAsia="en-GB"/>
              </w:rPr>
            </w:pPr>
            <w:r w:rsidRPr="0084326E">
              <w:rPr>
                <w:rFonts w:ascii="Times New Roman" w:eastAsia="Times New Roman" w:hAnsi="Times New Roman" w:cs="Times New Roman"/>
                <w:sz w:val="24"/>
                <w:szCs w:val="24"/>
                <w:lang w:eastAsia="en-GB"/>
              </w:rPr>
              <w:t>12.000</w:t>
            </w:r>
          </w:p>
        </w:tc>
      </w:tr>
      <w:tr w:rsidR="00A61549" w:rsidRPr="0084326E" w:rsidTr="00E775A7">
        <w:trPr>
          <w:trHeight w:val="18"/>
          <w:tblCellSpacing w:w="20" w:type="dxa"/>
          <w:jc w:val="center"/>
        </w:trPr>
        <w:tc>
          <w:tcPr>
            <w:tcW w:w="1829" w:type="pct"/>
            <w:shd w:val="clear" w:color="auto" w:fill="E0E0E0"/>
          </w:tcPr>
          <w:p w:rsidR="00A61549" w:rsidRPr="0084326E" w:rsidRDefault="00A61549" w:rsidP="00A61549">
            <w:pPr>
              <w:autoSpaceDE w:val="0"/>
              <w:autoSpaceDN w:val="0"/>
              <w:adjustRightInd w:val="0"/>
              <w:spacing w:after="0" w:line="360" w:lineRule="auto"/>
              <w:rPr>
                <w:rFonts w:ascii="Times New Roman" w:eastAsia="Times New Roman" w:hAnsi="Times New Roman" w:cs="Times New Roman"/>
                <w:sz w:val="24"/>
                <w:szCs w:val="24"/>
                <w:lang w:eastAsia="en-GB"/>
              </w:rPr>
            </w:pPr>
            <w:r w:rsidRPr="0084326E">
              <w:rPr>
                <w:rFonts w:ascii="Times New Roman" w:eastAsia="Times New Roman" w:hAnsi="Times New Roman" w:cs="Times New Roman"/>
                <w:sz w:val="24"/>
                <w:szCs w:val="24"/>
                <w:lang w:eastAsia="en-GB"/>
              </w:rPr>
              <w:t>Oraşul Ovidiu</w:t>
            </w:r>
          </w:p>
        </w:tc>
        <w:tc>
          <w:tcPr>
            <w:tcW w:w="1199" w:type="pct"/>
            <w:shd w:val="clear" w:color="auto" w:fill="E0E0E0"/>
            <w:vAlign w:val="center"/>
          </w:tcPr>
          <w:p w:rsidR="00A61549" w:rsidRPr="0084326E" w:rsidRDefault="00A61549" w:rsidP="00A61549">
            <w:pPr>
              <w:autoSpaceDE w:val="0"/>
              <w:autoSpaceDN w:val="0"/>
              <w:adjustRightInd w:val="0"/>
              <w:spacing w:after="0" w:line="360" w:lineRule="auto"/>
              <w:ind w:firstLine="54"/>
              <w:jc w:val="right"/>
              <w:rPr>
                <w:rFonts w:ascii="Times New Roman" w:eastAsia="Times New Roman" w:hAnsi="Times New Roman" w:cs="Times New Roman"/>
                <w:sz w:val="24"/>
                <w:szCs w:val="24"/>
                <w:lang w:eastAsia="en-GB"/>
              </w:rPr>
            </w:pPr>
            <w:r w:rsidRPr="0084326E">
              <w:rPr>
                <w:rFonts w:ascii="Times New Roman" w:eastAsia="Times New Roman" w:hAnsi="Times New Roman" w:cs="Times New Roman"/>
                <w:sz w:val="24"/>
                <w:szCs w:val="24"/>
                <w:lang w:eastAsia="en-GB"/>
              </w:rPr>
              <w:t>13.847</w:t>
            </w:r>
          </w:p>
        </w:tc>
        <w:tc>
          <w:tcPr>
            <w:tcW w:w="1850" w:type="pct"/>
            <w:shd w:val="clear" w:color="auto" w:fill="E0E0E0"/>
          </w:tcPr>
          <w:p w:rsidR="00A61549" w:rsidRPr="0084326E" w:rsidRDefault="00A61549" w:rsidP="00A61549">
            <w:pPr>
              <w:autoSpaceDE w:val="0"/>
              <w:autoSpaceDN w:val="0"/>
              <w:adjustRightInd w:val="0"/>
              <w:spacing w:after="0" w:line="360" w:lineRule="auto"/>
              <w:ind w:firstLine="720"/>
              <w:jc w:val="center"/>
              <w:rPr>
                <w:rFonts w:ascii="Times New Roman" w:eastAsia="Times New Roman" w:hAnsi="Times New Roman" w:cs="Times New Roman"/>
                <w:sz w:val="24"/>
                <w:szCs w:val="24"/>
                <w:lang w:eastAsia="en-GB"/>
              </w:rPr>
            </w:pPr>
            <w:r w:rsidRPr="0084326E">
              <w:rPr>
                <w:rFonts w:ascii="Times New Roman" w:eastAsia="Times New Roman" w:hAnsi="Times New Roman" w:cs="Times New Roman"/>
                <w:sz w:val="24"/>
                <w:szCs w:val="24"/>
                <w:lang w:eastAsia="en-GB"/>
              </w:rPr>
              <w:t>-</w:t>
            </w:r>
          </w:p>
        </w:tc>
      </w:tr>
      <w:tr w:rsidR="00A61549" w:rsidRPr="0084326E" w:rsidTr="00E775A7">
        <w:trPr>
          <w:trHeight w:val="18"/>
          <w:tblCellSpacing w:w="20" w:type="dxa"/>
          <w:jc w:val="center"/>
        </w:trPr>
        <w:tc>
          <w:tcPr>
            <w:tcW w:w="1829" w:type="pct"/>
            <w:shd w:val="clear" w:color="auto" w:fill="E0E0E0"/>
          </w:tcPr>
          <w:p w:rsidR="00A61549" w:rsidRPr="0084326E" w:rsidRDefault="00A61549" w:rsidP="00A61549">
            <w:pPr>
              <w:autoSpaceDE w:val="0"/>
              <w:autoSpaceDN w:val="0"/>
              <w:adjustRightInd w:val="0"/>
              <w:spacing w:after="0" w:line="360" w:lineRule="auto"/>
              <w:rPr>
                <w:rFonts w:ascii="Times New Roman" w:eastAsia="Times New Roman" w:hAnsi="Times New Roman" w:cs="Times New Roman"/>
                <w:sz w:val="24"/>
                <w:szCs w:val="24"/>
                <w:lang w:eastAsia="en-GB"/>
              </w:rPr>
            </w:pPr>
            <w:r w:rsidRPr="0084326E">
              <w:rPr>
                <w:rFonts w:ascii="Times New Roman" w:eastAsia="Times New Roman" w:hAnsi="Times New Roman" w:cs="Times New Roman"/>
                <w:sz w:val="24"/>
                <w:szCs w:val="24"/>
                <w:lang w:eastAsia="en-GB"/>
              </w:rPr>
              <w:t>Comuna M. Kogălniceanu</w:t>
            </w:r>
          </w:p>
        </w:tc>
        <w:tc>
          <w:tcPr>
            <w:tcW w:w="1199" w:type="pct"/>
            <w:shd w:val="clear" w:color="auto" w:fill="E0E0E0"/>
            <w:vAlign w:val="center"/>
          </w:tcPr>
          <w:p w:rsidR="00A61549" w:rsidRPr="0084326E" w:rsidRDefault="00A61549" w:rsidP="00A61549">
            <w:pPr>
              <w:autoSpaceDE w:val="0"/>
              <w:autoSpaceDN w:val="0"/>
              <w:adjustRightInd w:val="0"/>
              <w:spacing w:after="0" w:line="360" w:lineRule="auto"/>
              <w:jc w:val="right"/>
              <w:rPr>
                <w:rFonts w:ascii="Times New Roman" w:eastAsia="Times New Roman" w:hAnsi="Times New Roman" w:cs="Times New Roman"/>
                <w:sz w:val="24"/>
                <w:szCs w:val="24"/>
                <w:lang w:eastAsia="en-GB"/>
              </w:rPr>
            </w:pPr>
            <w:r w:rsidRPr="0084326E">
              <w:rPr>
                <w:rFonts w:ascii="Times New Roman" w:eastAsia="Times New Roman" w:hAnsi="Times New Roman" w:cs="Times New Roman"/>
                <w:sz w:val="24"/>
                <w:szCs w:val="24"/>
                <w:lang w:eastAsia="en-GB"/>
              </w:rPr>
              <w:t>9.978</w:t>
            </w:r>
          </w:p>
        </w:tc>
        <w:tc>
          <w:tcPr>
            <w:tcW w:w="1850" w:type="pct"/>
            <w:shd w:val="clear" w:color="auto" w:fill="E0E0E0"/>
          </w:tcPr>
          <w:p w:rsidR="00A61549" w:rsidRPr="0084326E" w:rsidRDefault="00A61549" w:rsidP="00A61549">
            <w:pPr>
              <w:autoSpaceDE w:val="0"/>
              <w:autoSpaceDN w:val="0"/>
              <w:adjustRightInd w:val="0"/>
              <w:spacing w:after="0" w:line="360" w:lineRule="auto"/>
              <w:ind w:firstLine="720"/>
              <w:jc w:val="center"/>
              <w:rPr>
                <w:rFonts w:ascii="Times New Roman" w:eastAsia="Times New Roman" w:hAnsi="Times New Roman" w:cs="Times New Roman"/>
                <w:sz w:val="24"/>
                <w:szCs w:val="24"/>
                <w:lang w:eastAsia="en-GB"/>
              </w:rPr>
            </w:pPr>
            <w:r w:rsidRPr="0084326E">
              <w:rPr>
                <w:rFonts w:ascii="Times New Roman" w:eastAsia="Times New Roman" w:hAnsi="Times New Roman" w:cs="Times New Roman"/>
                <w:sz w:val="24"/>
                <w:szCs w:val="24"/>
                <w:lang w:eastAsia="en-GB"/>
              </w:rPr>
              <w:t>-</w:t>
            </w:r>
          </w:p>
        </w:tc>
      </w:tr>
      <w:tr w:rsidR="00A61549" w:rsidRPr="0084326E" w:rsidTr="00E775A7">
        <w:trPr>
          <w:trHeight w:val="18"/>
          <w:tblCellSpacing w:w="20" w:type="dxa"/>
          <w:jc w:val="center"/>
        </w:trPr>
        <w:tc>
          <w:tcPr>
            <w:tcW w:w="1829" w:type="pct"/>
            <w:shd w:val="clear" w:color="auto" w:fill="E0E0E0"/>
          </w:tcPr>
          <w:p w:rsidR="00A61549" w:rsidRPr="0084326E" w:rsidRDefault="00A61549" w:rsidP="00A61549">
            <w:pPr>
              <w:autoSpaceDE w:val="0"/>
              <w:autoSpaceDN w:val="0"/>
              <w:adjustRightInd w:val="0"/>
              <w:spacing w:after="0" w:line="360" w:lineRule="auto"/>
              <w:rPr>
                <w:rFonts w:ascii="Times New Roman" w:eastAsia="Times New Roman" w:hAnsi="Times New Roman" w:cs="Times New Roman"/>
                <w:sz w:val="24"/>
                <w:szCs w:val="24"/>
                <w:lang w:eastAsia="en-GB"/>
              </w:rPr>
            </w:pPr>
            <w:r w:rsidRPr="0084326E">
              <w:rPr>
                <w:rFonts w:ascii="Times New Roman" w:eastAsia="Times New Roman" w:hAnsi="Times New Roman" w:cs="Times New Roman"/>
                <w:sz w:val="24"/>
                <w:szCs w:val="24"/>
                <w:lang w:eastAsia="en-GB"/>
              </w:rPr>
              <w:t>Comuna Lumina</w:t>
            </w:r>
          </w:p>
        </w:tc>
        <w:tc>
          <w:tcPr>
            <w:tcW w:w="1199" w:type="pct"/>
            <w:shd w:val="clear" w:color="auto" w:fill="E0E0E0"/>
            <w:vAlign w:val="center"/>
          </w:tcPr>
          <w:p w:rsidR="00A61549" w:rsidRPr="0084326E" w:rsidRDefault="00A61549" w:rsidP="00A61549">
            <w:pPr>
              <w:autoSpaceDE w:val="0"/>
              <w:autoSpaceDN w:val="0"/>
              <w:adjustRightInd w:val="0"/>
              <w:spacing w:after="0" w:line="360" w:lineRule="auto"/>
              <w:ind w:firstLine="54"/>
              <w:jc w:val="right"/>
              <w:rPr>
                <w:rFonts w:ascii="Times New Roman" w:eastAsia="Times New Roman" w:hAnsi="Times New Roman" w:cs="Times New Roman"/>
                <w:sz w:val="24"/>
                <w:szCs w:val="24"/>
                <w:lang w:eastAsia="en-GB"/>
              </w:rPr>
            </w:pPr>
            <w:r w:rsidRPr="0084326E">
              <w:rPr>
                <w:rFonts w:ascii="Times New Roman" w:eastAsia="Times New Roman" w:hAnsi="Times New Roman" w:cs="Times New Roman"/>
                <w:sz w:val="24"/>
                <w:szCs w:val="24"/>
                <w:lang w:eastAsia="en-GB"/>
              </w:rPr>
              <w:t>8.948</w:t>
            </w:r>
          </w:p>
        </w:tc>
        <w:tc>
          <w:tcPr>
            <w:tcW w:w="1850" w:type="pct"/>
            <w:shd w:val="clear" w:color="auto" w:fill="E0E0E0"/>
          </w:tcPr>
          <w:p w:rsidR="00A61549" w:rsidRPr="0084326E" w:rsidRDefault="00A61549" w:rsidP="00A61549">
            <w:pPr>
              <w:autoSpaceDE w:val="0"/>
              <w:autoSpaceDN w:val="0"/>
              <w:adjustRightInd w:val="0"/>
              <w:spacing w:after="0" w:line="360" w:lineRule="auto"/>
              <w:ind w:firstLine="720"/>
              <w:jc w:val="center"/>
              <w:rPr>
                <w:rFonts w:ascii="Times New Roman" w:eastAsia="Times New Roman" w:hAnsi="Times New Roman" w:cs="Times New Roman"/>
                <w:sz w:val="24"/>
                <w:szCs w:val="24"/>
                <w:lang w:eastAsia="en-GB"/>
              </w:rPr>
            </w:pPr>
            <w:r w:rsidRPr="0084326E">
              <w:rPr>
                <w:rFonts w:ascii="Times New Roman" w:eastAsia="Times New Roman" w:hAnsi="Times New Roman" w:cs="Times New Roman"/>
                <w:sz w:val="24"/>
                <w:szCs w:val="24"/>
                <w:lang w:eastAsia="en-GB"/>
              </w:rPr>
              <w:t>-</w:t>
            </w:r>
          </w:p>
        </w:tc>
      </w:tr>
      <w:tr w:rsidR="00A61549" w:rsidRPr="0084326E" w:rsidTr="00E775A7">
        <w:trPr>
          <w:trHeight w:val="18"/>
          <w:tblCellSpacing w:w="20" w:type="dxa"/>
          <w:jc w:val="center"/>
        </w:trPr>
        <w:tc>
          <w:tcPr>
            <w:tcW w:w="1829" w:type="pct"/>
            <w:shd w:val="clear" w:color="auto" w:fill="E0E0E0"/>
          </w:tcPr>
          <w:p w:rsidR="00A61549" w:rsidRPr="0084326E" w:rsidRDefault="00A61549" w:rsidP="00A61549">
            <w:pPr>
              <w:autoSpaceDE w:val="0"/>
              <w:autoSpaceDN w:val="0"/>
              <w:adjustRightInd w:val="0"/>
              <w:spacing w:after="0" w:line="360" w:lineRule="auto"/>
              <w:rPr>
                <w:rFonts w:ascii="Times New Roman" w:eastAsia="Times New Roman" w:hAnsi="Times New Roman" w:cs="Times New Roman"/>
                <w:sz w:val="24"/>
                <w:szCs w:val="24"/>
                <w:lang w:eastAsia="en-GB"/>
              </w:rPr>
            </w:pPr>
            <w:r w:rsidRPr="0084326E">
              <w:rPr>
                <w:rFonts w:ascii="Times New Roman" w:eastAsia="Times New Roman" w:hAnsi="Times New Roman" w:cs="Times New Roman"/>
                <w:sz w:val="24"/>
                <w:szCs w:val="24"/>
                <w:lang w:eastAsia="en-GB"/>
              </w:rPr>
              <w:t>Comuna Corbu</w:t>
            </w:r>
          </w:p>
        </w:tc>
        <w:tc>
          <w:tcPr>
            <w:tcW w:w="1199" w:type="pct"/>
            <w:shd w:val="clear" w:color="auto" w:fill="E0E0E0"/>
            <w:vAlign w:val="center"/>
          </w:tcPr>
          <w:p w:rsidR="00A61549" w:rsidRPr="0084326E" w:rsidRDefault="00A61549" w:rsidP="00A61549">
            <w:pPr>
              <w:autoSpaceDE w:val="0"/>
              <w:autoSpaceDN w:val="0"/>
              <w:adjustRightInd w:val="0"/>
              <w:spacing w:after="0" w:line="360" w:lineRule="auto"/>
              <w:jc w:val="right"/>
              <w:rPr>
                <w:rFonts w:ascii="Times New Roman" w:eastAsia="Times New Roman" w:hAnsi="Times New Roman" w:cs="Times New Roman"/>
                <w:sz w:val="24"/>
                <w:szCs w:val="24"/>
                <w:lang w:eastAsia="en-GB"/>
              </w:rPr>
            </w:pPr>
            <w:r w:rsidRPr="0084326E">
              <w:rPr>
                <w:rFonts w:ascii="Times New Roman" w:eastAsia="Times New Roman" w:hAnsi="Times New Roman" w:cs="Times New Roman"/>
                <w:sz w:val="24"/>
                <w:szCs w:val="24"/>
                <w:lang w:eastAsia="en-GB"/>
              </w:rPr>
              <w:t>5.689</w:t>
            </w:r>
          </w:p>
        </w:tc>
        <w:tc>
          <w:tcPr>
            <w:tcW w:w="1850" w:type="pct"/>
            <w:shd w:val="clear" w:color="auto" w:fill="E0E0E0"/>
          </w:tcPr>
          <w:p w:rsidR="00A61549" w:rsidRPr="0084326E" w:rsidRDefault="00A61549" w:rsidP="00A61549">
            <w:pPr>
              <w:autoSpaceDE w:val="0"/>
              <w:autoSpaceDN w:val="0"/>
              <w:adjustRightInd w:val="0"/>
              <w:spacing w:after="0" w:line="360" w:lineRule="auto"/>
              <w:ind w:firstLine="720"/>
              <w:jc w:val="center"/>
              <w:rPr>
                <w:rFonts w:ascii="Times New Roman" w:eastAsia="Times New Roman" w:hAnsi="Times New Roman" w:cs="Times New Roman"/>
                <w:sz w:val="24"/>
                <w:szCs w:val="24"/>
                <w:lang w:eastAsia="en-GB"/>
              </w:rPr>
            </w:pPr>
            <w:r w:rsidRPr="0084326E">
              <w:rPr>
                <w:rFonts w:ascii="Times New Roman" w:eastAsia="Times New Roman" w:hAnsi="Times New Roman" w:cs="Times New Roman"/>
                <w:sz w:val="24"/>
                <w:szCs w:val="24"/>
                <w:lang w:eastAsia="en-GB"/>
              </w:rPr>
              <w:t>1.500</w:t>
            </w:r>
          </w:p>
        </w:tc>
      </w:tr>
      <w:tr w:rsidR="00A61549" w:rsidRPr="0084326E" w:rsidTr="00E775A7">
        <w:trPr>
          <w:trHeight w:val="122"/>
          <w:tblCellSpacing w:w="20" w:type="dxa"/>
          <w:jc w:val="center"/>
        </w:trPr>
        <w:tc>
          <w:tcPr>
            <w:tcW w:w="1829" w:type="pct"/>
            <w:shd w:val="clear" w:color="auto" w:fill="CCCCFF"/>
          </w:tcPr>
          <w:p w:rsidR="00A61549" w:rsidRPr="0084326E" w:rsidRDefault="00A61549" w:rsidP="00A61549">
            <w:pPr>
              <w:autoSpaceDE w:val="0"/>
              <w:autoSpaceDN w:val="0"/>
              <w:adjustRightInd w:val="0"/>
              <w:spacing w:after="0" w:line="360" w:lineRule="auto"/>
              <w:jc w:val="center"/>
              <w:rPr>
                <w:rFonts w:ascii="Times New Roman" w:eastAsia="Times New Roman" w:hAnsi="Times New Roman" w:cs="Times New Roman"/>
                <w:b/>
                <w:color w:val="000080"/>
                <w:sz w:val="24"/>
                <w:szCs w:val="24"/>
                <w:lang w:eastAsia="en-GB"/>
              </w:rPr>
            </w:pPr>
            <w:r w:rsidRPr="0084326E">
              <w:rPr>
                <w:rFonts w:ascii="Times New Roman" w:eastAsia="Times New Roman" w:hAnsi="Times New Roman" w:cs="Times New Roman"/>
                <w:b/>
                <w:color w:val="000080"/>
                <w:sz w:val="24"/>
                <w:szCs w:val="24"/>
                <w:lang w:eastAsia="en-GB"/>
              </w:rPr>
              <w:t>Total zonă</w:t>
            </w:r>
          </w:p>
        </w:tc>
        <w:tc>
          <w:tcPr>
            <w:tcW w:w="1199" w:type="pct"/>
            <w:shd w:val="clear" w:color="auto" w:fill="CCCCFF"/>
            <w:vAlign w:val="center"/>
          </w:tcPr>
          <w:p w:rsidR="00A61549" w:rsidRPr="0084326E" w:rsidRDefault="00A61549" w:rsidP="00A61549">
            <w:pPr>
              <w:autoSpaceDE w:val="0"/>
              <w:autoSpaceDN w:val="0"/>
              <w:adjustRightInd w:val="0"/>
              <w:spacing w:after="0" w:line="360" w:lineRule="auto"/>
              <w:jc w:val="center"/>
              <w:rPr>
                <w:rFonts w:ascii="Times New Roman" w:eastAsia="Times New Roman" w:hAnsi="Times New Roman" w:cs="Times New Roman"/>
                <w:b/>
                <w:color w:val="000080"/>
                <w:sz w:val="24"/>
                <w:szCs w:val="24"/>
                <w:lang w:eastAsia="en-GB"/>
              </w:rPr>
            </w:pPr>
            <w:r w:rsidRPr="0084326E">
              <w:rPr>
                <w:rFonts w:ascii="Times New Roman" w:eastAsia="Times New Roman" w:hAnsi="Times New Roman" w:cs="Times New Roman"/>
                <w:b/>
                <w:color w:val="000080"/>
                <w:sz w:val="24"/>
                <w:szCs w:val="24"/>
                <w:lang w:eastAsia="en-GB"/>
              </w:rPr>
              <w:t>71.443</w:t>
            </w:r>
          </w:p>
        </w:tc>
        <w:tc>
          <w:tcPr>
            <w:tcW w:w="1850" w:type="pct"/>
            <w:shd w:val="clear" w:color="auto" w:fill="CCCCFF"/>
          </w:tcPr>
          <w:p w:rsidR="00A61549" w:rsidRPr="0084326E" w:rsidRDefault="00A61549" w:rsidP="00A61549">
            <w:pPr>
              <w:autoSpaceDE w:val="0"/>
              <w:autoSpaceDN w:val="0"/>
              <w:adjustRightInd w:val="0"/>
              <w:spacing w:after="0" w:line="360" w:lineRule="auto"/>
              <w:jc w:val="center"/>
              <w:rPr>
                <w:rFonts w:ascii="Times New Roman" w:eastAsia="Times New Roman" w:hAnsi="Times New Roman" w:cs="Times New Roman"/>
                <w:b/>
                <w:color w:val="000080"/>
                <w:sz w:val="24"/>
                <w:szCs w:val="24"/>
                <w:lang w:eastAsia="en-GB"/>
              </w:rPr>
            </w:pPr>
            <w:r w:rsidRPr="0084326E">
              <w:rPr>
                <w:rFonts w:ascii="Times New Roman" w:eastAsia="Times New Roman" w:hAnsi="Times New Roman" w:cs="Times New Roman"/>
                <w:b/>
                <w:color w:val="000080"/>
                <w:sz w:val="24"/>
                <w:szCs w:val="24"/>
                <w:lang w:eastAsia="en-GB"/>
              </w:rPr>
              <w:t>13.500</w:t>
            </w:r>
          </w:p>
        </w:tc>
      </w:tr>
      <w:tr w:rsidR="00A61549" w:rsidRPr="0084326E" w:rsidTr="00E775A7">
        <w:trPr>
          <w:trHeight w:val="90"/>
          <w:tblCellSpacing w:w="20" w:type="dxa"/>
          <w:jc w:val="center"/>
        </w:trPr>
        <w:tc>
          <w:tcPr>
            <w:tcW w:w="4939" w:type="pct"/>
            <w:gridSpan w:val="3"/>
            <w:shd w:val="clear" w:color="auto" w:fill="F3F3F3"/>
          </w:tcPr>
          <w:p w:rsidR="00A61549" w:rsidRPr="0084326E" w:rsidRDefault="00A61549" w:rsidP="00A61549">
            <w:pPr>
              <w:autoSpaceDE w:val="0"/>
              <w:autoSpaceDN w:val="0"/>
              <w:adjustRightInd w:val="0"/>
              <w:spacing w:after="0" w:line="360" w:lineRule="auto"/>
              <w:jc w:val="center"/>
              <w:rPr>
                <w:rFonts w:ascii="Times New Roman" w:eastAsia="Times New Roman" w:hAnsi="Times New Roman" w:cs="Times New Roman"/>
                <w:b/>
                <w:sz w:val="24"/>
                <w:szCs w:val="24"/>
                <w:lang w:eastAsia="en-GB"/>
              </w:rPr>
            </w:pPr>
            <w:r w:rsidRPr="0084326E">
              <w:rPr>
                <w:rFonts w:ascii="Times New Roman" w:eastAsia="Times New Roman" w:hAnsi="Times New Roman" w:cs="Times New Roman"/>
                <w:b/>
                <w:sz w:val="24"/>
                <w:szCs w:val="24"/>
                <w:lang w:eastAsia="en-GB"/>
              </w:rPr>
              <w:t>- Zona de vest -</w:t>
            </w:r>
          </w:p>
        </w:tc>
      </w:tr>
      <w:tr w:rsidR="00A61549" w:rsidRPr="0084326E" w:rsidTr="00E775A7">
        <w:trPr>
          <w:trHeight w:val="108"/>
          <w:tblCellSpacing w:w="20" w:type="dxa"/>
          <w:jc w:val="center"/>
        </w:trPr>
        <w:tc>
          <w:tcPr>
            <w:tcW w:w="1829" w:type="pct"/>
            <w:shd w:val="clear" w:color="auto" w:fill="E0E0E0"/>
            <w:vAlign w:val="center"/>
          </w:tcPr>
          <w:p w:rsidR="00A61549" w:rsidRPr="0084326E" w:rsidRDefault="00A61549" w:rsidP="00A61549">
            <w:pPr>
              <w:autoSpaceDE w:val="0"/>
              <w:autoSpaceDN w:val="0"/>
              <w:adjustRightInd w:val="0"/>
              <w:spacing w:after="0" w:line="360" w:lineRule="auto"/>
              <w:rPr>
                <w:rFonts w:ascii="Times New Roman" w:eastAsia="Times New Roman" w:hAnsi="Times New Roman" w:cs="Times New Roman"/>
                <w:sz w:val="24"/>
                <w:szCs w:val="24"/>
                <w:lang w:eastAsia="en-GB"/>
              </w:rPr>
            </w:pPr>
            <w:r w:rsidRPr="0084326E">
              <w:rPr>
                <w:rFonts w:ascii="Times New Roman" w:eastAsia="Times New Roman" w:hAnsi="Times New Roman" w:cs="Times New Roman"/>
                <w:sz w:val="24"/>
                <w:szCs w:val="24"/>
                <w:lang w:eastAsia="en-GB"/>
              </w:rPr>
              <w:t>Oraşul Murfatlar</w:t>
            </w:r>
          </w:p>
        </w:tc>
        <w:tc>
          <w:tcPr>
            <w:tcW w:w="1199" w:type="pct"/>
            <w:shd w:val="clear" w:color="auto" w:fill="E0E0E0"/>
            <w:vAlign w:val="center"/>
          </w:tcPr>
          <w:p w:rsidR="00A61549" w:rsidRPr="0084326E" w:rsidRDefault="00A61549" w:rsidP="00A61549">
            <w:pPr>
              <w:autoSpaceDE w:val="0"/>
              <w:autoSpaceDN w:val="0"/>
              <w:adjustRightInd w:val="0"/>
              <w:spacing w:after="0" w:line="360" w:lineRule="auto"/>
              <w:jc w:val="right"/>
              <w:rPr>
                <w:rFonts w:ascii="Times New Roman" w:eastAsia="Times New Roman" w:hAnsi="Times New Roman" w:cs="Times New Roman"/>
                <w:sz w:val="24"/>
                <w:szCs w:val="24"/>
                <w:lang w:eastAsia="en-GB"/>
              </w:rPr>
            </w:pPr>
            <w:r w:rsidRPr="0084326E">
              <w:rPr>
                <w:rFonts w:ascii="Times New Roman" w:eastAsia="Times New Roman" w:hAnsi="Times New Roman" w:cs="Times New Roman"/>
                <w:sz w:val="24"/>
                <w:szCs w:val="24"/>
                <w:lang w:eastAsia="en-GB"/>
              </w:rPr>
              <w:t>10.216</w:t>
            </w:r>
          </w:p>
        </w:tc>
        <w:tc>
          <w:tcPr>
            <w:tcW w:w="1850" w:type="pct"/>
            <w:shd w:val="clear" w:color="auto" w:fill="E0E0E0"/>
          </w:tcPr>
          <w:p w:rsidR="00A61549" w:rsidRPr="0084326E" w:rsidRDefault="00A61549" w:rsidP="00A61549">
            <w:pPr>
              <w:autoSpaceDE w:val="0"/>
              <w:autoSpaceDN w:val="0"/>
              <w:adjustRightInd w:val="0"/>
              <w:spacing w:after="0" w:line="360" w:lineRule="auto"/>
              <w:jc w:val="center"/>
              <w:rPr>
                <w:rFonts w:ascii="Times New Roman" w:eastAsia="Times New Roman" w:hAnsi="Times New Roman" w:cs="Times New Roman"/>
                <w:sz w:val="24"/>
                <w:szCs w:val="24"/>
                <w:lang w:eastAsia="en-GB"/>
              </w:rPr>
            </w:pPr>
            <w:r w:rsidRPr="0084326E">
              <w:rPr>
                <w:rFonts w:ascii="Times New Roman" w:eastAsia="Times New Roman" w:hAnsi="Times New Roman" w:cs="Times New Roman"/>
                <w:sz w:val="24"/>
                <w:szCs w:val="24"/>
                <w:lang w:eastAsia="en-GB"/>
              </w:rPr>
              <w:t>-</w:t>
            </w:r>
          </w:p>
        </w:tc>
      </w:tr>
      <w:tr w:rsidR="00A61549" w:rsidRPr="0084326E" w:rsidTr="00E775A7">
        <w:trPr>
          <w:trHeight w:val="208"/>
          <w:tblCellSpacing w:w="20" w:type="dxa"/>
          <w:jc w:val="center"/>
        </w:trPr>
        <w:tc>
          <w:tcPr>
            <w:tcW w:w="1829" w:type="pct"/>
            <w:shd w:val="clear" w:color="auto" w:fill="E0E0E0"/>
            <w:vAlign w:val="center"/>
          </w:tcPr>
          <w:p w:rsidR="00A61549" w:rsidRPr="0084326E" w:rsidRDefault="00A61549" w:rsidP="00A61549">
            <w:pPr>
              <w:autoSpaceDE w:val="0"/>
              <w:autoSpaceDN w:val="0"/>
              <w:adjustRightInd w:val="0"/>
              <w:spacing w:after="0" w:line="360" w:lineRule="auto"/>
              <w:rPr>
                <w:rFonts w:ascii="Times New Roman" w:eastAsia="Times New Roman" w:hAnsi="Times New Roman" w:cs="Times New Roman"/>
                <w:sz w:val="24"/>
                <w:szCs w:val="24"/>
                <w:lang w:eastAsia="en-GB"/>
              </w:rPr>
            </w:pPr>
            <w:r w:rsidRPr="0084326E">
              <w:rPr>
                <w:rFonts w:ascii="Times New Roman" w:eastAsia="Times New Roman" w:hAnsi="Times New Roman" w:cs="Times New Roman"/>
                <w:sz w:val="24"/>
                <w:szCs w:val="24"/>
                <w:lang w:eastAsia="en-GB"/>
              </w:rPr>
              <w:t>Comuna Valu lui Traian</w:t>
            </w:r>
          </w:p>
        </w:tc>
        <w:tc>
          <w:tcPr>
            <w:tcW w:w="1199" w:type="pct"/>
            <w:shd w:val="clear" w:color="auto" w:fill="E0E0E0"/>
            <w:vAlign w:val="center"/>
          </w:tcPr>
          <w:p w:rsidR="00A61549" w:rsidRPr="0084326E" w:rsidRDefault="00A61549" w:rsidP="00A61549">
            <w:pPr>
              <w:autoSpaceDE w:val="0"/>
              <w:autoSpaceDN w:val="0"/>
              <w:adjustRightInd w:val="0"/>
              <w:spacing w:after="0" w:line="360" w:lineRule="auto"/>
              <w:jc w:val="right"/>
              <w:rPr>
                <w:rFonts w:ascii="Times New Roman" w:eastAsia="Times New Roman" w:hAnsi="Times New Roman" w:cs="Times New Roman"/>
                <w:sz w:val="24"/>
                <w:szCs w:val="24"/>
                <w:lang w:eastAsia="en-GB"/>
              </w:rPr>
            </w:pPr>
            <w:r w:rsidRPr="0084326E">
              <w:rPr>
                <w:rFonts w:ascii="Times New Roman" w:eastAsia="Times New Roman" w:hAnsi="Times New Roman" w:cs="Times New Roman"/>
                <w:sz w:val="24"/>
                <w:szCs w:val="24"/>
                <w:lang w:eastAsia="en-GB"/>
              </w:rPr>
              <w:t>12.376</w:t>
            </w:r>
          </w:p>
        </w:tc>
        <w:tc>
          <w:tcPr>
            <w:tcW w:w="1850" w:type="pct"/>
            <w:shd w:val="clear" w:color="auto" w:fill="E0E0E0"/>
          </w:tcPr>
          <w:p w:rsidR="00A61549" w:rsidRPr="0084326E" w:rsidRDefault="00A61549" w:rsidP="00A61549">
            <w:pPr>
              <w:autoSpaceDE w:val="0"/>
              <w:autoSpaceDN w:val="0"/>
              <w:adjustRightInd w:val="0"/>
              <w:spacing w:after="0" w:line="360" w:lineRule="auto"/>
              <w:jc w:val="center"/>
              <w:rPr>
                <w:rFonts w:ascii="Times New Roman" w:eastAsia="Times New Roman" w:hAnsi="Times New Roman" w:cs="Times New Roman"/>
                <w:sz w:val="24"/>
                <w:szCs w:val="24"/>
                <w:lang w:eastAsia="en-GB"/>
              </w:rPr>
            </w:pPr>
            <w:r w:rsidRPr="0084326E">
              <w:rPr>
                <w:rFonts w:ascii="Times New Roman" w:eastAsia="Times New Roman" w:hAnsi="Times New Roman" w:cs="Times New Roman"/>
                <w:sz w:val="24"/>
                <w:szCs w:val="24"/>
                <w:lang w:eastAsia="en-GB"/>
              </w:rPr>
              <w:t>-</w:t>
            </w:r>
          </w:p>
        </w:tc>
      </w:tr>
      <w:tr w:rsidR="00A61549" w:rsidRPr="0084326E" w:rsidTr="00E775A7">
        <w:trPr>
          <w:trHeight w:val="156"/>
          <w:tblCellSpacing w:w="20" w:type="dxa"/>
          <w:jc w:val="center"/>
        </w:trPr>
        <w:tc>
          <w:tcPr>
            <w:tcW w:w="1829" w:type="pct"/>
            <w:shd w:val="clear" w:color="auto" w:fill="E0E0E0"/>
            <w:vAlign w:val="center"/>
          </w:tcPr>
          <w:p w:rsidR="00A61549" w:rsidRPr="0084326E" w:rsidRDefault="00A61549" w:rsidP="00A61549">
            <w:pPr>
              <w:autoSpaceDE w:val="0"/>
              <w:autoSpaceDN w:val="0"/>
              <w:adjustRightInd w:val="0"/>
              <w:spacing w:after="0" w:line="360" w:lineRule="auto"/>
              <w:rPr>
                <w:rFonts w:ascii="Times New Roman" w:eastAsia="Times New Roman" w:hAnsi="Times New Roman" w:cs="Times New Roman"/>
                <w:sz w:val="24"/>
                <w:szCs w:val="24"/>
                <w:lang w:eastAsia="en-GB"/>
              </w:rPr>
            </w:pPr>
            <w:r w:rsidRPr="0084326E">
              <w:rPr>
                <w:rFonts w:ascii="Times New Roman" w:eastAsia="Times New Roman" w:hAnsi="Times New Roman" w:cs="Times New Roman"/>
                <w:sz w:val="24"/>
                <w:szCs w:val="24"/>
                <w:lang w:eastAsia="en-GB"/>
              </w:rPr>
              <w:t>Comuna Poarta Albă</w:t>
            </w:r>
          </w:p>
        </w:tc>
        <w:tc>
          <w:tcPr>
            <w:tcW w:w="1199" w:type="pct"/>
            <w:shd w:val="clear" w:color="auto" w:fill="E0E0E0"/>
            <w:vAlign w:val="center"/>
          </w:tcPr>
          <w:p w:rsidR="00A61549" w:rsidRPr="0084326E" w:rsidRDefault="00A61549" w:rsidP="00A61549">
            <w:pPr>
              <w:autoSpaceDE w:val="0"/>
              <w:autoSpaceDN w:val="0"/>
              <w:adjustRightInd w:val="0"/>
              <w:spacing w:after="0" w:line="360" w:lineRule="auto"/>
              <w:jc w:val="right"/>
              <w:rPr>
                <w:rFonts w:ascii="Times New Roman" w:eastAsia="Times New Roman" w:hAnsi="Times New Roman" w:cs="Times New Roman"/>
                <w:sz w:val="24"/>
                <w:szCs w:val="24"/>
                <w:lang w:eastAsia="en-GB"/>
              </w:rPr>
            </w:pPr>
            <w:r w:rsidRPr="0084326E">
              <w:rPr>
                <w:rFonts w:ascii="Times New Roman" w:eastAsia="Times New Roman" w:hAnsi="Times New Roman" w:cs="Times New Roman"/>
                <w:sz w:val="24"/>
                <w:szCs w:val="24"/>
                <w:lang w:eastAsia="en-GB"/>
              </w:rPr>
              <w:t>5.208</w:t>
            </w:r>
          </w:p>
        </w:tc>
        <w:tc>
          <w:tcPr>
            <w:tcW w:w="1850" w:type="pct"/>
            <w:shd w:val="clear" w:color="auto" w:fill="E0E0E0"/>
          </w:tcPr>
          <w:p w:rsidR="00A61549" w:rsidRPr="0084326E" w:rsidRDefault="00A61549" w:rsidP="00A61549">
            <w:pPr>
              <w:autoSpaceDE w:val="0"/>
              <w:autoSpaceDN w:val="0"/>
              <w:adjustRightInd w:val="0"/>
              <w:spacing w:after="0" w:line="360" w:lineRule="auto"/>
              <w:jc w:val="center"/>
              <w:rPr>
                <w:rFonts w:ascii="Times New Roman" w:eastAsia="Times New Roman" w:hAnsi="Times New Roman" w:cs="Times New Roman"/>
                <w:sz w:val="24"/>
                <w:szCs w:val="24"/>
                <w:lang w:eastAsia="en-GB"/>
              </w:rPr>
            </w:pPr>
            <w:r w:rsidRPr="0084326E">
              <w:rPr>
                <w:rFonts w:ascii="Times New Roman" w:eastAsia="Times New Roman" w:hAnsi="Times New Roman" w:cs="Times New Roman"/>
                <w:sz w:val="24"/>
                <w:szCs w:val="24"/>
                <w:lang w:eastAsia="en-GB"/>
              </w:rPr>
              <w:t>-</w:t>
            </w:r>
          </w:p>
        </w:tc>
      </w:tr>
      <w:tr w:rsidR="00A61549" w:rsidRPr="0084326E" w:rsidTr="00E775A7">
        <w:trPr>
          <w:trHeight w:val="240"/>
          <w:tblCellSpacing w:w="20" w:type="dxa"/>
          <w:jc w:val="center"/>
        </w:trPr>
        <w:tc>
          <w:tcPr>
            <w:tcW w:w="1829" w:type="pct"/>
            <w:shd w:val="clear" w:color="auto" w:fill="E0E0E0"/>
            <w:vAlign w:val="center"/>
          </w:tcPr>
          <w:p w:rsidR="00A61549" w:rsidRPr="0084326E" w:rsidRDefault="00A61549" w:rsidP="00A61549">
            <w:pPr>
              <w:autoSpaceDE w:val="0"/>
              <w:autoSpaceDN w:val="0"/>
              <w:adjustRightInd w:val="0"/>
              <w:spacing w:after="0" w:line="360" w:lineRule="auto"/>
              <w:rPr>
                <w:rFonts w:ascii="Times New Roman" w:eastAsia="Times New Roman" w:hAnsi="Times New Roman" w:cs="Times New Roman"/>
                <w:sz w:val="24"/>
                <w:szCs w:val="24"/>
                <w:lang w:eastAsia="en-GB"/>
              </w:rPr>
            </w:pPr>
            <w:r w:rsidRPr="0084326E">
              <w:rPr>
                <w:rFonts w:ascii="Times New Roman" w:eastAsia="Times New Roman" w:hAnsi="Times New Roman" w:cs="Times New Roman"/>
                <w:sz w:val="24"/>
                <w:szCs w:val="24"/>
                <w:lang w:eastAsia="en-GB"/>
              </w:rPr>
              <w:t>Comuna Cumpăna</w:t>
            </w:r>
          </w:p>
        </w:tc>
        <w:tc>
          <w:tcPr>
            <w:tcW w:w="1199" w:type="pct"/>
            <w:shd w:val="clear" w:color="auto" w:fill="E0E0E0"/>
            <w:vAlign w:val="center"/>
          </w:tcPr>
          <w:p w:rsidR="00A61549" w:rsidRPr="0084326E" w:rsidRDefault="00A61549" w:rsidP="00A61549">
            <w:pPr>
              <w:autoSpaceDE w:val="0"/>
              <w:autoSpaceDN w:val="0"/>
              <w:adjustRightInd w:val="0"/>
              <w:spacing w:after="0" w:line="360" w:lineRule="auto"/>
              <w:jc w:val="right"/>
              <w:rPr>
                <w:rFonts w:ascii="Times New Roman" w:eastAsia="Times New Roman" w:hAnsi="Times New Roman" w:cs="Times New Roman"/>
                <w:sz w:val="24"/>
                <w:szCs w:val="24"/>
                <w:lang w:eastAsia="en-GB"/>
              </w:rPr>
            </w:pPr>
            <w:r w:rsidRPr="0084326E">
              <w:rPr>
                <w:rFonts w:ascii="Times New Roman" w:eastAsia="Times New Roman" w:hAnsi="Times New Roman" w:cs="Times New Roman"/>
                <w:sz w:val="24"/>
                <w:szCs w:val="24"/>
                <w:lang w:eastAsia="en-GB"/>
              </w:rPr>
              <w:t>12.333</w:t>
            </w:r>
          </w:p>
        </w:tc>
        <w:tc>
          <w:tcPr>
            <w:tcW w:w="1850" w:type="pct"/>
            <w:shd w:val="clear" w:color="auto" w:fill="E0E0E0"/>
          </w:tcPr>
          <w:p w:rsidR="00A61549" w:rsidRPr="0084326E" w:rsidRDefault="00A61549" w:rsidP="00A61549">
            <w:pPr>
              <w:autoSpaceDE w:val="0"/>
              <w:autoSpaceDN w:val="0"/>
              <w:adjustRightInd w:val="0"/>
              <w:spacing w:after="0" w:line="360" w:lineRule="auto"/>
              <w:jc w:val="center"/>
              <w:rPr>
                <w:rFonts w:ascii="Times New Roman" w:eastAsia="Times New Roman" w:hAnsi="Times New Roman" w:cs="Times New Roman"/>
                <w:sz w:val="24"/>
                <w:szCs w:val="24"/>
                <w:lang w:eastAsia="en-GB"/>
              </w:rPr>
            </w:pPr>
            <w:r w:rsidRPr="0084326E">
              <w:rPr>
                <w:rFonts w:ascii="Times New Roman" w:eastAsia="Times New Roman" w:hAnsi="Times New Roman" w:cs="Times New Roman"/>
                <w:sz w:val="24"/>
                <w:szCs w:val="24"/>
                <w:lang w:eastAsia="en-GB"/>
              </w:rPr>
              <w:t>-</w:t>
            </w:r>
          </w:p>
        </w:tc>
      </w:tr>
      <w:tr w:rsidR="00A61549" w:rsidRPr="0084326E" w:rsidTr="00E775A7">
        <w:trPr>
          <w:trHeight w:val="76"/>
          <w:tblCellSpacing w:w="20" w:type="dxa"/>
          <w:jc w:val="center"/>
        </w:trPr>
        <w:tc>
          <w:tcPr>
            <w:tcW w:w="1829" w:type="pct"/>
            <w:shd w:val="clear" w:color="auto" w:fill="CCCCFF"/>
          </w:tcPr>
          <w:p w:rsidR="00A61549" w:rsidRPr="0084326E" w:rsidRDefault="00A61549" w:rsidP="00A61549">
            <w:pPr>
              <w:autoSpaceDE w:val="0"/>
              <w:autoSpaceDN w:val="0"/>
              <w:adjustRightInd w:val="0"/>
              <w:spacing w:after="0" w:line="360" w:lineRule="auto"/>
              <w:jc w:val="center"/>
              <w:rPr>
                <w:rFonts w:ascii="Times New Roman" w:eastAsia="Times New Roman" w:hAnsi="Times New Roman" w:cs="Times New Roman"/>
                <w:b/>
                <w:color w:val="000080"/>
                <w:sz w:val="24"/>
                <w:szCs w:val="24"/>
                <w:lang w:eastAsia="en-GB"/>
              </w:rPr>
            </w:pPr>
            <w:r w:rsidRPr="0084326E">
              <w:rPr>
                <w:rFonts w:ascii="Times New Roman" w:eastAsia="Times New Roman" w:hAnsi="Times New Roman" w:cs="Times New Roman"/>
                <w:b/>
                <w:color w:val="000080"/>
                <w:sz w:val="24"/>
                <w:szCs w:val="24"/>
                <w:lang w:eastAsia="en-GB"/>
              </w:rPr>
              <w:t>Total zonă</w:t>
            </w:r>
          </w:p>
        </w:tc>
        <w:tc>
          <w:tcPr>
            <w:tcW w:w="1199" w:type="pct"/>
            <w:shd w:val="clear" w:color="auto" w:fill="CCCCFF"/>
            <w:vAlign w:val="center"/>
          </w:tcPr>
          <w:p w:rsidR="00A61549" w:rsidRPr="0084326E" w:rsidRDefault="00A61549" w:rsidP="00A61549">
            <w:pPr>
              <w:autoSpaceDE w:val="0"/>
              <w:autoSpaceDN w:val="0"/>
              <w:adjustRightInd w:val="0"/>
              <w:spacing w:after="0" w:line="360" w:lineRule="auto"/>
              <w:jc w:val="center"/>
              <w:rPr>
                <w:rFonts w:ascii="Times New Roman" w:eastAsia="Times New Roman" w:hAnsi="Times New Roman" w:cs="Times New Roman"/>
                <w:b/>
                <w:color w:val="000080"/>
                <w:sz w:val="24"/>
                <w:szCs w:val="24"/>
                <w:lang w:eastAsia="en-GB"/>
              </w:rPr>
            </w:pPr>
            <w:r w:rsidRPr="0084326E">
              <w:rPr>
                <w:rFonts w:ascii="Times New Roman" w:eastAsia="Times New Roman" w:hAnsi="Times New Roman" w:cs="Times New Roman"/>
                <w:b/>
                <w:color w:val="000080"/>
                <w:sz w:val="24"/>
                <w:szCs w:val="24"/>
                <w:lang w:eastAsia="en-GB"/>
              </w:rPr>
              <w:t>40.133</w:t>
            </w:r>
          </w:p>
        </w:tc>
        <w:tc>
          <w:tcPr>
            <w:tcW w:w="1850" w:type="pct"/>
            <w:shd w:val="clear" w:color="auto" w:fill="CCCCFF"/>
          </w:tcPr>
          <w:p w:rsidR="00A61549" w:rsidRPr="0084326E" w:rsidRDefault="00A61549" w:rsidP="00A61549">
            <w:pPr>
              <w:autoSpaceDE w:val="0"/>
              <w:autoSpaceDN w:val="0"/>
              <w:adjustRightInd w:val="0"/>
              <w:spacing w:after="0" w:line="360" w:lineRule="auto"/>
              <w:jc w:val="center"/>
              <w:rPr>
                <w:rFonts w:ascii="Times New Roman" w:eastAsia="Times New Roman" w:hAnsi="Times New Roman" w:cs="Times New Roman"/>
                <w:color w:val="000080"/>
                <w:sz w:val="24"/>
                <w:szCs w:val="24"/>
                <w:lang w:eastAsia="en-GB"/>
              </w:rPr>
            </w:pPr>
            <w:r w:rsidRPr="0084326E">
              <w:rPr>
                <w:rFonts w:ascii="Times New Roman" w:eastAsia="Times New Roman" w:hAnsi="Times New Roman" w:cs="Times New Roman"/>
                <w:color w:val="000080"/>
                <w:sz w:val="24"/>
                <w:szCs w:val="24"/>
                <w:lang w:eastAsia="en-GB"/>
              </w:rPr>
              <w:t>-</w:t>
            </w:r>
          </w:p>
        </w:tc>
      </w:tr>
      <w:tr w:rsidR="00A61549" w:rsidRPr="0084326E" w:rsidTr="00E775A7">
        <w:trPr>
          <w:trHeight w:val="147"/>
          <w:tblCellSpacing w:w="20" w:type="dxa"/>
          <w:jc w:val="center"/>
        </w:trPr>
        <w:tc>
          <w:tcPr>
            <w:tcW w:w="4939" w:type="pct"/>
            <w:gridSpan w:val="3"/>
            <w:shd w:val="clear" w:color="auto" w:fill="F3F3F3"/>
          </w:tcPr>
          <w:p w:rsidR="00A61549" w:rsidRPr="0084326E" w:rsidRDefault="00A61549" w:rsidP="00A61549">
            <w:pPr>
              <w:autoSpaceDE w:val="0"/>
              <w:autoSpaceDN w:val="0"/>
              <w:adjustRightInd w:val="0"/>
              <w:spacing w:after="0" w:line="360" w:lineRule="auto"/>
              <w:jc w:val="center"/>
              <w:rPr>
                <w:rFonts w:ascii="Times New Roman" w:eastAsia="Times New Roman" w:hAnsi="Times New Roman" w:cs="Times New Roman"/>
                <w:b/>
                <w:sz w:val="24"/>
                <w:szCs w:val="24"/>
                <w:lang w:eastAsia="en-GB"/>
              </w:rPr>
            </w:pPr>
            <w:r w:rsidRPr="0084326E">
              <w:rPr>
                <w:rFonts w:ascii="Times New Roman" w:eastAsia="Times New Roman" w:hAnsi="Times New Roman" w:cs="Times New Roman"/>
                <w:b/>
                <w:sz w:val="24"/>
                <w:szCs w:val="24"/>
                <w:lang w:eastAsia="en-GB"/>
              </w:rPr>
              <w:t>- Zona de sud -</w:t>
            </w:r>
          </w:p>
        </w:tc>
      </w:tr>
      <w:tr w:rsidR="00A61549" w:rsidRPr="0084326E" w:rsidTr="00E775A7">
        <w:trPr>
          <w:trHeight w:val="147"/>
          <w:tblCellSpacing w:w="20" w:type="dxa"/>
          <w:jc w:val="center"/>
        </w:trPr>
        <w:tc>
          <w:tcPr>
            <w:tcW w:w="1829" w:type="pct"/>
            <w:shd w:val="clear" w:color="auto" w:fill="E0E0E0"/>
          </w:tcPr>
          <w:p w:rsidR="00A61549" w:rsidRPr="0084326E" w:rsidRDefault="00A61549" w:rsidP="00A61549">
            <w:pPr>
              <w:autoSpaceDE w:val="0"/>
              <w:autoSpaceDN w:val="0"/>
              <w:adjustRightInd w:val="0"/>
              <w:spacing w:after="0" w:line="360" w:lineRule="auto"/>
              <w:rPr>
                <w:rFonts w:ascii="Times New Roman" w:eastAsia="Times New Roman" w:hAnsi="Times New Roman" w:cs="Times New Roman"/>
                <w:sz w:val="24"/>
                <w:szCs w:val="24"/>
                <w:lang w:eastAsia="en-GB"/>
              </w:rPr>
            </w:pPr>
            <w:r w:rsidRPr="0084326E">
              <w:rPr>
                <w:rFonts w:ascii="Times New Roman" w:eastAsia="Times New Roman" w:hAnsi="Times New Roman" w:cs="Times New Roman"/>
                <w:sz w:val="24"/>
                <w:szCs w:val="24"/>
                <w:lang w:eastAsia="en-GB"/>
              </w:rPr>
              <w:t>Oraşul Eforie</w:t>
            </w:r>
          </w:p>
        </w:tc>
        <w:tc>
          <w:tcPr>
            <w:tcW w:w="1199" w:type="pct"/>
            <w:shd w:val="clear" w:color="auto" w:fill="E0E0E0"/>
            <w:vAlign w:val="center"/>
          </w:tcPr>
          <w:p w:rsidR="00A61549" w:rsidRPr="0084326E" w:rsidRDefault="00A61549" w:rsidP="00A61549">
            <w:pPr>
              <w:autoSpaceDE w:val="0"/>
              <w:autoSpaceDN w:val="0"/>
              <w:adjustRightInd w:val="0"/>
              <w:spacing w:after="0" w:line="360" w:lineRule="auto"/>
              <w:jc w:val="right"/>
              <w:rPr>
                <w:rFonts w:ascii="Times New Roman" w:eastAsia="Times New Roman" w:hAnsi="Times New Roman" w:cs="Times New Roman"/>
                <w:sz w:val="24"/>
                <w:szCs w:val="24"/>
                <w:lang w:eastAsia="en-GB"/>
              </w:rPr>
            </w:pPr>
            <w:r w:rsidRPr="0084326E">
              <w:rPr>
                <w:rFonts w:ascii="Times New Roman" w:eastAsia="Times New Roman" w:hAnsi="Times New Roman" w:cs="Times New Roman"/>
                <w:sz w:val="24"/>
                <w:szCs w:val="24"/>
                <w:lang w:eastAsia="en-GB"/>
              </w:rPr>
              <w:t>9.473</w:t>
            </w:r>
          </w:p>
        </w:tc>
        <w:tc>
          <w:tcPr>
            <w:tcW w:w="1850" w:type="pct"/>
            <w:shd w:val="clear" w:color="auto" w:fill="E0E0E0"/>
          </w:tcPr>
          <w:p w:rsidR="00A61549" w:rsidRPr="0084326E" w:rsidRDefault="00A61549" w:rsidP="00A61549">
            <w:pPr>
              <w:autoSpaceDE w:val="0"/>
              <w:autoSpaceDN w:val="0"/>
              <w:adjustRightInd w:val="0"/>
              <w:spacing w:after="0" w:line="360" w:lineRule="auto"/>
              <w:jc w:val="center"/>
              <w:rPr>
                <w:rFonts w:ascii="Times New Roman" w:eastAsia="Times New Roman" w:hAnsi="Times New Roman" w:cs="Times New Roman"/>
                <w:sz w:val="24"/>
                <w:szCs w:val="24"/>
                <w:lang w:eastAsia="en-GB"/>
              </w:rPr>
            </w:pPr>
            <w:r w:rsidRPr="0084326E">
              <w:rPr>
                <w:rFonts w:ascii="Times New Roman" w:eastAsia="Times New Roman" w:hAnsi="Times New Roman" w:cs="Times New Roman"/>
                <w:sz w:val="24"/>
                <w:szCs w:val="24"/>
                <w:lang w:eastAsia="en-GB"/>
              </w:rPr>
              <w:t>35.000</w:t>
            </w:r>
          </w:p>
        </w:tc>
      </w:tr>
      <w:tr w:rsidR="00A61549" w:rsidRPr="0084326E" w:rsidTr="00E775A7">
        <w:trPr>
          <w:trHeight w:val="62"/>
          <w:tblCellSpacing w:w="20" w:type="dxa"/>
          <w:jc w:val="center"/>
        </w:trPr>
        <w:tc>
          <w:tcPr>
            <w:tcW w:w="1829" w:type="pct"/>
            <w:shd w:val="clear" w:color="auto" w:fill="E0E0E0"/>
          </w:tcPr>
          <w:p w:rsidR="00A61549" w:rsidRPr="0084326E" w:rsidRDefault="00A61549" w:rsidP="00A61549">
            <w:pPr>
              <w:autoSpaceDE w:val="0"/>
              <w:autoSpaceDN w:val="0"/>
              <w:adjustRightInd w:val="0"/>
              <w:spacing w:after="0" w:line="360" w:lineRule="auto"/>
              <w:rPr>
                <w:rFonts w:ascii="Times New Roman" w:eastAsia="Times New Roman" w:hAnsi="Times New Roman" w:cs="Times New Roman"/>
                <w:sz w:val="24"/>
                <w:szCs w:val="24"/>
                <w:lang w:eastAsia="en-GB"/>
              </w:rPr>
            </w:pPr>
            <w:r w:rsidRPr="0084326E">
              <w:rPr>
                <w:rFonts w:ascii="Times New Roman" w:eastAsia="Times New Roman" w:hAnsi="Times New Roman" w:cs="Times New Roman"/>
                <w:sz w:val="24"/>
                <w:szCs w:val="24"/>
                <w:lang w:eastAsia="en-GB"/>
              </w:rPr>
              <w:t>Oraşul Techirghiol</w:t>
            </w:r>
          </w:p>
        </w:tc>
        <w:tc>
          <w:tcPr>
            <w:tcW w:w="1199" w:type="pct"/>
            <w:shd w:val="clear" w:color="auto" w:fill="E0E0E0"/>
            <w:vAlign w:val="center"/>
          </w:tcPr>
          <w:p w:rsidR="00A61549" w:rsidRPr="0084326E" w:rsidRDefault="00A61549" w:rsidP="00A61549">
            <w:pPr>
              <w:autoSpaceDE w:val="0"/>
              <w:autoSpaceDN w:val="0"/>
              <w:adjustRightInd w:val="0"/>
              <w:spacing w:after="0" w:line="360" w:lineRule="auto"/>
              <w:jc w:val="right"/>
              <w:rPr>
                <w:rFonts w:ascii="Times New Roman" w:eastAsia="Times New Roman" w:hAnsi="Times New Roman" w:cs="Times New Roman"/>
                <w:sz w:val="24"/>
                <w:szCs w:val="24"/>
                <w:lang w:eastAsia="en-GB"/>
              </w:rPr>
            </w:pPr>
            <w:r w:rsidRPr="0084326E">
              <w:rPr>
                <w:rFonts w:ascii="Times New Roman" w:eastAsia="Times New Roman" w:hAnsi="Times New Roman" w:cs="Times New Roman"/>
                <w:sz w:val="24"/>
                <w:szCs w:val="24"/>
                <w:lang w:eastAsia="en-GB"/>
              </w:rPr>
              <w:t>7.292</w:t>
            </w:r>
          </w:p>
        </w:tc>
        <w:tc>
          <w:tcPr>
            <w:tcW w:w="1850" w:type="pct"/>
            <w:shd w:val="clear" w:color="auto" w:fill="E0E0E0"/>
          </w:tcPr>
          <w:p w:rsidR="00A61549" w:rsidRPr="0084326E" w:rsidRDefault="00A61549" w:rsidP="00A61549">
            <w:pPr>
              <w:autoSpaceDE w:val="0"/>
              <w:autoSpaceDN w:val="0"/>
              <w:adjustRightInd w:val="0"/>
              <w:spacing w:after="0" w:line="360" w:lineRule="auto"/>
              <w:jc w:val="center"/>
              <w:rPr>
                <w:rFonts w:ascii="Times New Roman" w:eastAsia="Times New Roman" w:hAnsi="Times New Roman" w:cs="Times New Roman"/>
                <w:sz w:val="24"/>
                <w:szCs w:val="24"/>
                <w:lang w:eastAsia="en-GB"/>
              </w:rPr>
            </w:pPr>
            <w:r w:rsidRPr="0084326E">
              <w:rPr>
                <w:rFonts w:ascii="Times New Roman" w:eastAsia="Times New Roman" w:hAnsi="Times New Roman" w:cs="Times New Roman"/>
                <w:sz w:val="24"/>
                <w:szCs w:val="24"/>
                <w:lang w:eastAsia="en-GB"/>
              </w:rPr>
              <w:t>7.000</w:t>
            </w:r>
          </w:p>
        </w:tc>
      </w:tr>
      <w:tr w:rsidR="00A61549" w:rsidRPr="0084326E" w:rsidTr="00E775A7">
        <w:trPr>
          <w:trHeight w:val="66"/>
          <w:tblCellSpacing w:w="20" w:type="dxa"/>
          <w:jc w:val="center"/>
        </w:trPr>
        <w:tc>
          <w:tcPr>
            <w:tcW w:w="1829" w:type="pct"/>
            <w:shd w:val="clear" w:color="auto" w:fill="E0E0E0"/>
          </w:tcPr>
          <w:p w:rsidR="00A61549" w:rsidRPr="0084326E" w:rsidRDefault="00A61549" w:rsidP="00A61549">
            <w:pPr>
              <w:autoSpaceDE w:val="0"/>
              <w:autoSpaceDN w:val="0"/>
              <w:adjustRightInd w:val="0"/>
              <w:spacing w:after="0" w:line="360" w:lineRule="auto"/>
              <w:rPr>
                <w:rFonts w:ascii="Times New Roman" w:eastAsia="Times New Roman" w:hAnsi="Times New Roman" w:cs="Times New Roman"/>
                <w:sz w:val="24"/>
                <w:szCs w:val="24"/>
                <w:lang w:eastAsia="en-GB"/>
              </w:rPr>
            </w:pPr>
            <w:r w:rsidRPr="0084326E">
              <w:rPr>
                <w:rFonts w:ascii="Times New Roman" w:eastAsia="Times New Roman" w:hAnsi="Times New Roman" w:cs="Times New Roman"/>
                <w:sz w:val="24"/>
                <w:szCs w:val="24"/>
                <w:lang w:eastAsia="en-GB"/>
              </w:rPr>
              <w:t>Comuna Agigea</w:t>
            </w:r>
          </w:p>
        </w:tc>
        <w:tc>
          <w:tcPr>
            <w:tcW w:w="1199" w:type="pct"/>
            <w:shd w:val="clear" w:color="auto" w:fill="E0E0E0"/>
            <w:vAlign w:val="center"/>
          </w:tcPr>
          <w:p w:rsidR="00A61549" w:rsidRPr="0084326E" w:rsidRDefault="00A61549" w:rsidP="00A61549">
            <w:pPr>
              <w:autoSpaceDE w:val="0"/>
              <w:autoSpaceDN w:val="0"/>
              <w:adjustRightInd w:val="0"/>
              <w:spacing w:after="0" w:line="360" w:lineRule="auto"/>
              <w:jc w:val="right"/>
              <w:rPr>
                <w:rFonts w:ascii="Times New Roman" w:eastAsia="Times New Roman" w:hAnsi="Times New Roman" w:cs="Times New Roman"/>
                <w:sz w:val="24"/>
                <w:szCs w:val="24"/>
                <w:lang w:eastAsia="en-GB"/>
              </w:rPr>
            </w:pPr>
            <w:r w:rsidRPr="0084326E">
              <w:rPr>
                <w:rFonts w:ascii="Times New Roman" w:eastAsia="Times New Roman" w:hAnsi="Times New Roman" w:cs="Times New Roman"/>
                <w:sz w:val="24"/>
                <w:szCs w:val="24"/>
                <w:lang w:eastAsia="en-GB"/>
              </w:rPr>
              <w:t>6.992</w:t>
            </w:r>
          </w:p>
        </w:tc>
        <w:tc>
          <w:tcPr>
            <w:tcW w:w="1850" w:type="pct"/>
            <w:shd w:val="clear" w:color="auto" w:fill="E0E0E0"/>
          </w:tcPr>
          <w:p w:rsidR="00A61549" w:rsidRPr="0084326E" w:rsidRDefault="00A61549" w:rsidP="00A61549">
            <w:pPr>
              <w:autoSpaceDE w:val="0"/>
              <w:autoSpaceDN w:val="0"/>
              <w:adjustRightInd w:val="0"/>
              <w:spacing w:after="0" w:line="360" w:lineRule="auto"/>
              <w:jc w:val="center"/>
              <w:rPr>
                <w:rFonts w:ascii="Times New Roman" w:eastAsia="Times New Roman" w:hAnsi="Times New Roman" w:cs="Times New Roman"/>
                <w:sz w:val="24"/>
                <w:szCs w:val="24"/>
                <w:lang w:eastAsia="en-GB"/>
              </w:rPr>
            </w:pPr>
            <w:r w:rsidRPr="0084326E">
              <w:rPr>
                <w:rFonts w:ascii="Times New Roman" w:eastAsia="Times New Roman" w:hAnsi="Times New Roman" w:cs="Times New Roman"/>
                <w:sz w:val="24"/>
                <w:szCs w:val="24"/>
                <w:lang w:eastAsia="en-GB"/>
              </w:rPr>
              <w:t>1.000</w:t>
            </w:r>
          </w:p>
        </w:tc>
      </w:tr>
      <w:tr w:rsidR="00A61549" w:rsidRPr="0084326E" w:rsidTr="00E775A7">
        <w:trPr>
          <w:trHeight w:val="76"/>
          <w:tblCellSpacing w:w="20" w:type="dxa"/>
          <w:jc w:val="center"/>
        </w:trPr>
        <w:tc>
          <w:tcPr>
            <w:tcW w:w="1829" w:type="pct"/>
            <w:shd w:val="clear" w:color="auto" w:fill="E0E0E0"/>
          </w:tcPr>
          <w:p w:rsidR="00A61549" w:rsidRPr="0084326E" w:rsidRDefault="00A61549" w:rsidP="00A61549">
            <w:pPr>
              <w:autoSpaceDE w:val="0"/>
              <w:autoSpaceDN w:val="0"/>
              <w:adjustRightInd w:val="0"/>
              <w:spacing w:after="0" w:line="360" w:lineRule="auto"/>
              <w:rPr>
                <w:rFonts w:ascii="Times New Roman" w:eastAsia="Times New Roman" w:hAnsi="Times New Roman" w:cs="Times New Roman"/>
                <w:sz w:val="24"/>
                <w:szCs w:val="24"/>
                <w:lang w:eastAsia="en-GB"/>
              </w:rPr>
            </w:pPr>
            <w:r w:rsidRPr="0084326E">
              <w:rPr>
                <w:rFonts w:ascii="Times New Roman" w:eastAsia="Times New Roman" w:hAnsi="Times New Roman" w:cs="Times New Roman"/>
                <w:sz w:val="24"/>
                <w:szCs w:val="24"/>
                <w:lang w:eastAsia="en-GB"/>
              </w:rPr>
              <w:t>Comuna Tuzla</w:t>
            </w:r>
          </w:p>
        </w:tc>
        <w:tc>
          <w:tcPr>
            <w:tcW w:w="1199" w:type="pct"/>
            <w:shd w:val="clear" w:color="auto" w:fill="E0E0E0"/>
            <w:vAlign w:val="center"/>
          </w:tcPr>
          <w:p w:rsidR="00A61549" w:rsidRPr="0084326E" w:rsidRDefault="00A61549" w:rsidP="00A61549">
            <w:pPr>
              <w:autoSpaceDE w:val="0"/>
              <w:autoSpaceDN w:val="0"/>
              <w:adjustRightInd w:val="0"/>
              <w:spacing w:after="0" w:line="360" w:lineRule="auto"/>
              <w:jc w:val="right"/>
              <w:rPr>
                <w:rFonts w:ascii="Times New Roman" w:eastAsia="Times New Roman" w:hAnsi="Times New Roman" w:cs="Times New Roman"/>
                <w:sz w:val="24"/>
                <w:szCs w:val="24"/>
                <w:lang w:eastAsia="en-GB"/>
              </w:rPr>
            </w:pPr>
            <w:r w:rsidRPr="0084326E">
              <w:rPr>
                <w:rFonts w:ascii="Times New Roman" w:eastAsia="Times New Roman" w:hAnsi="Times New Roman" w:cs="Times New Roman"/>
                <w:sz w:val="24"/>
                <w:szCs w:val="24"/>
                <w:lang w:eastAsia="en-GB"/>
              </w:rPr>
              <w:t>6.711</w:t>
            </w:r>
          </w:p>
        </w:tc>
        <w:tc>
          <w:tcPr>
            <w:tcW w:w="1850" w:type="pct"/>
            <w:shd w:val="clear" w:color="auto" w:fill="E0E0E0"/>
          </w:tcPr>
          <w:p w:rsidR="00A61549" w:rsidRPr="0084326E" w:rsidRDefault="00A61549" w:rsidP="00A61549">
            <w:pPr>
              <w:autoSpaceDE w:val="0"/>
              <w:autoSpaceDN w:val="0"/>
              <w:adjustRightInd w:val="0"/>
              <w:spacing w:after="0" w:line="360" w:lineRule="auto"/>
              <w:jc w:val="center"/>
              <w:rPr>
                <w:rFonts w:ascii="Times New Roman" w:eastAsia="Times New Roman" w:hAnsi="Times New Roman" w:cs="Times New Roman"/>
                <w:sz w:val="24"/>
                <w:szCs w:val="24"/>
                <w:lang w:eastAsia="en-GB"/>
              </w:rPr>
            </w:pPr>
            <w:r w:rsidRPr="0084326E">
              <w:rPr>
                <w:rFonts w:ascii="Times New Roman" w:eastAsia="Times New Roman" w:hAnsi="Times New Roman" w:cs="Times New Roman"/>
                <w:sz w:val="24"/>
                <w:szCs w:val="24"/>
                <w:lang w:eastAsia="en-GB"/>
              </w:rPr>
              <w:t>1.500</w:t>
            </w:r>
          </w:p>
        </w:tc>
      </w:tr>
      <w:tr w:rsidR="00A61549" w:rsidRPr="0084326E" w:rsidTr="00E775A7">
        <w:trPr>
          <w:trHeight w:val="76"/>
          <w:tblCellSpacing w:w="20" w:type="dxa"/>
          <w:jc w:val="center"/>
        </w:trPr>
        <w:tc>
          <w:tcPr>
            <w:tcW w:w="1829" w:type="pct"/>
            <w:shd w:val="clear" w:color="auto" w:fill="E0E0E0"/>
          </w:tcPr>
          <w:p w:rsidR="00A61549" w:rsidRPr="0084326E" w:rsidRDefault="00A61549" w:rsidP="00A61549">
            <w:pPr>
              <w:autoSpaceDE w:val="0"/>
              <w:autoSpaceDN w:val="0"/>
              <w:adjustRightInd w:val="0"/>
              <w:spacing w:after="0" w:line="360" w:lineRule="auto"/>
              <w:rPr>
                <w:rFonts w:ascii="Times New Roman" w:eastAsia="Times New Roman" w:hAnsi="Times New Roman" w:cs="Times New Roman"/>
                <w:sz w:val="24"/>
                <w:szCs w:val="24"/>
                <w:lang w:eastAsia="en-GB"/>
              </w:rPr>
            </w:pPr>
            <w:r w:rsidRPr="0084326E">
              <w:rPr>
                <w:rFonts w:ascii="Times New Roman" w:eastAsia="Times New Roman" w:hAnsi="Times New Roman" w:cs="Times New Roman"/>
                <w:sz w:val="24"/>
                <w:szCs w:val="24"/>
                <w:lang w:eastAsia="en-GB"/>
              </w:rPr>
              <w:t>Comuna Costinești</w:t>
            </w:r>
          </w:p>
        </w:tc>
        <w:tc>
          <w:tcPr>
            <w:tcW w:w="1199" w:type="pct"/>
            <w:shd w:val="clear" w:color="auto" w:fill="E0E0E0"/>
            <w:vAlign w:val="center"/>
          </w:tcPr>
          <w:p w:rsidR="00A61549" w:rsidRPr="0084326E" w:rsidRDefault="00A61549" w:rsidP="00A61549">
            <w:pPr>
              <w:autoSpaceDE w:val="0"/>
              <w:autoSpaceDN w:val="0"/>
              <w:adjustRightInd w:val="0"/>
              <w:spacing w:after="0" w:line="360" w:lineRule="auto"/>
              <w:jc w:val="right"/>
              <w:rPr>
                <w:rFonts w:ascii="Times New Roman" w:eastAsia="Times New Roman" w:hAnsi="Times New Roman" w:cs="Times New Roman"/>
                <w:sz w:val="24"/>
                <w:szCs w:val="24"/>
                <w:lang w:eastAsia="en-GB"/>
              </w:rPr>
            </w:pPr>
            <w:r w:rsidRPr="0084326E">
              <w:rPr>
                <w:rFonts w:ascii="Times New Roman" w:eastAsia="Times New Roman" w:hAnsi="Times New Roman" w:cs="Times New Roman"/>
                <w:sz w:val="24"/>
                <w:szCs w:val="24"/>
                <w:lang w:eastAsia="en-GB"/>
              </w:rPr>
              <w:t>2.866</w:t>
            </w:r>
          </w:p>
        </w:tc>
        <w:tc>
          <w:tcPr>
            <w:tcW w:w="1850" w:type="pct"/>
            <w:shd w:val="clear" w:color="auto" w:fill="E0E0E0"/>
          </w:tcPr>
          <w:p w:rsidR="00A61549" w:rsidRPr="0084326E" w:rsidRDefault="00A61549" w:rsidP="00A61549">
            <w:pPr>
              <w:autoSpaceDE w:val="0"/>
              <w:autoSpaceDN w:val="0"/>
              <w:adjustRightInd w:val="0"/>
              <w:spacing w:after="0" w:line="360" w:lineRule="auto"/>
              <w:jc w:val="center"/>
              <w:rPr>
                <w:rFonts w:ascii="Times New Roman" w:eastAsia="Times New Roman" w:hAnsi="Times New Roman" w:cs="Times New Roman"/>
                <w:sz w:val="24"/>
                <w:szCs w:val="24"/>
                <w:lang w:eastAsia="en-GB"/>
              </w:rPr>
            </w:pPr>
            <w:r w:rsidRPr="0084326E">
              <w:rPr>
                <w:rFonts w:ascii="Times New Roman" w:eastAsia="Times New Roman" w:hAnsi="Times New Roman" w:cs="Times New Roman"/>
                <w:sz w:val="24"/>
                <w:szCs w:val="24"/>
                <w:lang w:eastAsia="en-GB"/>
              </w:rPr>
              <w:t>20.000</w:t>
            </w:r>
          </w:p>
        </w:tc>
      </w:tr>
      <w:tr w:rsidR="00A61549" w:rsidRPr="0084326E" w:rsidTr="00E775A7">
        <w:trPr>
          <w:trHeight w:val="76"/>
          <w:tblCellSpacing w:w="20" w:type="dxa"/>
          <w:jc w:val="center"/>
        </w:trPr>
        <w:tc>
          <w:tcPr>
            <w:tcW w:w="1829" w:type="pct"/>
            <w:shd w:val="clear" w:color="auto" w:fill="E0E0E0"/>
          </w:tcPr>
          <w:p w:rsidR="00A61549" w:rsidRPr="0084326E" w:rsidRDefault="00A61549" w:rsidP="00A61549">
            <w:pPr>
              <w:autoSpaceDE w:val="0"/>
              <w:autoSpaceDN w:val="0"/>
              <w:adjustRightInd w:val="0"/>
              <w:spacing w:after="0" w:line="360" w:lineRule="auto"/>
              <w:rPr>
                <w:rFonts w:ascii="Times New Roman" w:eastAsia="Times New Roman" w:hAnsi="Times New Roman" w:cs="Times New Roman"/>
                <w:sz w:val="24"/>
                <w:szCs w:val="24"/>
                <w:lang w:eastAsia="en-GB"/>
              </w:rPr>
            </w:pPr>
            <w:r w:rsidRPr="0084326E">
              <w:rPr>
                <w:rFonts w:ascii="Times New Roman" w:eastAsia="Times New Roman" w:hAnsi="Times New Roman" w:cs="Times New Roman"/>
                <w:sz w:val="24"/>
                <w:szCs w:val="24"/>
                <w:lang w:eastAsia="en-GB"/>
              </w:rPr>
              <w:t>Comuna 23 August</w:t>
            </w:r>
          </w:p>
        </w:tc>
        <w:tc>
          <w:tcPr>
            <w:tcW w:w="1199" w:type="pct"/>
            <w:shd w:val="clear" w:color="auto" w:fill="E0E0E0"/>
            <w:vAlign w:val="center"/>
          </w:tcPr>
          <w:p w:rsidR="00A61549" w:rsidRPr="0084326E" w:rsidRDefault="00A61549" w:rsidP="00A61549">
            <w:pPr>
              <w:autoSpaceDE w:val="0"/>
              <w:autoSpaceDN w:val="0"/>
              <w:adjustRightInd w:val="0"/>
              <w:spacing w:after="0" w:line="360" w:lineRule="auto"/>
              <w:jc w:val="right"/>
              <w:rPr>
                <w:rFonts w:ascii="Times New Roman" w:eastAsia="Times New Roman" w:hAnsi="Times New Roman" w:cs="Times New Roman"/>
                <w:sz w:val="24"/>
                <w:szCs w:val="24"/>
                <w:lang w:eastAsia="en-GB"/>
              </w:rPr>
            </w:pPr>
            <w:r w:rsidRPr="0084326E">
              <w:rPr>
                <w:rFonts w:ascii="Times New Roman" w:eastAsia="Times New Roman" w:hAnsi="Times New Roman" w:cs="Times New Roman"/>
                <w:sz w:val="24"/>
                <w:szCs w:val="24"/>
                <w:lang w:eastAsia="en-GB"/>
              </w:rPr>
              <w:t>5.483</w:t>
            </w:r>
          </w:p>
        </w:tc>
        <w:tc>
          <w:tcPr>
            <w:tcW w:w="1850" w:type="pct"/>
            <w:shd w:val="clear" w:color="auto" w:fill="E0E0E0"/>
          </w:tcPr>
          <w:p w:rsidR="00A61549" w:rsidRPr="0084326E" w:rsidRDefault="00A61549" w:rsidP="00A61549">
            <w:pPr>
              <w:autoSpaceDE w:val="0"/>
              <w:autoSpaceDN w:val="0"/>
              <w:adjustRightInd w:val="0"/>
              <w:spacing w:after="0" w:line="360" w:lineRule="auto"/>
              <w:jc w:val="center"/>
              <w:rPr>
                <w:rFonts w:ascii="Times New Roman" w:eastAsia="Times New Roman" w:hAnsi="Times New Roman" w:cs="Times New Roman"/>
                <w:sz w:val="24"/>
                <w:szCs w:val="24"/>
                <w:lang w:eastAsia="en-GB"/>
              </w:rPr>
            </w:pPr>
            <w:r w:rsidRPr="0084326E">
              <w:rPr>
                <w:rFonts w:ascii="Times New Roman" w:eastAsia="Times New Roman" w:hAnsi="Times New Roman" w:cs="Times New Roman"/>
                <w:sz w:val="24"/>
                <w:szCs w:val="24"/>
                <w:lang w:eastAsia="en-GB"/>
              </w:rPr>
              <w:t>2.200</w:t>
            </w:r>
          </w:p>
        </w:tc>
      </w:tr>
      <w:tr w:rsidR="00A61549" w:rsidRPr="0084326E" w:rsidTr="00E775A7">
        <w:trPr>
          <w:trHeight w:val="76"/>
          <w:tblCellSpacing w:w="20" w:type="dxa"/>
          <w:jc w:val="center"/>
        </w:trPr>
        <w:tc>
          <w:tcPr>
            <w:tcW w:w="1829" w:type="pct"/>
            <w:shd w:val="clear" w:color="auto" w:fill="CCCCFF"/>
          </w:tcPr>
          <w:p w:rsidR="00A61549" w:rsidRPr="0084326E" w:rsidRDefault="00A61549" w:rsidP="00A61549">
            <w:pPr>
              <w:autoSpaceDE w:val="0"/>
              <w:autoSpaceDN w:val="0"/>
              <w:adjustRightInd w:val="0"/>
              <w:spacing w:after="0" w:line="360" w:lineRule="auto"/>
              <w:jc w:val="center"/>
              <w:rPr>
                <w:rFonts w:ascii="Times New Roman" w:eastAsia="Times New Roman" w:hAnsi="Times New Roman" w:cs="Times New Roman"/>
                <w:b/>
                <w:color w:val="000080"/>
                <w:sz w:val="24"/>
                <w:szCs w:val="24"/>
                <w:lang w:eastAsia="en-GB"/>
              </w:rPr>
            </w:pPr>
            <w:r w:rsidRPr="0084326E">
              <w:rPr>
                <w:rFonts w:ascii="Times New Roman" w:eastAsia="Times New Roman" w:hAnsi="Times New Roman" w:cs="Times New Roman"/>
                <w:b/>
                <w:color w:val="000080"/>
                <w:sz w:val="24"/>
                <w:szCs w:val="24"/>
                <w:lang w:eastAsia="en-GB"/>
              </w:rPr>
              <w:t>Total zonă</w:t>
            </w:r>
          </w:p>
        </w:tc>
        <w:tc>
          <w:tcPr>
            <w:tcW w:w="1199" w:type="pct"/>
            <w:shd w:val="clear" w:color="auto" w:fill="CCCCFF"/>
            <w:vAlign w:val="center"/>
          </w:tcPr>
          <w:p w:rsidR="00A61549" w:rsidRPr="0084326E" w:rsidRDefault="00A61549" w:rsidP="00A61549">
            <w:pPr>
              <w:autoSpaceDE w:val="0"/>
              <w:autoSpaceDN w:val="0"/>
              <w:adjustRightInd w:val="0"/>
              <w:spacing w:after="0" w:line="360" w:lineRule="auto"/>
              <w:jc w:val="center"/>
              <w:rPr>
                <w:rFonts w:ascii="Times New Roman" w:eastAsia="Times New Roman" w:hAnsi="Times New Roman" w:cs="Times New Roman"/>
                <w:b/>
                <w:color w:val="000080"/>
                <w:sz w:val="24"/>
                <w:szCs w:val="24"/>
                <w:lang w:eastAsia="en-GB"/>
              </w:rPr>
            </w:pPr>
            <w:r w:rsidRPr="0084326E">
              <w:rPr>
                <w:rFonts w:ascii="Times New Roman" w:eastAsia="Times New Roman" w:hAnsi="Times New Roman" w:cs="Times New Roman"/>
                <w:b/>
                <w:color w:val="000080"/>
                <w:sz w:val="24"/>
                <w:szCs w:val="24"/>
                <w:lang w:eastAsia="en-GB"/>
              </w:rPr>
              <w:t>38.817</w:t>
            </w:r>
          </w:p>
        </w:tc>
        <w:tc>
          <w:tcPr>
            <w:tcW w:w="1850" w:type="pct"/>
            <w:shd w:val="clear" w:color="auto" w:fill="CCCCFF"/>
          </w:tcPr>
          <w:p w:rsidR="00A61549" w:rsidRPr="0084326E" w:rsidRDefault="00A61549" w:rsidP="00A61549">
            <w:pPr>
              <w:autoSpaceDE w:val="0"/>
              <w:autoSpaceDN w:val="0"/>
              <w:adjustRightInd w:val="0"/>
              <w:spacing w:after="0" w:line="360" w:lineRule="auto"/>
              <w:jc w:val="center"/>
              <w:rPr>
                <w:rFonts w:ascii="Times New Roman" w:eastAsia="Times New Roman" w:hAnsi="Times New Roman" w:cs="Times New Roman"/>
                <w:b/>
                <w:color w:val="000080"/>
                <w:sz w:val="24"/>
                <w:szCs w:val="24"/>
                <w:lang w:eastAsia="en-GB"/>
              </w:rPr>
            </w:pPr>
            <w:r w:rsidRPr="0084326E">
              <w:rPr>
                <w:rFonts w:ascii="Times New Roman" w:eastAsia="Times New Roman" w:hAnsi="Times New Roman" w:cs="Times New Roman"/>
                <w:b/>
                <w:color w:val="000080"/>
                <w:sz w:val="24"/>
                <w:szCs w:val="24"/>
                <w:lang w:eastAsia="en-GB"/>
              </w:rPr>
              <w:t>66.700</w:t>
            </w:r>
          </w:p>
        </w:tc>
      </w:tr>
      <w:tr w:rsidR="00A61549" w:rsidRPr="0084326E" w:rsidTr="00E775A7">
        <w:trPr>
          <w:trHeight w:val="62"/>
          <w:tblCellSpacing w:w="20" w:type="dxa"/>
          <w:jc w:val="center"/>
        </w:trPr>
        <w:tc>
          <w:tcPr>
            <w:tcW w:w="4939" w:type="pct"/>
            <w:gridSpan w:val="3"/>
            <w:shd w:val="clear" w:color="auto" w:fill="F3F3F3"/>
          </w:tcPr>
          <w:p w:rsidR="00A61549" w:rsidRPr="0084326E" w:rsidRDefault="00A61549" w:rsidP="00A61549">
            <w:pPr>
              <w:autoSpaceDE w:val="0"/>
              <w:autoSpaceDN w:val="0"/>
              <w:adjustRightInd w:val="0"/>
              <w:spacing w:after="0" w:line="360" w:lineRule="auto"/>
              <w:jc w:val="center"/>
              <w:rPr>
                <w:rFonts w:ascii="Times New Roman" w:eastAsia="Times New Roman" w:hAnsi="Times New Roman" w:cs="Times New Roman"/>
                <w:b/>
                <w:sz w:val="24"/>
                <w:szCs w:val="24"/>
                <w:lang w:eastAsia="en-GB"/>
              </w:rPr>
            </w:pPr>
            <w:r w:rsidRPr="0084326E">
              <w:rPr>
                <w:rFonts w:ascii="Times New Roman" w:eastAsia="Times New Roman" w:hAnsi="Times New Roman" w:cs="Times New Roman"/>
                <w:b/>
                <w:sz w:val="24"/>
                <w:szCs w:val="24"/>
                <w:lang w:eastAsia="en-GB"/>
              </w:rPr>
              <w:t>- Total zona periurbană -</w:t>
            </w:r>
          </w:p>
        </w:tc>
      </w:tr>
      <w:tr w:rsidR="00A61549" w:rsidRPr="0084326E" w:rsidTr="00E775A7">
        <w:trPr>
          <w:trHeight w:val="24"/>
          <w:tblCellSpacing w:w="20" w:type="dxa"/>
          <w:jc w:val="center"/>
        </w:trPr>
        <w:tc>
          <w:tcPr>
            <w:tcW w:w="1829" w:type="pct"/>
            <w:shd w:val="clear" w:color="auto" w:fill="E0E0E0"/>
          </w:tcPr>
          <w:p w:rsidR="00A61549" w:rsidRPr="0084326E" w:rsidRDefault="00A61549" w:rsidP="00A61549">
            <w:pPr>
              <w:autoSpaceDE w:val="0"/>
              <w:autoSpaceDN w:val="0"/>
              <w:adjustRightInd w:val="0"/>
              <w:spacing w:after="0" w:line="360" w:lineRule="auto"/>
              <w:rPr>
                <w:rFonts w:ascii="Times New Roman" w:eastAsia="Times New Roman" w:hAnsi="Times New Roman" w:cs="Times New Roman"/>
                <w:b/>
                <w:sz w:val="24"/>
                <w:szCs w:val="24"/>
                <w:lang w:eastAsia="en-GB"/>
              </w:rPr>
            </w:pPr>
            <w:r w:rsidRPr="0084326E">
              <w:rPr>
                <w:rFonts w:ascii="Times New Roman" w:eastAsia="Times New Roman" w:hAnsi="Times New Roman" w:cs="Times New Roman"/>
                <w:b/>
                <w:sz w:val="24"/>
                <w:szCs w:val="24"/>
                <w:lang w:eastAsia="en-GB"/>
              </w:rPr>
              <w:t>Total general</w:t>
            </w:r>
          </w:p>
        </w:tc>
        <w:tc>
          <w:tcPr>
            <w:tcW w:w="1199" w:type="pct"/>
            <w:shd w:val="clear" w:color="auto" w:fill="E0E0E0"/>
          </w:tcPr>
          <w:p w:rsidR="00A61549" w:rsidRPr="0084326E" w:rsidRDefault="00A61549" w:rsidP="00A61549">
            <w:pPr>
              <w:autoSpaceDE w:val="0"/>
              <w:autoSpaceDN w:val="0"/>
              <w:adjustRightInd w:val="0"/>
              <w:spacing w:after="0" w:line="360" w:lineRule="auto"/>
              <w:jc w:val="right"/>
              <w:rPr>
                <w:rFonts w:ascii="Times New Roman" w:eastAsia="Times New Roman" w:hAnsi="Times New Roman" w:cs="Times New Roman"/>
                <w:b/>
                <w:sz w:val="24"/>
                <w:szCs w:val="24"/>
                <w:lang w:eastAsia="en-GB"/>
              </w:rPr>
            </w:pPr>
            <w:r w:rsidRPr="0084326E">
              <w:rPr>
                <w:rFonts w:ascii="Times New Roman" w:eastAsia="Times New Roman" w:hAnsi="Times New Roman" w:cs="Times New Roman"/>
                <w:b/>
                <w:sz w:val="24"/>
                <w:szCs w:val="24"/>
                <w:lang w:eastAsia="en-GB"/>
              </w:rPr>
              <w:t>434.265</w:t>
            </w:r>
          </w:p>
        </w:tc>
        <w:tc>
          <w:tcPr>
            <w:tcW w:w="1850" w:type="pct"/>
            <w:shd w:val="clear" w:color="auto" w:fill="E0E0E0"/>
          </w:tcPr>
          <w:p w:rsidR="00A61549" w:rsidRPr="0084326E" w:rsidRDefault="00A61549" w:rsidP="00A61549">
            <w:pPr>
              <w:autoSpaceDE w:val="0"/>
              <w:autoSpaceDN w:val="0"/>
              <w:adjustRightInd w:val="0"/>
              <w:spacing w:after="0" w:line="360" w:lineRule="auto"/>
              <w:jc w:val="center"/>
              <w:rPr>
                <w:rFonts w:ascii="Times New Roman" w:eastAsia="Times New Roman" w:hAnsi="Times New Roman" w:cs="Times New Roman"/>
                <w:b/>
                <w:sz w:val="24"/>
                <w:szCs w:val="24"/>
                <w:lang w:eastAsia="en-GB"/>
              </w:rPr>
            </w:pPr>
            <w:r w:rsidRPr="0084326E">
              <w:rPr>
                <w:rFonts w:ascii="Times New Roman" w:eastAsia="Times New Roman" w:hAnsi="Times New Roman" w:cs="Times New Roman"/>
                <w:b/>
                <w:sz w:val="24"/>
                <w:szCs w:val="24"/>
                <w:lang w:eastAsia="en-GB"/>
              </w:rPr>
              <w:t>145.000</w:t>
            </w:r>
          </w:p>
        </w:tc>
      </w:tr>
      <w:tr w:rsidR="00A61549" w:rsidRPr="0084326E" w:rsidTr="00E775A7">
        <w:trPr>
          <w:trHeight w:val="85"/>
          <w:tblCellSpacing w:w="20" w:type="dxa"/>
          <w:jc w:val="center"/>
        </w:trPr>
        <w:tc>
          <w:tcPr>
            <w:tcW w:w="1829" w:type="pct"/>
            <w:shd w:val="clear" w:color="auto" w:fill="E0E0E0"/>
          </w:tcPr>
          <w:p w:rsidR="00A61549" w:rsidRPr="0084326E" w:rsidRDefault="00A61549" w:rsidP="00A61549">
            <w:pPr>
              <w:autoSpaceDE w:val="0"/>
              <w:autoSpaceDN w:val="0"/>
              <w:adjustRightInd w:val="0"/>
              <w:spacing w:after="0" w:line="360" w:lineRule="auto"/>
              <w:rPr>
                <w:rFonts w:ascii="Times New Roman" w:eastAsia="Times New Roman" w:hAnsi="Times New Roman" w:cs="Times New Roman"/>
                <w:b/>
                <w:sz w:val="24"/>
                <w:szCs w:val="24"/>
                <w:lang w:eastAsia="en-GB"/>
              </w:rPr>
            </w:pPr>
            <w:r w:rsidRPr="0084326E">
              <w:rPr>
                <w:rFonts w:ascii="Times New Roman" w:eastAsia="Times New Roman" w:hAnsi="Times New Roman" w:cs="Times New Roman"/>
                <w:b/>
                <w:sz w:val="24"/>
                <w:szCs w:val="24"/>
                <w:lang w:eastAsia="en-GB"/>
              </w:rPr>
              <w:t>Localităţi urbane</w:t>
            </w:r>
          </w:p>
        </w:tc>
        <w:tc>
          <w:tcPr>
            <w:tcW w:w="1199" w:type="pct"/>
            <w:shd w:val="clear" w:color="auto" w:fill="E0E0E0"/>
          </w:tcPr>
          <w:p w:rsidR="00A61549" w:rsidRPr="0084326E" w:rsidRDefault="00A61549" w:rsidP="00A61549">
            <w:pPr>
              <w:autoSpaceDE w:val="0"/>
              <w:autoSpaceDN w:val="0"/>
              <w:adjustRightInd w:val="0"/>
              <w:spacing w:after="0" w:line="360" w:lineRule="auto"/>
              <w:jc w:val="right"/>
              <w:rPr>
                <w:rFonts w:ascii="Times New Roman" w:eastAsia="Times New Roman" w:hAnsi="Times New Roman" w:cs="Times New Roman"/>
                <w:b/>
                <w:sz w:val="24"/>
                <w:szCs w:val="24"/>
                <w:lang w:eastAsia="en-GB"/>
              </w:rPr>
            </w:pPr>
            <w:r w:rsidRPr="0084326E">
              <w:rPr>
                <w:rFonts w:ascii="Times New Roman" w:eastAsia="Times New Roman" w:hAnsi="Times New Roman" w:cs="Times New Roman"/>
                <w:b/>
                <w:sz w:val="24"/>
                <w:szCs w:val="24"/>
                <w:lang w:eastAsia="en-GB"/>
              </w:rPr>
              <w:t>357.681</w:t>
            </w:r>
          </w:p>
        </w:tc>
        <w:tc>
          <w:tcPr>
            <w:tcW w:w="1850" w:type="pct"/>
            <w:shd w:val="clear" w:color="auto" w:fill="E0E0E0"/>
          </w:tcPr>
          <w:p w:rsidR="00A61549" w:rsidRPr="0084326E" w:rsidRDefault="00A61549" w:rsidP="00A61549">
            <w:pPr>
              <w:autoSpaceDE w:val="0"/>
              <w:autoSpaceDN w:val="0"/>
              <w:adjustRightInd w:val="0"/>
              <w:spacing w:after="0" w:line="360" w:lineRule="auto"/>
              <w:jc w:val="center"/>
              <w:rPr>
                <w:rFonts w:ascii="Times New Roman" w:eastAsia="Times New Roman" w:hAnsi="Times New Roman" w:cs="Times New Roman"/>
                <w:b/>
                <w:sz w:val="24"/>
                <w:szCs w:val="24"/>
                <w:lang w:eastAsia="en-GB"/>
              </w:rPr>
            </w:pPr>
            <w:r w:rsidRPr="0084326E">
              <w:rPr>
                <w:rFonts w:ascii="Times New Roman" w:eastAsia="Times New Roman" w:hAnsi="Times New Roman" w:cs="Times New Roman"/>
                <w:b/>
                <w:sz w:val="24"/>
                <w:szCs w:val="24"/>
                <w:lang w:eastAsia="en-GB"/>
              </w:rPr>
              <w:t>118.800</w:t>
            </w:r>
          </w:p>
        </w:tc>
      </w:tr>
      <w:tr w:rsidR="00A61549" w:rsidRPr="0084326E" w:rsidTr="00E775A7">
        <w:trPr>
          <w:trHeight w:val="24"/>
          <w:tblCellSpacing w:w="20" w:type="dxa"/>
          <w:jc w:val="center"/>
        </w:trPr>
        <w:tc>
          <w:tcPr>
            <w:tcW w:w="1829" w:type="pct"/>
            <w:shd w:val="clear" w:color="auto" w:fill="E0E0E0"/>
          </w:tcPr>
          <w:p w:rsidR="00A61549" w:rsidRPr="0084326E" w:rsidRDefault="00A61549" w:rsidP="00A61549">
            <w:pPr>
              <w:autoSpaceDE w:val="0"/>
              <w:autoSpaceDN w:val="0"/>
              <w:adjustRightInd w:val="0"/>
              <w:spacing w:after="0" w:line="360" w:lineRule="auto"/>
              <w:rPr>
                <w:rFonts w:ascii="Times New Roman" w:eastAsia="Times New Roman" w:hAnsi="Times New Roman" w:cs="Times New Roman"/>
                <w:b/>
                <w:sz w:val="24"/>
                <w:szCs w:val="24"/>
                <w:lang w:eastAsia="en-GB"/>
              </w:rPr>
            </w:pPr>
            <w:r w:rsidRPr="0084326E">
              <w:rPr>
                <w:rFonts w:ascii="Times New Roman" w:eastAsia="Times New Roman" w:hAnsi="Times New Roman" w:cs="Times New Roman"/>
                <w:b/>
                <w:sz w:val="24"/>
                <w:szCs w:val="24"/>
                <w:lang w:eastAsia="en-GB"/>
              </w:rPr>
              <w:t>Localităţi rurale</w:t>
            </w:r>
          </w:p>
        </w:tc>
        <w:tc>
          <w:tcPr>
            <w:tcW w:w="1199" w:type="pct"/>
            <w:shd w:val="clear" w:color="auto" w:fill="E0E0E0"/>
          </w:tcPr>
          <w:p w:rsidR="00A61549" w:rsidRPr="0084326E" w:rsidRDefault="00A61549" w:rsidP="00A61549">
            <w:pPr>
              <w:autoSpaceDE w:val="0"/>
              <w:autoSpaceDN w:val="0"/>
              <w:adjustRightInd w:val="0"/>
              <w:spacing w:after="0" w:line="360" w:lineRule="auto"/>
              <w:jc w:val="right"/>
              <w:rPr>
                <w:rFonts w:ascii="Times New Roman" w:eastAsia="Times New Roman" w:hAnsi="Times New Roman" w:cs="Times New Roman"/>
                <w:b/>
                <w:sz w:val="24"/>
                <w:szCs w:val="24"/>
                <w:lang w:eastAsia="en-GB"/>
              </w:rPr>
            </w:pPr>
            <w:r w:rsidRPr="0084326E">
              <w:rPr>
                <w:rFonts w:ascii="Times New Roman" w:eastAsia="Times New Roman" w:hAnsi="Times New Roman" w:cs="Times New Roman"/>
                <w:b/>
                <w:sz w:val="24"/>
                <w:szCs w:val="24"/>
                <w:lang w:eastAsia="en-GB"/>
              </w:rPr>
              <w:t>76.584</w:t>
            </w:r>
          </w:p>
        </w:tc>
        <w:tc>
          <w:tcPr>
            <w:tcW w:w="1850" w:type="pct"/>
            <w:shd w:val="clear" w:color="auto" w:fill="E0E0E0"/>
          </w:tcPr>
          <w:p w:rsidR="00A61549" w:rsidRPr="0084326E" w:rsidRDefault="00A61549" w:rsidP="00A61549">
            <w:pPr>
              <w:autoSpaceDE w:val="0"/>
              <w:autoSpaceDN w:val="0"/>
              <w:adjustRightInd w:val="0"/>
              <w:spacing w:after="0" w:line="360" w:lineRule="auto"/>
              <w:jc w:val="center"/>
              <w:rPr>
                <w:rFonts w:ascii="Times New Roman" w:eastAsia="Times New Roman" w:hAnsi="Times New Roman" w:cs="Times New Roman"/>
                <w:b/>
                <w:sz w:val="24"/>
                <w:szCs w:val="24"/>
                <w:lang w:eastAsia="en-GB"/>
              </w:rPr>
            </w:pPr>
            <w:r w:rsidRPr="0084326E">
              <w:rPr>
                <w:rFonts w:ascii="Times New Roman" w:eastAsia="Times New Roman" w:hAnsi="Times New Roman" w:cs="Times New Roman"/>
                <w:b/>
                <w:sz w:val="24"/>
                <w:szCs w:val="24"/>
                <w:lang w:eastAsia="en-GB"/>
              </w:rPr>
              <w:t>26.200</w:t>
            </w:r>
          </w:p>
        </w:tc>
      </w:tr>
    </w:tbl>
    <w:p w:rsidR="00A61549" w:rsidRPr="0084326E" w:rsidRDefault="00A61549" w:rsidP="00A61549">
      <w:pPr>
        <w:tabs>
          <w:tab w:val="left" w:pos="1620"/>
          <w:tab w:val="left" w:pos="8100"/>
          <w:tab w:val="left" w:pos="8280"/>
        </w:tabs>
        <w:autoSpaceDE w:val="0"/>
        <w:autoSpaceDN w:val="0"/>
        <w:adjustRightInd w:val="0"/>
        <w:spacing w:line="360" w:lineRule="auto"/>
        <w:rPr>
          <w:rFonts w:ascii="Times New Roman" w:eastAsia="Calibri" w:hAnsi="Times New Roman" w:cs="Times New Roman"/>
          <w:sz w:val="24"/>
          <w:szCs w:val="24"/>
        </w:rPr>
      </w:pPr>
    </w:p>
    <w:p w:rsidR="00A61549" w:rsidRPr="0084326E" w:rsidRDefault="00A61549" w:rsidP="00A61549">
      <w:pPr>
        <w:autoSpaceDE w:val="0"/>
        <w:autoSpaceDN w:val="0"/>
        <w:adjustRightInd w:val="0"/>
        <w:spacing w:line="360" w:lineRule="auto"/>
        <w:ind w:firstLine="540"/>
        <w:jc w:val="center"/>
        <w:rPr>
          <w:rFonts w:ascii="Times New Roman" w:eastAsia="Calibri" w:hAnsi="Times New Roman" w:cs="Times New Roman"/>
          <w:sz w:val="24"/>
          <w:szCs w:val="24"/>
        </w:rPr>
      </w:pPr>
      <w:r w:rsidRPr="0084326E">
        <w:rPr>
          <w:rFonts w:ascii="Times New Roman" w:eastAsia="Calibri" w:hAnsi="Times New Roman" w:cs="Times New Roman"/>
          <w:noProof/>
          <w:sz w:val="24"/>
          <w:szCs w:val="24"/>
          <w:lang w:eastAsia="ro-RO"/>
        </w:rPr>
        <w:drawing>
          <wp:inline distT="0" distB="0" distL="0" distR="0" wp14:anchorId="746DC408" wp14:editId="3206555A">
            <wp:extent cx="4133850" cy="2390775"/>
            <wp:effectExtent l="19050" t="0" r="0" b="0"/>
            <wp:docPr id="4"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1" cstate="print"/>
                    <a:srcRect/>
                    <a:stretch>
                      <a:fillRect/>
                    </a:stretch>
                  </pic:blipFill>
                  <pic:spPr bwMode="auto">
                    <a:xfrm>
                      <a:off x="0" y="0"/>
                      <a:ext cx="4133850" cy="2390775"/>
                    </a:xfrm>
                    <a:prstGeom prst="rect">
                      <a:avLst/>
                    </a:prstGeom>
                    <a:noFill/>
                    <a:ln w="9525">
                      <a:noFill/>
                      <a:miter lim="800000"/>
                      <a:headEnd/>
                      <a:tailEnd/>
                    </a:ln>
                  </pic:spPr>
                </pic:pic>
              </a:graphicData>
            </a:graphic>
          </wp:inline>
        </w:drawing>
      </w:r>
    </w:p>
    <w:p w:rsidR="00A61549" w:rsidRPr="0084326E" w:rsidRDefault="00A61549" w:rsidP="00A61549">
      <w:pPr>
        <w:spacing w:after="0" w:line="360" w:lineRule="auto"/>
        <w:ind w:firstLine="720"/>
        <w:jc w:val="both"/>
        <w:rPr>
          <w:rFonts w:ascii="Times New Roman" w:eastAsia="Times New Roman" w:hAnsi="Times New Roman" w:cs="Times New Roman"/>
          <w:b/>
          <w:sz w:val="24"/>
          <w:szCs w:val="24"/>
          <w:u w:val="single"/>
        </w:rPr>
      </w:pPr>
      <w:r w:rsidRPr="0084326E">
        <w:rPr>
          <w:rFonts w:ascii="Times New Roman" w:eastAsia="Times New Roman" w:hAnsi="Times New Roman" w:cs="Times New Roman"/>
          <w:b/>
          <w:sz w:val="24"/>
          <w:szCs w:val="24"/>
          <w:u w:val="single"/>
        </w:rPr>
        <w:t xml:space="preserve">Scurt istoric, structură asociativă </w:t>
      </w:r>
    </w:p>
    <w:p w:rsidR="00A61549" w:rsidRPr="0084326E" w:rsidRDefault="00A61549" w:rsidP="00A61549">
      <w:pPr>
        <w:spacing w:after="0" w:line="360" w:lineRule="auto"/>
        <w:ind w:firstLine="720"/>
        <w:jc w:val="both"/>
        <w:rPr>
          <w:rFonts w:ascii="Times New Roman" w:eastAsia="Times New Roman" w:hAnsi="Times New Roman" w:cs="Times New Roman"/>
          <w:b/>
          <w:sz w:val="24"/>
          <w:szCs w:val="24"/>
          <w:u w:val="single"/>
        </w:rPr>
      </w:pPr>
    </w:p>
    <w:p w:rsidR="00A61549" w:rsidRPr="0084326E" w:rsidRDefault="00A61549" w:rsidP="00A61549">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b/>
          <w:sz w:val="24"/>
          <w:szCs w:val="24"/>
        </w:rPr>
        <w:t>Constanţa</w:t>
      </w:r>
      <w:r w:rsidRPr="0084326E">
        <w:rPr>
          <w:rFonts w:ascii="Times New Roman" w:eastAsia="Times New Roman" w:hAnsi="Times New Roman" w:cs="Times New Roman"/>
          <w:sz w:val="24"/>
          <w:szCs w:val="24"/>
        </w:rPr>
        <w:t xml:space="preserve"> este un oraş efervescent, ce îmbină istoria milenară cu modernismul. Constanţa îşi primeşte oaspeţii cu braţele deschise, cu mult farmec şi cu locuri surprinzătoare. Este un oraş care celebrează multiculturalismul, un oraş în care civilizaţia orientală se întâlneşte şi se împleteşte cu cea occidentală pentru a genera un spirit spectaculos şi plin de viaţă.</w:t>
      </w:r>
    </w:p>
    <w:p w:rsidR="00A61549" w:rsidRPr="0084326E" w:rsidRDefault="00A61549" w:rsidP="00A61549">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Grecii, bizantinii şi turcii şi-au pus amprenta asupra istoriei acestui oraş. În secolul al VII-lea, grecii au întemeiat aici Cetatea Tomis. În călătoriile lor pe mare, încercaţii </w:t>
      </w:r>
      <w:r w:rsidR="0084326E" w:rsidRPr="0084326E">
        <w:rPr>
          <w:rFonts w:ascii="Times New Roman" w:eastAsia="Times New Roman" w:hAnsi="Times New Roman" w:cs="Times New Roman"/>
          <w:sz w:val="24"/>
          <w:szCs w:val="24"/>
        </w:rPr>
        <w:t>corăbieri</w:t>
      </w:r>
      <w:r w:rsidRPr="0084326E">
        <w:rPr>
          <w:rFonts w:ascii="Times New Roman" w:eastAsia="Times New Roman" w:hAnsi="Times New Roman" w:cs="Times New Roman"/>
          <w:sz w:val="24"/>
          <w:szCs w:val="24"/>
        </w:rPr>
        <w:t xml:space="preserve"> greci au fost atraşi de </w:t>
      </w:r>
      <w:r w:rsidR="00A54BBC" w:rsidRPr="0084326E">
        <w:rPr>
          <w:rFonts w:ascii="Times New Roman" w:eastAsia="Times New Roman" w:hAnsi="Times New Roman" w:cs="Times New Roman"/>
          <w:sz w:val="24"/>
          <w:szCs w:val="24"/>
        </w:rPr>
        <w:t>adăpostul</w:t>
      </w:r>
      <w:r w:rsidRPr="0084326E">
        <w:rPr>
          <w:rFonts w:ascii="Times New Roman" w:eastAsia="Times New Roman" w:hAnsi="Times New Roman" w:cs="Times New Roman"/>
          <w:sz w:val="24"/>
          <w:szCs w:val="24"/>
        </w:rPr>
        <w:t xml:space="preserve"> oferit de golful şi peninsula formată pe ţărmul Mării Negre, precum şi de schimbul foarte bun de produse făcut cu căpeteniile populaţiei locale, geţii. Tomisul a fost întemeiat în cadrul unui amplu proces de colonizări greceşti pe ţărmul Pontului Euxin.</w:t>
      </w:r>
    </w:p>
    <w:p w:rsidR="00A61549" w:rsidRPr="0084326E" w:rsidRDefault="00A61549" w:rsidP="00A61549">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Importanţa Tomisului a crescut considerabil în vremea împăratului Constantin cel Mare – din al cărui nume derivă numele actual al oraşului. În acest timp au fost înălţate temple şi edificii măreţe, pieţe publice şi terme, ateliere de prelucrat marmura, s-au construit străzi şi cartiere noi. Supus cavalcadelor popoarelor migratoare, oraşul a fost transformat în ruine de nenumărate ori.</w:t>
      </w:r>
    </w:p>
    <w:p w:rsidR="00A61549" w:rsidRPr="0084326E" w:rsidRDefault="00A61549" w:rsidP="00A61549">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Câteva veacuri mai târziu, pe ruinele Tomisului se înfiripă o mică aşezare de pescari, din care, treptat, în secolele următoare s-a dezvoltat Constanţa. Rămăşiţele vechii civilizaţii se întâlnesc în oraşul de azi la tot pasul.</w:t>
      </w:r>
    </w:p>
    <w:p w:rsidR="00A61549" w:rsidRPr="0084326E" w:rsidRDefault="00A61549" w:rsidP="00A61549">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Despre o reală dezvoltare a sa poate fi vorba numai după victoria României în Războiul de Independenţă (1878), când provincia a revenit la patria – mamă.</w:t>
      </w:r>
    </w:p>
    <w:p w:rsidR="00A61549" w:rsidRPr="0084326E" w:rsidRDefault="00A61549" w:rsidP="00A61549">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După ce Dobrogea a devenit o parte a României, a început o perioadă de dezvoltare urbanistică a Constanţei, legată de românizarea subsecventă a regiunii.</w:t>
      </w:r>
    </w:p>
    <w:p w:rsidR="00A61549" w:rsidRPr="0084326E" w:rsidRDefault="00A61549" w:rsidP="00A61549">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Acum Constanţa rămâne cel mai important oraş portuar de pe coasta română a Mării Negre, istoria modernă atestând o dezvoltare constantă şi chiar accelerată a localităţii, în prezent Constanţa fiind al doilea port la Marea Neagră şi al patrulea ca mărime din Europa.</w:t>
      </w:r>
    </w:p>
    <w:p w:rsidR="00A61549" w:rsidRPr="0084326E" w:rsidRDefault="00A61549" w:rsidP="0084326E">
      <w:pPr>
        <w:spacing w:after="0" w:line="360" w:lineRule="auto"/>
        <w:ind w:firstLine="720"/>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După cel de-al doilea război mondial, odată cu dezvoltarea economică şi creşterea demografică fără precedent a unor mari centre urbane din lume, în special de pe coasta de est şi de vest a Statelor Unite, dar şi din Europa Occidentală şi Japonia, în literatura de specialitate şi în rândul specialiştilor din domeniul dezvoltării urbane s-a născut un nou concept, acela de zonă sau teritoriu metropolitan. </w:t>
      </w:r>
    </w:p>
    <w:p w:rsidR="00A61549" w:rsidRPr="0084326E" w:rsidRDefault="00A61549" w:rsidP="0084326E">
      <w:pPr>
        <w:spacing w:after="0" w:line="360" w:lineRule="auto"/>
        <w:ind w:firstLine="720"/>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În contextul internaţional actual, se pare că oraşele nu mai pot fi privite fără zona lor înconjurătoare, globalizarea şi regionalizarea mergând mână în mână.</w:t>
      </w:r>
    </w:p>
    <w:p w:rsidR="00A61549" w:rsidRPr="0084326E" w:rsidRDefault="00A61549" w:rsidP="0084326E">
      <w:pPr>
        <w:spacing w:after="0" w:line="360" w:lineRule="auto"/>
        <w:ind w:firstLine="720"/>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Şi în România, în prezent oraşele parcurg o nouă etapă în dezvoltare, etapă în care, după fenomenele de industrializare, creştere demografică accelerată şi structurare a suburbiilor, dezvoltarea economică se extinde şi antrenează în procesele de creştere, din ce în ce mai mult, zonele adiacente alcătuind entităţi socio-spaţiale denumite, după scara lor de cuprindere, zone metropolitane sau regiuni metropolitane; acestea cuprind oraşul care generează procesele de interdependenţă şi localităţile care susţin aceste procese prin relaţii reciproce.</w:t>
      </w:r>
    </w:p>
    <w:p w:rsidR="00A61549" w:rsidRPr="0084326E" w:rsidRDefault="00A61549" w:rsidP="0084326E">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Astfel, în anul 2007, în baza acordului voluntar al unităţilor administrativ-teritoriale din zona de proximitate a municipiului Constanţa şi în baza prevederilor legislative incidente în domeniul administraţiei publice locale, a fost constituită Asociaţia de Dezvoltare Intercomunitară &lt;Zona Metropolitană Constanţa&gt;, având în componență inițial 15 unități administrativ teritoriale (14 localități, plus Județul Constanța), ulterior, respectiv în anul 2015 aderând la această structură asociativă încă două unități administrativ teritoriale, comunele Costinești și 23 August.</w:t>
      </w:r>
    </w:p>
    <w:p w:rsidR="00A61549" w:rsidRPr="0084326E" w:rsidRDefault="00A61549" w:rsidP="0084326E">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Asociaţia de Dezvoltare Intercomunitară Zona Metropolitană Constanţa are personalitate juridică proprie şi funcţionează  ca o organizaţie nonguvernamentală, dar de utilitate publică, având ca scop dezvoltarea durabilă a unităţilor administrativ-teritoriale care alcătuiesc asociaţia şi a întregii zone limitrofe acestora, prin realizarea în comun a unor proiecte de dezvoltare de interes zonal sau regional şi prin furnizarea în comun a unor servicii publice.</w:t>
      </w:r>
    </w:p>
    <w:p w:rsidR="00A61549" w:rsidRPr="0084326E" w:rsidRDefault="00A61549" w:rsidP="0084326E">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Din perspectiva accesării Fondurilor Structurale, constituirea unei structuri asociative a unităţilor administrativ-teritoriale din Zona Metropolitană Constanţa care să promoveze interesele comune ale acestora, mai ales sub aspectul pregătirii şi implementării unor proiecte integrate de infrastructură, a fost imperativ necesară. </w:t>
      </w:r>
    </w:p>
    <w:p w:rsidR="00A61549" w:rsidRPr="0084326E" w:rsidRDefault="00A61549" w:rsidP="0084326E">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Constituirea asociaţiei a deschis porţile unei colaborări permanente între localităţile care compun zona metropolitană şi a creat posibilitatea implementării în comun a unor proiecte de interes zonal, prin intermediul fondurilor existente în exerciţiul financiar 2007-2013, contribuind în acest fel la diminuarea discrepanţelor existente între mediul urban şi cel rural prin îmbunătăţirea condiţiilor de trai şi crearea de noi locuri de muncă.</w:t>
      </w:r>
    </w:p>
    <w:p w:rsidR="00A61549" w:rsidRPr="0084326E" w:rsidRDefault="00A61549" w:rsidP="0084326E">
      <w:pPr>
        <w:spacing w:after="0" w:line="360" w:lineRule="auto"/>
        <w:ind w:firstLine="720"/>
        <w:jc w:val="both"/>
        <w:rPr>
          <w:rFonts w:ascii="Times New Roman" w:eastAsia="Times New Roman" w:hAnsi="Times New Roman" w:cs="Times New Roman"/>
          <w:b/>
          <w:sz w:val="24"/>
          <w:szCs w:val="24"/>
          <w:u w:val="single"/>
        </w:rPr>
      </w:pPr>
      <w:r w:rsidRPr="0084326E">
        <w:rPr>
          <w:rFonts w:ascii="Times New Roman" w:eastAsia="Times New Roman" w:hAnsi="Times New Roman" w:cs="Times New Roman"/>
          <w:b/>
          <w:sz w:val="24"/>
          <w:szCs w:val="24"/>
          <w:u w:val="single"/>
        </w:rPr>
        <w:t>Poziţionare spaţială faţă de principalele coridoare, axe europene, precum şi faţă de principalii poli europeni</w:t>
      </w:r>
    </w:p>
    <w:p w:rsidR="00A61549" w:rsidRPr="0084326E" w:rsidRDefault="00A61549" w:rsidP="0084326E">
      <w:pPr>
        <w:spacing w:after="0" w:line="360" w:lineRule="auto"/>
        <w:ind w:firstLine="720"/>
        <w:jc w:val="both"/>
        <w:rPr>
          <w:rFonts w:ascii="Times New Roman" w:eastAsia="Times New Roman" w:hAnsi="Times New Roman" w:cs="Times New Roman"/>
          <w:b/>
          <w:bCs/>
          <w:sz w:val="24"/>
          <w:szCs w:val="24"/>
          <w:shd w:val="clear" w:color="auto" w:fill="FFFFFF"/>
        </w:rPr>
      </w:pPr>
      <w:r w:rsidRPr="0084326E">
        <w:rPr>
          <w:rFonts w:ascii="Times New Roman" w:eastAsia="Times New Roman" w:hAnsi="Times New Roman" w:cs="Times New Roman"/>
          <w:sz w:val="24"/>
          <w:szCs w:val="24"/>
        </w:rPr>
        <w:t>Prin aşezarea sa geografică, zona studiată reprezintă o zonă de intersecţie a magistralelor internaţionale de transport care leagă atât nordul de sudul Europei, cât şi vestul de estul acesteia.</w:t>
      </w:r>
    </w:p>
    <w:p w:rsidR="00A61549" w:rsidRPr="0084326E" w:rsidRDefault="00A61549" w:rsidP="0084326E">
      <w:pPr>
        <w:spacing w:after="0" w:line="360" w:lineRule="auto"/>
        <w:ind w:firstLine="720"/>
        <w:jc w:val="both"/>
        <w:rPr>
          <w:rFonts w:ascii="Times New Roman" w:eastAsia="Times New Roman" w:hAnsi="Times New Roman" w:cs="Times New Roman"/>
          <w:sz w:val="24"/>
          <w:szCs w:val="24"/>
          <w:shd w:val="clear" w:color="auto" w:fill="FFFFFF"/>
        </w:rPr>
      </w:pPr>
      <w:r w:rsidRPr="0084326E">
        <w:rPr>
          <w:rFonts w:ascii="Times New Roman" w:eastAsia="Times New Roman" w:hAnsi="Times New Roman" w:cs="Times New Roman"/>
          <w:b/>
          <w:bCs/>
          <w:sz w:val="24"/>
          <w:szCs w:val="24"/>
          <w:shd w:val="clear" w:color="auto" w:fill="FFFFFF"/>
        </w:rPr>
        <w:t>Municipiul Constanţa</w:t>
      </w:r>
      <w:r w:rsidRPr="0084326E">
        <w:rPr>
          <w:rFonts w:ascii="Times New Roman" w:eastAsia="Times New Roman" w:hAnsi="Times New Roman" w:cs="Times New Roman"/>
          <w:sz w:val="24"/>
          <w:szCs w:val="24"/>
          <w:shd w:val="clear" w:color="auto" w:fill="FFFFFF"/>
        </w:rPr>
        <w:t> beneficiază de o poziţionare geografică avantajoasă, fiind situat pe rutele a 3 coridoare de transport pan-european: Coridorul IV (Berlin</w:t>
      </w:r>
      <w:r w:rsidR="002C04E7">
        <w:rPr>
          <w:rFonts w:ascii="Times New Roman" w:eastAsia="Times New Roman" w:hAnsi="Times New Roman" w:cs="Times New Roman"/>
          <w:sz w:val="24"/>
          <w:szCs w:val="24"/>
          <w:shd w:val="clear" w:color="auto" w:fill="FFFFFF"/>
        </w:rPr>
        <w:t>-</w:t>
      </w:r>
      <w:r w:rsidRPr="0084326E">
        <w:rPr>
          <w:rFonts w:ascii="Times New Roman" w:eastAsia="Times New Roman" w:hAnsi="Times New Roman" w:cs="Times New Roman"/>
          <w:sz w:val="24"/>
          <w:szCs w:val="24"/>
          <w:shd w:val="clear" w:color="auto" w:fill="FFFFFF"/>
        </w:rPr>
        <w:t>Dresda/Nurnberg</w:t>
      </w:r>
      <w:r w:rsidR="002C04E7">
        <w:rPr>
          <w:rFonts w:ascii="Times New Roman" w:eastAsia="Times New Roman" w:hAnsi="Times New Roman" w:cs="Times New Roman"/>
          <w:sz w:val="24"/>
          <w:szCs w:val="24"/>
          <w:shd w:val="clear" w:color="auto" w:fill="FFFFFF"/>
        </w:rPr>
        <w:t>-</w:t>
      </w:r>
      <w:r w:rsidRPr="0084326E">
        <w:rPr>
          <w:rFonts w:ascii="Times New Roman" w:eastAsia="Times New Roman" w:hAnsi="Times New Roman" w:cs="Times New Roman"/>
          <w:sz w:val="24"/>
          <w:szCs w:val="24"/>
          <w:shd w:val="clear" w:color="auto" w:fill="FFFFFF"/>
        </w:rPr>
        <w:t xml:space="preserve"> Praga</w:t>
      </w:r>
      <w:r w:rsidR="002C04E7">
        <w:rPr>
          <w:rFonts w:ascii="Times New Roman" w:eastAsia="Times New Roman" w:hAnsi="Times New Roman" w:cs="Times New Roman"/>
          <w:sz w:val="24"/>
          <w:szCs w:val="24"/>
          <w:shd w:val="clear" w:color="auto" w:fill="FFFFFF"/>
        </w:rPr>
        <w:t>-</w:t>
      </w:r>
      <w:r w:rsidRPr="0084326E">
        <w:rPr>
          <w:rFonts w:ascii="Times New Roman" w:eastAsia="Times New Roman" w:hAnsi="Times New Roman" w:cs="Times New Roman"/>
          <w:sz w:val="24"/>
          <w:szCs w:val="24"/>
          <w:shd w:val="clear" w:color="auto" w:fill="FFFFFF"/>
        </w:rPr>
        <w:t xml:space="preserve"> Viena – Bratislava</w:t>
      </w:r>
      <w:r w:rsidR="002C04E7">
        <w:rPr>
          <w:rFonts w:ascii="Times New Roman" w:eastAsia="Times New Roman" w:hAnsi="Times New Roman" w:cs="Times New Roman"/>
          <w:sz w:val="24"/>
          <w:szCs w:val="24"/>
          <w:shd w:val="clear" w:color="auto" w:fill="FFFFFF"/>
        </w:rPr>
        <w:t>-</w:t>
      </w:r>
      <w:r w:rsidRPr="0084326E">
        <w:rPr>
          <w:rFonts w:ascii="Times New Roman" w:eastAsia="Times New Roman" w:hAnsi="Times New Roman" w:cs="Times New Roman"/>
          <w:sz w:val="24"/>
          <w:szCs w:val="24"/>
          <w:shd w:val="clear" w:color="auto" w:fill="FFFFFF"/>
        </w:rPr>
        <w:t xml:space="preserve"> Gyor</w:t>
      </w:r>
      <w:r w:rsidR="002C04E7">
        <w:rPr>
          <w:rFonts w:ascii="Times New Roman" w:eastAsia="Times New Roman" w:hAnsi="Times New Roman" w:cs="Times New Roman"/>
          <w:sz w:val="24"/>
          <w:szCs w:val="24"/>
          <w:shd w:val="clear" w:color="auto" w:fill="FFFFFF"/>
        </w:rPr>
        <w:t>-</w:t>
      </w:r>
      <w:r w:rsidRPr="0084326E">
        <w:rPr>
          <w:rFonts w:ascii="Times New Roman" w:eastAsia="Times New Roman" w:hAnsi="Times New Roman" w:cs="Times New Roman"/>
          <w:sz w:val="24"/>
          <w:szCs w:val="24"/>
          <w:shd w:val="clear" w:color="auto" w:fill="FFFFFF"/>
        </w:rPr>
        <w:t xml:space="preserve"> Budapesta</w:t>
      </w:r>
      <w:r w:rsidR="002C04E7">
        <w:rPr>
          <w:rFonts w:ascii="Times New Roman" w:eastAsia="Times New Roman" w:hAnsi="Times New Roman" w:cs="Times New Roman"/>
          <w:sz w:val="24"/>
          <w:szCs w:val="24"/>
          <w:shd w:val="clear" w:color="auto" w:fill="FFFFFF"/>
        </w:rPr>
        <w:t>-</w:t>
      </w:r>
      <w:r w:rsidRPr="0084326E">
        <w:rPr>
          <w:rFonts w:ascii="Times New Roman" w:eastAsia="Times New Roman" w:hAnsi="Times New Roman" w:cs="Times New Roman"/>
          <w:sz w:val="24"/>
          <w:szCs w:val="24"/>
          <w:shd w:val="clear" w:color="auto" w:fill="FFFFFF"/>
        </w:rPr>
        <w:t>Arad</w:t>
      </w:r>
      <w:r w:rsidR="002C04E7">
        <w:rPr>
          <w:rFonts w:ascii="Times New Roman" w:eastAsia="Times New Roman" w:hAnsi="Times New Roman" w:cs="Times New Roman"/>
          <w:sz w:val="24"/>
          <w:szCs w:val="24"/>
          <w:shd w:val="clear" w:color="auto" w:fill="FFFFFF"/>
        </w:rPr>
        <w:t>-</w:t>
      </w:r>
      <w:r w:rsidRPr="0084326E">
        <w:rPr>
          <w:rFonts w:ascii="Times New Roman" w:eastAsia="Times New Roman" w:hAnsi="Times New Roman" w:cs="Times New Roman"/>
          <w:sz w:val="24"/>
          <w:szCs w:val="24"/>
          <w:shd w:val="clear" w:color="auto" w:fill="FFFFFF"/>
        </w:rPr>
        <w:t xml:space="preserve"> Bucureşti</w:t>
      </w:r>
      <w:r w:rsidR="002C04E7">
        <w:rPr>
          <w:rFonts w:ascii="Times New Roman" w:eastAsia="Times New Roman" w:hAnsi="Times New Roman" w:cs="Times New Roman"/>
          <w:sz w:val="24"/>
          <w:szCs w:val="24"/>
          <w:shd w:val="clear" w:color="auto" w:fill="FFFFFF"/>
        </w:rPr>
        <w:t>-</w:t>
      </w:r>
      <w:r w:rsidRPr="0084326E">
        <w:rPr>
          <w:rFonts w:ascii="Times New Roman" w:eastAsia="Times New Roman" w:hAnsi="Times New Roman" w:cs="Times New Roman"/>
          <w:sz w:val="24"/>
          <w:szCs w:val="24"/>
          <w:shd w:val="clear" w:color="auto" w:fill="FFFFFF"/>
        </w:rPr>
        <w:t xml:space="preserve"> Constanţa</w:t>
      </w:r>
      <w:r w:rsidR="002C04E7">
        <w:rPr>
          <w:rFonts w:ascii="Times New Roman" w:eastAsia="Times New Roman" w:hAnsi="Times New Roman" w:cs="Times New Roman"/>
          <w:sz w:val="24"/>
          <w:szCs w:val="24"/>
          <w:shd w:val="clear" w:color="auto" w:fill="FFFFFF"/>
        </w:rPr>
        <w:t>-</w:t>
      </w:r>
      <w:r w:rsidRPr="0084326E">
        <w:rPr>
          <w:rFonts w:ascii="Times New Roman" w:eastAsia="Times New Roman" w:hAnsi="Times New Roman" w:cs="Times New Roman"/>
          <w:sz w:val="24"/>
          <w:szCs w:val="24"/>
          <w:shd w:val="clear" w:color="auto" w:fill="FFFFFF"/>
        </w:rPr>
        <w:t>Sofia</w:t>
      </w:r>
      <w:r w:rsidR="002C04E7">
        <w:rPr>
          <w:rFonts w:ascii="Times New Roman" w:eastAsia="Times New Roman" w:hAnsi="Times New Roman" w:cs="Times New Roman"/>
          <w:sz w:val="24"/>
          <w:szCs w:val="24"/>
          <w:shd w:val="clear" w:color="auto" w:fill="FFFFFF"/>
        </w:rPr>
        <w:t>-</w:t>
      </w:r>
      <w:r w:rsidRPr="0084326E">
        <w:rPr>
          <w:rFonts w:ascii="Times New Roman" w:eastAsia="Times New Roman" w:hAnsi="Times New Roman" w:cs="Times New Roman"/>
          <w:sz w:val="24"/>
          <w:szCs w:val="24"/>
          <w:shd w:val="clear" w:color="auto" w:fill="FFFFFF"/>
        </w:rPr>
        <w:t xml:space="preserve"> Salonic/Plovdiv</w:t>
      </w:r>
      <w:r w:rsidR="002C04E7">
        <w:rPr>
          <w:rFonts w:ascii="Times New Roman" w:eastAsia="Times New Roman" w:hAnsi="Times New Roman" w:cs="Times New Roman"/>
          <w:sz w:val="24"/>
          <w:szCs w:val="24"/>
          <w:shd w:val="clear" w:color="auto" w:fill="FFFFFF"/>
        </w:rPr>
        <w:t>-</w:t>
      </w:r>
      <w:r w:rsidRPr="0084326E">
        <w:rPr>
          <w:rFonts w:ascii="Times New Roman" w:eastAsia="Times New Roman" w:hAnsi="Times New Roman" w:cs="Times New Roman"/>
          <w:sz w:val="24"/>
          <w:szCs w:val="24"/>
          <w:shd w:val="clear" w:color="auto" w:fill="FFFFFF"/>
        </w:rPr>
        <w:t>Istanbul), Coridorul IX şi Coridorul VII (Constanţa</w:t>
      </w:r>
      <w:r w:rsidR="002C04E7">
        <w:rPr>
          <w:rFonts w:ascii="Times New Roman" w:eastAsia="Times New Roman" w:hAnsi="Times New Roman" w:cs="Times New Roman"/>
          <w:sz w:val="24"/>
          <w:szCs w:val="24"/>
          <w:shd w:val="clear" w:color="auto" w:fill="FFFFFF"/>
        </w:rPr>
        <w:t xml:space="preserve">- Canalul </w:t>
      </w:r>
      <w:r w:rsidRPr="0084326E">
        <w:rPr>
          <w:rFonts w:ascii="Times New Roman" w:eastAsia="Times New Roman" w:hAnsi="Times New Roman" w:cs="Times New Roman"/>
          <w:sz w:val="24"/>
          <w:szCs w:val="24"/>
          <w:shd w:val="clear" w:color="auto" w:fill="FFFFFF"/>
        </w:rPr>
        <w:t>Dunăre-Marea Neagră</w:t>
      </w:r>
      <w:r w:rsidR="002C04E7">
        <w:rPr>
          <w:rFonts w:ascii="Times New Roman" w:eastAsia="Times New Roman" w:hAnsi="Times New Roman" w:cs="Times New Roman"/>
          <w:sz w:val="24"/>
          <w:szCs w:val="24"/>
          <w:shd w:val="clear" w:color="auto" w:fill="FFFFFF"/>
        </w:rPr>
        <w:t>-</w:t>
      </w:r>
      <w:r w:rsidRPr="0084326E">
        <w:rPr>
          <w:rFonts w:ascii="Times New Roman" w:eastAsia="Times New Roman" w:hAnsi="Times New Roman" w:cs="Times New Roman"/>
          <w:sz w:val="24"/>
          <w:szCs w:val="24"/>
          <w:shd w:val="clear" w:color="auto" w:fill="FFFFFF"/>
        </w:rPr>
        <w:t xml:space="preserve"> Dunăre</w:t>
      </w:r>
      <w:r w:rsidR="002C04E7">
        <w:rPr>
          <w:rFonts w:ascii="Times New Roman" w:eastAsia="Times New Roman" w:hAnsi="Times New Roman" w:cs="Times New Roman"/>
          <w:sz w:val="24"/>
          <w:szCs w:val="24"/>
          <w:shd w:val="clear" w:color="auto" w:fill="FFFFFF"/>
        </w:rPr>
        <w:t>-</w:t>
      </w:r>
      <w:r w:rsidRPr="0084326E">
        <w:rPr>
          <w:rFonts w:ascii="Times New Roman" w:eastAsia="Times New Roman" w:hAnsi="Times New Roman" w:cs="Times New Roman"/>
          <w:sz w:val="24"/>
          <w:szCs w:val="24"/>
          <w:shd w:val="clear" w:color="auto" w:fill="FFFFFF"/>
        </w:rPr>
        <w:t xml:space="preserve"> Main</w:t>
      </w:r>
      <w:r w:rsidR="002C04E7">
        <w:rPr>
          <w:rFonts w:ascii="Times New Roman" w:eastAsia="Times New Roman" w:hAnsi="Times New Roman" w:cs="Times New Roman"/>
          <w:sz w:val="24"/>
          <w:szCs w:val="24"/>
          <w:shd w:val="clear" w:color="auto" w:fill="FFFFFF"/>
        </w:rPr>
        <w:t>-</w:t>
      </w:r>
      <w:r w:rsidRPr="0084326E">
        <w:rPr>
          <w:rFonts w:ascii="Times New Roman" w:eastAsia="Times New Roman" w:hAnsi="Times New Roman" w:cs="Times New Roman"/>
          <w:sz w:val="24"/>
          <w:szCs w:val="24"/>
          <w:shd w:val="clear" w:color="auto" w:fill="FFFFFF"/>
        </w:rPr>
        <w:t>R</w:t>
      </w:r>
      <w:r w:rsidR="002C04E7" w:rsidRPr="0084326E">
        <w:rPr>
          <w:rFonts w:ascii="Times New Roman" w:eastAsia="Times New Roman" w:hAnsi="Times New Roman" w:cs="Times New Roman"/>
          <w:sz w:val="24"/>
          <w:szCs w:val="24"/>
          <w:shd w:val="clear" w:color="auto" w:fill="FFFFFF"/>
        </w:rPr>
        <w:t>h</w:t>
      </w:r>
      <w:r w:rsidRPr="0084326E">
        <w:rPr>
          <w:rFonts w:ascii="Times New Roman" w:eastAsia="Times New Roman" w:hAnsi="Times New Roman" w:cs="Times New Roman"/>
          <w:sz w:val="24"/>
          <w:szCs w:val="24"/>
          <w:shd w:val="clear" w:color="auto" w:fill="FFFFFF"/>
        </w:rPr>
        <w:t>in</w:t>
      </w:r>
      <w:r w:rsidR="002C04E7">
        <w:rPr>
          <w:rFonts w:ascii="Times New Roman" w:eastAsia="Times New Roman" w:hAnsi="Times New Roman" w:cs="Times New Roman"/>
          <w:sz w:val="24"/>
          <w:szCs w:val="24"/>
          <w:shd w:val="clear" w:color="auto" w:fill="FFFFFF"/>
        </w:rPr>
        <w:t>-</w:t>
      </w:r>
      <w:r w:rsidRPr="0084326E">
        <w:rPr>
          <w:rFonts w:ascii="Times New Roman" w:eastAsia="Times New Roman" w:hAnsi="Times New Roman" w:cs="Times New Roman"/>
          <w:sz w:val="24"/>
          <w:szCs w:val="24"/>
          <w:shd w:val="clear" w:color="auto" w:fill="FFFFFF"/>
        </w:rPr>
        <w:t>Portul Rotterdam)</w:t>
      </w:r>
      <w:r w:rsidR="002C04E7">
        <w:rPr>
          <w:rFonts w:ascii="Times New Roman" w:eastAsia="Times New Roman" w:hAnsi="Times New Roman" w:cs="Times New Roman"/>
          <w:sz w:val="24"/>
          <w:szCs w:val="24"/>
          <w:shd w:val="clear" w:color="auto" w:fill="FFFFFF"/>
        </w:rPr>
        <w:t xml:space="preserve"> –</w:t>
      </w:r>
      <w:r w:rsidRPr="0084326E">
        <w:rPr>
          <w:rFonts w:ascii="Times New Roman" w:eastAsia="Times New Roman" w:hAnsi="Times New Roman" w:cs="Times New Roman"/>
          <w:sz w:val="24"/>
          <w:szCs w:val="24"/>
          <w:shd w:val="clear" w:color="auto" w:fill="FFFFFF"/>
        </w:rPr>
        <w:t xml:space="preserve"> care leagă Marea Nordului de Marea Neagră prin culoarul Rhin-Main-Dunăre.</w:t>
      </w:r>
    </w:p>
    <w:p w:rsidR="00A61549" w:rsidRDefault="00A61549" w:rsidP="00A61549">
      <w:pPr>
        <w:spacing w:after="12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Reţeaua de transport existentă în zonă asigură legătura cu toate reţelele ţărilor vecine, precum şi cu cele din ţările Europei şi Asiei. Totodată culoarul european nr. 9 (Marea Baltică, Kiev, Chişinău, Iaşi, Bucureşti) face confluenţa la Bucureşti cu culoarul nr. 4.</w:t>
      </w:r>
    </w:p>
    <w:p w:rsidR="0084326E" w:rsidRDefault="0084326E" w:rsidP="00A61549">
      <w:pPr>
        <w:spacing w:after="120" w:line="360" w:lineRule="auto"/>
        <w:ind w:firstLine="720"/>
        <w:jc w:val="both"/>
        <w:rPr>
          <w:rFonts w:ascii="Times New Roman" w:eastAsia="Times New Roman" w:hAnsi="Times New Roman" w:cs="Times New Roman"/>
          <w:sz w:val="24"/>
          <w:szCs w:val="24"/>
        </w:rPr>
      </w:pPr>
    </w:p>
    <w:p w:rsidR="002C04E7" w:rsidRDefault="002C04E7" w:rsidP="00A61549">
      <w:pPr>
        <w:spacing w:after="120" w:line="360" w:lineRule="auto"/>
        <w:ind w:firstLine="720"/>
        <w:jc w:val="both"/>
        <w:rPr>
          <w:rFonts w:ascii="Times New Roman" w:eastAsia="Times New Roman" w:hAnsi="Times New Roman" w:cs="Times New Roman"/>
          <w:sz w:val="24"/>
          <w:szCs w:val="24"/>
        </w:rPr>
      </w:pPr>
    </w:p>
    <w:p w:rsidR="00854F28" w:rsidRDefault="00854F28" w:rsidP="00A61549">
      <w:pPr>
        <w:spacing w:after="120" w:line="360" w:lineRule="auto"/>
        <w:ind w:firstLine="720"/>
        <w:jc w:val="both"/>
        <w:rPr>
          <w:rFonts w:ascii="Times New Roman" w:eastAsia="Times New Roman" w:hAnsi="Times New Roman" w:cs="Times New Roman"/>
          <w:sz w:val="24"/>
          <w:szCs w:val="24"/>
        </w:rPr>
      </w:pPr>
    </w:p>
    <w:p w:rsidR="0084326E" w:rsidRPr="0084326E" w:rsidRDefault="0084326E" w:rsidP="00A61549">
      <w:pPr>
        <w:spacing w:after="120" w:line="360" w:lineRule="auto"/>
        <w:ind w:firstLine="720"/>
        <w:jc w:val="both"/>
        <w:rPr>
          <w:rFonts w:ascii="Times New Roman" w:eastAsia="Times New Roman" w:hAnsi="Times New Roman" w:cs="Times New Roman"/>
          <w:sz w:val="24"/>
          <w:szCs w:val="24"/>
        </w:rPr>
      </w:pPr>
    </w:p>
    <w:p w:rsidR="00A61549" w:rsidRPr="0084326E" w:rsidRDefault="00A61549" w:rsidP="00A61549">
      <w:pPr>
        <w:spacing w:after="120" w:line="360" w:lineRule="auto"/>
        <w:jc w:val="center"/>
        <w:rPr>
          <w:rFonts w:ascii="Times New Roman" w:eastAsia="Times New Roman" w:hAnsi="Times New Roman" w:cs="Times New Roman"/>
          <w:b/>
          <w:smallCaps/>
          <w:sz w:val="24"/>
          <w:szCs w:val="24"/>
          <w:vertAlign w:val="superscript"/>
          <w14:shadow w14:blurRad="50800" w14:dist="38100" w14:dir="2700000" w14:sx="100000" w14:sy="100000" w14:kx="0" w14:ky="0" w14:algn="tl">
            <w14:srgbClr w14:val="000000">
              <w14:alpha w14:val="60000"/>
            </w14:srgbClr>
          </w14:shadow>
        </w:rPr>
      </w:pPr>
      <w:r w:rsidRPr="0084326E">
        <w:rPr>
          <w:rFonts w:ascii="Times New Roman" w:eastAsia="Times New Roman" w:hAnsi="Times New Roman" w:cs="Times New Roman"/>
          <w:b/>
          <w:smallCaps/>
          <w:sz w:val="24"/>
          <w:szCs w:val="24"/>
          <w:vertAlign w:val="superscript"/>
          <w14:shadow w14:blurRad="50800" w14:dist="38100" w14:dir="2700000" w14:sx="100000" w14:sy="100000" w14:kx="0" w14:ky="0" w14:algn="tl">
            <w14:srgbClr w14:val="000000">
              <w14:alpha w14:val="60000"/>
            </w14:srgbClr>
          </w14:shadow>
        </w:rPr>
        <w:t xml:space="preserve">CORIDORUL DE TRANSPORT  PAN  - EUROPEAN N IV                          </w:t>
      </w:r>
    </w:p>
    <w:p w:rsidR="00A61549" w:rsidRPr="0084326E" w:rsidRDefault="00A61549" w:rsidP="00A61549">
      <w:pPr>
        <w:spacing w:after="12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noProof/>
          <w:sz w:val="24"/>
          <w:szCs w:val="24"/>
          <w:lang w:eastAsia="ro-RO"/>
        </w:rPr>
        <w:drawing>
          <wp:anchor distT="0" distB="0" distL="114300" distR="114300" simplePos="0" relativeHeight="251666432" behindDoc="1" locked="0" layoutInCell="1" allowOverlap="1" wp14:anchorId="38052D7F" wp14:editId="39AF25C6">
            <wp:simplePos x="0" y="0"/>
            <wp:positionH relativeFrom="column">
              <wp:posOffset>1828800</wp:posOffset>
            </wp:positionH>
            <wp:positionV relativeFrom="paragraph">
              <wp:posOffset>61595</wp:posOffset>
            </wp:positionV>
            <wp:extent cx="2971800" cy="2057400"/>
            <wp:effectExtent l="19050" t="0" r="0" b="0"/>
            <wp:wrapTight wrapText="bothSides">
              <wp:wrapPolygon edited="0">
                <wp:start x="-138" y="0"/>
                <wp:lineTo x="-138" y="21400"/>
                <wp:lineTo x="21600" y="21400"/>
                <wp:lineTo x="21600" y="0"/>
                <wp:lineTo x="-138" y="0"/>
              </wp:wrapPolygon>
            </wp:wrapTight>
            <wp:docPr id="5" name="Picture 11" descr="Copy (2) of harta zm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py (2) of harta zmc1"/>
                    <pic:cNvPicPr>
                      <a:picLocks noChangeAspect="1" noChangeArrowheads="1"/>
                    </pic:cNvPicPr>
                  </pic:nvPicPr>
                  <pic:blipFill>
                    <a:blip r:embed="rId12" cstate="print">
                      <a:clrChange>
                        <a:clrFrom>
                          <a:srgbClr val="FDFBFC"/>
                        </a:clrFrom>
                        <a:clrTo>
                          <a:srgbClr val="FDFBFC">
                            <a:alpha val="0"/>
                          </a:srgbClr>
                        </a:clrTo>
                      </a:clrChange>
                    </a:blip>
                    <a:srcRect/>
                    <a:stretch>
                      <a:fillRect/>
                    </a:stretch>
                  </pic:blipFill>
                  <pic:spPr bwMode="auto">
                    <a:xfrm>
                      <a:off x="0" y="0"/>
                      <a:ext cx="2971800" cy="2057400"/>
                    </a:xfrm>
                    <a:prstGeom prst="rect">
                      <a:avLst/>
                    </a:prstGeom>
                    <a:gradFill rotWithShape="1">
                      <a:gsLst>
                        <a:gs pos="0">
                          <a:srgbClr val="EAEAEA">
                            <a:gamma/>
                            <a:shade val="44314"/>
                            <a:invGamma/>
                            <a:alpha val="38000"/>
                          </a:srgbClr>
                        </a:gs>
                        <a:gs pos="50000">
                          <a:srgbClr val="EAEAEA">
                            <a:alpha val="39999"/>
                          </a:srgbClr>
                        </a:gs>
                        <a:gs pos="100000">
                          <a:srgbClr val="EAEAEA">
                            <a:gamma/>
                            <a:shade val="44314"/>
                            <a:invGamma/>
                            <a:alpha val="38000"/>
                          </a:srgbClr>
                        </a:gs>
                      </a:gsLst>
                      <a:lin ang="5400000" scaled="1"/>
                    </a:gradFill>
                    <a:ln w="9525">
                      <a:noFill/>
                      <a:miter lim="800000"/>
                      <a:headEnd/>
                      <a:tailEnd/>
                    </a:ln>
                  </pic:spPr>
                </pic:pic>
              </a:graphicData>
            </a:graphic>
          </wp:anchor>
        </w:drawing>
      </w:r>
    </w:p>
    <w:p w:rsidR="00A61549" w:rsidRPr="0084326E" w:rsidRDefault="00A61549" w:rsidP="00A61549">
      <w:pPr>
        <w:spacing w:after="120" w:line="360" w:lineRule="auto"/>
        <w:jc w:val="center"/>
        <w:rPr>
          <w:rFonts w:ascii="Times New Roman" w:eastAsia="Times New Roman" w:hAnsi="Times New Roman" w:cs="Times New Roman"/>
          <w:sz w:val="24"/>
          <w:szCs w:val="24"/>
        </w:rPr>
      </w:pPr>
    </w:p>
    <w:p w:rsidR="00A61549" w:rsidRPr="0084326E" w:rsidRDefault="00A61549" w:rsidP="00A61549">
      <w:pPr>
        <w:spacing w:after="120" w:line="360" w:lineRule="auto"/>
        <w:jc w:val="center"/>
        <w:rPr>
          <w:rFonts w:ascii="Times New Roman" w:eastAsia="Times New Roman" w:hAnsi="Times New Roman" w:cs="Times New Roman"/>
          <w:sz w:val="24"/>
          <w:szCs w:val="24"/>
        </w:rPr>
      </w:pPr>
    </w:p>
    <w:p w:rsidR="00A61549" w:rsidRPr="0084326E" w:rsidRDefault="00A61549" w:rsidP="00A61549">
      <w:pPr>
        <w:spacing w:after="120" w:line="360" w:lineRule="auto"/>
        <w:jc w:val="center"/>
        <w:rPr>
          <w:rFonts w:ascii="Times New Roman" w:eastAsia="Times New Roman" w:hAnsi="Times New Roman" w:cs="Times New Roman"/>
          <w:sz w:val="24"/>
          <w:szCs w:val="24"/>
        </w:rPr>
      </w:pPr>
    </w:p>
    <w:p w:rsidR="00A61549" w:rsidRPr="0084326E" w:rsidRDefault="00A61549" w:rsidP="00A61549">
      <w:pPr>
        <w:spacing w:after="120" w:line="360" w:lineRule="auto"/>
        <w:jc w:val="center"/>
        <w:rPr>
          <w:rFonts w:ascii="Times New Roman" w:eastAsia="Times New Roman" w:hAnsi="Times New Roman" w:cs="Times New Roman"/>
          <w:sz w:val="24"/>
          <w:szCs w:val="24"/>
        </w:rPr>
      </w:pPr>
    </w:p>
    <w:p w:rsidR="00A61549" w:rsidRPr="0084326E" w:rsidRDefault="00A61549" w:rsidP="00A61549">
      <w:pPr>
        <w:spacing w:after="120" w:line="360" w:lineRule="auto"/>
        <w:jc w:val="center"/>
        <w:rPr>
          <w:rFonts w:ascii="Times New Roman" w:eastAsia="Times New Roman" w:hAnsi="Times New Roman" w:cs="Times New Roman"/>
          <w:sz w:val="24"/>
          <w:szCs w:val="24"/>
        </w:rPr>
      </w:pPr>
    </w:p>
    <w:p w:rsidR="00A61549" w:rsidRPr="0084326E" w:rsidRDefault="00A61549" w:rsidP="00A61549">
      <w:pPr>
        <w:spacing w:after="120" w:line="360" w:lineRule="auto"/>
        <w:rPr>
          <w:rFonts w:ascii="Times New Roman" w:eastAsia="Times New Roman" w:hAnsi="Times New Roman" w:cs="Times New Roman"/>
          <w:sz w:val="24"/>
          <w:szCs w:val="24"/>
        </w:rPr>
      </w:pPr>
    </w:p>
    <w:p w:rsidR="0084326E" w:rsidRDefault="0084326E" w:rsidP="00A61549">
      <w:pPr>
        <w:spacing w:after="120" w:line="360" w:lineRule="auto"/>
        <w:jc w:val="center"/>
        <w:rPr>
          <w:rFonts w:ascii="Times New Roman" w:eastAsia="Times New Roman" w:hAnsi="Times New Roman" w:cs="Times New Roman"/>
          <w:b/>
          <w:smallCaps/>
          <w:sz w:val="24"/>
          <w:szCs w:val="24"/>
          <w:vertAlign w:val="superscript"/>
          <w14:shadow w14:blurRad="50800" w14:dist="38100" w14:dir="2700000" w14:sx="100000" w14:sy="100000" w14:kx="0" w14:ky="0" w14:algn="tl">
            <w14:srgbClr w14:val="000000">
              <w14:alpha w14:val="60000"/>
            </w14:srgbClr>
          </w14:shadow>
        </w:rPr>
      </w:pPr>
    </w:p>
    <w:p w:rsidR="00A61549" w:rsidRPr="0084326E" w:rsidRDefault="00A61549" w:rsidP="00A61549">
      <w:pPr>
        <w:spacing w:after="120" w:line="360" w:lineRule="auto"/>
        <w:jc w:val="center"/>
        <w:rPr>
          <w:rFonts w:ascii="Times New Roman" w:eastAsia="Times New Roman" w:hAnsi="Times New Roman" w:cs="Times New Roman"/>
          <w:b/>
          <w:smallCaps/>
          <w:sz w:val="24"/>
          <w:szCs w:val="24"/>
          <w:vertAlign w:val="superscript"/>
          <w14:shadow w14:blurRad="50800" w14:dist="38100" w14:dir="2700000" w14:sx="100000" w14:sy="100000" w14:kx="0" w14:ky="0" w14:algn="tl">
            <w14:srgbClr w14:val="000000">
              <w14:alpha w14:val="60000"/>
            </w14:srgbClr>
          </w14:shadow>
        </w:rPr>
      </w:pPr>
      <w:r w:rsidRPr="0084326E">
        <w:rPr>
          <w:rFonts w:ascii="Times New Roman" w:eastAsia="Times New Roman" w:hAnsi="Times New Roman" w:cs="Times New Roman"/>
          <w:b/>
          <w:smallCaps/>
          <w:sz w:val="24"/>
          <w:szCs w:val="24"/>
          <w:vertAlign w:val="superscript"/>
          <w14:shadow w14:blurRad="50800" w14:dist="38100" w14:dir="2700000" w14:sx="100000" w14:sy="100000" w14:kx="0" w14:ky="0" w14:algn="tl">
            <w14:srgbClr w14:val="000000">
              <w14:alpha w14:val="60000"/>
            </w14:srgbClr>
          </w14:shadow>
        </w:rPr>
        <w:t xml:space="preserve">CORIDORUL DE TRANSPORT  PAN  - EUROPEAN N VII                          </w:t>
      </w:r>
    </w:p>
    <w:p w:rsidR="00A61549" w:rsidRPr="0084326E" w:rsidRDefault="00A61549" w:rsidP="00A61549">
      <w:pPr>
        <w:spacing w:after="120" w:line="360" w:lineRule="auto"/>
        <w:ind w:firstLine="720"/>
        <w:jc w:val="center"/>
        <w:rPr>
          <w:rFonts w:ascii="Times New Roman" w:eastAsia="Times New Roman" w:hAnsi="Times New Roman" w:cs="Times New Roman"/>
          <w:sz w:val="24"/>
          <w:szCs w:val="24"/>
        </w:rPr>
      </w:pPr>
      <w:r w:rsidRPr="0084326E">
        <w:rPr>
          <w:rFonts w:ascii="Times New Roman" w:eastAsia="Times New Roman" w:hAnsi="Times New Roman" w:cs="Times New Roman"/>
          <w:noProof/>
          <w:sz w:val="24"/>
          <w:szCs w:val="24"/>
          <w:lang w:eastAsia="ro-RO"/>
        </w:rPr>
        <w:drawing>
          <wp:inline distT="0" distB="0" distL="0" distR="0" wp14:anchorId="0F48DF18" wp14:editId="79A35E1A">
            <wp:extent cx="2971800" cy="2238375"/>
            <wp:effectExtent l="19050" t="0" r="0" b="0"/>
            <wp:docPr id="6" name="Picture 7" descr="Copy of harta zm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py of harta zmc1"/>
                    <pic:cNvPicPr>
                      <a:picLocks noChangeAspect="1" noChangeArrowheads="1"/>
                    </pic:cNvPicPr>
                  </pic:nvPicPr>
                  <pic:blipFill>
                    <a:blip r:embed="rId13" cstate="print"/>
                    <a:srcRect t="9000"/>
                    <a:stretch>
                      <a:fillRect/>
                    </a:stretch>
                  </pic:blipFill>
                  <pic:spPr bwMode="auto">
                    <a:xfrm>
                      <a:off x="0" y="0"/>
                      <a:ext cx="2971800" cy="2238375"/>
                    </a:xfrm>
                    <a:prstGeom prst="rect">
                      <a:avLst/>
                    </a:prstGeom>
                    <a:noFill/>
                    <a:ln w="9525">
                      <a:noFill/>
                      <a:miter lim="800000"/>
                      <a:headEnd/>
                      <a:tailEnd/>
                    </a:ln>
                  </pic:spPr>
                </pic:pic>
              </a:graphicData>
            </a:graphic>
          </wp:inline>
        </w:drawing>
      </w:r>
    </w:p>
    <w:p w:rsidR="00A61549" w:rsidRPr="0084326E" w:rsidRDefault="00A61549" w:rsidP="00A61549">
      <w:pPr>
        <w:spacing w:after="120" w:line="360" w:lineRule="auto"/>
        <w:ind w:firstLine="720"/>
        <w:jc w:val="both"/>
        <w:rPr>
          <w:rFonts w:ascii="Times New Roman" w:eastAsia="Times New Roman" w:hAnsi="Times New Roman" w:cs="Times New Roman"/>
          <w:sz w:val="24"/>
          <w:szCs w:val="24"/>
        </w:rPr>
      </w:pPr>
    </w:p>
    <w:p w:rsidR="00A61549" w:rsidRPr="0084326E" w:rsidRDefault="00A61549" w:rsidP="00A61549">
      <w:pPr>
        <w:spacing w:after="12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 De la nord la sud zona este traversată de drumul european E60 precum şi de A2 - Autostrada Soarelui, proiect finalizat în anul 2012, care leagă Bucureşti de Constanţa, iar de la est la vest de drumurile europene E87 şi E675, care leagă Constanţa de Bulgaria.</w:t>
      </w:r>
    </w:p>
    <w:p w:rsidR="00A61549" w:rsidRPr="0084326E" w:rsidRDefault="00A61549" w:rsidP="00A61549">
      <w:pPr>
        <w:spacing w:after="12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noProof/>
          <w:sz w:val="24"/>
          <w:szCs w:val="24"/>
          <w:lang w:eastAsia="ro-RO"/>
        </w:rPr>
        <mc:AlternateContent>
          <mc:Choice Requires="wps">
            <w:drawing>
              <wp:anchor distT="0" distB="0" distL="114300" distR="114300" simplePos="0" relativeHeight="251664384" behindDoc="0" locked="0" layoutInCell="1" allowOverlap="1" wp14:anchorId="0B5E091B" wp14:editId="318FF573">
                <wp:simplePos x="0" y="0"/>
                <wp:positionH relativeFrom="column">
                  <wp:posOffset>2400300</wp:posOffset>
                </wp:positionH>
                <wp:positionV relativeFrom="paragraph">
                  <wp:posOffset>1654175</wp:posOffset>
                </wp:positionV>
                <wp:extent cx="800100" cy="114300"/>
                <wp:effectExtent l="19050" t="8255" r="19050" b="29845"/>
                <wp:wrapTight wrapText="bothSides">
                  <wp:wrapPolygon edited="0">
                    <wp:start x="12343" y="10800"/>
                    <wp:lineTo x="11657" y="-77400"/>
                    <wp:lineTo x="10029" y="-77400"/>
                    <wp:lineTo x="9600" y="10800"/>
                    <wp:lineTo x="9343" y="10800"/>
                    <wp:lineTo x="9343" y="73800"/>
                    <wp:lineTo x="10971" y="99000"/>
                    <wp:lineTo x="12343" y="73800"/>
                    <wp:lineTo x="12343" y="10800"/>
                  </wp:wrapPolygon>
                </wp:wrapTight>
                <wp:docPr id="34" name="Right Arrow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00100" cy="114300"/>
                        </a:xfrm>
                        <a:prstGeom prst="rightArrow">
                          <a:avLst>
                            <a:gd name="adj1" fmla="val 50000"/>
                            <a:gd name="adj2" fmla="val 175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4" o:spid="_x0000_s1026" type="#_x0000_t13" style="position:absolute;margin-left:189pt;margin-top:130.25pt;width:63pt;height:9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" fillcolor="red">
                <w10:wrap type="tight"/>
              </v:shape>
            </w:pict>
          </mc:Fallback>
        </mc:AlternateContent>
      </w:r>
      <w:r w:rsidRPr="0084326E">
        <w:rPr>
          <w:rFonts w:ascii="Times New Roman" w:eastAsia="Times New Roman" w:hAnsi="Times New Roman" w:cs="Times New Roman"/>
          <w:noProof/>
          <w:sz w:val="24"/>
          <w:szCs w:val="24"/>
          <w:lang w:eastAsia="ro-RO"/>
        </w:rPr>
        <w:drawing>
          <wp:anchor distT="0" distB="0" distL="114300" distR="114300" simplePos="0" relativeHeight="251665408" behindDoc="1" locked="0" layoutInCell="1" allowOverlap="1" wp14:anchorId="7AC80FCB" wp14:editId="6812E8D6">
            <wp:simplePos x="0" y="0"/>
            <wp:positionH relativeFrom="column">
              <wp:posOffset>2971800</wp:posOffset>
            </wp:positionH>
            <wp:positionV relativeFrom="paragraph">
              <wp:posOffset>205105</wp:posOffset>
            </wp:positionV>
            <wp:extent cx="3286125" cy="2287270"/>
            <wp:effectExtent l="19050" t="19050" r="28575" b="17780"/>
            <wp:wrapTight wrapText="bothSides">
              <wp:wrapPolygon edited="0">
                <wp:start x="-125" y="-180"/>
                <wp:lineTo x="-125" y="21768"/>
                <wp:lineTo x="21788" y="21768"/>
                <wp:lineTo x="21788" y="-180"/>
                <wp:lineTo x="-125" y="-180"/>
              </wp:wrapPolygon>
            </wp:wrapTight>
            <wp:docPr id="7" name="Picture 10" descr="harta zona localizare 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rta zona localizare romania"/>
                    <pic:cNvPicPr>
                      <a:picLocks noChangeAspect="1" noChangeArrowheads="1"/>
                    </pic:cNvPicPr>
                  </pic:nvPicPr>
                  <pic:blipFill>
                    <a:blip r:embed="rId14" cstate="print">
                      <a:clrChange>
                        <a:clrFrom>
                          <a:srgbClr val="FDFDFF"/>
                        </a:clrFrom>
                        <a:clrTo>
                          <a:srgbClr val="FDFDFF">
                            <a:alpha val="0"/>
                          </a:srgbClr>
                        </a:clrTo>
                      </a:clrChange>
                    </a:blip>
                    <a:srcRect t="4337"/>
                    <a:stretch>
                      <a:fillRect/>
                    </a:stretch>
                  </pic:blipFill>
                  <pic:spPr bwMode="auto">
                    <a:xfrm>
                      <a:off x="0" y="0"/>
                      <a:ext cx="3286125" cy="2287270"/>
                    </a:xfrm>
                    <a:prstGeom prst="rect">
                      <a:avLst/>
                    </a:prstGeom>
                    <a:gradFill rotWithShape="1">
                      <a:gsLst>
                        <a:gs pos="0">
                          <a:srgbClr val="CCFFFF">
                            <a:gamma/>
                            <a:shade val="79216"/>
                            <a:invGamma/>
                            <a:alpha val="44000"/>
                          </a:srgbClr>
                        </a:gs>
                        <a:gs pos="50000">
                          <a:srgbClr val="CCFFFF">
                            <a:alpha val="56000"/>
                          </a:srgbClr>
                        </a:gs>
                        <a:gs pos="100000">
                          <a:srgbClr val="CCFFFF">
                            <a:gamma/>
                            <a:shade val="79216"/>
                            <a:invGamma/>
                            <a:alpha val="44000"/>
                          </a:srgbClr>
                        </a:gs>
                      </a:gsLst>
                      <a:lin ang="5400000" scaled="1"/>
                    </a:gradFill>
                    <a:ln w="9525">
                      <a:solidFill>
                        <a:srgbClr val="000000"/>
                      </a:solidFill>
                      <a:miter lim="800000"/>
                      <a:headEnd/>
                      <a:tailEnd/>
                    </a:ln>
                  </pic:spPr>
                </pic:pic>
              </a:graphicData>
            </a:graphic>
          </wp:anchor>
        </w:drawing>
      </w:r>
      <w:r w:rsidRPr="0084326E">
        <w:rPr>
          <w:rFonts w:ascii="Times New Roman" w:eastAsia="Times New Roman" w:hAnsi="Times New Roman" w:cs="Times New Roman"/>
          <w:noProof/>
          <w:sz w:val="24"/>
          <w:szCs w:val="24"/>
          <w:lang w:eastAsia="ro-RO"/>
        </w:rPr>
        <w:drawing>
          <wp:anchor distT="0" distB="0" distL="114300" distR="114300" simplePos="0" relativeHeight="251663360" behindDoc="1" locked="0" layoutInCell="1" allowOverlap="1" wp14:anchorId="387B50F4" wp14:editId="6DDD7A1A">
            <wp:simplePos x="0" y="0"/>
            <wp:positionH relativeFrom="column">
              <wp:posOffset>0</wp:posOffset>
            </wp:positionH>
            <wp:positionV relativeFrom="paragraph">
              <wp:posOffset>206375</wp:posOffset>
            </wp:positionV>
            <wp:extent cx="2971800" cy="2286000"/>
            <wp:effectExtent l="19050" t="19050" r="19050" b="19050"/>
            <wp:wrapTight wrapText="bothSides">
              <wp:wrapPolygon edited="0">
                <wp:start x="-138" y="-180"/>
                <wp:lineTo x="-138" y="21780"/>
                <wp:lineTo x="21738" y="21780"/>
                <wp:lineTo x="21738" y="-180"/>
                <wp:lineTo x="-138" y="-180"/>
              </wp:wrapPolygon>
            </wp:wrapTight>
            <wp:docPr id="8" name="Picture 8" descr="hfig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fig21"/>
                    <pic:cNvPicPr>
                      <a:picLocks noChangeAspect="1" noChangeArrowheads="1"/>
                    </pic:cNvPicPr>
                  </pic:nvPicPr>
                  <pic:blipFill>
                    <a:blip r:embed="rId15" cstate="print"/>
                    <a:srcRect/>
                    <a:stretch>
                      <a:fillRect/>
                    </a:stretch>
                  </pic:blipFill>
                  <pic:spPr bwMode="auto">
                    <a:xfrm>
                      <a:off x="0" y="0"/>
                      <a:ext cx="2971800" cy="2286000"/>
                    </a:xfrm>
                    <a:prstGeom prst="rect">
                      <a:avLst/>
                    </a:prstGeom>
                    <a:noFill/>
                    <a:ln w="9525">
                      <a:solidFill>
                        <a:srgbClr val="000000"/>
                      </a:solidFill>
                      <a:miter lim="800000"/>
                      <a:headEnd/>
                      <a:tailEnd/>
                    </a:ln>
                  </pic:spPr>
                </pic:pic>
              </a:graphicData>
            </a:graphic>
          </wp:anchor>
        </w:drawing>
      </w:r>
    </w:p>
    <w:p w:rsidR="00A61549" w:rsidRPr="0084326E" w:rsidRDefault="00A61549" w:rsidP="00A61549">
      <w:pPr>
        <w:spacing w:after="120" w:line="360" w:lineRule="auto"/>
        <w:jc w:val="center"/>
        <w:rPr>
          <w:rFonts w:ascii="Times New Roman" w:eastAsia="Times New Roman" w:hAnsi="Times New Roman" w:cs="Times New Roman"/>
          <w:sz w:val="24"/>
          <w:szCs w:val="24"/>
        </w:rPr>
      </w:pPr>
    </w:p>
    <w:p w:rsidR="00A61549" w:rsidRPr="0084326E" w:rsidRDefault="00A61549" w:rsidP="00A61549">
      <w:pPr>
        <w:spacing w:line="360" w:lineRule="auto"/>
        <w:ind w:firstLine="720"/>
        <w:jc w:val="both"/>
        <w:rPr>
          <w:rFonts w:ascii="Times New Roman" w:eastAsia="Calibri" w:hAnsi="Times New Roman" w:cs="Times New Roman"/>
          <w:sz w:val="24"/>
          <w:szCs w:val="24"/>
          <w:shd w:val="clear" w:color="auto" w:fill="FFFFFF"/>
        </w:rPr>
      </w:pPr>
      <w:r w:rsidRPr="0084326E">
        <w:rPr>
          <w:rFonts w:ascii="Times New Roman" w:eastAsia="Calibri" w:hAnsi="Times New Roman" w:cs="Times New Roman"/>
          <w:sz w:val="24"/>
          <w:szCs w:val="24"/>
          <w:shd w:val="clear" w:color="auto" w:fill="FFFFFF"/>
        </w:rPr>
        <w:t>Portul Constanţa are un rol major în cadrul reţelei europene de transport intermodal, fiind favorabil localizat la intersecţia rutelor comerciale care leagă pieţele ţărilor fără ieşire la mare din Europa Centrală şi de Est cu regiunea Transcaucaz, Asia Centrală şi Extremul Orient.</w:t>
      </w:r>
    </w:p>
    <w:p w:rsidR="00A61549" w:rsidRPr="0084326E" w:rsidRDefault="00A61549" w:rsidP="00A61549">
      <w:pPr>
        <w:spacing w:line="360" w:lineRule="auto"/>
        <w:ind w:firstLine="720"/>
        <w:jc w:val="both"/>
        <w:rPr>
          <w:rFonts w:ascii="Times New Roman" w:eastAsia="Calibri" w:hAnsi="Times New Roman" w:cs="Times New Roman"/>
          <w:sz w:val="24"/>
          <w:szCs w:val="24"/>
          <w:shd w:val="clear" w:color="auto" w:fill="FFFFFF"/>
        </w:rPr>
      </w:pPr>
    </w:p>
    <w:p w:rsidR="00A61549" w:rsidRPr="0084326E" w:rsidRDefault="00A61549" w:rsidP="00A61549">
      <w:pPr>
        <w:spacing w:line="360" w:lineRule="auto"/>
        <w:jc w:val="both"/>
        <w:rPr>
          <w:rFonts w:ascii="Times New Roman" w:eastAsia="Calibri" w:hAnsi="Times New Roman" w:cs="Times New Roman"/>
          <w:b/>
          <w:sz w:val="24"/>
          <w:szCs w:val="24"/>
        </w:rPr>
      </w:pPr>
    </w:p>
    <w:p w:rsidR="00A61549" w:rsidRPr="0084326E" w:rsidRDefault="00A61549" w:rsidP="00A61549">
      <w:pPr>
        <w:spacing w:line="360" w:lineRule="auto"/>
        <w:jc w:val="both"/>
        <w:rPr>
          <w:rFonts w:ascii="Times New Roman" w:eastAsia="Calibri" w:hAnsi="Times New Roman" w:cs="Times New Roman"/>
          <w:b/>
          <w:sz w:val="24"/>
          <w:szCs w:val="24"/>
        </w:rPr>
      </w:pPr>
    </w:p>
    <w:p w:rsidR="00A61549" w:rsidRPr="0084326E" w:rsidRDefault="00A61549" w:rsidP="00A61549">
      <w:pPr>
        <w:spacing w:line="360" w:lineRule="auto"/>
        <w:jc w:val="both"/>
        <w:rPr>
          <w:rFonts w:ascii="Times New Roman" w:eastAsia="Calibri" w:hAnsi="Times New Roman" w:cs="Times New Roman"/>
          <w:b/>
          <w:sz w:val="24"/>
          <w:szCs w:val="24"/>
        </w:rPr>
      </w:pPr>
    </w:p>
    <w:p w:rsidR="00A61549" w:rsidRPr="0084326E" w:rsidRDefault="00A61549" w:rsidP="00A61549">
      <w:pPr>
        <w:spacing w:line="360" w:lineRule="auto"/>
        <w:jc w:val="both"/>
        <w:rPr>
          <w:rFonts w:ascii="Times New Roman" w:eastAsia="Calibri" w:hAnsi="Times New Roman" w:cs="Times New Roman"/>
          <w:b/>
          <w:sz w:val="24"/>
          <w:szCs w:val="24"/>
        </w:rPr>
      </w:pPr>
    </w:p>
    <w:p w:rsidR="00A61549" w:rsidRPr="0084326E" w:rsidRDefault="00A61549" w:rsidP="00A61549">
      <w:pPr>
        <w:spacing w:line="360" w:lineRule="auto"/>
        <w:jc w:val="both"/>
        <w:rPr>
          <w:rFonts w:ascii="Times New Roman" w:eastAsia="Calibri" w:hAnsi="Times New Roman" w:cs="Times New Roman"/>
          <w:b/>
          <w:sz w:val="24"/>
          <w:szCs w:val="24"/>
        </w:rPr>
      </w:pPr>
    </w:p>
    <w:p w:rsidR="00A61549" w:rsidRPr="0084326E" w:rsidRDefault="00A61549" w:rsidP="00A61549">
      <w:pPr>
        <w:spacing w:line="360" w:lineRule="auto"/>
        <w:jc w:val="both"/>
        <w:rPr>
          <w:rFonts w:ascii="Times New Roman" w:eastAsia="Calibri" w:hAnsi="Times New Roman" w:cs="Times New Roman"/>
          <w:b/>
          <w:sz w:val="24"/>
          <w:szCs w:val="24"/>
        </w:rPr>
      </w:pPr>
    </w:p>
    <w:p w:rsidR="00A61549" w:rsidRPr="0084326E" w:rsidRDefault="00A61549" w:rsidP="00A61549">
      <w:pPr>
        <w:spacing w:line="360" w:lineRule="auto"/>
        <w:jc w:val="both"/>
        <w:rPr>
          <w:rFonts w:ascii="Times New Roman" w:eastAsia="Calibri" w:hAnsi="Times New Roman" w:cs="Times New Roman"/>
          <w:b/>
          <w:sz w:val="24"/>
          <w:szCs w:val="24"/>
        </w:rPr>
      </w:pPr>
    </w:p>
    <w:p w:rsidR="00A61549" w:rsidRPr="0084326E" w:rsidRDefault="00A61549" w:rsidP="00A61549">
      <w:pPr>
        <w:spacing w:line="360" w:lineRule="auto"/>
        <w:jc w:val="both"/>
        <w:rPr>
          <w:rFonts w:ascii="Times New Roman" w:eastAsia="Calibri" w:hAnsi="Times New Roman" w:cs="Times New Roman"/>
          <w:b/>
          <w:sz w:val="24"/>
          <w:szCs w:val="24"/>
        </w:rPr>
      </w:pPr>
    </w:p>
    <w:p w:rsidR="00A61549" w:rsidRPr="0084326E" w:rsidRDefault="00A61549" w:rsidP="00A61549">
      <w:pPr>
        <w:spacing w:line="360" w:lineRule="auto"/>
        <w:jc w:val="both"/>
        <w:rPr>
          <w:rFonts w:ascii="Times New Roman" w:eastAsia="Calibri" w:hAnsi="Times New Roman" w:cs="Times New Roman"/>
          <w:b/>
          <w:sz w:val="24"/>
          <w:szCs w:val="24"/>
        </w:rPr>
      </w:pPr>
    </w:p>
    <w:p w:rsidR="00854F28" w:rsidRDefault="00854F28" w:rsidP="00A61549">
      <w:pPr>
        <w:spacing w:after="0" w:line="360" w:lineRule="auto"/>
        <w:ind w:left="567"/>
        <w:jc w:val="both"/>
        <w:rPr>
          <w:rFonts w:ascii="Times New Roman" w:eastAsia="Times New Roman" w:hAnsi="Times New Roman" w:cs="Times New Roman"/>
          <w:b/>
          <w:sz w:val="24"/>
          <w:szCs w:val="24"/>
        </w:rPr>
      </w:pPr>
    </w:p>
    <w:p w:rsidR="00A61549" w:rsidRPr="0084326E" w:rsidRDefault="00A61549" w:rsidP="00A61549">
      <w:pPr>
        <w:spacing w:after="0" w:line="360" w:lineRule="auto"/>
        <w:ind w:left="567"/>
        <w:jc w:val="both"/>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 xml:space="preserve">I.2. Demografie </w:t>
      </w:r>
    </w:p>
    <w:p w:rsidR="00A61549" w:rsidRPr="0084326E" w:rsidRDefault="00A61549" w:rsidP="00A61549">
      <w:pPr>
        <w:spacing w:after="0" w:line="360" w:lineRule="auto"/>
        <w:ind w:left="567"/>
        <w:jc w:val="both"/>
        <w:rPr>
          <w:rFonts w:ascii="Times New Roman" w:eastAsia="Times New Roman" w:hAnsi="Times New Roman" w:cs="Times New Roman"/>
          <w:b/>
          <w:sz w:val="24"/>
          <w:szCs w:val="24"/>
        </w:rPr>
      </w:pPr>
    </w:p>
    <w:p w:rsidR="00A61549" w:rsidRPr="0084326E" w:rsidRDefault="00A61549" w:rsidP="0084326E">
      <w:pPr>
        <w:spacing w:after="0" w:line="360" w:lineRule="auto"/>
        <w:ind w:firstLine="540"/>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În urma recensământului din data de 20.10.2011, Municipiul Constanţa avea o populaţie stabilă de 283.872, în scădere cu 20.407 de locuitori faţă de anul 2007.</w:t>
      </w:r>
    </w:p>
    <w:p w:rsidR="00A61549" w:rsidRPr="0084326E" w:rsidRDefault="00A61549" w:rsidP="0084326E">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b/>
          <w:bCs/>
          <w:i/>
          <w:iCs/>
          <w:sz w:val="24"/>
          <w:szCs w:val="24"/>
        </w:rPr>
        <w:t xml:space="preserve">Particularităţile evoluţiei populaţiei şi a fenomenelor demografice </w:t>
      </w:r>
      <w:r w:rsidRPr="0084326E">
        <w:rPr>
          <w:rFonts w:ascii="Times New Roman" w:eastAsia="Times New Roman" w:hAnsi="Times New Roman" w:cs="Times New Roman"/>
          <w:sz w:val="24"/>
          <w:szCs w:val="24"/>
        </w:rPr>
        <w:t>în judeţul Constanţa au la origine faptul că, până în</w:t>
      </w:r>
      <w:r w:rsidRPr="0084326E">
        <w:rPr>
          <w:rFonts w:ascii="Times New Roman" w:eastAsia="Times New Roman" w:hAnsi="Times New Roman" w:cs="Times New Roman"/>
          <w:b/>
          <w:bCs/>
          <w:i/>
          <w:iCs/>
          <w:sz w:val="24"/>
          <w:szCs w:val="24"/>
        </w:rPr>
        <w:t xml:space="preserve"> </w:t>
      </w:r>
      <w:r w:rsidRPr="0084326E">
        <w:rPr>
          <w:rFonts w:ascii="Times New Roman" w:eastAsia="Times New Roman" w:hAnsi="Times New Roman" w:cs="Times New Roman"/>
          <w:sz w:val="24"/>
          <w:szCs w:val="24"/>
        </w:rPr>
        <w:t>anul 1990, componenta principală a creşterii populaţiei judeţului</w:t>
      </w:r>
      <w:r w:rsidRPr="0084326E">
        <w:rPr>
          <w:rFonts w:ascii="Times New Roman" w:eastAsia="Times New Roman" w:hAnsi="Times New Roman" w:cs="Times New Roman"/>
          <w:b/>
          <w:bCs/>
          <w:i/>
          <w:iCs/>
          <w:sz w:val="24"/>
          <w:szCs w:val="24"/>
        </w:rPr>
        <w:t xml:space="preserve"> </w:t>
      </w:r>
      <w:r w:rsidRPr="0084326E">
        <w:rPr>
          <w:rFonts w:ascii="Times New Roman" w:eastAsia="Times New Roman" w:hAnsi="Times New Roman" w:cs="Times New Roman"/>
          <w:sz w:val="24"/>
          <w:szCs w:val="24"/>
        </w:rPr>
        <w:t>a constituit-o migraţia spre această zonă, cu precădere spre</w:t>
      </w:r>
      <w:r w:rsidRPr="0084326E">
        <w:rPr>
          <w:rFonts w:ascii="Times New Roman" w:eastAsia="Times New Roman" w:hAnsi="Times New Roman" w:cs="Times New Roman"/>
          <w:b/>
          <w:bCs/>
          <w:i/>
          <w:iCs/>
          <w:sz w:val="24"/>
          <w:szCs w:val="24"/>
        </w:rPr>
        <w:t xml:space="preserve"> </w:t>
      </w:r>
      <w:r w:rsidRPr="0084326E">
        <w:rPr>
          <w:rFonts w:ascii="Times New Roman" w:eastAsia="Times New Roman" w:hAnsi="Times New Roman" w:cs="Times New Roman"/>
          <w:sz w:val="24"/>
          <w:szCs w:val="24"/>
        </w:rPr>
        <w:t>municipiul Constanţa şi alte câteva oraşe, şi nicidecum sporul</w:t>
      </w:r>
      <w:r w:rsidRPr="0084326E">
        <w:rPr>
          <w:rFonts w:ascii="Times New Roman" w:eastAsia="Times New Roman" w:hAnsi="Times New Roman" w:cs="Times New Roman"/>
          <w:b/>
          <w:bCs/>
          <w:i/>
          <w:iCs/>
          <w:sz w:val="24"/>
          <w:szCs w:val="24"/>
        </w:rPr>
        <w:t xml:space="preserve"> </w:t>
      </w:r>
      <w:r w:rsidRPr="0084326E">
        <w:rPr>
          <w:rFonts w:ascii="Times New Roman" w:eastAsia="Times New Roman" w:hAnsi="Times New Roman" w:cs="Times New Roman"/>
          <w:sz w:val="24"/>
          <w:szCs w:val="24"/>
        </w:rPr>
        <w:t>natural dar analiza demografică efectuată la nivelul municipiului Constanţa, raportată la cel al Zonei Metropolitane Constanţa, relevă faptul că populaţia zonei a scăzut. După anul 1990 populaţia Constanţei, se află într-un continuu trend descendent cu evidente elemente de specificitate generate de efectele migraţiei în principal către zonele periurbane, astfel se observă o evoluţie ascendentă a populaţiei în Zona Metropolitană Constanţa.</w:t>
      </w:r>
    </w:p>
    <w:p w:rsidR="00A61549" w:rsidRPr="0084326E" w:rsidRDefault="00A61549" w:rsidP="00A61549">
      <w:pPr>
        <w:spacing w:after="120" w:line="360" w:lineRule="auto"/>
        <w:jc w:val="both"/>
        <w:rPr>
          <w:rFonts w:ascii="Times New Roman" w:eastAsia="Times New Roman" w:hAnsi="Times New Roman" w:cs="Times New Roman"/>
          <w:sz w:val="24"/>
          <w:szCs w:val="24"/>
          <w:lang w:eastAsia="ro-RO"/>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7"/>
        <w:gridCol w:w="1107"/>
        <w:gridCol w:w="1468"/>
        <w:gridCol w:w="1937"/>
        <w:gridCol w:w="1673"/>
        <w:gridCol w:w="2134"/>
      </w:tblGrid>
      <w:tr w:rsidR="00A61549" w:rsidRPr="0084326E" w:rsidTr="00E775A7">
        <w:tc>
          <w:tcPr>
            <w:tcW w:w="10456" w:type="dxa"/>
            <w:gridSpan w:val="6"/>
          </w:tcPr>
          <w:p w:rsidR="00A61549" w:rsidRPr="0084326E" w:rsidRDefault="00A61549" w:rsidP="00A61549">
            <w:pPr>
              <w:tabs>
                <w:tab w:val="left" w:pos="813"/>
              </w:tabs>
              <w:spacing w:line="360" w:lineRule="auto"/>
              <w:rPr>
                <w:rFonts w:ascii="Times New Roman" w:eastAsia="Calibri" w:hAnsi="Times New Roman" w:cs="Times New Roman"/>
                <w:sz w:val="24"/>
                <w:szCs w:val="24"/>
              </w:rPr>
            </w:pPr>
          </w:p>
          <w:p w:rsidR="00A61549" w:rsidRPr="0084326E" w:rsidRDefault="00A61549" w:rsidP="00A61549">
            <w:pPr>
              <w:tabs>
                <w:tab w:val="left" w:pos="813"/>
              </w:tabs>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Evoluţia populaţiei în ZONA METROPOLITANĂ CONSTANŢA</w:t>
            </w:r>
          </w:p>
          <w:p w:rsidR="00A61549" w:rsidRPr="0084326E" w:rsidRDefault="00A61549" w:rsidP="00A61549">
            <w:pPr>
              <w:tabs>
                <w:tab w:val="left" w:pos="813"/>
              </w:tabs>
              <w:spacing w:line="360" w:lineRule="auto"/>
              <w:rPr>
                <w:rFonts w:ascii="Times New Roman" w:eastAsia="Calibri" w:hAnsi="Times New Roman" w:cs="Times New Roman"/>
                <w:sz w:val="24"/>
                <w:szCs w:val="24"/>
              </w:rPr>
            </w:pPr>
          </w:p>
        </w:tc>
      </w:tr>
      <w:tr w:rsidR="00A61549" w:rsidRPr="0084326E" w:rsidTr="00E775A7">
        <w:tc>
          <w:tcPr>
            <w:tcW w:w="0" w:type="auto"/>
          </w:tcPr>
          <w:p w:rsidR="00A61549" w:rsidRPr="0084326E" w:rsidRDefault="00A61549" w:rsidP="00A61549">
            <w:pPr>
              <w:spacing w:line="360" w:lineRule="auto"/>
              <w:rPr>
                <w:rFonts w:ascii="Times New Roman" w:eastAsia="Calibri" w:hAnsi="Times New Roman" w:cs="Times New Roman"/>
                <w:sz w:val="24"/>
                <w:szCs w:val="24"/>
              </w:rPr>
            </w:pPr>
          </w:p>
        </w:tc>
        <w:tc>
          <w:tcPr>
            <w:tcW w:w="0" w:type="auto"/>
            <w:shd w:val="clear" w:color="auto" w:fill="CCCCCC"/>
            <w:vAlign w:val="center"/>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2002</w:t>
            </w:r>
          </w:p>
        </w:tc>
        <w:tc>
          <w:tcPr>
            <w:tcW w:w="1568" w:type="dxa"/>
            <w:shd w:val="clear" w:color="auto" w:fill="CCCCCC"/>
            <w:vAlign w:val="center"/>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2007</w:t>
            </w:r>
          </w:p>
        </w:tc>
        <w:tc>
          <w:tcPr>
            <w:tcW w:w="1560" w:type="dxa"/>
            <w:shd w:val="clear" w:color="auto" w:fill="CCCCCC"/>
            <w:vAlign w:val="center"/>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2011</w:t>
            </w:r>
          </w:p>
        </w:tc>
        <w:tc>
          <w:tcPr>
            <w:tcW w:w="1842" w:type="dxa"/>
            <w:shd w:val="clear" w:color="auto" w:fill="CCCCCC"/>
            <w:vAlign w:val="center"/>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2002 – 2007</w:t>
            </w:r>
          </w:p>
        </w:tc>
        <w:tc>
          <w:tcPr>
            <w:tcW w:w="2410" w:type="dxa"/>
            <w:shd w:val="clear" w:color="auto" w:fill="CCCCCC"/>
            <w:vAlign w:val="center"/>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2007 – 2011</w:t>
            </w:r>
          </w:p>
        </w:tc>
      </w:tr>
      <w:tr w:rsidR="00A61549" w:rsidRPr="0084326E" w:rsidTr="00E775A7">
        <w:tc>
          <w:tcPr>
            <w:tcW w:w="10456" w:type="dxa"/>
            <w:gridSpan w:val="6"/>
            <w:tcBorders>
              <w:bottom w:val="single" w:sz="4" w:space="0" w:color="auto"/>
            </w:tcBorders>
          </w:tcPr>
          <w:p w:rsidR="00A61549" w:rsidRPr="0084326E" w:rsidRDefault="00A61549" w:rsidP="00A61549">
            <w:pPr>
              <w:tabs>
                <w:tab w:val="left" w:pos="813"/>
              </w:tabs>
              <w:spacing w:line="360" w:lineRule="auto"/>
              <w:rPr>
                <w:rFonts w:ascii="Times New Roman" w:eastAsia="Calibri" w:hAnsi="Times New Roman" w:cs="Times New Roman"/>
                <w:sz w:val="24"/>
                <w:szCs w:val="24"/>
              </w:rPr>
            </w:pPr>
          </w:p>
        </w:tc>
      </w:tr>
      <w:tr w:rsidR="00A61549" w:rsidRPr="0084326E" w:rsidTr="00E775A7">
        <w:tc>
          <w:tcPr>
            <w:tcW w:w="0" w:type="auto"/>
            <w:shd w:val="clear" w:color="auto" w:fill="CCCCCC"/>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MUNICIPIUL CONSTANŢA</w:t>
            </w:r>
          </w:p>
        </w:tc>
        <w:tc>
          <w:tcPr>
            <w:tcW w:w="0" w:type="auto"/>
            <w:shd w:val="clear" w:color="auto" w:fill="CCCCCC"/>
            <w:vAlign w:val="center"/>
          </w:tcPr>
          <w:p w:rsidR="00A61549" w:rsidRPr="0084326E" w:rsidRDefault="00A61549" w:rsidP="00A61549">
            <w:pPr>
              <w:spacing w:line="360" w:lineRule="auto"/>
              <w:jc w:val="center"/>
              <w:rPr>
                <w:rFonts w:ascii="Times New Roman" w:eastAsia="Calibri" w:hAnsi="Times New Roman" w:cs="Times New Roman"/>
                <w:b/>
                <w:sz w:val="24"/>
                <w:szCs w:val="24"/>
              </w:rPr>
            </w:pPr>
          </w:p>
        </w:tc>
        <w:tc>
          <w:tcPr>
            <w:tcW w:w="1568" w:type="dxa"/>
            <w:shd w:val="clear" w:color="auto" w:fill="CCCCCC"/>
            <w:vAlign w:val="center"/>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310.471</w:t>
            </w:r>
          </w:p>
        </w:tc>
        <w:tc>
          <w:tcPr>
            <w:tcW w:w="1560" w:type="dxa"/>
            <w:shd w:val="clear" w:color="auto" w:fill="CCCCCC"/>
            <w:vAlign w:val="center"/>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304.279</w:t>
            </w:r>
          </w:p>
        </w:tc>
        <w:tc>
          <w:tcPr>
            <w:tcW w:w="1842" w:type="dxa"/>
            <w:shd w:val="clear" w:color="auto" w:fill="CCCCCC"/>
            <w:vAlign w:val="center"/>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- 40.110</w:t>
            </w:r>
          </w:p>
        </w:tc>
        <w:tc>
          <w:tcPr>
            <w:tcW w:w="2410" w:type="dxa"/>
            <w:shd w:val="clear" w:color="auto" w:fill="CCCCCC"/>
            <w:vAlign w:val="center"/>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-6190</w:t>
            </w:r>
          </w:p>
        </w:tc>
      </w:tr>
      <w:tr w:rsidR="00A61549" w:rsidRPr="0084326E" w:rsidTr="00E775A7">
        <w:tc>
          <w:tcPr>
            <w:tcW w:w="10456" w:type="dxa"/>
            <w:gridSpan w:val="6"/>
            <w:tcBorders>
              <w:bottom w:val="single" w:sz="4" w:space="0" w:color="auto"/>
            </w:tcBorders>
          </w:tcPr>
          <w:p w:rsidR="00A61549" w:rsidRPr="0084326E" w:rsidRDefault="00A61549" w:rsidP="00A61549">
            <w:pPr>
              <w:tabs>
                <w:tab w:val="left" w:pos="813"/>
              </w:tabs>
              <w:spacing w:line="360" w:lineRule="auto"/>
              <w:jc w:val="center"/>
              <w:rPr>
                <w:rFonts w:ascii="Times New Roman" w:eastAsia="Calibri" w:hAnsi="Times New Roman" w:cs="Times New Roman"/>
                <w:sz w:val="24"/>
                <w:szCs w:val="24"/>
              </w:rPr>
            </w:pPr>
          </w:p>
        </w:tc>
      </w:tr>
      <w:tr w:rsidR="00A61549" w:rsidRPr="0084326E" w:rsidTr="00E775A7">
        <w:trPr>
          <w:trHeight w:val="204"/>
        </w:trPr>
        <w:tc>
          <w:tcPr>
            <w:tcW w:w="0" w:type="auto"/>
            <w:shd w:val="clear" w:color="auto" w:fill="CCCCCC"/>
          </w:tcPr>
          <w:p w:rsidR="00A61549" w:rsidRPr="0084326E" w:rsidRDefault="00A61549" w:rsidP="00A61549">
            <w:pPr>
              <w:spacing w:line="360" w:lineRule="auto"/>
              <w:rPr>
                <w:rFonts w:ascii="Times New Roman" w:eastAsia="Calibri" w:hAnsi="Times New Roman" w:cs="Times New Roman"/>
                <w:b/>
                <w:sz w:val="24"/>
                <w:szCs w:val="24"/>
              </w:rPr>
            </w:pPr>
            <w:r w:rsidRPr="0084326E">
              <w:rPr>
                <w:rFonts w:ascii="Times New Roman" w:eastAsia="Calibri" w:hAnsi="Times New Roman" w:cs="Times New Roman"/>
                <w:b/>
                <w:sz w:val="24"/>
                <w:szCs w:val="24"/>
              </w:rPr>
              <w:t>ZMC – Constanţa</w:t>
            </w:r>
          </w:p>
        </w:tc>
        <w:tc>
          <w:tcPr>
            <w:tcW w:w="1131" w:type="dxa"/>
            <w:shd w:val="clear" w:color="auto" w:fill="CCCCCC"/>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122.071</w:t>
            </w:r>
          </w:p>
        </w:tc>
        <w:tc>
          <w:tcPr>
            <w:tcW w:w="1568" w:type="dxa"/>
            <w:shd w:val="clear" w:color="auto" w:fill="CCCCCC"/>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131.012</w:t>
            </w:r>
          </w:p>
        </w:tc>
        <w:tc>
          <w:tcPr>
            <w:tcW w:w="1560" w:type="dxa"/>
            <w:shd w:val="clear" w:color="auto" w:fill="CCCCCC"/>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139.730</w:t>
            </w:r>
          </w:p>
        </w:tc>
        <w:tc>
          <w:tcPr>
            <w:tcW w:w="1842" w:type="dxa"/>
            <w:tcBorders>
              <w:right w:val="single" w:sz="4" w:space="0" w:color="auto"/>
            </w:tcBorders>
            <w:shd w:val="clear" w:color="auto" w:fill="CCCCCC"/>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+ 8963</w:t>
            </w:r>
          </w:p>
        </w:tc>
        <w:tc>
          <w:tcPr>
            <w:tcW w:w="2410" w:type="dxa"/>
            <w:tcBorders>
              <w:top w:val="single" w:sz="4" w:space="0" w:color="auto"/>
              <w:left w:val="single" w:sz="4" w:space="0" w:color="auto"/>
              <w:bottom w:val="single" w:sz="4" w:space="0" w:color="auto"/>
              <w:right w:val="single" w:sz="4" w:space="0" w:color="auto"/>
            </w:tcBorders>
            <w:shd w:val="clear" w:color="auto" w:fill="CCCCCC"/>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+8718</w:t>
            </w:r>
          </w:p>
        </w:tc>
      </w:tr>
      <w:tr w:rsidR="00A61549" w:rsidRPr="0084326E" w:rsidTr="00E775A7">
        <w:tc>
          <w:tcPr>
            <w:tcW w:w="0" w:type="auto"/>
          </w:tcPr>
          <w:p w:rsidR="00A61549" w:rsidRPr="0084326E" w:rsidRDefault="00A61549" w:rsidP="00A61549">
            <w:pPr>
              <w:spacing w:line="360" w:lineRule="auto"/>
              <w:rPr>
                <w:rFonts w:ascii="Times New Roman" w:eastAsia="Calibri" w:hAnsi="Times New Roman" w:cs="Times New Roman"/>
                <w:sz w:val="24"/>
                <w:szCs w:val="24"/>
              </w:rPr>
            </w:pPr>
          </w:p>
        </w:tc>
        <w:tc>
          <w:tcPr>
            <w:tcW w:w="1131" w:type="dxa"/>
          </w:tcPr>
          <w:p w:rsidR="00A61549" w:rsidRPr="0084326E" w:rsidRDefault="00A61549" w:rsidP="00A61549">
            <w:pPr>
              <w:spacing w:line="360" w:lineRule="auto"/>
              <w:rPr>
                <w:rFonts w:ascii="Times New Roman" w:eastAsia="Calibri" w:hAnsi="Times New Roman" w:cs="Times New Roman"/>
                <w:sz w:val="24"/>
                <w:szCs w:val="24"/>
              </w:rPr>
            </w:pPr>
          </w:p>
        </w:tc>
        <w:tc>
          <w:tcPr>
            <w:tcW w:w="1568" w:type="dxa"/>
          </w:tcPr>
          <w:p w:rsidR="00A61549" w:rsidRPr="0084326E" w:rsidRDefault="00A61549" w:rsidP="00A61549">
            <w:pPr>
              <w:spacing w:line="360" w:lineRule="auto"/>
              <w:rPr>
                <w:rFonts w:ascii="Times New Roman" w:eastAsia="Calibri" w:hAnsi="Times New Roman" w:cs="Times New Roman"/>
                <w:sz w:val="24"/>
                <w:szCs w:val="24"/>
              </w:rPr>
            </w:pPr>
          </w:p>
        </w:tc>
        <w:tc>
          <w:tcPr>
            <w:tcW w:w="1560" w:type="dxa"/>
          </w:tcPr>
          <w:p w:rsidR="00A61549" w:rsidRPr="0084326E" w:rsidRDefault="00A61549" w:rsidP="00A61549">
            <w:pPr>
              <w:spacing w:line="360" w:lineRule="auto"/>
              <w:rPr>
                <w:rFonts w:ascii="Times New Roman" w:eastAsia="Calibri" w:hAnsi="Times New Roman" w:cs="Times New Roman"/>
                <w:sz w:val="24"/>
                <w:szCs w:val="24"/>
              </w:rPr>
            </w:pPr>
          </w:p>
        </w:tc>
        <w:tc>
          <w:tcPr>
            <w:tcW w:w="1842" w:type="dxa"/>
            <w:tcBorders>
              <w:right w:val="single" w:sz="4" w:space="0" w:color="auto"/>
            </w:tcBorders>
          </w:tcPr>
          <w:p w:rsidR="00A61549" w:rsidRPr="0084326E" w:rsidRDefault="00A61549" w:rsidP="00A61549">
            <w:pPr>
              <w:spacing w:line="360" w:lineRule="auto"/>
              <w:jc w:val="center"/>
              <w:rPr>
                <w:rFonts w:ascii="Times New Roman" w:eastAsia="Calibri"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A61549" w:rsidRPr="0084326E" w:rsidRDefault="00A61549" w:rsidP="00A61549">
            <w:pPr>
              <w:spacing w:line="360" w:lineRule="auto"/>
              <w:jc w:val="center"/>
              <w:rPr>
                <w:rFonts w:ascii="Times New Roman" w:eastAsia="Calibri" w:hAnsi="Times New Roman" w:cs="Times New Roman"/>
                <w:sz w:val="24"/>
                <w:szCs w:val="24"/>
              </w:rPr>
            </w:pPr>
          </w:p>
        </w:tc>
      </w:tr>
      <w:tr w:rsidR="00A61549" w:rsidRPr="0084326E" w:rsidTr="00E775A7">
        <w:tc>
          <w:tcPr>
            <w:tcW w:w="0" w:type="auto"/>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EFORIE</w:t>
            </w:r>
          </w:p>
        </w:tc>
        <w:tc>
          <w:tcPr>
            <w:tcW w:w="1131" w:type="dxa"/>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9.316</w:t>
            </w:r>
          </w:p>
        </w:tc>
        <w:tc>
          <w:tcPr>
            <w:tcW w:w="1568" w:type="dxa"/>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9.465</w:t>
            </w:r>
          </w:p>
        </w:tc>
        <w:tc>
          <w:tcPr>
            <w:tcW w:w="1560" w:type="dxa"/>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9.856</w:t>
            </w:r>
          </w:p>
        </w:tc>
        <w:tc>
          <w:tcPr>
            <w:tcW w:w="1842" w:type="dxa"/>
            <w:tcBorders>
              <w:right w:val="single" w:sz="4" w:space="0" w:color="auto"/>
            </w:tcBorders>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+ 149</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+391</w:t>
            </w:r>
          </w:p>
        </w:tc>
      </w:tr>
      <w:tr w:rsidR="00A61549" w:rsidRPr="0084326E" w:rsidTr="00E775A7">
        <w:tc>
          <w:tcPr>
            <w:tcW w:w="0" w:type="auto"/>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NĂVODARI</w:t>
            </w:r>
          </w:p>
        </w:tc>
        <w:tc>
          <w:tcPr>
            <w:tcW w:w="1131" w:type="dxa"/>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31.746</w:t>
            </w:r>
          </w:p>
        </w:tc>
        <w:tc>
          <w:tcPr>
            <w:tcW w:w="1568" w:type="dxa"/>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32.390</w:t>
            </w:r>
          </w:p>
        </w:tc>
        <w:tc>
          <w:tcPr>
            <w:tcW w:w="1560" w:type="dxa"/>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34.936</w:t>
            </w:r>
          </w:p>
        </w:tc>
        <w:tc>
          <w:tcPr>
            <w:tcW w:w="1842" w:type="dxa"/>
            <w:tcBorders>
              <w:right w:val="single" w:sz="4" w:space="0" w:color="auto"/>
            </w:tcBorders>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+ 644</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+2546</w:t>
            </w:r>
          </w:p>
        </w:tc>
      </w:tr>
      <w:tr w:rsidR="00A61549" w:rsidRPr="0084326E" w:rsidTr="00E775A7">
        <w:tc>
          <w:tcPr>
            <w:tcW w:w="0" w:type="auto"/>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OVIDIU</w:t>
            </w:r>
          </w:p>
        </w:tc>
        <w:tc>
          <w:tcPr>
            <w:tcW w:w="1131" w:type="dxa"/>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12.591</w:t>
            </w:r>
          </w:p>
        </w:tc>
        <w:tc>
          <w:tcPr>
            <w:tcW w:w="1568" w:type="dxa"/>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13.134</w:t>
            </w:r>
          </w:p>
        </w:tc>
        <w:tc>
          <w:tcPr>
            <w:tcW w:w="1560" w:type="dxa"/>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13.929</w:t>
            </w:r>
          </w:p>
        </w:tc>
        <w:tc>
          <w:tcPr>
            <w:tcW w:w="1842" w:type="dxa"/>
            <w:tcBorders>
              <w:right w:val="single" w:sz="4" w:space="0" w:color="auto"/>
            </w:tcBorders>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+ 543</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+656</w:t>
            </w:r>
          </w:p>
        </w:tc>
      </w:tr>
      <w:tr w:rsidR="00A61549" w:rsidRPr="0084326E" w:rsidTr="00E775A7">
        <w:tc>
          <w:tcPr>
            <w:tcW w:w="0" w:type="auto"/>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MURFATLAR</w:t>
            </w:r>
          </w:p>
        </w:tc>
        <w:tc>
          <w:tcPr>
            <w:tcW w:w="1131" w:type="dxa"/>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10.742</w:t>
            </w:r>
          </w:p>
        </w:tc>
        <w:tc>
          <w:tcPr>
            <w:tcW w:w="1568" w:type="dxa"/>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10.857</w:t>
            </w:r>
          </w:p>
        </w:tc>
        <w:tc>
          <w:tcPr>
            <w:tcW w:w="1560" w:type="dxa"/>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10.855</w:t>
            </w:r>
          </w:p>
        </w:tc>
        <w:tc>
          <w:tcPr>
            <w:tcW w:w="1842" w:type="dxa"/>
            <w:tcBorders>
              <w:right w:val="single" w:sz="4" w:space="0" w:color="auto"/>
            </w:tcBorders>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- 115</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-2</w:t>
            </w:r>
          </w:p>
        </w:tc>
      </w:tr>
      <w:tr w:rsidR="00A61549" w:rsidRPr="0084326E" w:rsidTr="00E775A7">
        <w:tc>
          <w:tcPr>
            <w:tcW w:w="0" w:type="auto"/>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TECHIRGHIOL</w:t>
            </w:r>
          </w:p>
        </w:tc>
        <w:tc>
          <w:tcPr>
            <w:tcW w:w="1131" w:type="dxa"/>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6.872</w:t>
            </w:r>
          </w:p>
        </w:tc>
        <w:tc>
          <w:tcPr>
            <w:tcW w:w="1568" w:type="dxa"/>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7.109</w:t>
            </w:r>
          </w:p>
        </w:tc>
        <w:tc>
          <w:tcPr>
            <w:tcW w:w="1560" w:type="dxa"/>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7.218</w:t>
            </w:r>
          </w:p>
        </w:tc>
        <w:tc>
          <w:tcPr>
            <w:tcW w:w="1842" w:type="dxa"/>
            <w:tcBorders>
              <w:right w:val="single" w:sz="4" w:space="0" w:color="auto"/>
            </w:tcBorders>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+ 237</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+109</w:t>
            </w:r>
          </w:p>
        </w:tc>
      </w:tr>
      <w:tr w:rsidR="00A61549" w:rsidRPr="0084326E" w:rsidTr="00E775A7">
        <w:tc>
          <w:tcPr>
            <w:tcW w:w="0" w:type="auto"/>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AGIGEA</w:t>
            </w:r>
          </w:p>
        </w:tc>
        <w:tc>
          <w:tcPr>
            <w:tcW w:w="1131" w:type="dxa"/>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4.611</w:t>
            </w:r>
          </w:p>
        </w:tc>
        <w:tc>
          <w:tcPr>
            <w:tcW w:w="1568" w:type="dxa"/>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5.482</w:t>
            </w:r>
          </w:p>
        </w:tc>
        <w:tc>
          <w:tcPr>
            <w:tcW w:w="1560" w:type="dxa"/>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6.291</w:t>
            </w:r>
          </w:p>
        </w:tc>
        <w:tc>
          <w:tcPr>
            <w:tcW w:w="1842" w:type="dxa"/>
            <w:tcBorders>
              <w:right w:val="single" w:sz="4" w:space="0" w:color="auto"/>
            </w:tcBorders>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+ 871</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+809</w:t>
            </w:r>
          </w:p>
        </w:tc>
      </w:tr>
      <w:tr w:rsidR="00A61549" w:rsidRPr="0084326E" w:rsidTr="00E775A7">
        <w:tc>
          <w:tcPr>
            <w:tcW w:w="0" w:type="auto"/>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CORBU</w:t>
            </w:r>
          </w:p>
        </w:tc>
        <w:tc>
          <w:tcPr>
            <w:tcW w:w="1131" w:type="dxa"/>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4.254</w:t>
            </w:r>
          </w:p>
        </w:tc>
        <w:tc>
          <w:tcPr>
            <w:tcW w:w="1568" w:type="dxa"/>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5.261</w:t>
            </w:r>
          </w:p>
        </w:tc>
        <w:tc>
          <w:tcPr>
            <w:tcW w:w="1560" w:type="dxa"/>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5.781</w:t>
            </w:r>
          </w:p>
        </w:tc>
        <w:tc>
          <w:tcPr>
            <w:tcW w:w="1842" w:type="dxa"/>
            <w:tcBorders>
              <w:right w:val="single" w:sz="4" w:space="0" w:color="auto"/>
            </w:tcBorders>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+ 1.007</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+520</w:t>
            </w:r>
          </w:p>
        </w:tc>
      </w:tr>
      <w:tr w:rsidR="00A61549" w:rsidRPr="0084326E" w:rsidTr="00E775A7">
        <w:tc>
          <w:tcPr>
            <w:tcW w:w="0" w:type="auto"/>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CUMPĂNA</w:t>
            </w:r>
          </w:p>
        </w:tc>
        <w:tc>
          <w:tcPr>
            <w:tcW w:w="1131" w:type="dxa"/>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7.409</w:t>
            </w:r>
          </w:p>
        </w:tc>
        <w:tc>
          <w:tcPr>
            <w:tcW w:w="1568" w:type="dxa"/>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9.871</w:t>
            </w:r>
          </w:p>
        </w:tc>
        <w:tc>
          <w:tcPr>
            <w:tcW w:w="1560" w:type="dxa"/>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10.588</w:t>
            </w:r>
          </w:p>
        </w:tc>
        <w:tc>
          <w:tcPr>
            <w:tcW w:w="1842" w:type="dxa"/>
            <w:tcBorders>
              <w:right w:val="single" w:sz="4" w:space="0" w:color="auto"/>
            </w:tcBorders>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+ 2.462</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+717</w:t>
            </w:r>
          </w:p>
        </w:tc>
      </w:tr>
      <w:tr w:rsidR="00A61549" w:rsidRPr="0084326E" w:rsidTr="00E775A7">
        <w:tc>
          <w:tcPr>
            <w:tcW w:w="0" w:type="auto"/>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LUMINA</w:t>
            </w:r>
          </w:p>
        </w:tc>
        <w:tc>
          <w:tcPr>
            <w:tcW w:w="1131" w:type="dxa"/>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5.753</w:t>
            </w:r>
          </w:p>
        </w:tc>
        <w:tc>
          <w:tcPr>
            <w:tcW w:w="1568" w:type="dxa"/>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7.389</w:t>
            </w:r>
          </w:p>
        </w:tc>
        <w:tc>
          <w:tcPr>
            <w:tcW w:w="1560" w:type="dxa"/>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8.701</w:t>
            </w:r>
          </w:p>
        </w:tc>
        <w:tc>
          <w:tcPr>
            <w:tcW w:w="1842" w:type="dxa"/>
            <w:tcBorders>
              <w:right w:val="single" w:sz="4" w:space="0" w:color="auto"/>
            </w:tcBorders>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+ 1.636</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+1312</w:t>
            </w:r>
          </w:p>
        </w:tc>
      </w:tr>
      <w:tr w:rsidR="00A61549" w:rsidRPr="0084326E" w:rsidTr="00E775A7">
        <w:tc>
          <w:tcPr>
            <w:tcW w:w="0" w:type="auto"/>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MIHAIL KOGĂLNICEANU</w:t>
            </w:r>
          </w:p>
        </w:tc>
        <w:tc>
          <w:tcPr>
            <w:tcW w:w="1131" w:type="dxa"/>
            <w:vAlign w:val="center"/>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9.436</w:t>
            </w:r>
          </w:p>
        </w:tc>
        <w:tc>
          <w:tcPr>
            <w:tcW w:w="1568" w:type="dxa"/>
            <w:vAlign w:val="center"/>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10.072</w:t>
            </w:r>
          </w:p>
        </w:tc>
        <w:tc>
          <w:tcPr>
            <w:tcW w:w="1560" w:type="dxa"/>
            <w:vAlign w:val="center"/>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10.109</w:t>
            </w:r>
          </w:p>
        </w:tc>
        <w:tc>
          <w:tcPr>
            <w:tcW w:w="1842" w:type="dxa"/>
            <w:tcBorders>
              <w:right w:val="single" w:sz="4" w:space="0" w:color="auto"/>
            </w:tcBorders>
            <w:vAlign w:val="center"/>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+ 636</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+37</w:t>
            </w:r>
          </w:p>
        </w:tc>
      </w:tr>
      <w:tr w:rsidR="00A61549" w:rsidRPr="0084326E" w:rsidTr="00E775A7">
        <w:tc>
          <w:tcPr>
            <w:tcW w:w="0" w:type="auto"/>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POARTA ALBĂ</w:t>
            </w:r>
          </w:p>
        </w:tc>
        <w:tc>
          <w:tcPr>
            <w:tcW w:w="1131" w:type="dxa"/>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4.212</w:t>
            </w:r>
          </w:p>
        </w:tc>
        <w:tc>
          <w:tcPr>
            <w:tcW w:w="1568" w:type="dxa"/>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4.792</w:t>
            </w:r>
          </w:p>
        </w:tc>
        <w:tc>
          <w:tcPr>
            <w:tcW w:w="1560" w:type="dxa"/>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4.756</w:t>
            </w:r>
          </w:p>
        </w:tc>
        <w:tc>
          <w:tcPr>
            <w:tcW w:w="1842" w:type="dxa"/>
            <w:tcBorders>
              <w:right w:val="single" w:sz="4" w:space="0" w:color="auto"/>
            </w:tcBorders>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+ 580</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-36</w:t>
            </w:r>
          </w:p>
        </w:tc>
      </w:tr>
      <w:tr w:rsidR="00A61549" w:rsidRPr="0084326E" w:rsidTr="00E775A7">
        <w:tc>
          <w:tcPr>
            <w:tcW w:w="0" w:type="auto"/>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TUZLA</w:t>
            </w:r>
          </w:p>
        </w:tc>
        <w:tc>
          <w:tcPr>
            <w:tcW w:w="1131" w:type="dxa"/>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7.775</w:t>
            </w:r>
          </w:p>
        </w:tc>
        <w:tc>
          <w:tcPr>
            <w:tcW w:w="1568" w:type="dxa"/>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6.366</w:t>
            </w:r>
          </w:p>
        </w:tc>
        <w:tc>
          <w:tcPr>
            <w:tcW w:w="1560" w:type="dxa"/>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6.571</w:t>
            </w:r>
          </w:p>
        </w:tc>
        <w:tc>
          <w:tcPr>
            <w:tcW w:w="1842" w:type="dxa"/>
            <w:tcBorders>
              <w:right w:val="single" w:sz="4" w:space="0" w:color="auto"/>
            </w:tcBorders>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- 1.409</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+205</w:t>
            </w:r>
          </w:p>
        </w:tc>
      </w:tr>
      <w:tr w:rsidR="00A61549" w:rsidRPr="0084326E" w:rsidTr="00E775A7">
        <w:tc>
          <w:tcPr>
            <w:tcW w:w="0" w:type="auto"/>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VALU LUI TRAIAN</w:t>
            </w:r>
          </w:p>
        </w:tc>
        <w:tc>
          <w:tcPr>
            <w:tcW w:w="1131" w:type="dxa"/>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7.354</w:t>
            </w:r>
          </w:p>
        </w:tc>
        <w:tc>
          <w:tcPr>
            <w:tcW w:w="1568" w:type="dxa"/>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8.824</w:t>
            </w:r>
          </w:p>
        </w:tc>
        <w:tc>
          <w:tcPr>
            <w:tcW w:w="1560" w:type="dxa"/>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10.139</w:t>
            </w:r>
          </w:p>
        </w:tc>
        <w:tc>
          <w:tcPr>
            <w:tcW w:w="1842" w:type="dxa"/>
            <w:tcBorders>
              <w:right w:val="single" w:sz="4" w:space="0" w:color="auto"/>
            </w:tcBorders>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+ 1.470</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+1315</w:t>
            </w:r>
          </w:p>
        </w:tc>
      </w:tr>
      <w:tr w:rsidR="00A61549" w:rsidRPr="0084326E" w:rsidTr="00E775A7">
        <w:tc>
          <w:tcPr>
            <w:tcW w:w="0" w:type="auto"/>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COSTINESTI</w:t>
            </w:r>
          </w:p>
        </w:tc>
        <w:tc>
          <w:tcPr>
            <w:tcW w:w="1131" w:type="dxa"/>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2371</w:t>
            </w:r>
          </w:p>
        </w:tc>
        <w:tc>
          <w:tcPr>
            <w:tcW w:w="1568" w:type="dxa"/>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2446</w:t>
            </w:r>
          </w:p>
        </w:tc>
        <w:tc>
          <w:tcPr>
            <w:tcW w:w="1560" w:type="dxa"/>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2702</w:t>
            </w:r>
          </w:p>
        </w:tc>
        <w:tc>
          <w:tcPr>
            <w:tcW w:w="1842" w:type="dxa"/>
            <w:tcBorders>
              <w:right w:val="single" w:sz="4" w:space="0" w:color="auto"/>
            </w:tcBorders>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+75</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+256</w:t>
            </w:r>
          </w:p>
        </w:tc>
      </w:tr>
      <w:tr w:rsidR="00A61549" w:rsidRPr="0084326E" w:rsidTr="00E775A7">
        <w:tc>
          <w:tcPr>
            <w:tcW w:w="0" w:type="auto"/>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23 AUGUST</w:t>
            </w:r>
          </w:p>
        </w:tc>
        <w:tc>
          <w:tcPr>
            <w:tcW w:w="1131" w:type="dxa"/>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5150</w:t>
            </w:r>
          </w:p>
        </w:tc>
        <w:tc>
          <w:tcPr>
            <w:tcW w:w="1568" w:type="dxa"/>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5327</w:t>
            </w:r>
          </w:p>
        </w:tc>
        <w:tc>
          <w:tcPr>
            <w:tcW w:w="1560" w:type="dxa"/>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5564</w:t>
            </w:r>
          </w:p>
        </w:tc>
        <w:tc>
          <w:tcPr>
            <w:tcW w:w="1842" w:type="dxa"/>
            <w:tcBorders>
              <w:right w:val="single" w:sz="4" w:space="0" w:color="auto"/>
            </w:tcBorders>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+177</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+237</w:t>
            </w:r>
          </w:p>
        </w:tc>
      </w:tr>
      <w:tr w:rsidR="00A61549" w:rsidRPr="0084326E" w:rsidTr="00E775A7">
        <w:tc>
          <w:tcPr>
            <w:tcW w:w="10456" w:type="dxa"/>
            <w:gridSpan w:val="6"/>
            <w:tcBorders>
              <w:bottom w:val="single" w:sz="4" w:space="0" w:color="auto"/>
            </w:tcBorders>
          </w:tcPr>
          <w:p w:rsidR="00A61549" w:rsidRPr="0084326E" w:rsidRDefault="00A61549" w:rsidP="00A61549">
            <w:pPr>
              <w:tabs>
                <w:tab w:val="left" w:pos="813"/>
              </w:tabs>
              <w:spacing w:line="360" w:lineRule="auto"/>
              <w:jc w:val="center"/>
              <w:rPr>
                <w:rFonts w:ascii="Times New Roman" w:eastAsia="Calibri" w:hAnsi="Times New Roman" w:cs="Times New Roman"/>
                <w:sz w:val="24"/>
                <w:szCs w:val="24"/>
              </w:rPr>
            </w:pPr>
          </w:p>
        </w:tc>
      </w:tr>
      <w:tr w:rsidR="00A61549" w:rsidRPr="0084326E" w:rsidTr="00E775A7">
        <w:tc>
          <w:tcPr>
            <w:tcW w:w="0" w:type="auto"/>
            <w:shd w:val="clear" w:color="auto" w:fill="CCCCCC"/>
            <w:vAlign w:val="center"/>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ZMC + CONSTANŢA</w:t>
            </w:r>
          </w:p>
        </w:tc>
        <w:tc>
          <w:tcPr>
            <w:tcW w:w="0" w:type="auto"/>
            <w:shd w:val="clear" w:color="auto" w:fill="CCCCCC"/>
            <w:vAlign w:val="center"/>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480.173</w:t>
            </w:r>
          </w:p>
        </w:tc>
        <w:tc>
          <w:tcPr>
            <w:tcW w:w="0" w:type="auto"/>
            <w:shd w:val="clear" w:color="auto" w:fill="CCCCCC"/>
            <w:vAlign w:val="center"/>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449.256</w:t>
            </w:r>
          </w:p>
        </w:tc>
        <w:tc>
          <w:tcPr>
            <w:tcW w:w="2137" w:type="dxa"/>
            <w:shd w:val="clear" w:color="auto" w:fill="CCCCCC"/>
            <w:vAlign w:val="center"/>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452.275</w:t>
            </w:r>
          </w:p>
        </w:tc>
        <w:tc>
          <w:tcPr>
            <w:tcW w:w="1842" w:type="dxa"/>
            <w:shd w:val="clear" w:color="auto" w:fill="CCCCCC"/>
            <w:vAlign w:val="center"/>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- 31.147</w:t>
            </w:r>
          </w:p>
        </w:tc>
        <w:tc>
          <w:tcPr>
            <w:tcW w:w="2410" w:type="dxa"/>
            <w:shd w:val="clear" w:color="auto" w:fill="CCCCCC"/>
            <w:vAlign w:val="center"/>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+3019</w:t>
            </w:r>
          </w:p>
        </w:tc>
      </w:tr>
    </w:tbl>
    <w:p w:rsidR="00A61549" w:rsidRPr="0084326E" w:rsidRDefault="00A61549" w:rsidP="00A61549">
      <w:pPr>
        <w:spacing w:after="120" w:line="360" w:lineRule="auto"/>
        <w:rPr>
          <w:rFonts w:ascii="Times New Roman" w:eastAsia="Times New Roman" w:hAnsi="Times New Roman" w:cs="Times New Roman"/>
          <w:sz w:val="24"/>
          <w:szCs w:val="24"/>
        </w:rPr>
      </w:pPr>
    </w:p>
    <w:p w:rsidR="00A61549" w:rsidRPr="0084326E" w:rsidRDefault="00A61549" w:rsidP="00A61549">
      <w:pPr>
        <w:tabs>
          <w:tab w:val="left" w:pos="0"/>
        </w:tabs>
        <w:spacing w:after="120" w:line="360" w:lineRule="auto"/>
        <w:jc w:val="both"/>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ab/>
        <w:t>Structura populaţiei pe sexe</w:t>
      </w:r>
    </w:p>
    <w:p w:rsidR="00A61549" w:rsidRPr="0084326E" w:rsidRDefault="00A61549" w:rsidP="0084326E">
      <w:pPr>
        <w:tabs>
          <w:tab w:val="left" w:pos="0"/>
        </w:tabs>
        <w:spacing w:after="0" w:line="360" w:lineRule="auto"/>
        <w:ind w:firstLine="78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În mediul urban, reducerea populaţiei s-a înregistrat preponderent în rândul femeilor, astfel populaţia feminină scăzând substanţial cu aproximativ 13.816, iar în rândul bărbaţilor scăzând cu 6.511 locuitori, între anii de referinţă 2007 şi 2011.</w:t>
      </w:r>
    </w:p>
    <w:p w:rsidR="00A61549" w:rsidRPr="0084326E" w:rsidRDefault="00A61549" w:rsidP="00A61549">
      <w:pPr>
        <w:tabs>
          <w:tab w:val="left" w:pos="0"/>
        </w:tabs>
        <w:spacing w:after="120" w:line="360" w:lineRule="auto"/>
        <w:ind w:firstLine="78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În mod paradoxal, în Zona Metropolitană Constanţa, populaţia femeilor comparativ cu cea a bărbaţilor se află la un nivel de paritate.</w:t>
      </w:r>
    </w:p>
    <w:p w:rsidR="00A61549" w:rsidRPr="0084326E" w:rsidRDefault="00A61549" w:rsidP="00A61549">
      <w:pPr>
        <w:tabs>
          <w:tab w:val="left" w:pos="720"/>
        </w:tabs>
        <w:spacing w:after="120" w:line="360" w:lineRule="auto"/>
        <w:ind w:firstLine="720"/>
        <w:jc w:val="both"/>
        <w:rPr>
          <w:rFonts w:ascii="Times New Roman" w:eastAsia="Times New Roman" w:hAnsi="Times New Roman" w:cs="Times New Roman"/>
          <w:sz w:val="24"/>
          <w:szCs w:val="24"/>
        </w:rPr>
      </w:pPr>
    </w:p>
    <w:tbl>
      <w:tblPr>
        <w:tblW w:w="49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1"/>
        <w:gridCol w:w="939"/>
        <w:gridCol w:w="869"/>
        <w:gridCol w:w="811"/>
        <w:gridCol w:w="821"/>
        <w:gridCol w:w="704"/>
        <w:gridCol w:w="12"/>
        <w:gridCol w:w="8"/>
        <w:gridCol w:w="851"/>
        <w:gridCol w:w="720"/>
        <w:gridCol w:w="88"/>
        <w:gridCol w:w="712"/>
        <w:gridCol w:w="100"/>
        <w:gridCol w:w="728"/>
        <w:gridCol w:w="847"/>
        <w:gridCol w:w="20"/>
      </w:tblGrid>
      <w:tr w:rsidR="00A61549" w:rsidRPr="0084326E" w:rsidTr="00E775A7">
        <w:trPr>
          <w:gridAfter w:val="1"/>
          <w:wAfter w:w="10" w:type="pct"/>
          <w:trHeight w:val="304"/>
        </w:trPr>
        <w:tc>
          <w:tcPr>
            <w:tcW w:w="898" w:type="pct"/>
            <w:noWrap/>
          </w:tcPr>
          <w:p w:rsidR="00A61549" w:rsidRPr="0084326E" w:rsidRDefault="00A61549" w:rsidP="00A61549">
            <w:pPr>
              <w:spacing w:line="360" w:lineRule="auto"/>
              <w:jc w:val="center"/>
              <w:rPr>
                <w:rFonts w:ascii="Times New Roman" w:eastAsia="Calibri" w:hAnsi="Times New Roman" w:cs="Times New Roman"/>
                <w:sz w:val="24"/>
                <w:szCs w:val="24"/>
              </w:rPr>
            </w:pPr>
          </w:p>
        </w:tc>
        <w:tc>
          <w:tcPr>
            <w:tcW w:w="901" w:type="pct"/>
            <w:gridSpan w:val="2"/>
            <w:shd w:val="pct15" w:color="C0C0C0" w:fill="CCCCCC"/>
            <w:noWrap/>
            <w:vAlign w:val="center"/>
          </w:tcPr>
          <w:p w:rsidR="00A61549" w:rsidRPr="0084326E" w:rsidRDefault="00A61549" w:rsidP="00A61549">
            <w:pPr>
              <w:spacing w:line="360" w:lineRule="auto"/>
              <w:jc w:val="center"/>
              <w:rPr>
                <w:rFonts w:ascii="Times New Roman" w:eastAsia="Calibri" w:hAnsi="Times New Roman" w:cs="Times New Roman"/>
                <w:b/>
                <w:bCs/>
                <w:i/>
                <w:iCs/>
                <w:sz w:val="24"/>
                <w:szCs w:val="24"/>
              </w:rPr>
            </w:pPr>
            <w:r w:rsidRPr="0084326E">
              <w:rPr>
                <w:rFonts w:ascii="Times New Roman" w:eastAsia="Calibri" w:hAnsi="Times New Roman" w:cs="Times New Roman"/>
                <w:b/>
                <w:bCs/>
                <w:i/>
                <w:iCs/>
                <w:sz w:val="24"/>
                <w:szCs w:val="24"/>
              </w:rPr>
              <w:t>1992</w:t>
            </w:r>
          </w:p>
        </w:tc>
        <w:tc>
          <w:tcPr>
            <w:tcW w:w="813" w:type="pct"/>
            <w:gridSpan w:val="2"/>
            <w:shd w:val="pct15" w:color="C0C0C0" w:fill="CCCCCC"/>
            <w:noWrap/>
            <w:vAlign w:val="center"/>
          </w:tcPr>
          <w:p w:rsidR="00A61549" w:rsidRPr="0084326E" w:rsidRDefault="00A61549" w:rsidP="00A61549">
            <w:pPr>
              <w:spacing w:line="360" w:lineRule="auto"/>
              <w:jc w:val="center"/>
              <w:rPr>
                <w:rFonts w:ascii="Times New Roman" w:eastAsia="Calibri" w:hAnsi="Times New Roman" w:cs="Times New Roman"/>
                <w:b/>
                <w:bCs/>
                <w:i/>
                <w:iCs/>
                <w:sz w:val="24"/>
                <w:szCs w:val="24"/>
              </w:rPr>
            </w:pPr>
            <w:r w:rsidRPr="0084326E">
              <w:rPr>
                <w:rFonts w:ascii="Times New Roman" w:eastAsia="Calibri" w:hAnsi="Times New Roman" w:cs="Times New Roman"/>
                <w:b/>
                <w:bCs/>
                <w:i/>
                <w:iCs/>
                <w:sz w:val="24"/>
                <w:szCs w:val="24"/>
              </w:rPr>
              <w:t>2004</w:t>
            </w:r>
          </w:p>
        </w:tc>
        <w:tc>
          <w:tcPr>
            <w:tcW w:w="785" w:type="pct"/>
            <w:gridSpan w:val="4"/>
            <w:shd w:val="pct15" w:color="C0C0C0" w:fill="CCCCCC"/>
            <w:noWrap/>
            <w:vAlign w:val="center"/>
          </w:tcPr>
          <w:p w:rsidR="00A61549" w:rsidRPr="0084326E" w:rsidRDefault="00A61549" w:rsidP="00A61549">
            <w:pPr>
              <w:spacing w:line="360" w:lineRule="auto"/>
              <w:jc w:val="center"/>
              <w:rPr>
                <w:rFonts w:ascii="Times New Roman" w:eastAsia="Calibri" w:hAnsi="Times New Roman" w:cs="Times New Roman"/>
                <w:b/>
                <w:bCs/>
                <w:i/>
                <w:iCs/>
                <w:sz w:val="24"/>
                <w:szCs w:val="24"/>
              </w:rPr>
            </w:pPr>
            <w:r w:rsidRPr="0084326E">
              <w:rPr>
                <w:rFonts w:ascii="Times New Roman" w:eastAsia="Calibri" w:hAnsi="Times New Roman" w:cs="Times New Roman"/>
                <w:b/>
                <w:bCs/>
                <w:i/>
                <w:iCs/>
                <w:sz w:val="24"/>
                <w:szCs w:val="24"/>
              </w:rPr>
              <w:t>2006</w:t>
            </w:r>
          </w:p>
        </w:tc>
        <w:tc>
          <w:tcPr>
            <w:tcW w:w="807" w:type="pct"/>
            <w:gridSpan w:val="4"/>
            <w:shd w:val="pct15" w:color="C0C0C0" w:fill="CCCCCC"/>
            <w:noWrap/>
            <w:vAlign w:val="center"/>
          </w:tcPr>
          <w:p w:rsidR="00A61549" w:rsidRPr="0084326E" w:rsidRDefault="00A61549" w:rsidP="00A61549">
            <w:pPr>
              <w:spacing w:line="360" w:lineRule="auto"/>
              <w:jc w:val="center"/>
              <w:rPr>
                <w:rFonts w:ascii="Times New Roman" w:eastAsia="Calibri" w:hAnsi="Times New Roman" w:cs="Times New Roman"/>
                <w:b/>
                <w:bCs/>
                <w:i/>
                <w:iCs/>
                <w:sz w:val="24"/>
                <w:szCs w:val="24"/>
              </w:rPr>
            </w:pPr>
            <w:r w:rsidRPr="0084326E">
              <w:rPr>
                <w:rFonts w:ascii="Times New Roman" w:eastAsia="Calibri" w:hAnsi="Times New Roman" w:cs="Times New Roman"/>
                <w:b/>
                <w:bCs/>
                <w:i/>
                <w:iCs/>
                <w:sz w:val="24"/>
                <w:szCs w:val="24"/>
              </w:rPr>
              <w:t>2007</w:t>
            </w:r>
          </w:p>
        </w:tc>
        <w:tc>
          <w:tcPr>
            <w:tcW w:w="785" w:type="pct"/>
            <w:gridSpan w:val="2"/>
            <w:shd w:val="pct15" w:color="C0C0C0" w:fill="CCCCCC"/>
            <w:noWrap/>
            <w:vAlign w:val="center"/>
          </w:tcPr>
          <w:p w:rsidR="00A61549" w:rsidRPr="0084326E" w:rsidRDefault="00A61549" w:rsidP="00A61549">
            <w:pPr>
              <w:spacing w:line="360" w:lineRule="auto"/>
              <w:jc w:val="center"/>
              <w:rPr>
                <w:rFonts w:ascii="Times New Roman" w:eastAsia="Calibri" w:hAnsi="Times New Roman" w:cs="Times New Roman"/>
                <w:b/>
                <w:bCs/>
                <w:i/>
                <w:iCs/>
                <w:sz w:val="24"/>
                <w:szCs w:val="24"/>
              </w:rPr>
            </w:pPr>
            <w:r w:rsidRPr="0084326E">
              <w:rPr>
                <w:rFonts w:ascii="Times New Roman" w:eastAsia="Calibri" w:hAnsi="Times New Roman" w:cs="Times New Roman"/>
                <w:b/>
                <w:bCs/>
                <w:i/>
                <w:iCs/>
                <w:sz w:val="24"/>
                <w:szCs w:val="24"/>
              </w:rPr>
              <w:t>2011</w:t>
            </w:r>
          </w:p>
        </w:tc>
      </w:tr>
      <w:tr w:rsidR="00A61549" w:rsidRPr="0084326E" w:rsidTr="00E775A7">
        <w:trPr>
          <w:gridAfter w:val="1"/>
          <w:wAfter w:w="10" w:type="pct"/>
          <w:trHeight w:val="288"/>
        </w:trPr>
        <w:tc>
          <w:tcPr>
            <w:tcW w:w="898" w:type="pct"/>
            <w:vAlign w:val="center"/>
          </w:tcPr>
          <w:p w:rsidR="00A61549" w:rsidRPr="0084326E" w:rsidRDefault="00A61549" w:rsidP="00A61549">
            <w:pPr>
              <w:spacing w:line="360" w:lineRule="auto"/>
              <w:jc w:val="center"/>
              <w:rPr>
                <w:rFonts w:ascii="Times New Roman" w:eastAsia="Calibri" w:hAnsi="Times New Roman" w:cs="Times New Roman"/>
                <w:b/>
                <w:bCs/>
                <w:sz w:val="24"/>
                <w:szCs w:val="24"/>
              </w:rPr>
            </w:pPr>
          </w:p>
        </w:tc>
        <w:tc>
          <w:tcPr>
            <w:tcW w:w="468" w:type="pct"/>
            <w:vAlign w:val="center"/>
          </w:tcPr>
          <w:p w:rsidR="00A61549" w:rsidRPr="0084326E" w:rsidRDefault="00A61549" w:rsidP="00A61549">
            <w:pPr>
              <w:spacing w:line="360" w:lineRule="auto"/>
              <w:jc w:val="center"/>
              <w:rPr>
                <w:rFonts w:ascii="Times New Roman" w:eastAsia="Calibri" w:hAnsi="Times New Roman" w:cs="Times New Roman"/>
                <w:bCs/>
                <w:color w:val="000080"/>
                <w:sz w:val="24"/>
                <w:szCs w:val="24"/>
              </w:rPr>
            </w:pPr>
            <w:r w:rsidRPr="0084326E">
              <w:rPr>
                <w:rFonts w:ascii="Times New Roman" w:eastAsia="Calibri" w:hAnsi="Times New Roman" w:cs="Times New Roman"/>
                <w:bCs/>
                <w:color w:val="000080"/>
                <w:sz w:val="24"/>
                <w:szCs w:val="24"/>
              </w:rPr>
              <w:t>M</w:t>
            </w:r>
          </w:p>
        </w:tc>
        <w:tc>
          <w:tcPr>
            <w:tcW w:w="433" w:type="pct"/>
            <w:shd w:val="clear" w:color="auto" w:fill="E6E6E6"/>
            <w:vAlign w:val="center"/>
          </w:tcPr>
          <w:p w:rsidR="00A61549" w:rsidRPr="0084326E" w:rsidRDefault="00A61549" w:rsidP="00A61549">
            <w:pPr>
              <w:spacing w:line="360" w:lineRule="auto"/>
              <w:jc w:val="center"/>
              <w:rPr>
                <w:rFonts w:ascii="Times New Roman" w:eastAsia="Calibri" w:hAnsi="Times New Roman" w:cs="Times New Roman"/>
                <w:bCs/>
                <w:color w:val="000080"/>
                <w:sz w:val="24"/>
                <w:szCs w:val="24"/>
              </w:rPr>
            </w:pPr>
            <w:r w:rsidRPr="0084326E">
              <w:rPr>
                <w:rFonts w:ascii="Times New Roman" w:eastAsia="Calibri" w:hAnsi="Times New Roman" w:cs="Times New Roman"/>
                <w:bCs/>
                <w:color w:val="000080"/>
                <w:sz w:val="24"/>
                <w:szCs w:val="24"/>
              </w:rPr>
              <w:t>F</w:t>
            </w:r>
          </w:p>
        </w:tc>
        <w:tc>
          <w:tcPr>
            <w:tcW w:w="404" w:type="pct"/>
            <w:vAlign w:val="center"/>
          </w:tcPr>
          <w:p w:rsidR="00A61549" w:rsidRPr="0084326E" w:rsidRDefault="00A61549" w:rsidP="00A61549">
            <w:pPr>
              <w:spacing w:line="360" w:lineRule="auto"/>
              <w:jc w:val="center"/>
              <w:rPr>
                <w:rFonts w:ascii="Times New Roman" w:eastAsia="Calibri" w:hAnsi="Times New Roman" w:cs="Times New Roman"/>
                <w:bCs/>
                <w:color w:val="000080"/>
                <w:sz w:val="24"/>
                <w:szCs w:val="24"/>
              </w:rPr>
            </w:pPr>
            <w:r w:rsidRPr="0084326E">
              <w:rPr>
                <w:rFonts w:ascii="Times New Roman" w:eastAsia="Calibri" w:hAnsi="Times New Roman" w:cs="Times New Roman"/>
                <w:bCs/>
                <w:color w:val="000080"/>
                <w:sz w:val="24"/>
                <w:szCs w:val="24"/>
              </w:rPr>
              <w:t>M</w:t>
            </w:r>
          </w:p>
        </w:tc>
        <w:tc>
          <w:tcPr>
            <w:tcW w:w="409" w:type="pct"/>
            <w:shd w:val="clear" w:color="auto" w:fill="E6E6E6"/>
            <w:vAlign w:val="center"/>
          </w:tcPr>
          <w:p w:rsidR="00A61549" w:rsidRPr="0084326E" w:rsidRDefault="00A61549" w:rsidP="00A61549">
            <w:pPr>
              <w:spacing w:line="360" w:lineRule="auto"/>
              <w:jc w:val="center"/>
              <w:rPr>
                <w:rFonts w:ascii="Times New Roman" w:eastAsia="Calibri" w:hAnsi="Times New Roman" w:cs="Times New Roman"/>
                <w:bCs/>
                <w:color w:val="000080"/>
                <w:sz w:val="24"/>
                <w:szCs w:val="24"/>
              </w:rPr>
            </w:pPr>
            <w:r w:rsidRPr="0084326E">
              <w:rPr>
                <w:rFonts w:ascii="Times New Roman" w:eastAsia="Calibri" w:hAnsi="Times New Roman" w:cs="Times New Roman"/>
                <w:bCs/>
                <w:color w:val="000080"/>
                <w:sz w:val="24"/>
                <w:szCs w:val="24"/>
              </w:rPr>
              <w:t>F</w:t>
            </w:r>
          </w:p>
        </w:tc>
        <w:tc>
          <w:tcPr>
            <w:tcW w:w="357" w:type="pct"/>
            <w:gridSpan w:val="2"/>
            <w:vAlign w:val="center"/>
          </w:tcPr>
          <w:p w:rsidR="00A61549" w:rsidRPr="0084326E" w:rsidRDefault="00A61549" w:rsidP="00A61549">
            <w:pPr>
              <w:spacing w:line="360" w:lineRule="auto"/>
              <w:jc w:val="center"/>
              <w:rPr>
                <w:rFonts w:ascii="Times New Roman" w:eastAsia="Calibri" w:hAnsi="Times New Roman" w:cs="Times New Roman"/>
                <w:bCs/>
                <w:color w:val="000080"/>
                <w:sz w:val="24"/>
                <w:szCs w:val="24"/>
              </w:rPr>
            </w:pPr>
            <w:r w:rsidRPr="0084326E">
              <w:rPr>
                <w:rFonts w:ascii="Times New Roman" w:eastAsia="Calibri" w:hAnsi="Times New Roman" w:cs="Times New Roman"/>
                <w:bCs/>
                <w:color w:val="000080"/>
                <w:sz w:val="24"/>
                <w:szCs w:val="24"/>
              </w:rPr>
              <w:t>M</w:t>
            </w:r>
          </w:p>
        </w:tc>
        <w:tc>
          <w:tcPr>
            <w:tcW w:w="428" w:type="pct"/>
            <w:gridSpan w:val="2"/>
            <w:shd w:val="clear" w:color="auto" w:fill="E6E6E6"/>
            <w:vAlign w:val="center"/>
          </w:tcPr>
          <w:p w:rsidR="00A61549" w:rsidRPr="0084326E" w:rsidRDefault="00A61549" w:rsidP="00A61549">
            <w:pPr>
              <w:spacing w:line="360" w:lineRule="auto"/>
              <w:jc w:val="center"/>
              <w:rPr>
                <w:rFonts w:ascii="Times New Roman" w:eastAsia="Calibri" w:hAnsi="Times New Roman" w:cs="Times New Roman"/>
                <w:bCs/>
                <w:color w:val="000080"/>
                <w:sz w:val="24"/>
                <w:szCs w:val="24"/>
              </w:rPr>
            </w:pPr>
            <w:r w:rsidRPr="0084326E">
              <w:rPr>
                <w:rFonts w:ascii="Times New Roman" w:eastAsia="Calibri" w:hAnsi="Times New Roman" w:cs="Times New Roman"/>
                <w:bCs/>
                <w:color w:val="000080"/>
                <w:sz w:val="24"/>
                <w:szCs w:val="24"/>
              </w:rPr>
              <w:t>F</w:t>
            </w:r>
          </w:p>
        </w:tc>
        <w:tc>
          <w:tcPr>
            <w:tcW w:w="359" w:type="pct"/>
            <w:vAlign w:val="center"/>
          </w:tcPr>
          <w:p w:rsidR="00A61549" w:rsidRPr="0084326E" w:rsidRDefault="00A61549" w:rsidP="00A61549">
            <w:pPr>
              <w:spacing w:line="360" w:lineRule="auto"/>
              <w:jc w:val="center"/>
              <w:rPr>
                <w:rFonts w:ascii="Times New Roman" w:eastAsia="Calibri" w:hAnsi="Times New Roman" w:cs="Times New Roman"/>
                <w:bCs/>
                <w:color w:val="000080"/>
                <w:sz w:val="24"/>
                <w:szCs w:val="24"/>
              </w:rPr>
            </w:pPr>
            <w:r w:rsidRPr="0084326E">
              <w:rPr>
                <w:rFonts w:ascii="Times New Roman" w:eastAsia="Calibri" w:hAnsi="Times New Roman" w:cs="Times New Roman"/>
                <w:bCs/>
                <w:color w:val="000080"/>
                <w:sz w:val="24"/>
                <w:szCs w:val="24"/>
              </w:rPr>
              <w:t>M</w:t>
            </w:r>
          </w:p>
        </w:tc>
        <w:tc>
          <w:tcPr>
            <w:tcW w:w="449" w:type="pct"/>
            <w:gridSpan w:val="3"/>
            <w:shd w:val="clear" w:color="auto" w:fill="E6E6E6"/>
            <w:vAlign w:val="center"/>
          </w:tcPr>
          <w:p w:rsidR="00A61549" w:rsidRPr="0084326E" w:rsidRDefault="00A61549" w:rsidP="00A61549">
            <w:pPr>
              <w:spacing w:line="360" w:lineRule="auto"/>
              <w:jc w:val="center"/>
              <w:rPr>
                <w:rFonts w:ascii="Times New Roman" w:eastAsia="Calibri" w:hAnsi="Times New Roman" w:cs="Times New Roman"/>
                <w:bCs/>
                <w:color w:val="000080"/>
                <w:sz w:val="24"/>
                <w:szCs w:val="24"/>
              </w:rPr>
            </w:pPr>
            <w:r w:rsidRPr="0084326E">
              <w:rPr>
                <w:rFonts w:ascii="Times New Roman" w:eastAsia="Calibri" w:hAnsi="Times New Roman" w:cs="Times New Roman"/>
                <w:bCs/>
                <w:color w:val="000080"/>
                <w:sz w:val="24"/>
                <w:szCs w:val="24"/>
              </w:rPr>
              <w:t>F</w:t>
            </w:r>
          </w:p>
        </w:tc>
        <w:tc>
          <w:tcPr>
            <w:tcW w:w="363" w:type="pct"/>
            <w:vAlign w:val="center"/>
          </w:tcPr>
          <w:p w:rsidR="00A61549" w:rsidRPr="0084326E" w:rsidRDefault="00A61549" w:rsidP="00A61549">
            <w:pPr>
              <w:spacing w:line="360" w:lineRule="auto"/>
              <w:jc w:val="center"/>
              <w:rPr>
                <w:rFonts w:ascii="Times New Roman" w:eastAsia="Calibri" w:hAnsi="Times New Roman" w:cs="Times New Roman"/>
                <w:bCs/>
                <w:color w:val="000080"/>
                <w:sz w:val="24"/>
                <w:szCs w:val="24"/>
              </w:rPr>
            </w:pPr>
            <w:r w:rsidRPr="0084326E">
              <w:rPr>
                <w:rFonts w:ascii="Times New Roman" w:eastAsia="Calibri" w:hAnsi="Times New Roman" w:cs="Times New Roman"/>
                <w:bCs/>
                <w:color w:val="000080"/>
                <w:sz w:val="24"/>
                <w:szCs w:val="24"/>
              </w:rPr>
              <w:t>M</w:t>
            </w:r>
          </w:p>
        </w:tc>
        <w:tc>
          <w:tcPr>
            <w:tcW w:w="422" w:type="pct"/>
            <w:shd w:val="clear" w:color="auto" w:fill="E6E6E6"/>
            <w:vAlign w:val="center"/>
          </w:tcPr>
          <w:p w:rsidR="00A61549" w:rsidRPr="0084326E" w:rsidRDefault="00A61549" w:rsidP="00A61549">
            <w:pPr>
              <w:spacing w:line="360" w:lineRule="auto"/>
              <w:jc w:val="center"/>
              <w:rPr>
                <w:rFonts w:ascii="Times New Roman" w:eastAsia="Calibri" w:hAnsi="Times New Roman" w:cs="Times New Roman"/>
                <w:bCs/>
                <w:color w:val="000080"/>
                <w:sz w:val="24"/>
                <w:szCs w:val="24"/>
              </w:rPr>
            </w:pPr>
            <w:r w:rsidRPr="0084326E">
              <w:rPr>
                <w:rFonts w:ascii="Times New Roman" w:eastAsia="Calibri" w:hAnsi="Times New Roman" w:cs="Times New Roman"/>
                <w:bCs/>
                <w:color w:val="000080"/>
                <w:sz w:val="24"/>
                <w:szCs w:val="24"/>
              </w:rPr>
              <w:t>F</w:t>
            </w:r>
          </w:p>
        </w:tc>
      </w:tr>
      <w:tr w:rsidR="00A61549" w:rsidRPr="0084326E" w:rsidTr="00E775A7">
        <w:trPr>
          <w:gridAfter w:val="1"/>
          <w:wAfter w:w="10" w:type="pct"/>
          <w:trHeight w:val="318"/>
        </w:trPr>
        <w:tc>
          <w:tcPr>
            <w:tcW w:w="898" w:type="pct"/>
            <w:noWrap/>
            <w:vAlign w:val="center"/>
          </w:tcPr>
          <w:p w:rsidR="00A61549" w:rsidRPr="0084326E" w:rsidRDefault="00A61549" w:rsidP="00A61549">
            <w:pPr>
              <w:spacing w:line="360" w:lineRule="auto"/>
              <w:jc w:val="center"/>
              <w:rPr>
                <w:rFonts w:ascii="Times New Roman" w:eastAsia="Calibri" w:hAnsi="Times New Roman" w:cs="Times New Roman"/>
                <w:b/>
                <w:bCs/>
                <w:sz w:val="24"/>
                <w:szCs w:val="24"/>
              </w:rPr>
            </w:pPr>
            <w:r w:rsidRPr="0084326E">
              <w:rPr>
                <w:rFonts w:ascii="Times New Roman" w:eastAsia="Calibri" w:hAnsi="Times New Roman" w:cs="Times New Roman"/>
                <w:b/>
                <w:bCs/>
                <w:sz w:val="24"/>
                <w:szCs w:val="24"/>
              </w:rPr>
              <w:t>MUNICIPIUL CONSTANŢA</w:t>
            </w:r>
          </w:p>
        </w:tc>
        <w:tc>
          <w:tcPr>
            <w:tcW w:w="468" w:type="pct"/>
            <w:vAlign w:val="center"/>
          </w:tcPr>
          <w:p w:rsidR="00A61549" w:rsidRPr="0084326E" w:rsidRDefault="00A61549" w:rsidP="00A61549">
            <w:pPr>
              <w:spacing w:line="360" w:lineRule="auto"/>
              <w:jc w:val="center"/>
              <w:rPr>
                <w:rFonts w:ascii="Times New Roman" w:eastAsia="Calibri" w:hAnsi="Times New Roman" w:cs="Times New Roman"/>
                <w:b/>
                <w:bCs/>
                <w:sz w:val="16"/>
                <w:szCs w:val="24"/>
              </w:rPr>
            </w:pPr>
            <w:r w:rsidRPr="0084326E">
              <w:rPr>
                <w:rFonts w:ascii="Times New Roman" w:eastAsia="Calibri" w:hAnsi="Times New Roman" w:cs="Times New Roman"/>
                <w:b/>
                <w:bCs/>
                <w:sz w:val="16"/>
                <w:szCs w:val="24"/>
              </w:rPr>
              <w:t>173. 008</w:t>
            </w:r>
          </w:p>
        </w:tc>
        <w:tc>
          <w:tcPr>
            <w:tcW w:w="433" w:type="pct"/>
            <w:shd w:val="clear" w:color="auto" w:fill="E6E6E6"/>
            <w:vAlign w:val="center"/>
          </w:tcPr>
          <w:p w:rsidR="00A61549" w:rsidRPr="0084326E" w:rsidRDefault="00A61549" w:rsidP="00A61549">
            <w:pPr>
              <w:spacing w:line="360" w:lineRule="auto"/>
              <w:jc w:val="center"/>
              <w:rPr>
                <w:rFonts w:ascii="Times New Roman" w:eastAsia="Calibri" w:hAnsi="Times New Roman" w:cs="Times New Roman"/>
                <w:b/>
                <w:bCs/>
                <w:sz w:val="16"/>
                <w:szCs w:val="24"/>
              </w:rPr>
            </w:pPr>
            <w:r w:rsidRPr="0084326E">
              <w:rPr>
                <w:rFonts w:ascii="Times New Roman" w:eastAsia="Calibri" w:hAnsi="Times New Roman" w:cs="Times New Roman"/>
                <w:b/>
                <w:bCs/>
                <w:sz w:val="16"/>
                <w:szCs w:val="24"/>
              </w:rPr>
              <w:t>177. 573</w:t>
            </w:r>
          </w:p>
        </w:tc>
        <w:tc>
          <w:tcPr>
            <w:tcW w:w="404" w:type="pct"/>
            <w:noWrap/>
            <w:vAlign w:val="center"/>
          </w:tcPr>
          <w:p w:rsidR="00A61549" w:rsidRPr="0084326E" w:rsidRDefault="00A61549" w:rsidP="00A61549">
            <w:pPr>
              <w:spacing w:line="360" w:lineRule="auto"/>
              <w:ind w:right="-90"/>
              <w:jc w:val="center"/>
              <w:rPr>
                <w:rFonts w:ascii="Times New Roman" w:eastAsia="Calibri" w:hAnsi="Times New Roman" w:cs="Times New Roman"/>
                <w:b/>
                <w:bCs/>
                <w:sz w:val="16"/>
                <w:szCs w:val="24"/>
              </w:rPr>
            </w:pPr>
            <w:r w:rsidRPr="0084326E">
              <w:rPr>
                <w:rFonts w:ascii="Times New Roman" w:eastAsia="Calibri" w:hAnsi="Times New Roman" w:cs="Times New Roman"/>
                <w:b/>
                <w:bCs/>
                <w:sz w:val="16"/>
                <w:szCs w:val="24"/>
              </w:rPr>
              <w:t>145. 917</w:t>
            </w:r>
          </w:p>
        </w:tc>
        <w:tc>
          <w:tcPr>
            <w:tcW w:w="409" w:type="pct"/>
            <w:shd w:val="clear" w:color="auto" w:fill="E6E6E6"/>
            <w:vAlign w:val="center"/>
          </w:tcPr>
          <w:p w:rsidR="00A61549" w:rsidRPr="0084326E" w:rsidRDefault="00A61549" w:rsidP="00A61549">
            <w:pPr>
              <w:spacing w:line="360" w:lineRule="auto"/>
              <w:ind w:right="-107" w:hanging="126"/>
              <w:jc w:val="center"/>
              <w:rPr>
                <w:rFonts w:ascii="Times New Roman" w:eastAsia="Calibri" w:hAnsi="Times New Roman" w:cs="Times New Roman"/>
                <w:b/>
                <w:bCs/>
                <w:sz w:val="16"/>
                <w:szCs w:val="24"/>
              </w:rPr>
            </w:pPr>
            <w:r w:rsidRPr="0084326E">
              <w:rPr>
                <w:rFonts w:ascii="Times New Roman" w:eastAsia="Calibri" w:hAnsi="Times New Roman" w:cs="Times New Roman"/>
                <w:b/>
                <w:bCs/>
                <w:sz w:val="16"/>
                <w:szCs w:val="24"/>
              </w:rPr>
              <w:t>161. 530</w:t>
            </w:r>
          </w:p>
        </w:tc>
        <w:tc>
          <w:tcPr>
            <w:tcW w:w="357" w:type="pct"/>
            <w:gridSpan w:val="2"/>
            <w:vAlign w:val="center"/>
          </w:tcPr>
          <w:p w:rsidR="00A61549" w:rsidRPr="0084326E" w:rsidRDefault="00A61549" w:rsidP="00A61549">
            <w:pPr>
              <w:spacing w:line="360" w:lineRule="auto"/>
              <w:ind w:right="-87"/>
              <w:jc w:val="center"/>
              <w:rPr>
                <w:rFonts w:ascii="Times New Roman" w:eastAsia="Calibri" w:hAnsi="Times New Roman" w:cs="Times New Roman"/>
                <w:b/>
                <w:bCs/>
                <w:sz w:val="16"/>
                <w:szCs w:val="24"/>
              </w:rPr>
            </w:pPr>
            <w:r w:rsidRPr="0084326E">
              <w:rPr>
                <w:rFonts w:ascii="Times New Roman" w:eastAsia="Calibri" w:hAnsi="Times New Roman" w:cs="Times New Roman"/>
                <w:b/>
                <w:bCs/>
                <w:sz w:val="16"/>
                <w:szCs w:val="24"/>
              </w:rPr>
              <w:t>144. 522</w:t>
            </w:r>
          </w:p>
        </w:tc>
        <w:tc>
          <w:tcPr>
            <w:tcW w:w="428" w:type="pct"/>
            <w:gridSpan w:val="2"/>
            <w:shd w:val="clear" w:color="auto" w:fill="E6E6E6"/>
            <w:vAlign w:val="center"/>
          </w:tcPr>
          <w:p w:rsidR="00A61549" w:rsidRPr="0084326E" w:rsidRDefault="00A61549" w:rsidP="00A61549">
            <w:pPr>
              <w:spacing w:line="360" w:lineRule="auto"/>
              <w:jc w:val="center"/>
              <w:rPr>
                <w:rFonts w:ascii="Times New Roman" w:eastAsia="Calibri" w:hAnsi="Times New Roman" w:cs="Times New Roman"/>
                <w:b/>
                <w:bCs/>
                <w:sz w:val="16"/>
                <w:szCs w:val="24"/>
              </w:rPr>
            </w:pPr>
            <w:r w:rsidRPr="0084326E">
              <w:rPr>
                <w:rFonts w:ascii="Times New Roman" w:eastAsia="Calibri" w:hAnsi="Times New Roman" w:cs="Times New Roman"/>
                <w:b/>
                <w:bCs/>
                <w:sz w:val="16"/>
                <w:szCs w:val="24"/>
              </w:rPr>
              <w:t>161. 028</w:t>
            </w:r>
          </w:p>
        </w:tc>
        <w:tc>
          <w:tcPr>
            <w:tcW w:w="359" w:type="pct"/>
            <w:vAlign w:val="center"/>
          </w:tcPr>
          <w:p w:rsidR="00A61549" w:rsidRPr="0084326E" w:rsidRDefault="00A61549" w:rsidP="00A61549">
            <w:pPr>
              <w:spacing w:line="360" w:lineRule="auto"/>
              <w:ind w:right="-87"/>
              <w:jc w:val="center"/>
              <w:rPr>
                <w:rFonts w:ascii="Times New Roman" w:eastAsia="Calibri" w:hAnsi="Times New Roman" w:cs="Times New Roman"/>
                <w:b/>
                <w:bCs/>
                <w:sz w:val="16"/>
                <w:szCs w:val="24"/>
              </w:rPr>
            </w:pPr>
            <w:r w:rsidRPr="0084326E">
              <w:rPr>
                <w:rFonts w:ascii="Times New Roman" w:eastAsia="Calibri" w:hAnsi="Times New Roman" w:cs="Times New Roman"/>
                <w:b/>
                <w:bCs/>
                <w:sz w:val="16"/>
                <w:szCs w:val="24"/>
              </w:rPr>
              <w:t>140. 882</w:t>
            </w:r>
          </w:p>
        </w:tc>
        <w:tc>
          <w:tcPr>
            <w:tcW w:w="449" w:type="pct"/>
            <w:gridSpan w:val="3"/>
            <w:shd w:val="clear" w:color="auto" w:fill="E6E6E6"/>
            <w:noWrap/>
            <w:vAlign w:val="center"/>
          </w:tcPr>
          <w:p w:rsidR="00A61549" w:rsidRPr="0084326E" w:rsidRDefault="00A61549" w:rsidP="00A61549">
            <w:pPr>
              <w:spacing w:line="360" w:lineRule="auto"/>
              <w:ind w:right="-18" w:hanging="129"/>
              <w:jc w:val="center"/>
              <w:rPr>
                <w:rFonts w:ascii="Times New Roman" w:eastAsia="Calibri" w:hAnsi="Times New Roman" w:cs="Times New Roman"/>
                <w:b/>
                <w:bCs/>
                <w:sz w:val="16"/>
                <w:szCs w:val="24"/>
              </w:rPr>
            </w:pPr>
            <w:r w:rsidRPr="0084326E">
              <w:rPr>
                <w:rFonts w:ascii="Times New Roman" w:eastAsia="Calibri" w:hAnsi="Times New Roman" w:cs="Times New Roman"/>
                <w:b/>
                <w:bCs/>
                <w:sz w:val="16"/>
                <w:szCs w:val="24"/>
              </w:rPr>
              <w:t>163. 397</w:t>
            </w:r>
          </w:p>
        </w:tc>
        <w:tc>
          <w:tcPr>
            <w:tcW w:w="363" w:type="pct"/>
            <w:vAlign w:val="center"/>
          </w:tcPr>
          <w:p w:rsidR="00A61549" w:rsidRPr="0084326E" w:rsidRDefault="00A61549" w:rsidP="00A61549">
            <w:pPr>
              <w:spacing w:line="360" w:lineRule="auto"/>
              <w:ind w:right="-87"/>
              <w:jc w:val="center"/>
              <w:rPr>
                <w:rFonts w:ascii="Times New Roman" w:eastAsia="Calibri" w:hAnsi="Times New Roman" w:cs="Times New Roman"/>
                <w:b/>
                <w:bCs/>
                <w:sz w:val="16"/>
                <w:szCs w:val="24"/>
              </w:rPr>
            </w:pPr>
            <w:r w:rsidRPr="0084326E">
              <w:rPr>
                <w:rFonts w:ascii="Times New Roman" w:eastAsia="Calibri" w:hAnsi="Times New Roman" w:cs="Times New Roman"/>
                <w:b/>
                <w:bCs/>
                <w:sz w:val="16"/>
                <w:szCs w:val="24"/>
              </w:rPr>
              <w:t>134. 291</w:t>
            </w:r>
          </w:p>
        </w:tc>
        <w:tc>
          <w:tcPr>
            <w:tcW w:w="422" w:type="pct"/>
            <w:shd w:val="clear" w:color="auto" w:fill="E6E6E6"/>
            <w:vAlign w:val="center"/>
          </w:tcPr>
          <w:p w:rsidR="00A61549" w:rsidRPr="0084326E" w:rsidRDefault="00A61549" w:rsidP="00A61549">
            <w:pPr>
              <w:spacing w:line="360" w:lineRule="auto"/>
              <w:ind w:right="-18" w:hanging="129"/>
              <w:jc w:val="center"/>
              <w:rPr>
                <w:rFonts w:ascii="Times New Roman" w:eastAsia="Calibri" w:hAnsi="Times New Roman" w:cs="Times New Roman"/>
                <w:b/>
                <w:bCs/>
                <w:sz w:val="16"/>
                <w:szCs w:val="24"/>
              </w:rPr>
            </w:pPr>
            <w:r w:rsidRPr="0084326E">
              <w:rPr>
                <w:rFonts w:ascii="Times New Roman" w:eastAsia="Calibri" w:hAnsi="Times New Roman" w:cs="Times New Roman"/>
                <w:b/>
                <w:bCs/>
                <w:sz w:val="16"/>
                <w:szCs w:val="24"/>
              </w:rPr>
              <w:t>149. 581</w:t>
            </w:r>
          </w:p>
        </w:tc>
      </w:tr>
      <w:tr w:rsidR="00A61549" w:rsidRPr="0084326E" w:rsidTr="00E775A7">
        <w:trPr>
          <w:gridAfter w:val="1"/>
          <w:wAfter w:w="10" w:type="pct"/>
          <w:trHeight w:val="258"/>
        </w:trPr>
        <w:tc>
          <w:tcPr>
            <w:tcW w:w="4990" w:type="pct"/>
            <w:gridSpan w:val="15"/>
            <w:noWrap/>
            <w:vAlign w:val="center"/>
          </w:tcPr>
          <w:p w:rsidR="00A61549" w:rsidRPr="0084326E" w:rsidRDefault="00A61549" w:rsidP="00A61549">
            <w:pPr>
              <w:spacing w:line="360" w:lineRule="auto"/>
              <w:jc w:val="center"/>
              <w:rPr>
                <w:rFonts w:ascii="Times New Roman" w:eastAsia="Calibri" w:hAnsi="Times New Roman" w:cs="Times New Roman"/>
                <w:b/>
                <w:bCs/>
                <w:sz w:val="24"/>
                <w:szCs w:val="24"/>
              </w:rPr>
            </w:pPr>
          </w:p>
        </w:tc>
      </w:tr>
      <w:tr w:rsidR="00A61549" w:rsidRPr="0084326E" w:rsidTr="00E775A7">
        <w:trPr>
          <w:gridAfter w:val="1"/>
          <w:wAfter w:w="10" w:type="pct"/>
          <w:trHeight w:val="395"/>
        </w:trPr>
        <w:tc>
          <w:tcPr>
            <w:tcW w:w="898" w:type="pct"/>
            <w:shd w:val="pct15" w:color="C0C0C0" w:fill="E6E6E6"/>
            <w:noWrap/>
            <w:vAlign w:val="center"/>
          </w:tcPr>
          <w:p w:rsidR="00A61549" w:rsidRPr="0084326E" w:rsidRDefault="00A61549" w:rsidP="00A61549">
            <w:pPr>
              <w:spacing w:line="360" w:lineRule="auto"/>
              <w:jc w:val="center"/>
              <w:rPr>
                <w:rFonts w:ascii="Times New Roman" w:eastAsia="Calibri" w:hAnsi="Times New Roman" w:cs="Times New Roman"/>
                <w:b/>
                <w:bCs/>
                <w:color w:val="000080"/>
                <w:sz w:val="24"/>
                <w:szCs w:val="24"/>
              </w:rPr>
            </w:pPr>
            <w:r w:rsidRPr="0084326E">
              <w:rPr>
                <w:rFonts w:ascii="Times New Roman" w:eastAsia="Calibri" w:hAnsi="Times New Roman" w:cs="Times New Roman"/>
                <w:b/>
                <w:bCs/>
                <w:color w:val="000080"/>
                <w:sz w:val="24"/>
                <w:szCs w:val="24"/>
              </w:rPr>
              <w:t>ZMC - CONSTANŢA</w:t>
            </w:r>
          </w:p>
        </w:tc>
        <w:tc>
          <w:tcPr>
            <w:tcW w:w="468" w:type="pct"/>
            <w:shd w:val="pct15" w:color="C0C0C0" w:fill="E6E6E6"/>
            <w:noWrap/>
            <w:vAlign w:val="center"/>
          </w:tcPr>
          <w:p w:rsidR="00A61549" w:rsidRPr="0084326E" w:rsidRDefault="00A61549" w:rsidP="00A61549">
            <w:pPr>
              <w:spacing w:line="360" w:lineRule="auto"/>
              <w:jc w:val="center"/>
              <w:rPr>
                <w:rFonts w:ascii="Times New Roman" w:eastAsia="Calibri" w:hAnsi="Times New Roman" w:cs="Times New Roman"/>
                <w:b/>
                <w:bCs/>
                <w:color w:val="000080"/>
                <w:sz w:val="18"/>
                <w:szCs w:val="24"/>
              </w:rPr>
            </w:pPr>
            <w:r w:rsidRPr="0084326E">
              <w:rPr>
                <w:rFonts w:ascii="Times New Roman" w:eastAsia="Calibri" w:hAnsi="Times New Roman" w:cs="Times New Roman"/>
                <w:b/>
                <w:bCs/>
                <w:color w:val="000080"/>
                <w:sz w:val="18"/>
                <w:szCs w:val="24"/>
              </w:rPr>
              <w:t>61. 516</w:t>
            </w:r>
          </w:p>
        </w:tc>
        <w:tc>
          <w:tcPr>
            <w:tcW w:w="433" w:type="pct"/>
            <w:shd w:val="pct15" w:color="C0C0C0" w:fill="E6E6E6"/>
            <w:vAlign w:val="center"/>
          </w:tcPr>
          <w:p w:rsidR="00A61549" w:rsidRPr="0084326E" w:rsidRDefault="00A61549" w:rsidP="00A61549">
            <w:pPr>
              <w:spacing w:line="360" w:lineRule="auto"/>
              <w:jc w:val="center"/>
              <w:rPr>
                <w:rFonts w:ascii="Times New Roman" w:eastAsia="Calibri" w:hAnsi="Times New Roman" w:cs="Times New Roman"/>
                <w:b/>
                <w:bCs/>
                <w:color w:val="000080"/>
                <w:sz w:val="18"/>
                <w:szCs w:val="24"/>
              </w:rPr>
            </w:pPr>
            <w:r w:rsidRPr="0084326E">
              <w:rPr>
                <w:rFonts w:ascii="Times New Roman" w:eastAsia="Calibri" w:hAnsi="Times New Roman" w:cs="Times New Roman"/>
                <w:b/>
                <w:bCs/>
                <w:color w:val="000080"/>
                <w:sz w:val="18"/>
                <w:szCs w:val="24"/>
              </w:rPr>
              <w:t>60. 557</w:t>
            </w:r>
          </w:p>
        </w:tc>
        <w:tc>
          <w:tcPr>
            <w:tcW w:w="404" w:type="pct"/>
            <w:shd w:val="pct15" w:color="C0C0C0" w:fill="E6E6E6"/>
            <w:noWrap/>
            <w:vAlign w:val="center"/>
          </w:tcPr>
          <w:p w:rsidR="00A61549" w:rsidRPr="0084326E" w:rsidRDefault="00A61549" w:rsidP="00A61549">
            <w:pPr>
              <w:spacing w:line="360" w:lineRule="auto"/>
              <w:jc w:val="center"/>
              <w:rPr>
                <w:rFonts w:ascii="Times New Roman" w:eastAsia="Calibri" w:hAnsi="Times New Roman" w:cs="Times New Roman"/>
                <w:b/>
                <w:bCs/>
                <w:color w:val="000080"/>
                <w:sz w:val="18"/>
                <w:szCs w:val="24"/>
              </w:rPr>
            </w:pPr>
            <w:r w:rsidRPr="0084326E">
              <w:rPr>
                <w:rFonts w:ascii="Times New Roman" w:eastAsia="Calibri" w:hAnsi="Times New Roman" w:cs="Times New Roman"/>
                <w:b/>
                <w:bCs/>
                <w:color w:val="000080"/>
                <w:sz w:val="18"/>
                <w:szCs w:val="24"/>
              </w:rPr>
              <w:t>65. 950</w:t>
            </w:r>
          </w:p>
        </w:tc>
        <w:tc>
          <w:tcPr>
            <w:tcW w:w="409" w:type="pct"/>
            <w:shd w:val="pct15" w:color="C0C0C0" w:fill="E6E6E6"/>
            <w:vAlign w:val="center"/>
          </w:tcPr>
          <w:p w:rsidR="00A61549" w:rsidRPr="0084326E" w:rsidRDefault="00A61549" w:rsidP="00A61549">
            <w:pPr>
              <w:spacing w:line="360" w:lineRule="auto"/>
              <w:jc w:val="center"/>
              <w:rPr>
                <w:rFonts w:ascii="Times New Roman" w:eastAsia="Calibri" w:hAnsi="Times New Roman" w:cs="Times New Roman"/>
                <w:b/>
                <w:bCs/>
                <w:color w:val="000080"/>
                <w:sz w:val="18"/>
                <w:szCs w:val="24"/>
              </w:rPr>
            </w:pPr>
            <w:r w:rsidRPr="0084326E">
              <w:rPr>
                <w:rFonts w:ascii="Times New Roman" w:eastAsia="Calibri" w:hAnsi="Times New Roman" w:cs="Times New Roman"/>
                <w:b/>
                <w:bCs/>
                <w:color w:val="000080"/>
                <w:sz w:val="18"/>
                <w:szCs w:val="24"/>
              </w:rPr>
              <w:t>67. 320</w:t>
            </w:r>
          </w:p>
        </w:tc>
        <w:tc>
          <w:tcPr>
            <w:tcW w:w="361" w:type="pct"/>
            <w:gridSpan w:val="3"/>
            <w:shd w:val="pct15" w:color="C0C0C0" w:fill="E6E6E6"/>
            <w:noWrap/>
            <w:vAlign w:val="center"/>
          </w:tcPr>
          <w:p w:rsidR="00A61549" w:rsidRPr="0084326E" w:rsidRDefault="00A61549" w:rsidP="00A61549">
            <w:pPr>
              <w:spacing w:line="360" w:lineRule="auto"/>
              <w:ind w:right="-87"/>
              <w:jc w:val="center"/>
              <w:rPr>
                <w:rFonts w:ascii="Times New Roman" w:eastAsia="Calibri" w:hAnsi="Times New Roman" w:cs="Times New Roman"/>
                <w:b/>
                <w:bCs/>
                <w:color w:val="000080"/>
                <w:sz w:val="18"/>
                <w:szCs w:val="24"/>
              </w:rPr>
            </w:pPr>
            <w:r w:rsidRPr="0084326E">
              <w:rPr>
                <w:rFonts w:ascii="Times New Roman" w:eastAsia="Calibri" w:hAnsi="Times New Roman" w:cs="Times New Roman"/>
                <w:b/>
                <w:bCs/>
                <w:color w:val="000080"/>
                <w:sz w:val="18"/>
                <w:szCs w:val="24"/>
              </w:rPr>
              <w:t>67. 781</w:t>
            </w:r>
          </w:p>
        </w:tc>
        <w:tc>
          <w:tcPr>
            <w:tcW w:w="424" w:type="pct"/>
            <w:shd w:val="pct15" w:color="C0C0C0" w:fill="E6E6E6"/>
            <w:vAlign w:val="center"/>
          </w:tcPr>
          <w:p w:rsidR="00A61549" w:rsidRPr="0084326E" w:rsidRDefault="00A61549" w:rsidP="00A61549">
            <w:pPr>
              <w:spacing w:line="360" w:lineRule="auto"/>
              <w:jc w:val="center"/>
              <w:rPr>
                <w:rFonts w:ascii="Times New Roman" w:eastAsia="Calibri" w:hAnsi="Times New Roman" w:cs="Times New Roman"/>
                <w:b/>
                <w:bCs/>
                <w:color w:val="000080"/>
                <w:sz w:val="18"/>
                <w:szCs w:val="24"/>
              </w:rPr>
            </w:pPr>
            <w:r w:rsidRPr="0084326E">
              <w:rPr>
                <w:rFonts w:ascii="Times New Roman" w:eastAsia="Calibri" w:hAnsi="Times New Roman" w:cs="Times New Roman"/>
                <w:b/>
                <w:bCs/>
                <w:color w:val="000080"/>
                <w:sz w:val="18"/>
                <w:szCs w:val="24"/>
              </w:rPr>
              <w:t>69. 547</w:t>
            </w:r>
          </w:p>
        </w:tc>
        <w:tc>
          <w:tcPr>
            <w:tcW w:w="359" w:type="pct"/>
            <w:shd w:val="pct15" w:color="C0C0C0" w:fill="E6E6E6"/>
            <w:vAlign w:val="center"/>
          </w:tcPr>
          <w:p w:rsidR="00A61549" w:rsidRPr="0084326E" w:rsidRDefault="00A61549" w:rsidP="00A61549">
            <w:pPr>
              <w:spacing w:line="360" w:lineRule="auto"/>
              <w:jc w:val="center"/>
              <w:rPr>
                <w:rFonts w:ascii="Times New Roman" w:eastAsia="Calibri" w:hAnsi="Times New Roman" w:cs="Times New Roman"/>
                <w:b/>
                <w:bCs/>
                <w:sz w:val="18"/>
                <w:szCs w:val="24"/>
              </w:rPr>
            </w:pPr>
            <w:r w:rsidRPr="0084326E">
              <w:rPr>
                <w:rFonts w:ascii="Times New Roman" w:eastAsia="Calibri" w:hAnsi="Times New Roman" w:cs="Times New Roman"/>
                <w:b/>
                <w:bCs/>
                <w:color w:val="000080"/>
                <w:sz w:val="18"/>
                <w:szCs w:val="24"/>
              </w:rPr>
              <w:t>69. 710</w:t>
            </w:r>
          </w:p>
        </w:tc>
        <w:tc>
          <w:tcPr>
            <w:tcW w:w="449" w:type="pct"/>
            <w:gridSpan w:val="3"/>
            <w:shd w:val="pct15" w:color="C0C0C0" w:fill="E6E6E6"/>
            <w:noWrap/>
            <w:vAlign w:val="center"/>
          </w:tcPr>
          <w:p w:rsidR="00A61549" w:rsidRPr="0084326E" w:rsidRDefault="00A61549" w:rsidP="00A61549">
            <w:pPr>
              <w:spacing w:line="360" w:lineRule="auto"/>
              <w:jc w:val="center"/>
              <w:rPr>
                <w:rFonts w:ascii="Times New Roman" w:eastAsia="Calibri" w:hAnsi="Times New Roman" w:cs="Times New Roman"/>
                <w:b/>
                <w:bCs/>
                <w:color w:val="000080"/>
                <w:sz w:val="18"/>
                <w:szCs w:val="24"/>
              </w:rPr>
            </w:pPr>
            <w:r w:rsidRPr="0084326E">
              <w:rPr>
                <w:rFonts w:ascii="Times New Roman" w:eastAsia="Calibri" w:hAnsi="Times New Roman" w:cs="Times New Roman"/>
                <w:b/>
                <w:bCs/>
                <w:color w:val="000080"/>
                <w:sz w:val="18"/>
                <w:szCs w:val="24"/>
              </w:rPr>
              <w:t>71. 110</w:t>
            </w:r>
          </w:p>
        </w:tc>
        <w:tc>
          <w:tcPr>
            <w:tcW w:w="363" w:type="pct"/>
            <w:shd w:val="pct15" w:color="C0C0C0" w:fill="E6E6E6"/>
            <w:vAlign w:val="center"/>
          </w:tcPr>
          <w:p w:rsidR="00A61549" w:rsidRPr="0084326E" w:rsidRDefault="00A61549" w:rsidP="00A61549">
            <w:pPr>
              <w:spacing w:line="360" w:lineRule="auto"/>
              <w:jc w:val="center"/>
              <w:rPr>
                <w:rFonts w:ascii="Times New Roman" w:eastAsia="Calibri" w:hAnsi="Times New Roman" w:cs="Times New Roman"/>
                <w:b/>
                <w:bCs/>
                <w:sz w:val="18"/>
                <w:szCs w:val="24"/>
              </w:rPr>
            </w:pPr>
            <w:r w:rsidRPr="0084326E">
              <w:rPr>
                <w:rFonts w:ascii="Times New Roman" w:eastAsia="Calibri" w:hAnsi="Times New Roman" w:cs="Times New Roman"/>
                <w:b/>
                <w:bCs/>
                <w:color w:val="000080"/>
                <w:sz w:val="18"/>
                <w:szCs w:val="24"/>
              </w:rPr>
              <w:t>69. 796</w:t>
            </w:r>
          </w:p>
        </w:tc>
        <w:tc>
          <w:tcPr>
            <w:tcW w:w="422" w:type="pct"/>
            <w:shd w:val="pct15" w:color="C0C0C0" w:fill="E6E6E6"/>
            <w:noWrap/>
            <w:vAlign w:val="center"/>
          </w:tcPr>
          <w:p w:rsidR="00A61549" w:rsidRPr="0084326E" w:rsidRDefault="00A61549" w:rsidP="00A61549">
            <w:pPr>
              <w:spacing w:line="360" w:lineRule="auto"/>
              <w:jc w:val="center"/>
              <w:rPr>
                <w:rFonts w:ascii="Times New Roman" w:eastAsia="Calibri" w:hAnsi="Times New Roman" w:cs="Times New Roman"/>
                <w:b/>
                <w:bCs/>
                <w:color w:val="000080"/>
                <w:sz w:val="18"/>
                <w:szCs w:val="24"/>
              </w:rPr>
            </w:pPr>
            <w:r w:rsidRPr="0084326E">
              <w:rPr>
                <w:rFonts w:ascii="Times New Roman" w:eastAsia="Calibri" w:hAnsi="Times New Roman" w:cs="Times New Roman"/>
                <w:b/>
                <w:bCs/>
                <w:color w:val="000080"/>
                <w:sz w:val="18"/>
                <w:szCs w:val="24"/>
              </w:rPr>
              <w:t>70. 520</w:t>
            </w:r>
          </w:p>
        </w:tc>
      </w:tr>
      <w:tr w:rsidR="00A61549" w:rsidRPr="0084326E" w:rsidTr="00E775A7">
        <w:trPr>
          <w:gridAfter w:val="1"/>
          <w:wAfter w:w="10" w:type="pct"/>
          <w:trHeight w:val="258"/>
        </w:trPr>
        <w:tc>
          <w:tcPr>
            <w:tcW w:w="4990" w:type="pct"/>
            <w:gridSpan w:val="15"/>
            <w:noWrap/>
          </w:tcPr>
          <w:p w:rsidR="00A61549" w:rsidRPr="0084326E" w:rsidRDefault="00A61549" w:rsidP="00A61549">
            <w:pPr>
              <w:spacing w:line="360" w:lineRule="auto"/>
              <w:jc w:val="center"/>
              <w:rPr>
                <w:rFonts w:ascii="Times New Roman" w:eastAsia="Calibri" w:hAnsi="Times New Roman" w:cs="Times New Roman"/>
                <w:b/>
                <w:bCs/>
                <w:sz w:val="24"/>
                <w:szCs w:val="24"/>
              </w:rPr>
            </w:pPr>
          </w:p>
        </w:tc>
      </w:tr>
      <w:tr w:rsidR="00A61549" w:rsidRPr="0084326E" w:rsidTr="00E775A7">
        <w:trPr>
          <w:gridAfter w:val="1"/>
          <w:wAfter w:w="10" w:type="pct"/>
          <w:trHeight w:val="258"/>
        </w:trPr>
        <w:tc>
          <w:tcPr>
            <w:tcW w:w="898" w:type="pct"/>
            <w:noWrap/>
            <w:vAlign w:val="bottom"/>
          </w:tcPr>
          <w:p w:rsidR="00A61549" w:rsidRPr="0084326E" w:rsidRDefault="00A61549" w:rsidP="00A61549">
            <w:pPr>
              <w:spacing w:line="360" w:lineRule="auto"/>
              <w:jc w:val="center"/>
              <w:rPr>
                <w:rFonts w:ascii="Times New Roman" w:eastAsia="Calibri" w:hAnsi="Times New Roman" w:cs="Times New Roman"/>
                <w:b/>
                <w:bCs/>
                <w:sz w:val="24"/>
                <w:szCs w:val="24"/>
                <w:vertAlign w:val="superscript"/>
              </w:rPr>
            </w:pPr>
            <w:r w:rsidRPr="0084326E">
              <w:rPr>
                <w:rFonts w:ascii="Times New Roman" w:eastAsia="Calibri" w:hAnsi="Times New Roman" w:cs="Times New Roman"/>
                <w:b/>
                <w:bCs/>
                <w:sz w:val="24"/>
                <w:szCs w:val="24"/>
                <w:vertAlign w:val="superscript"/>
              </w:rPr>
              <w:t>EFORIE</w:t>
            </w:r>
          </w:p>
        </w:tc>
        <w:tc>
          <w:tcPr>
            <w:tcW w:w="468" w:type="pct"/>
            <w:noWrap/>
            <w:vAlign w:val="center"/>
          </w:tcPr>
          <w:p w:rsidR="00A61549" w:rsidRPr="0084326E" w:rsidRDefault="00A61549" w:rsidP="00A61549">
            <w:pPr>
              <w:spacing w:line="360" w:lineRule="auto"/>
              <w:jc w:val="center"/>
              <w:rPr>
                <w:rFonts w:ascii="Times New Roman" w:eastAsia="Calibri" w:hAnsi="Times New Roman" w:cs="Times New Roman"/>
                <w:b/>
                <w:sz w:val="16"/>
                <w:szCs w:val="24"/>
              </w:rPr>
            </w:pPr>
            <w:r w:rsidRPr="0084326E">
              <w:rPr>
                <w:rFonts w:ascii="Times New Roman" w:eastAsia="Calibri" w:hAnsi="Times New Roman" w:cs="Times New Roman"/>
                <w:b/>
                <w:sz w:val="16"/>
                <w:szCs w:val="24"/>
              </w:rPr>
              <w:t>4. 450</w:t>
            </w:r>
          </w:p>
        </w:tc>
        <w:tc>
          <w:tcPr>
            <w:tcW w:w="433" w:type="pct"/>
            <w:shd w:val="clear" w:color="auto" w:fill="E6E6E6"/>
            <w:vAlign w:val="center"/>
          </w:tcPr>
          <w:p w:rsidR="00A61549" w:rsidRPr="0084326E" w:rsidRDefault="00A61549" w:rsidP="00A61549">
            <w:pPr>
              <w:spacing w:line="360" w:lineRule="auto"/>
              <w:jc w:val="center"/>
              <w:rPr>
                <w:rFonts w:ascii="Times New Roman" w:eastAsia="Calibri" w:hAnsi="Times New Roman" w:cs="Times New Roman"/>
                <w:b/>
                <w:sz w:val="16"/>
                <w:szCs w:val="24"/>
              </w:rPr>
            </w:pPr>
            <w:r w:rsidRPr="0084326E">
              <w:rPr>
                <w:rFonts w:ascii="Times New Roman" w:eastAsia="Calibri" w:hAnsi="Times New Roman" w:cs="Times New Roman"/>
                <w:b/>
                <w:sz w:val="16"/>
                <w:szCs w:val="24"/>
              </w:rPr>
              <w:t>4. 866</w:t>
            </w:r>
          </w:p>
        </w:tc>
        <w:tc>
          <w:tcPr>
            <w:tcW w:w="404" w:type="pct"/>
            <w:noWrap/>
            <w:vAlign w:val="center"/>
          </w:tcPr>
          <w:p w:rsidR="00A61549" w:rsidRPr="0084326E" w:rsidRDefault="00A61549" w:rsidP="00A61549">
            <w:pPr>
              <w:spacing w:line="360" w:lineRule="auto"/>
              <w:jc w:val="center"/>
              <w:rPr>
                <w:rFonts w:ascii="Times New Roman" w:eastAsia="Calibri" w:hAnsi="Times New Roman" w:cs="Times New Roman"/>
                <w:b/>
                <w:sz w:val="16"/>
                <w:szCs w:val="24"/>
              </w:rPr>
            </w:pPr>
            <w:r w:rsidRPr="0084326E">
              <w:rPr>
                <w:rFonts w:ascii="Times New Roman" w:eastAsia="Calibri" w:hAnsi="Times New Roman" w:cs="Times New Roman"/>
                <w:b/>
                <w:sz w:val="16"/>
                <w:szCs w:val="24"/>
              </w:rPr>
              <w:t>4. 461</w:t>
            </w:r>
          </w:p>
        </w:tc>
        <w:tc>
          <w:tcPr>
            <w:tcW w:w="409" w:type="pct"/>
            <w:shd w:val="clear" w:color="auto" w:fill="E6E6E6"/>
            <w:vAlign w:val="center"/>
          </w:tcPr>
          <w:p w:rsidR="00A61549" w:rsidRPr="0084326E" w:rsidRDefault="00A61549" w:rsidP="00A61549">
            <w:pPr>
              <w:spacing w:line="360" w:lineRule="auto"/>
              <w:jc w:val="center"/>
              <w:rPr>
                <w:rFonts w:ascii="Times New Roman" w:eastAsia="Calibri" w:hAnsi="Times New Roman" w:cs="Times New Roman"/>
                <w:b/>
                <w:sz w:val="16"/>
                <w:szCs w:val="24"/>
              </w:rPr>
            </w:pPr>
            <w:r w:rsidRPr="0084326E">
              <w:rPr>
                <w:rFonts w:ascii="Times New Roman" w:eastAsia="Calibri" w:hAnsi="Times New Roman" w:cs="Times New Roman"/>
                <w:b/>
                <w:bCs/>
                <w:sz w:val="16"/>
                <w:szCs w:val="24"/>
              </w:rPr>
              <w:t>5. 022</w:t>
            </w:r>
          </w:p>
        </w:tc>
        <w:tc>
          <w:tcPr>
            <w:tcW w:w="361" w:type="pct"/>
            <w:gridSpan w:val="3"/>
            <w:noWrap/>
            <w:vAlign w:val="center"/>
          </w:tcPr>
          <w:p w:rsidR="00A61549" w:rsidRPr="0084326E" w:rsidRDefault="00A61549" w:rsidP="00A61549">
            <w:pPr>
              <w:spacing w:line="360" w:lineRule="auto"/>
              <w:jc w:val="center"/>
              <w:rPr>
                <w:rFonts w:ascii="Times New Roman" w:eastAsia="Calibri" w:hAnsi="Times New Roman" w:cs="Times New Roman"/>
                <w:b/>
                <w:bCs/>
                <w:sz w:val="16"/>
                <w:szCs w:val="24"/>
              </w:rPr>
            </w:pPr>
            <w:r w:rsidRPr="0084326E">
              <w:rPr>
                <w:rFonts w:ascii="Times New Roman" w:eastAsia="Calibri" w:hAnsi="Times New Roman" w:cs="Times New Roman"/>
                <w:b/>
                <w:bCs/>
                <w:sz w:val="16"/>
                <w:szCs w:val="24"/>
              </w:rPr>
              <w:t>4. 549</w:t>
            </w:r>
          </w:p>
        </w:tc>
        <w:tc>
          <w:tcPr>
            <w:tcW w:w="424" w:type="pct"/>
            <w:shd w:val="clear" w:color="auto" w:fill="E6E6E6"/>
            <w:vAlign w:val="center"/>
          </w:tcPr>
          <w:p w:rsidR="00A61549" w:rsidRPr="0084326E" w:rsidRDefault="00A61549" w:rsidP="00A61549">
            <w:pPr>
              <w:spacing w:line="360" w:lineRule="auto"/>
              <w:jc w:val="center"/>
              <w:rPr>
                <w:rFonts w:ascii="Times New Roman" w:eastAsia="Calibri" w:hAnsi="Times New Roman" w:cs="Times New Roman"/>
                <w:b/>
                <w:bCs/>
                <w:sz w:val="16"/>
                <w:szCs w:val="24"/>
              </w:rPr>
            </w:pPr>
            <w:r w:rsidRPr="0084326E">
              <w:rPr>
                <w:rFonts w:ascii="Times New Roman" w:eastAsia="Calibri" w:hAnsi="Times New Roman" w:cs="Times New Roman"/>
                <w:b/>
                <w:bCs/>
                <w:sz w:val="16"/>
                <w:szCs w:val="24"/>
              </w:rPr>
              <w:t>5. 123</w:t>
            </w:r>
          </w:p>
        </w:tc>
        <w:tc>
          <w:tcPr>
            <w:tcW w:w="403" w:type="pct"/>
            <w:gridSpan w:val="2"/>
            <w:vAlign w:val="center"/>
          </w:tcPr>
          <w:p w:rsidR="00A61549" w:rsidRPr="0084326E" w:rsidRDefault="00A61549" w:rsidP="00A61549">
            <w:pPr>
              <w:spacing w:line="360" w:lineRule="auto"/>
              <w:jc w:val="center"/>
              <w:rPr>
                <w:rFonts w:ascii="Times New Roman" w:eastAsia="Calibri" w:hAnsi="Times New Roman" w:cs="Times New Roman"/>
                <w:b/>
                <w:bCs/>
                <w:sz w:val="16"/>
                <w:szCs w:val="24"/>
              </w:rPr>
            </w:pPr>
            <w:r w:rsidRPr="0084326E">
              <w:rPr>
                <w:rFonts w:ascii="Times New Roman" w:eastAsia="Calibri" w:hAnsi="Times New Roman" w:cs="Times New Roman"/>
                <w:b/>
                <w:bCs/>
                <w:sz w:val="16"/>
                <w:szCs w:val="24"/>
              </w:rPr>
              <w:t>4. 603</w:t>
            </w:r>
          </w:p>
        </w:tc>
        <w:tc>
          <w:tcPr>
            <w:tcW w:w="355" w:type="pct"/>
            <w:shd w:val="clear" w:color="auto" w:fill="E6E6E6"/>
            <w:noWrap/>
            <w:vAlign w:val="center"/>
          </w:tcPr>
          <w:p w:rsidR="00A61549" w:rsidRPr="0084326E" w:rsidRDefault="00A61549" w:rsidP="00A61549">
            <w:pPr>
              <w:spacing w:line="360" w:lineRule="auto"/>
              <w:jc w:val="center"/>
              <w:rPr>
                <w:rFonts w:ascii="Times New Roman" w:eastAsia="Calibri" w:hAnsi="Times New Roman" w:cs="Times New Roman"/>
                <w:b/>
                <w:bCs/>
                <w:sz w:val="16"/>
                <w:szCs w:val="24"/>
              </w:rPr>
            </w:pPr>
            <w:r w:rsidRPr="0084326E">
              <w:rPr>
                <w:rFonts w:ascii="Times New Roman" w:eastAsia="Calibri" w:hAnsi="Times New Roman" w:cs="Times New Roman"/>
                <w:b/>
                <w:bCs/>
                <w:sz w:val="16"/>
                <w:szCs w:val="24"/>
              </w:rPr>
              <w:t>5. 253</w:t>
            </w:r>
          </w:p>
        </w:tc>
        <w:tc>
          <w:tcPr>
            <w:tcW w:w="413" w:type="pct"/>
            <w:gridSpan w:val="2"/>
            <w:vAlign w:val="center"/>
          </w:tcPr>
          <w:p w:rsidR="00A61549" w:rsidRPr="0084326E" w:rsidRDefault="00A61549" w:rsidP="00A61549">
            <w:pPr>
              <w:spacing w:line="360" w:lineRule="auto"/>
              <w:jc w:val="center"/>
              <w:rPr>
                <w:rFonts w:ascii="Times New Roman" w:eastAsia="Calibri" w:hAnsi="Times New Roman" w:cs="Times New Roman"/>
                <w:b/>
                <w:bCs/>
                <w:sz w:val="16"/>
                <w:szCs w:val="24"/>
              </w:rPr>
            </w:pPr>
            <w:r w:rsidRPr="0084326E">
              <w:rPr>
                <w:rFonts w:ascii="Times New Roman" w:eastAsia="Calibri" w:hAnsi="Times New Roman" w:cs="Times New Roman"/>
                <w:b/>
                <w:bCs/>
                <w:sz w:val="16"/>
                <w:szCs w:val="24"/>
              </w:rPr>
              <w:t>4. 410</w:t>
            </w:r>
          </w:p>
        </w:tc>
        <w:tc>
          <w:tcPr>
            <w:tcW w:w="422" w:type="pct"/>
            <w:shd w:val="clear" w:color="auto" w:fill="E6E6E6"/>
            <w:noWrap/>
            <w:vAlign w:val="center"/>
          </w:tcPr>
          <w:p w:rsidR="00A61549" w:rsidRPr="0084326E" w:rsidRDefault="00A61549" w:rsidP="00A61549">
            <w:pPr>
              <w:spacing w:line="360" w:lineRule="auto"/>
              <w:jc w:val="center"/>
              <w:rPr>
                <w:rFonts w:ascii="Times New Roman" w:eastAsia="Calibri" w:hAnsi="Times New Roman" w:cs="Times New Roman"/>
                <w:b/>
                <w:bCs/>
                <w:sz w:val="16"/>
                <w:szCs w:val="24"/>
              </w:rPr>
            </w:pPr>
            <w:r w:rsidRPr="0084326E">
              <w:rPr>
                <w:rFonts w:ascii="Times New Roman" w:eastAsia="Calibri" w:hAnsi="Times New Roman" w:cs="Times New Roman"/>
                <w:b/>
                <w:bCs/>
                <w:sz w:val="16"/>
                <w:szCs w:val="24"/>
              </w:rPr>
              <w:t>5. 063</w:t>
            </w:r>
          </w:p>
        </w:tc>
      </w:tr>
      <w:tr w:rsidR="00A61549" w:rsidRPr="0084326E" w:rsidTr="00E775A7">
        <w:trPr>
          <w:gridAfter w:val="1"/>
          <w:wAfter w:w="10" w:type="pct"/>
          <w:trHeight w:val="258"/>
        </w:trPr>
        <w:tc>
          <w:tcPr>
            <w:tcW w:w="898" w:type="pct"/>
            <w:noWrap/>
            <w:vAlign w:val="bottom"/>
          </w:tcPr>
          <w:p w:rsidR="00A61549" w:rsidRPr="0084326E" w:rsidRDefault="00A61549" w:rsidP="00A61549">
            <w:pPr>
              <w:spacing w:line="360" w:lineRule="auto"/>
              <w:jc w:val="center"/>
              <w:rPr>
                <w:rFonts w:ascii="Times New Roman" w:eastAsia="Calibri" w:hAnsi="Times New Roman" w:cs="Times New Roman"/>
                <w:b/>
                <w:bCs/>
                <w:sz w:val="24"/>
                <w:szCs w:val="24"/>
                <w:vertAlign w:val="superscript"/>
              </w:rPr>
            </w:pPr>
            <w:r w:rsidRPr="0084326E">
              <w:rPr>
                <w:rFonts w:ascii="Times New Roman" w:eastAsia="Calibri" w:hAnsi="Times New Roman" w:cs="Times New Roman"/>
                <w:b/>
                <w:bCs/>
                <w:sz w:val="24"/>
                <w:szCs w:val="24"/>
                <w:vertAlign w:val="superscript"/>
              </w:rPr>
              <w:t>NĂVODARI</w:t>
            </w:r>
          </w:p>
        </w:tc>
        <w:tc>
          <w:tcPr>
            <w:tcW w:w="468" w:type="pct"/>
            <w:noWrap/>
            <w:vAlign w:val="center"/>
          </w:tcPr>
          <w:p w:rsidR="00A61549" w:rsidRPr="0084326E" w:rsidRDefault="00A61549" w:rsidP="00A61549">
            <w:pPr>
              <w:spacing w:line="360" w:lineRule="auto"/>
              <w:jc w:val="center"/>
              <w:rPr>
                <w:rFonts w:ascii="Times New Roman" w:eastAsia="Calibri" w:hAnsi="Times New Roman" w:cs="Times New Roman"/>
                <w:b/>
                <w:sz w:val="16"/>
                <w:szCs w:val="24"/>
              </w:rPr>
            </w:pPr>
            <w:r w:rsidRPr="0084326E">
              <w:rPr>
                <w:rFonts w:ascii="Times New Roman" w:eastAsia="Calibri" w:hAnsi="Times New Roman" w:cs="Times New Roman"/>
                <w:b/>
                <w:sz w:val="16"/>
                <w:szCs w:val="24"/>
              </w:rPr>
              <w:t>16. 146</w:t>
            </w:r>
          </w:p>
        </w:tc>
        <w:tc>
          <w:tcPr>
            <w:tcW w:w="433" w:type="pct"/>
            <w:shd w:val="clear" w:color="auto" w:fill="E6E6E6"/>
            <w:vAlign w:val="center"/>
          </w:tcPr>
          <w:p w:rsidR="00A61549" w:rsidRPr="0084326E" w:rsidRDefault="00A61549" w:rsidP="00A61549">
            <w:pPr>
              <w:spacing w:line="360" w:lineRule="auto"/>
              <w:jc w:val="center"/>
              <w:rPr>
                <w:rFonts w:ascii="Times New Roman" w:eastAsia="Calibri" w:hAnsi="Times New Roman" w:cs="Times New Roman"/>
                <w:b/>
                <w:sz w:val="16"/>
                <w:szCs w:val="24"/>
              </w:rPr>
            </w:pPr>
            <w:r w:rsidRPr="0084326E">
              <w:rPr>
                <w:rFonts w:ascii="Times New Roman" w:eastAsia="Calibri" w:hAnsi="Times New Roman" w:cs="Times New Roman"/>
                <w:b/>
                <w:sz w:val="16"/>
                <w:szCs w:val="24"/>
              </w:rPr>
              <w:t>15. 600</w:t>
            </w:r>
          </w:p>
        </w:tc>
        <w:tc>
          <w:tcPr>
            <w:tcW w:w="404" w:type="pct"/>
            <w:noWrap/>
            <w:vAlign w:val="center"/>
          </w:tcPr>
          <w:p w:rsidR="00A61549" w:rsidRPr="0084326E" w:rsidRDefault="00A61549" w:rsidP="00A61549">
            <w:pPr>
              <w:spacing w:line="360" w:lineRule="auto"/>
              <w:jc w:val="center"/>
              <w:rPr>
                <w:rFonts w:ascii="Times New Roman" w:eastAsia="Calibri" w:hAnsi="Times New Roman" w:cs="Times New Roman"/>
                <w:b/>
                <w:sz w:val="16"/>
                <w:szCs w:val="24"/>
              </w:rPr>
            </w:pPr>
            <w:r w:rsidRPr="0084326E">
              <w:rPr>
                <w:rFonts w:ascii="Times New Roman" w:eastAsia="Calibri" w:hAnsi="Times New Roman" w:cs="Times New Roman"/>
                <w:b/>
                <w:sz w:val="16"/>
                <w:szCs w:val="24"/>
              </w:rPr>
              <w:t>16. 803</w:t>
            </w:r>
          </w:p>
        </w:tc>
        <w:tc>
          <w:tcPr>
            <w:tcW w:w="409" w:type="pct"/>
            <w:shd w:val="clear" w:color="auto" w:fill="E6E6E6"/>
            <w:vAlign w:val="center"/>
          </w:tcPr>
          <w:p w:rsidR="00A61549" w:rsidRPr="0084326E" w:rsidRDefault="00A61549" w:rsidP="00A61549">
            <w:pPr>
              <w:spacing w:line="360" w:lineRule="auto"/>
              <w:jc w:val="center"/>
              <w:rPr>
                <w:rFonts w:ascii="Times New Roman" w:eastAsia="Calibri" w:hAnsi="Times New Roman" w:cs="Times New Roman"/>
                <w:b/>
                <w:sz w:val="16"/>
                <w:szCs w:val="24"/>
              </w:rPr>
            </w:pPr>
            <w:r w:rsidRPr="0084326E">
              <w:rPr>
                <w:rFonts w:ascii="Times New Roman" w:eastAsia="Calibri" w:hAnsi="Times New Roman" w:cs="Times New Roman"/>
                <w:b/>
                <w:sz w:val="16"/>
                <w:szCs w:val="24"/>
              </w:rPr>
              <w:t>17. 286</w:t>
            </w:r>
          </w:p>
        </w:tc>
        <w:tc>
          <w:tcPr>
            <w:tcW w:w="361" w:type="pct"/>
            <w:gridSpan w:val="3"/>
            <w:noWrap/>
            <w:vAlign w:val="center"/>
          </w:tcPr>
          <w:p w:rsidR="00A61549" w:rsidRPr="0084326E" w:rsidRDefault="00A61549" w:rsidP="00A61549">
            <w:pPr>
              <w:spacing w:line="360" w:lineRule="auto"/>
              <w:jc w:val="center"/>
              <w:rPr>
                <w:rFonts w:ascii="Times New Roman" w:eastAsia="Calibri" w:hAnsi="Times New Roman" w:cs="Times New Roman"/>
                <w:b/>
                <w:bCs/>
                <w:sz w:val="16"/>
                <w:szCs w:val="24"/>
              </w:rPr>
            </w:pPr>
            <w:r w:rsidRPr="0084326E">
              <w:rPr>
                <w:rFonts w:ascii="Times New Roman" w:eastAsia="Calibri" w:hAnsi="Times New Roman" w:cs="Times New Roman"/>
                <w:b/>
                <w:bCs/>
                <w:sz w:val="16"/>
                <w:szCs w:val="24"/>
              </w:rPr>
              <w:t>17. 136</w:t>
            </w:r>
          </w:p>
        </w:tc>
        <w:tc>
          <w:tcPr>
            <w:tcW w:w="424" w:type="pct"/>
            <w:shd w:val="clear" w:color="auto" w:fill="E6E6E6"/>
            <w:vAlign w:val="center"/>
          </w:tcPr>
          <w:p w:rsidR="00A61549" w:rsidRPr="0084326E" w:rsidRDefault="00A61549" w:rsidP="00A61549">
            <w:pPr>
              <w:spacing w:line="360" w:lineRule="auto"/>
              <w:jc w:val="center"/>
              <w:rPr>
                <w:rFonts w:ascii="Times New Roman" w:eastAsia="Calibri" w:hAnsi="Times New Roman" w:cs="Times New Roman"/>
                <w:b/>
                <w:bCs/>
                <w:sz w:val="16"/>
                <w:szCs w:val="24"/>
              </w:rPr>
            </w:pPr>
            <w:r w:rsidRPr="0084326E">
              <w:rPr>
                <w:rFonts w:ascii="Times New Roman" w:eastAsia="Calibri" w:hAnsi="Times New Roman" w:cs="Times New Roman"/>
                <w:b/>
                <w:bCs/>
                <w:sz w:val="16"/>
                <w:szCs w:val="24"/>
              </w:rPr>
              <w:t>17. 518</w:t>
            </w:r>
          </w:p>
        </w:tc>
        <w:tc>
          <w:tcPr>
            <w:tcW w:w="403" w:type="pct"/>
            <w:gridSpan w:val="2"/>
            <w:vAlign w:val="center"/>
          </w:tcPr>
          <w:p w:rsidR="00A61549" w:rsidRPr="0084326E" w:rsidRDefault="00A61549" w:rsidP="00A61549">
            <w:pPr>
              <w:spacing w:line="360" w:lineRule="auto"/>
              <w:ind w:right="-87"/>
              <w:jc w:val="center"/>
              <w:rPr>
                <w:rFonts w:ascii="Times New Roman" w:eastAsia="Calibri" w:hAnsi="Times New Roman" w:cs="Times New Roman"/>
                <w:b/>
                <w:bCs/>
                <w:sz w:val="16"/>
                <w:szCs w:val="24"/>
              </w:rPr>
            </w:pPr>
            <w:r w:rsidRPr="0084326E">
              <w:rPr>
                <w:rFonts w:ascii="Times New Roman" w:eastAsia="Calibri" w:hAnsi="Times New Roman" w:cs="Times New Roman"/>
                <w:b/>
                <w:bCs/>
                <w:sz w:val="16"/>
                <w:szCs w:val="24"/>
              </w:rPr>
              <w:t>17. 194</w:t>
            </w:r>
          </w:p>
        </w:tc>
        <w:tc>
          <w:tcPr>
            <w:tcW w:w="355" w:type="pct"/>
            <w:shd w:val="clear" w:color="auto" w:fill="E6E6E6"/>
            <w:noWrap/>
            <w:vAlign w:val="center"/>
          </w:tcPr>
          <w:p w:rsidR="00A61549" w:rsidRPr="0084326E" w:rsidRDefault="00A61549" w:rsidP="00A61549">
            <w:pPr>
              <w:spacing w:line="360" w:lineRule="auto"/>
              <w:ind w:right="-108"/>
              <w:jc w:val="center"/>
              <w:rPr>
                <w:rFonts w:ascii="Times New Roman" w:eastAsia="Calibri" w:hAnsi="Times New Roman" w:cs="Times New Roman"/>
                <w:b/>
                <w:bCs/>
                <w:sz w:val="16"/>
                <w:szCs w:val="24"/>
              </w:rPr>
            </w:pPr>
            <w:r w:rsidRPr="0084326E">
              <w:rPr>
                <w:rFonts w:ascii="Times New Roman" w:eastAsia="Calibri" w:hAnsi="Times New Roman" w:cs="Times New Roman"/>
                <w:b/>
                <w:bCs/>
                <w:sz w:val="16"/>
                <w:szCs w:val="24"/>
              </w:rPr>
              <w:t>17. 742</w:t>
            </w:r>
          </w:p>
        </w:tc>
        <w:tc>
          <w:tcPr>
            <w:tcW w:w="413" w:type="pct"/>
            <w:gridSpan w:val="2"/>
            <w:vAlign w:val="center"/>
          </w:tcPr>
          <w:p w:rsidR="00A61549" w:rsidRPr="0084326E" w:rsidRDefault="00A61549" w:rsidP="00A61549">
            <w:pPr>
              <w:spacing w:line="360" w:lineRule="auto"/>
              <w:ind w:right="-87"/>
              <w:jc w:val="center"/>
              <w:rPr>
                <w:rFonts w:ascii="Times New Roman" w:eastAsia="Calibri" w:hAnsi="Times New Roman" w:cs="Times New Roman"/>
                <w:b/>
                <w:bCs/>
                <w:sz w:val="16"/>
                <w:szCs w:val="24"/>
              </w:rPr>
            </w:pPr>
            <w:r w:rsidRPr="0084326E">
              <w:rPr>
                <w:rFonts w:ascii="Times New Roman" w:eastAsia="Calibri" w:hAnsi="Times New Roman" w:cs="Times New Roman"/>
                <w:b/>
                <w:bCs/>
                <w:sz w:val="16"/>
                <w:szCs w:val="24"/>
              </w:rPr>
              <w:t>16. 328</w:t>
            </w:r>
          </w:p>
        </w:tc>
        <w:tc>
          <w:tcPr>
            <w:tcW w:w="422" w:type="pct"/>
            <w:shd w:val="clear" w:color="auto" w:fill="E6E6E6"/>
            <w:noWrap/>
            <w:vAlign w:val="center"/>
          </w:tcPr>
          <w:p w:rsidR="00A61549" w:rsidRPr="0084326E" w:rsidRDefault="00A61549" w:rsidP="00A61549">
            <w:pPr>
              <w:spacing w:line="360" w:lineRule="auto"/>
              <w:ind w:right="-108"/>
              <w:jc w:val="center"/>
              <w:rPr>
                <w:rFonts w:ascii="Times New Roman" w:eastAsia="Calibri" w:hAnsi="Times New Roman" w:cs="Times New Roman"/>
                <w:b/>
                <w:bCs/>
                <w:sz w:val="16"/>
                <w:szCs w:val="24"/>
              </w:rPr>
            </w:pPr>
            <w:r w:rsidRPr="0084326E">
              <w:rPr>
                <w:rFonts w:ascii="Times New Roman" w:eastAsia="Calibri" w:hAnsi="Times New Roman" w:cs="Times New Roman"/>
                <w:b/>
                <w:bCs/>
                <w:sz w:val="16"/>
                <w:szCs w:val="24"/>
              </w:rPr>
              <w:t>16. 653</w:t>
            </w:r>
          </w:p>
        </w:tc>
      </w:tr>
      <w:tr w:rsidR="00A61549" w:rsidRPr="0084326E" w:rsidTr="00E775A7">
        <w:trPr>
          <w:gridAfter w:val="1"/>
          <w:wAfter w:w="10" w:type="pct"/>
          <w:trHeight w:val="258"/>
        </w:trPr>
        <w:tc>
          <w:tcPr>
            <w:tcW w:w="898" w:type="pct"/>
            <w:noWrap/>
            <w:vAlign w:val="bottom"/>
          </w:tcPr>
          <w:p w:rsidR="00A61549" w:rsidRPr="0084326E" w:rsidRDefault="00A61549" w:rsidP="00A61549">
            <w:pPr>
              <w:spacing w:line="360" w:lineRule="auto"/>
              <w:jc w:val="center"/>
              <w:rPr>
                <w:rFonts w:ascii="Times New Roman" w:eastAsia="Calibri" w:hAnsi="Times New Roman" w:cs="Times New Roman"/>
                <w:b/>
                <w:bCs/>
                <w:sz w:val="24"/>
                <w:szCs w:val="24"/>
                <w:vertAlign w:val="superscript"/>
              </w:rPr>
            </w:pPr>
            <w:r w:rsidRPr="0084326E">
              <w:rPr>
                <w:rFonts w:ascii="Times New Roman" w:eastAsia="Calibri" w:hAnsi="Times New Roman" w:cs="Times New Roman"/>
                <w:b/>
                <w:bCs/>
                <w:sz w:val="24"/>
                <w:szCs w:val="24"/>
                <w:vertAlign w:val="superscript"/>
              </w:rPr>
              <w:t>OVIDIU</w:t>
            </w:r>
          </w:p>
        </w:tc>
        <w:tc>
          <w:tcPr>
            <w:tcW w:w="468" w:type="pct"/>
            <w:noWrap/>
            <w:vAlign w:val="center"/>
          </w:tcPr>
          <w:p w:rsidR="00A61549" w:rsidRPr="0084326E" w:rsidRDefault="00A61549" w:rsidP="00A61549">
            <w:pPr>
              <w:spacing w:line="360" w:lineRule="auto"/>
              <w:jc w:val="center"/>
              <w:rPr>
                <w:rFonts w:ascii="Times New Roman" w:eastAsia="Calibri" w:hAnsi="Times New Roman" w:cs="Times New Roman"/>
                <w:b/>
                <w:sz w:val="16"/>
                <w:szCs w:val="24"/>
              </w:rPr>
            </w:pPr>
            <w:r w:rsidRPr="0084326E">
              <w:rPr>
                <w:rFonts w:ascii="Times New Roman" w:eastAsia="Calibri" w:hAnsi="Times New Roman" w:cs="Times New Roman"/>
                <w:b/>
                <w:sz w:val="16"/>
                <w:szCs w:val="24"/>
              </w:rPr>
              <w:t>6. 371</w:t>
            </w:r>
          </w:p>
        </w:tc>
        <w:tc>
          <w:tcPr>
            <w:tcW w:w="433" w:type="pct"/>
            <w:shd w:val="clear" w:color="auto" w:fill="E6E6E6"/>
            <w:vAlign w:val="center"/>
          </w:tcPr>
          <w:p w:rsidR="00A61549" w:rsidRPr="0084326E" w:rsidRDefault="00A61549" w:rsidP="00A61549">
            <w:pPr>
              <w:spacing w:line="360" w:lineRule="auto"/>
              <w:jc w:val="center"/>
              <w:rPr>
                <w:rFonts w:ascii="Times New Roman" w:eastAsia="Calibri" w:hAnsi="Times New Roman" w:cs="Times New Roman"/>
                <w:b/>
                <w:sz w:val="16"/>
                <w:szCs w:val="24"/>
              </w:rPr>
            </w:pPr>
            <w:r w:rsidRPr="0084326E">
              <w:rPr>
                <w:rFonts w:ascii="Times New Roman" w:eastAsia="Calibri" w:hAnsi="Times New Roman" w:cs="Times New Roman"/>
                <w:b/>
                <w:sz w:val="16"/>
                <w:szCs w:val="24"/>
              </w:rPr>
              <w:t>6. 220</w:t>
            </w:r>
          </w:p>
        </w:tc>
        <w:tc>
          <w:tcPr>
            <w:tcW w:w="404" w:type="pct"/>
            <w:noWrap/>
            <w:vAlign w:val="center"/>
          </w:tcPr>
          <w:p w:rsidR="00A61549" w:rsidRPr="0084326E" w:rsidRDefault="00A61549" w:rsidP="00A61549">
            <w:pPr>
              <w:spacing w:line="360" w:lineRule="auto"/>
              <w:jc w:val="center"/>
              <w:rPr>
                <w:rFonts w:ascii="Times New Roman" w:eastAsia="Calibri" w:hAnsi="Times New Roman" w:cs="Times New Roman"/>
                <w:b/>
                <w:sz w:val="16"/>
                <w:szCs w:val="24"/>
              </w:rPr>
            </w:pPr>
            <w:r w:rsidRPr="0084326E">
              <w:rPr>
                <w:rFonts w:ascii="Times New Roman" w:eastAsia="Calibri" w:hAnsi="Times New Roman" w:cs="Times New Roman"/>
                <w:b/>
                <w:sz w:val="16"/>
                <w:szCs w:val="24"/>
              </w:rPr>
              <w:t>6. 576</w:t>
            </w:r>
          </w:p>
        </w:tc>
        <w:tc>
          <w:tcPr>
            <w:tcW w:w="409" w:type="pct"/>
            <w:shd w:val="clear" w:color="auto" w:fill="E6E6E6"/>
            <w:vAlign w:val="center"/>
          </w:tcPr>
          <w:p w:rsidR="00A61549" w:rsidRPr="0084326E" w:rsidRDefault="00A61549" w:rsidP="00A61549">
            <w:pPr>
              <w:spacing w:line="360" w:lineRule="auto"/>
              <w:jc w:val="center"/>
              <w:rPr>
                <w:rFonts w:ascii="Times New Roman" w:eastAsia="Calibri" w:hAnsi="Times New Roman" w:cs="Times New Roman"/>
                <w:b/>
                <w:sz w:val="16"/>
                <w:szCs w:val="24"/>
              </w:rPr>
            </w:pPr>
            <w:r w:rsidRPr="0084326E">
              <w:rPr>
                <w:rFonts w:ascii="Times New Roman" w:eastAsia="Calibri" w:hAnsi="Times New Roman" w:cs="Times New Roman"/>
                <w:b/>
                <w:sz w:val="16"/>
                <w:szCs w:val="24"/>
              </w:rPr>
              <w:t>6. 781</w:t>
            </w:r>
          </w:p>
        </w:tc>
        <w:tc>
          <w:tcPr>
            <w:tcW w:w="361" w:type="pct"/>
            <w:gridSpan w:val="3"/>
            <w:noWrap/>
            <w:vAlign w:val="center"/>
          </w:tcPr>
          <w:p w:rsidR="00A61549" w:rsidRPr="0084326E" w:rsidRDefault="00A61549" w:rsidP="00A61549">
            <w:pPr>
              <w:spacing w:line="360" w:lineRule="auto"/>
              <w:jc w:val="center"/>
              <w:rPr>
                <w:rFonts w:ascii="Times New Roman" w:eastAsia="Calibri" w:hAnsi="Times New Roman" w:cs="Times New Roman"/>
                <w:b/>
                <w:bCs/>
                <w:sz w:val="16"/>
                <w:szCs w:val="24"/>
              </w:rPr>
            </w:pPr>
            <w:r w:rsidRPr="0084326E">
              <w:rPr>
                <w:rFonts w:ascii="Times New Roman" w:eastAsia="Calibri" w:hAnsi="Times New Roman" w:cs="Times New Roman"/>
                <w:b/>
                <w:bCs/>
                <w:sz w:val="16"/>
                <w:szCs w:val="24"/>
              </w:rPr>
              <w:t>6. 727</w:t>
            </w:r>
          </w:p>
        </w:tc>
        <w:tc>
          <w:tcPr>
            <w:tcW w:w="424" w:type="pct"/>
            <w:shd w:val="clear" w:color="auto" w:fill="E6E6E6"/>
            <w:vAlign w:val="center"/>
          </w:tcPr>
          <w:p w:rsidR="00A61549" w:rsidRPr="0084326E" w:rsidRDefault="00A61549" w:rsidP="00A61549">
            <w:pPr>
              <w:spacing w:line="360" w:lineRule="auto"/>
              <w:jc w:val="center"/>
              <w:rPr>
                <w:rFonts w:ascii="Times New Roman" w:eastAsia="Calibri" w:hAnsi="Times New Roman" w:cs="Times New Roman"/>
                <w:b/>
                <w:bCs/>
                <w:sz w:val="16"/>
                <w:szCs w:val="24"/>
              </w:rPr>
            </w:pPr>
            <w:r w:rsidRPr="0084326E">
              <w:rPr>
                <w:rFonts w:ascii="Times New Roman" w:eastAsia="Calibri" w:hAnsi="Times New Roman" w:cs="Times New Roman"/>
                <w:b/>
                <w:bCs/>
                <w:sz w:val="16"/>
                <w:szCs w:val="24"/>
              </w:rPr>
              <w:t>6. 945</w:t>
            </w:r>
          </w:p>
        </w:tc>
        <w:tc>
          <w:tcPr>
            <w:tcW w:w="403" w:type="pct"/>
            <w:gridSpan w:val="2"/>
            <w:vAlign w:val="center"/>
          </w:tcPr>
          <w:p w:rsidR="00A61549" w:rsidRPr="0084326E" w:rsidRDefault="00A61549" w:rsidP="00A61549">
            <w:pPr>
              <w:spacing w:line="360" w:lineRule="auto"/>
              <w:jc w:val="center"/>
              <w:rPr>
                <w:rFonts w:ascii="Times New Roman" w:eastAsia="Calibri" w:hAnsi="Times New Roman" w:cs="Times New Roman"/>
                <w:b/>
                <w:bCs/>
                <w:sz w:val="16"/>
                <w:szCs w:val="24"/>
              </w:rPr>
            </w:pPr>
            <w:r w:rsidRPr="0084326E">
              <w:rPr>
                <w:rFonts w:ascii="Times New Roman" w:eastAsia="Calibri" w:hAnsi="Times New Roman" w:cs="Times New Roman"/>
                <w:b/>
                <w:bCs/>
                <w:sz w:val="16"/>
                <w:szCs w:val="24"/>
              </w:rPr>
              <w:t>6. 728</w:t>
            </w:r>
          </w:p>
        </w:tc>
        <w:tc>
          <w:tcPr>
            <w:tcW w:w="355" w:type="pct"/>
            <w:shd w:val="clear" w:color="auto" w:fill="E6E6E6"/>
            <w:noWrap/>
            <w:vAlign w:val="center"/>
          </w:tcPr>
          <w:p w:rsidR="00A61549" w:rsidRPr="0084326E" w:rsidRDefault="00A61549" w:rsidP="00A61549">
            <w:pPr>
              <w:spacing w:line="360" w:lineRule="auto"/>
              <w:jc w:val="center"/>
              <w:rPr>
                <w:rFonts w:ascii="Times New Roman" w:eastAsia="Calibri" w:hAnsi="Times New Roman" w:cs="Times New Roman"/>
                <w:b/>
                <w:bCs/>
                <w:sz w:val="16"/>
                <w:szCs w:val="24"/>
              </w:rPr>
            </w:pPr>
            <w:r w:rsidRPr="0084326E">
              <w:rPr>
                <w:rFonts w:ascii="Times New Roman" w:eastAsia="Calibri" w:hAnsi="Times New Roman" w:cs="Times New Roman"/>
                <w:b/>
                <w:bCs/>
                <w:sz w:val="16"/>
                <w:szCs w:val="24"/>
              </w:rPr>
              <w:t>7. 201</w:t>
            </w:r>
          </w:p>
        </w:tc>
        <w:tc>
          <w:tcPr>
            <w:tcW w:w="413" w:type="pct"/>
            <w:gridSpan w:val="2"/>
            <w:vAlign w:val="center"/>
          </w:tcPr>
          <w:p w:rsidR="00A61549" w:rsidRPr="0084326E" w:rsidRDefault="00A61549" w:rsidP="00A61549">
            <w:pPr>
              <w:spacing w:line="360" w:lineRule="auto"/>
              <w:jc w:val="center"/>
              <w:rPr>
                <w:rFonts w:ascii="Times New Roman" w:eastAsia="Calibri" w:hAnsi="Times New Roman" w:cs="Times New Roman"/>
                <w:b/>
                <w:bCs/>
                <w:sz w:val="16"/>
                <w:szCs w:val="24"/>
              </w:rPr>
            </w:pPr>
            <w:r w:rsidRPr="0084326E">
              <w:rPr>
                <w:rFonts w:ascii="Times New Roman" w:eastAsia="Calibri" w:hAnsi="Times New Roman" w:cs="Times New Roman"/>
                <w:b/>
                <w:bCs/>
                <w:sz w:val="16"/>
                <w:szCs w:val="24"/>
              </w:rPr>
              <w:t>6. 793</w:t>
            </w:r>
          </w:p>
        </w:tc>
        <w:tc>
          <w:tcPr>
            <w:tcW w:w="422" w:type="pct"/>
            <w:shd w:val="clear" w:color="auto" w:fill="E6E6E6"/>
            <w:noWrap/>
            <w:vAlign w:val="center"/>
          </w:tcPr>
          <w:p w:rsidR="00A61549" w:rsidRPr="0084326E" w:rsidRDefault="00A61549" w:rsidP="00A61549">
            <w:pPr>
              <w:spacing w:line="360" w:lineRule="auto"/>
              <w:jc w:val="center"/>
              <w:rPr>
                <w:rFonts w:ascii="Times New Roman" w:eastAsia="Calibri" w:hAnsi="Times New Roman" w:cs="Times New Roman"/>
                <w:b/>
                <w:bCs/>
                <w:sz w:val="16"/>
                <w:szCs w:val="24"/>
              </w:rPr>
            </w:pPr>
            <w:r w:rsidRPr="0084326E">
              <w:rPr>
                <w:rFonts w:ascii="Times New Roman" w:eastAsia="Calibri" w:hAnsi="Times New Roman" w:cs="Times New Roman"/>
                <w:b/>
                <w:bCs/>
                <w:sz w:val="16"/>
                <w:szCs w:val="24"/>
              </w:rPr>
              <w:t>7. 054</w:t>
            </w:r>
          </w:p>
        </w:tc>
      </w:tr>
      <w:tr w:rsidR="00A61549" w:rsidRPr="0084326E" w:rsidTr="00E775A7">
        <w:trPr>
          <w:gridAfter w:val="1"/>
          <w:wAfter w:w="10" w:type="pct"/>
          <w:trHeight w:val="258"/>
        </w:trPr>
        <w:tc>
          <w:tcPr>
            <w:tcW w:w="898" w:type="pct"/>
            <w:noWrap/>
            <w:vAlign w:val="bottom"/>
          </w:tcPr>
          <w:p w:rsidR="00A61549" w:rsidRPr="0084326E" w:rsidRDefault="00A61549" w:rsidP="00A61549">
            <w:pPr>
              <w:spacing w:line="360" w:lineRule="auto"/>
              <w:jc w:val="center"/>
              <w:rPr>
                <w:rFonts w:ascii="Times New Roman" w:eastAsia="Calibri" w:hAnsi="Times New Roman" w:cs="Times New Roman"/>
                <w:b/>
                <w:bCs/>
                <w:sz w:val="24"/>
                <w:szCs w:val="24"/>
                <w:vertAlign w:val="superscript"/>
              </w:rPr>
            </w:pPr>
            <w:r w:rsidRPr="0084326E">
              <w:rPr>
                <w:rFonts w:ascii="Times New Roman" w:eastAsia="Calibri" w:hAnsi="Times New Roman" w:cs="Times New Roman"/>
                <w:b/>
                <w:bCs/>
                <w:sz w:val="24"/>
                <w:szCs w:val="24"/>
                <w:vertAlign w:val="superscript"/>
              </w:rPr>
              <w:t>MURFATLAR</w:t>
            </w:r>
          </w:p>
        </w:tc>
        <w:tc>
          <w:tcPr>
            <w:tcW w:w="468" w:type="pct"/>
            <w:noWrap/>
            <w:vAlign w:val="center"/>
          </w:tcPr>
          <w:p w:rsidR="00A61549" w:rsidRPr="0084326E" w:rsidRDefault="00A61549" w:rsidP="00A61549">
            <w:pPr>
              <w:spacing w:line="360" w:lineRule="auto"/>
              <w:jc w:val="center"/>
              <w:rPr>
                <w:rFonts w:ascii="Times New Roman" w:eastAsia="Calibri" w:hAnsi="Times New Roman" w:cs="Times New Roman"/>
                <w:b/>
                <w:sz w:val="16"/>
                <w:szCs w:val="24"/>
              </w:rPr>
            </w:pPr>
            <w:r w:rsidRPr="0084326E">
              <w:rPr>
                <w:rFonts w:ascii="Times New Roman" w:eastAsia="Calibri" w:hAnsi="Times New Roman" w:cs="Times New Roman"/>
                <w:b/>
                <w:sz w:val="16"/>
                <w:szCs w:val="24"/>
              </w:rPr>
              <w:t>5. 465</w:t>
            </w:r>
          </w:p>
        </w:tc>
        <w:tc>
          <w:tcPr>
            <w:tcW w:w="433" w:type="pct"/>
            <w:shd w:val="clear" w:color="auto" w:fill="E6E6E6"/>
            <w:vAlign w:val="center"/>
          </w:tcPr>
          <w:p w:rsidR="00A61549" w:rsidRPr="0084326E" w:rsidRDefault="00A61549" w:rsidP="00A61549">
            <w:pPr>
              <w:spacing w:line="360" w:lineRule="auto"/>
              <w:jc w:val="center"/>
              <w:rPr>
                <w:rFonts w:ascii="Times New Roman" w:eastAsia="Calibri" w:hAnsi="Times New Roman" w:cs="Times New Roman"/>
                <w:b/>
                <w:sz w:val="16"/>
                <w:szCs w:val="24"/>
              </w:rPr>
            </w:pPr>
            <w:r w:rsidRPr="0084326E">
              <w:rPr>
                <w:rFonts w:ascii="Times New Roman" w:eastAsia="Calibri" w:hAnsi="Times New Roman" w:cs="Times New Roman"/>
                <w:b/>
                <w:sz w:val="16"/>
                <w:szCs w:val="24"/>
              </w:rPr>
              <w:t>5. 277</w:t>
            </w:r>
          </w:p>
        </w:tc>
        <w:tc>
          <w:tcPr>
            <w:tcW w:w="404" w:type="pct"/>
            <w:noWrap/>
            <w:vAlign w:val="center"/>
          </w:tcPr>
          <w:p w:rsidR="00A61549" w:rsidRPr="0084326E" w:rsidRDefault="00A61549" w:rsidP="00A61549">
            <w:pPr>
              <w:spacing w:line="360" w:lineRule="auto"/>
              <w:jc w:val="center"/>
              <w:rPr>
                <w:rFonts w:ascii="Times New Roman" w:eastAsia="Calibri" w:hAnsi="Times New Roman" w:cs="Times New Roman"/>
                <w:b/>
                <w:sz w:val="16"/>
                <w:szCs w:val="24"/>
              </w:rPr>
            </w:pPr>
            <w:r w:rsidRPr="0084326E">
              <w:rPr>
                <w:rFonts w:ascii="Times New Roman" w:eastAsia="Calibri" w:hAnsi="Times New Roman" w:cs="Times New Roman"/>
                <w:b/>
                <w:sz w:val="16"/>
                <w:szCs w:val="24"/>
              </w:rPr>
              <w:t>5. 364</w:t>
            </w:r>
          </w:p>
        </w:tc>
        <w:tc>
          <w:tcPr>
            <w:tcW w:w="409" w:type="pct"/>
            <w:shd w:val="clear" w:color="auto" w:fill="E6E6E6"/>
            <w:vAlign w:val="center"/>
          </w:tcPr>
          <w:p w:rsidR="00A61549" w:rsidRPr="0084326E" w:rsidRDefault="00A61549" w:rsidP="00A61549">
            <w:pPr>
              <w:spacing w:line="360" w:lineRule="auto"/>
              <w:jc w:val="center"/>
              <w:rPr>
                <w:rFonts w:ascii="Times New Roman" w:eastAsia="Calibri" w:hAnsi="Times New Roman" w:cs="Times New Roman"/>
                <w:b/>
                <w:sz w:val="16"/>
                <w:szCs w:val="24"/>
              </w:rPr>
            </w:pPr>
            <w:r w:rsidRPr="0084326E">
              <w:rPr>
                <w:rFonts w:ascii="Times New Roman" w:eastAsia="Calibri" w:hAnsi="Times New Roman" w:cs="Times New Roman"/>
                <w:b/>
                <w:sz w:val="16"/>
                <w:szCs w:val="24"/>
              </w:rPr>
              <w:t>5. 475</w:t>
            </w:r>
          </w:p>
        </w:tc>
        <w:tc>
          <w:tcPr>
            <w:tcW w:w="361" w:type="pct"/>
            <w:gridSpan w:val="3"/>
            <w:noWrap/>
            <w:vAlign w:val="center"/>
          </w:tcPr>
          <w:p w:rsidR="00A61549" w:rsidRPr="0084326E" w:rsidRDefault="00A61549" w:rsidP="00A61549">
            <w:pPr>
              <w:spacing w:line="360" w:lineRule="auto"/>
              <w:jc w:val="center"/>
              <w:rPr>
                <w:rFonts w:ascii="Times New Roman" w:eastAsia="Calibri" w:hAnsi="Times New Roman" w:cs="Times New Roman"/>
                <w:b/>
                <w:bCs/>
                <w:sz w:val="16"/>
                <w:szCs w:val="24"/>
              </w:rPr>
            </w:pPr>
            <w:r w:rsidRPr="0084326E">
              <w:rPr>
                <w:rFonts w:ascii="Times New Roman" w:eastAsia="Calibri" w:hAnsi="Times New Roman" w:cs="Times New Roman"/>
                <w:b/>
                <w:bCs/>
                <w:sz w:val="16"/>
                <w:szCs w:val="24"/>
              </w:rPr>
              <w:t>5. 390</w:t>
            </w:r>
          </w:p>
        </w:tc>
        <w:tc>
          <w:tcPr>
            <w:tcW w:w="424" w:type="pct"/>
            <w:shd w:val="clear" w:color="auto" w:fill="E6E6E6"/>
            <w:vAlign w:val="center"/>
          </w:tcPr>
          <w:p w:rsidR="00A61549" w:rsidRPr="0084326E" w:rsidRDefault="00A61549" w:rsidP="00A61549">
            <w:pPr>
              <w:spacing w:line="360" w:lineRule="auto"/>
              <w:jc w:val="center"/>
              <w:rPr>
                <w:rFonts w:ascii="Times New Roman" w:eastAsia="Calibri" w:hAnsi="Times New Roman" w:cs="Times New Roman"/>
                <w:b/>
                <w:bCs/>
                <w:sz w:val="16"/>
                <w:szCs w:val="24"/>
              </w:rPr>
            </w:pPr>
            <w:r w:rsidRPr="0084326E">
              <w:rPr>
                <w:rFonts w:ascii="Times New Roman" w:eastAsia="Calibri" w:hAnsi="Times New Roman" w:cs="Times New Roman"/>
                <w:b/>
                <w:bCs/>
                <w:sz w:val="16"/>
                <w:szCs w:val="24"/>
              </w:rPr>
              <w:t>5. 553</w:t>
            </w:r>
          </w:p>
        </w:tc>
        <w:tc>
          <w:tcPr>
            <w:tcW w:w="403" w:type="pct"/>
            <w:gridSpan w:val="2"/>
            <w:vAlign w:val="center"/>
          </w:tcPr>
          <w:p w:rsidR="00A61549" w:rsidRPr="0084326E" w:rsidRDefault="00A61549" w:rsidP="00A61549">
            <w:pPr>
              <w:spacing w:line="360" w:lineRule="auto"/>
              <w:jc w:val="center"/>
              <w:rPr>
                <w:rFonts w:ascii="Times New Roman" w:eastAsia="Calibri" w:hAnsi="Times New Roman" w:cs="Times New Roman"/>
                <w:b/>
                <w:bCs/>
                <w:sz w:val="16"/>
                <w:szCs w:val="24"/>
              </w:rPr>
            </w:pPr>
            <w:r w:rsidRPr="0084326E">
              <w:rPr>
                <w:rFonts w:ascii="Times New Roman" w:eastAsia="Calibri" w:hAnsi="Times New Roman" w:cs="Times New Roman"/>
                <w:b/>
                <w:bCs/>
                <w:sz w:val="16"/>
                <w:szCs w:val="24"/>
              </w:rPr>
              <w:t>5. 341</w:t>
            </w:r>
          </w:p>
        </w:tc>
        <w:tc>
          <w:tcPr>
            <w:tcW w:w="355" w:type="pct"/>
            <w:shd w:val="clear" w:color="auto" w:fill="E6E6E6"/>
            <w:noWrap/>
            <w:vAlign w:val="center"/>
          </w:tcPr>
          <w:p w:rsidR="00A61549" w:rsidRPr="0084326E" w:rsidRDefault="00A61549" w:rsidP="00A61549">
            <w:pPr>
              <w:spacing w:line="360" w:lineRule="auto"/>
              <w:jc w:val="center"/>
              <w:rPr>
                <w:rFonts w:ascii="Times New Roman" w:eastAsia="Calibri" w:hAnsi="Times New Roman" w:cs="Times New Roman"/>
                <w:b/>
                <w:bCs/>
                <w:sz w:val="16"/>
                <w:szCs w:val="24"/>
              </w:rPr>
            </w:pPr>
            <w:r w:rsidRPr="0084326E">
              <w:rPr>
                <w:rFonts w:ascii="Times New Roman" w:eastAsia="Calibri" w:hAnsi="Times New Roman" w:cs="Times New Roman"/>
                <w:b/>
                <w:bCs/>
                <w:sz w:val="16"/>
                <w:szCs w:val="24"/>
              </w:rPr>
              <w:t>5. 514</w:t>
            </w:r>
          </w:p>
        </w:tc>
        <w:tc>
          <w:tcPr>
            <w:tcW w:w="413" w:type="pct"/>
            <w:gridSpan w:val="2"/>
            <w:vAlign w:val="center"/>
          </w:tcPr>
          <w:p w:rsidR="00A61549" w:rsidRPr="0084326E" w:rsidRDefault="00A61549" w:rsidP="00A61549">
            <w:pPr>
              <w:spacing w:line="360" w:lineRule="auto"/>
              <w:jc w:val="center"/>
              <w:rPr>
                <w:rFonts w:ascii="Times New Roman" w:eastAsia="Calibri" w:hAnsi="Times New Roman" w:cs="Times New Roman"/>
                <w:b/>
                <w:bCs/>
                <w:sz w:val="16"/>
                <w:szCs w:val="24"/>
              </w:rPr>
            </w:pPr>
            <w:r w:rsidRPr="0084326E">
              <w:rPr>
                <w:rFonts w:ascii="Times New Roman" w:eastAsia="Calibri" w:hAnsi="Times New Roman" w:cs="Times New Roman"/>
                <w:b/>
                <w:bCs/>
                <w:sz w:val="16"/>
                <w:szCs w:val="24"/>
              </w:rPr>
              <w:t>5.100</w:t>
            </w:r>
          </w:p>
        </w:tc>
        <w:tc>
          <w:tcPr>
            <w:tcW w:w="422" w:type="pct"/>
            <w:shd w:val="clear" w:color="auto" w:fill="E6E6E6"/>
            <w:noWrap/>
            <w:vAlign w:val="center"/>
          </w:tcPr>
          <w:p w:rsidR="00A61549" w:rsidRPr="0084326E" w:rsidRDefault="00A61549" w:rsidP="00A61549">
            <w:pPr>
              <w:spacing w:line="360" w:lineRule="auto"/>
              <w:jc w:val="center"/>
              <w:rPr>
                <w:rFonts w:ascii="Times New Roman" w:eastAsia="Calibri" w:hAnsi="Times New Roman" w:cs="Times New Roman"/>
                <w:b/>
                <w:bCs/>
                <w:sz w:val="16"/>
                <w:szCs w:val="24"/>
              </w:rPr>
            </w:pPr>
            <w:r w:rsidRPr="0084326E">
              <w:rPr>
                <w:rFonts w:ascii="Times New Roman" w:eastAsia="Calibri" w:hAnsi="Times New Roman" w:cs="Times New Roman"/>
                <w:b/>
                <w:bCs/>
                <w:sz w:val="16"/>
                <w:szCs w:val="24"/>
              </w:rPr>
              <w:t>5. 106</w:t>
            </w:r>
          </w:p>
        </w:tc>
      </w:tr>
      <w:tr w:rsidR="00A61549" w:rsidRPr="0084326E" w:rsidTr="00E775A7">
        <w:trPr>
          <w:gridAfter w:val="1"/>
          <w:wAfter w:w="10" w:type="pct"/>
          <w:trHeight w:val="258"/>
        </w:trPr>
        <w:tc>
          <w:tcPr>
            <w:tcW w:w="898" w:type="pct"/>
            <w:noWrap/>
            <w:vAlign w:val="bottom"/>
          </w:tcPr>
          <w:p w:rsidR="00A61549" w:rsidRPr="0084326E" w:rsidRDefault="00A61549" w:rsidP="00A61549">
            <w:pPr>
              <w:spacing w:line="360" w:lineRule="auto"/>
              <w:jc w:val="center"/>
              <w:rPr>
                <w:rFonts w:ascii="Times New Roman" w:eastAsia="Calibri" w:hAnsi="Times New Roman" w:cs="Times New Roman"/>
                <w:b/>
                <w:bCs/>
                <w:sz w:val="24"/>
                <w:szCs w:val="24"/>
                <w:vertAlign w:val="superscript"/>
              </w:rPr>
            </w:pPr>
            <w:r w:rsidRPr="0084326E">
              <w:rPr>
                <w:rFonts w:ascii="Times New Roman" w:eastAsia="Calibri" w:hAnsi="Times New Roman" w:cs="Times New Roman"/>
                <w:b/>
                <w:bCs/>
                <w:sz w:val="24"/>
                <w:szCs w:val="24"/>
                <w:vertAlign w:val="superscript"/>
              </w:rPr>
              <w:t>TECHIRGHIOL</w:t>
            </w:r>
          </w:p>
        </w:tc>
        <w:tc>
          <w:tcPr>
            <w:tcW w:w="468" w:type="pct"/>
            <w:noWrap/>
            <w:vAlign w:val="center"/>
          </w:tcPr>
          <w:p w:rsidR="00A61549" w:rsidRPr="0084326E" w:rsidRDefault="00A61549" w:rsidP="00A61549">
            <w:pPr>
              <w:spacing w:line="360" w:lineRule="auto"/>
              <w:jc w:val="center"/>
              <w:rPr>
                <w:rFonts w:ascii="Times New Roman" w:eastAsia="Calibri" w:hAnsi="Times New Roman" w:cs="Times New Roman"/>
                <w:b/>
                <w:sz w:val="16"/>
                <w:szCs w:val="24"/>
              </w:rPr>
            </w:pPr>
            <w:r w:rsidRPr="0084326E">
              <w:rPr>
                <w:rFonts w:ascii="Times New Roman" w:eastAsia="Calibri" w:hAnsi="Times New Roman" w:cs="Times New Roman"/>
                <w:b/>
                <w:sz w:val="16"/>
                <w:szCs w:val="24"/>
              </w:rPr>
              <w:t>3. 368</w:t>
            </w:r>
          </w:p>
        </w:tc>
        <w:tc>
          <w:tcPr>
            <w:tcW w:w="433" w:type="pct"/>
            <w:shd w:val="clear" w:color="auto" w:fill="E6E6E6"/>
            <w:vAlign w:val="center"/>
          </w:tcPr>
          <w:p w:rsidR="00A61549" w:rsidRPr="0084326E" w:rsidRDefault="00A61549" w:rsidP="00A61549">
            <w:pPr>
              <w:spacing w:line="360" w:lineRule="auto"/>
              <w:jc w:val="center"/>
              <w:rPr>
                <w:rFonts w:ascii="Times New Roman" w:eastAsia="Calibri" w:hAnsi="Times New Roman" w:cs="Times New Roman"/>
                <w:b/>
                <w:sz w:val="16"/>
                <w:szCs w:val="24"/>
              </w:rPr>
            </w:pPr>
            <w:r w:rsidRPr="0084326E">
              <w:rPr>
                <w:rFonts w:ascii="Times New Roman" w:eastAsia="Calibri" w:hAnsi="Times New Roman" w:cs="Times New Roman"/>
                <w:b/>
                <w:sz w:val="16"/>
                <w:szCs w:val="24"/>
              </w:rPr>
              <w:t>3. 504</w:t>
            </w:r>
          </w:p>
        </w:tc>
        <w:tc>
          <w:tcPr>
            <w:tcW w:w="404" w:type="pct"/>
            <w:noWrap/>
            <w:vAlign w:val="center"/>
          </w:tcPr>
          <w:p w:rsidR="00A61549" w:rsidRPr="0084326E" w:rsidRDefault="00A61549" w:rsidP="00A61549">
            <w:pPr>
              <w:spacing w:line="360" w:lineRule="auto"/>
              <w:jc w:val="center"/>
              <w:rPr>
                <w:rFonts w:ascii="Times New Roman" w:eastAsia="Calibri" w:hAnsi="Times New Roman" w:cs="Times New Roman"/>
                <w:b/>
                <w:sz w:val="16"/>
                <w:szCs w:val="24"/>
              </w:rPr>
            </w:pPr>
            <w:r w:rsidRPr="0084326E">
              <w:rPr>
                <w:rFonts w:ascii="Times New Roman" w:eastAsia="Calibri" w:hAnsi="Times New Roman" w:cs="Times New Roman"/>
                <w:b/>
                <w:sz w:val="16"/>
                <w:szCs w:val="24"/>
              </w:rPr>
              <w:t>3. 555</w:t>
            </w:r>
          </w:p>
        </w:tc>
        <w:tc>
          <w:tcPr>
            <w:tcW w:w="409" w:type="pct"/>
            <w:shd w:val="clear" w:color="auto" w:fill="E6E6E6"/>
            <w:vAlign w:val="center"/>
          </w:tcPr>
          <w:p w:rsidR="00A61549" w:rsidRPr="0084326E" w:rsidRDefault="00A61549" w:rsidP="00A61549">
            <w:pPr>
              <w:spacing w:line="360" w:lineRule="auto"/>
              <w:jc w:val="center"/>
              <w:rPr>
                <w:rFonts w:ascii="Times New Roman" w:eastAsia="Calibri" w:hAnsi="Times New Roman" w:cs="Times New Roman"/>
                <w:b/>
                <w:sz w:val="16"/>
                <w:szCs w:val="24"/>
              </w:rPr>
            </w:pPr>
            <w:r w:rsidRPr="0084326E">
              <w:rPr>
                <w:rFonts w:ascii="Times New Roman" w:eastAsia="Calibri" w:hAnsi="Times New Roman" w:cs="Times New Roman"/>
                <w:b/>
                <w:sz w:val="16"/>
                <w:szCs w:val="24"/>
              </w:rPr>
              <w:t>3. 555</w:t>
            </w:r>
          </w:p>
        </w:tc>
        <w:tc>
          <w:tcPr>
            <w:tcW w:w="361" w:type="pct"/>
            <w:gridSpan w:val="3"/>
            <w:noWrap/>
            <w:vAlign w:val="center"/>
          </w:tcPr>
          <w:p w:rsidR="00A61549" w:rsidRPr="0084326E" w:rsidRDefault="00A61549" w:rsidP="00A61549">
            <w:pPr>
              <w:spacing w:line="360" w:lineRule="auto"/>
              <w:jc w:val="center"/>
              <w:rPr>
                <w:rFonts w:ascii="Times New Roman" w:eastAsia="Calibri" w:hAnsi="Times New Roman" w:cs="Times New Roman"/>
                <w:b/>
                <w:bCs/>
                <w:sz w:val="16"/>
                <w:szCs w:val="24"/>
              </w:rPr>
            </w:pPr>
            <w:r w:rsidRPr="0084326E">
              <w:rPr>
                <w:rFonts w:ascii="Times New Roman" w:eastAsia="Calibri" w:hAnsi="Times New Roman" w:cs="Times New Roman"/>
                <w:b/>
                <w:bCs/>
                <w:sz w:val="16"/>
                <w:szCs w:val="24"/>
              </w:rPr>
              <w:t>3. 436</w:t>
            </w:r>
          </w:p>
        </w:tc>
        <w:tc>
          <w:tcPr>
            <w:tcW w:w="424" w:type="pct"/>
            <w:shd w:val="clear" w:color="auto" w:fill="E6E6E6"/>
            <w:vAlign w:val="center"/>
          </w:tcPr>
          <w:p w:rsidR="00A61549" w:rsidRPr="0084326E" w:rsidRDefault="00A61549" w:rsidP="00A61549">
            <w:pPr>
              <w:spacing w:line="360" w:lineRule="auto"/>
              <w:jc w:val="center"/>
              <w:rPr>
                <w:rFonts w:ascii="Times New Roman" w:eastAsia="Calibri" w:hAnsi="Times New Roman" w:cs="Times New Roman"/>
                <w:b/>
                <w:bCs/>
                <w:sz w:val="16"/>
                <w:szCs w:val="24"/>
              </w:rPr>
            </w:pPr>
            <w:r w:rsidRPr="0084326E">
              <w:rPr>
                <w:rFonts w:ascii="Times New Roman" w:eastAsia="Calibri" w:hAnsi="Times New Roman" w:cs="Times New Roman"/>
                <w:b/>
                <w:bCs/>
                <w:sz w:val="16"/>
                <w:szCs w:val="24"/>
              </w:rPr>
              <w:t>3. 629</w:t>
            </w:r>
          </w:p>
        </w:tc>
        <w:tc>
          <w:tcPr>
            <w:tcW w:w="403" w:type="pct"/>
            <w:gridSpan w:val="2"/>
            <w:vAlign w:val="center"/>
          </w:tcPr>
          <w:p w:rsidR="00A61549" w:rsidRPr="0084326E" w:rsidRDefault="00A61549" w:rsidP="00A61549">
            <w:pPr>
              <w:spacing w:line="360" w:lineRule="auto"/>
              <w:jc w:val="center"/>
              <w:rPr>
                <w:rFonts w:ascii="Times New Roman" w:eastAsia="Calibri" w:hAnsi="Times New Roman" w:cs="Times New Roman"/>
                <w:b/>
                <w:bCs/>
                <w:sz w:val="16"/>
                <w:szCs w:val="24"/>
              </w:rPr>
            </w:pPr>
            <w:r w:rsidRPr="0084326E">
              <w:rPr>
                <w:rFonts w:ascii="Times New Roman" w:eastAsia="Calibri" w:hAnsi="Times New Roman" w:cs="Times New Roman"/>
                <w:b/>
                <w:bCs/>
                <w:sz w:val="16"/>
                <w:szCs w:val="24"/>
              </w:rPr>
              <w:t>3. 506</w:t>
            </w:r>
          </w:p>
        </w:tc>
        <w:tc>
          <w:tcPr>
            <w:tcW w:w="355" w:type="pct"/>
            <w:shd w:val="clear" w:color="auto" w:fill="E6E6E6"/>
            <w:noWrap/>
            <w:vAlign w:val="center"/>
          </w:tcPr>
          <w:p w:rsidR="00A61549" w:rsidRPr="0084326E" w:rsidRDefault="00A61549" w:rsidP="00A61549">
            <w:pPr>
              <w:spacing w:line="360" w:lineRule="auto"/>
              <w:jc w:val="center"/>
              <w:rPr>
                <w:rFonts w:ascii="Times New Roman" w:eastAsia="Calibri" w:hAnsi="Times New Roman" w:cs="Times New Roman"/>
                <w:b/>
                <w:bCs/>
                <w:sz w:val="16"/>
                <w:szCs w:val="24"/>
              </w:rPr>
            </w:pPr>
            <w:r w:rsidRPr="0084326E">
              <w:rPr>
                <w:rFonts w:ascii="Times New Roman" w:eastAsia="Calibri" w:hAnsi="Times New Roman" w:cs="Times New Roman"/>
                <w:b/>
                <w:bCs/>
                <w:sz w:val="16"/>
                <w:szCs w:val="24"/>
              </w:rPr>
              <w:t>3. 712</w:t>
            </w:r>
          </w:p>
        </w:tc>
        <w:tc>
          <w:tcPr>
            <w:tcW w:w="413" w:type="pct"/>
            <w:gridSpan w:val="2"/>
            <w:vAlign w:val="center"/>
          </w:tcPr>
          <w:p w:rsidR="00A61549" w:rsidRPr="0084326E" w:rsidRDefault="00A61549" w:rsidP="00A61549">
            <w:pPr>
              <w:spacing w:line="360" w:lineRule="auto"/>
              <w:jc w:val="center"/>
              <w:rPr>
                <w:rFonts w:ascii="Times New Roman" w:eastAsia="Calibri" w:hAnsi="Times New Roman" w:cs="Times New Roman"/>
                <w:b/>
                <w:bCs/>
                <w:sz w:val="16"/>
                <w:szCs w:val="24"/>
              </w:rPr>
            </w:pPr>
            <w:r w:rsidRPr="0084326E">
              <w:rPr>
                <w:rFonts w:ascii="Times New Roman" w:eastAsia="Calibri" w:hAnsi="Times New Roman" w:cs="Times New Roman"/>
                <w:b/>
                <w:bCs/>
                <w:sz w:val="16"/>
                <w:szCs w:val="24"/>
              </w:rPr>
              <w:t>3. 588</w:t>
            </w:r>
          </w:p>
        </w:tc>
        <w:tc>
          <w:tcPr>
            <w:tcW w:w="422" w:type="pct"/>
            <w:shd w:val="clear" w:color="auto" w:fill="E6E6E6"/>
            <w:noWrap/>
            <w:vAlign w:val="center"/>
          </w:tcPr>
          <w:p w:rsidR="00A61549" w:rsidRPr="0084326E" w:rsidRDefault="00A61549" w:rsidP="00A61549">
            <w:pPr>
              <w:spacing w:line="360" w:lineRule="auto"/>
              <w:jc w:val="center"/>
              <w:rPr>
                <w:rFonts w:ascii="Times New Roman" w:eastAsia="Calibri" w:hAnsi="Times New Roman" w:cs="Times New Roman"/>
                <w:b/>
                <w:bCs/>
                <w:sz w:val="16"/>
                <w:szCs w:val="24"/>
              </w:rPr>
            </w:pPr>
            <w:r w:rsidRPr="0084326E">
              <w:rPr>
                <w:rFonts w:ascii="Times New Roman" w:eastAsia="Calibri" w:hAnsi="Times New Roman" w:cs="Times New Roman"/>
                <w:b/>
                <w:bCs/>
                <w:sz w:val="16"/>
                <w:szCs w:val="24"/>
              </w:rPr>
              <w:t>3. 704</w:t>
            </w:r>
          </w:p>
        </w:tc>
      </w:tr>
      <w:tr w:rsidR="00A61549" w:rsidRPr="0084326E" w:rsidTr="00E775A7">
        <w:trPr>
          <w:gridAfter w:val="1"/>
          <w:wAfter w:w="10" w:type="pct"/>
          <w:trHeight w:val="258"/>
        </w:trPr>
        <w:tc>
          <w:tcPr>
            <w:tcW w:w="898" w:type="pct"/>
            <w:noWrap/>
            <w:vAlign w:val="bottom"/>
          </w:tcPr>
          <w:p w:rsidR="00A61549" w:rsidRPr="0084326E" w:rsidRDefault="00A61549" w:rsidP="00A61549">
            <w:pPr>
              <w:spacing w:line="360" w:lineRule="auto"/>
              <w:jc w:val="center"/>
              <w:rPr>
                <w:rFonts w:ascii="Times New Roman" w:eastAsia="Calibri" w:hAnsi="Times New Roman" w:cs="Times New Roman"/>
                <w:b/>
                <w:bCs/>
                <w:sz w:val="24"/>
                <w:szCs w:val="24"/>
                <w:vertAlign w:val="superscript"/>
              </w:rPr>
            </w:pPr>
            <w:r w:rsidRPr="0084326E">
              <w:rPr>
                <w:rFonts w:ascii="Times New Roman" w:eastAsia="Calibri" w:hAnsi="Times New Roman" w:cs="Times New Roman"/>
                <w:b/>
                <w:bCs/>
                <w:sz w:val="24"/>
                <w:szCs w:val="24"/>
                <w:vertAlign w:val="superscript"/>
              </w:rPr>
              <w:t>AGIGEA</w:t>
            </w:r>
          </w:p>
        </w:tc>
        <w:tc>
          <w:tcPr>
            <w:tcW w:w="468" w:type="pct"/>
            <w:noWrap/>
            <w:vAlign w:val="center"/>
          </w:tcPr>
          <w:p w:rsidR="00A61549" w:rsidRPr="0084326E" w:rsidRDefault="00A61549" w:rsidP="00A61549">
            <w:pPr>
              <w:spacing w:line="360" w:lineRule="auto"/>
              <w:jc w:val="center"/>
              <w:rPr>
                <w:rFonts w:ascii="Times New Roman" w:eastAsia="Calibri" w:hAnsi="Times New Roman" w:cs="Times New Roman"/>
                <w:b/>
                <w:sz w:val="16"/>
                <w:szCs w:val="24"/>
              </w:rPr>
            </w:pPr>
            <w:r w:rsidRPr="0084326E">
              <w:rPr>
                <w:rFonts w:ascii="Times New Roman" w:eastAsia="Calibri" w:hAnsi="Times New Roman" w:cs="Times New Roman"/>
                <w:b/>
                <w:sz w:val="16"/>
                <w:szCs w:val="24"/>
              </w:rPr>
              <w:t>2. 436</w:t>
            </w:r>
          </w:p>
        </w:tc>
        <w:tc>
          <w:tcPr>
            <w:tcW w:w="433" w:type="pct"/>
            <w:shd w:val="clear" w:color="auto" w:fill="E6E6E6"/>
            <w:vAlign w:val="center"/>
          </w:tcPr>
          <w:p w:rsidR="00A61549" w:rsidRPr="0084326E" w:rsidRDefault="00A61549" w:rsidP="00A61549">
            <w:pPr>
              <w:spacing w:line="360" w:lineRule="auto"/>
              <w:jc w:val="center"/>
              <w:rPr>
                <w:rFonts w:ascii="Times New Roman" w:eastAsia="Calibri" w:hAnsi="Times New Roman" w:cs="Times New Roman"/>
                <w:b/>
                <w:sz w:val="16"/>
                <w:szCs w:val="24"/>
              </w:rPr>
            </w:pPr>
            <w:r w:rsidRPr="0084326E">
              <w:rPr>
                <w:rFonts w:ascii="Times New Roman" w:eastAsia="Calibri" w:hAnsi="Times New Roman" w:cs="Times New Roman"/>
                <w:b/>
                <w:sz w:val="16"/>
                <w:szCs w:val="24"/>
              </w:rPr>
              <w:t>2. 175</w:t>
            </w:r>
          </w:p>
        </w:tc>
        <w:tc>
          <w:tcPr>
            <w:tcW w:w="404" w:type="pct"/>
            <w:noWrap/>
            <w:vAlign w:val="center"/>
          </w:tcPr>
          <w:p w:rsidR="00A61549" w:rsidRPr="0084326E" w:rsidRDefault="00A61549" w:rsidP="00A61549">
            <w:pPr>
              <w:spacing w:line="360" w:lineRule="auto"/>
              <w:jc w:val="center"/>
              <w:rPr>
                <w:rFonts w:ascii="Times New Roman" w:eastAsia="Calibri" w:hAnsi="Times New Roman" w:cs="Times New Roman"/>
                <w:b/>
                <w:sz w:val="16"/>
                <w:szCs w:val="24"/>
              </w:rPr>
            </w:pPr>
            <w:r w:rsidRPr="0084326E">
              <w:rPr>
                <w:rFonts w:ascii="Times New Roman" w:eastAsia="Calibri" w:hAnsi="Times New Roman" w:cs="Times New Roman"/>
                <w:b/>
                <w:sz w:val="16"/>
                <w:szCs w:val="24"/>
              </w:rPr>
              <w:t>2. 898</w:t>
            </w:r>
          </w:p>
        </w:tc>
        <w:tc>
          <w:tcPr>
            <w:tcW w:w="409" w:type="pct"/>
            <w:shd w:val="clear" w:color="auto" w:fill="E6E6E6"/>
            <w:vAlign w:val="center"/>
          </w:tcPr>
          <w:p w:rsidR="00A61549" w:rsidRPr="0084326E" w:rsidRDefault="00A61549" w:rsidP="00A61549">
            <w:pPr>
              <w:spacing w:line="360" w:lineRule="auto"/>
              <w:jc w:val="center"/>
              <w:rPr>
                <w:rFonts w:ascii="Times New Roman" w:eastAsia="Calibri" w:hAnsi="Times New Roman" w:cs="Times New Roman"/>
                <w:b/>
                <w:sz w:val="16"/>
                <w:szCs w:val="24"/>
              </w:rPr>
            </w:pPr>
            <w:r w:rsidRPr="0084326E">
              <w:rPr>
                <w:rFonts w:ascii="Times New Roman" w:eastAsia="Calibri" w:hAnsi="Times New Roman" w:cs="Times New Roman"/>
                <w:b/>
                <w:sz w:val="16"/>
                <w:szCs w:val="24"/>
              </w:rPr>
              <w:t>2. 771</w:t>
            </w:r>
          </w:p>
        </w:tc>
        <w:tc>
          <w:tcPr>
            <w:tcW w:w="361" w:type="pct"/>
            <w:gridSpan w:val="3"/>
            <w:noWrap/>
            <w:vAlign w:val="center"/>
          </w:tcPr>
          <w:p w:rsidR="00A61549" w:rsidRPr="0084326E" w:rsidRDefault="00A61549" w:rsidP="00A61549">
            <w:pPr>
              <w:spacing w:line="360" w:lineRule="auto"/>
              <w:jc w:val="center"/>
              <w:rPr>
                <w:rFonts w:ascii="Times New Roman" w:eastAsia="Calibri" w:hAnsi="Times New Roman" w:cs="Times New Roman"/>
                <w:b/>
                <w:bCs/>
                <w:sz w:val="16"/>
                <w:szCs w:val="24"/>
              </w:rPr>
            </w:pPr>
            <w:r w:rsidRPr="0084326E">
              <w:rPr>
                <w:rFonts w:ascii="Times New Roman" w:eastAsia="Calibri" w:hAnsi="Times New Roman" w:cs="Times New Roman"/>
                <w:b/>
                <w:bCs/>
                <w:sz w:val="16"/>
                <w:szCs w:val="24"/>
              </w:rPr>
              <w:t>3. 042</w:t>
            </w:r>
          </w:p>
        </w:tc>
        <w:tc>
          <w:tcPr>
            <w:tcW w:w="424" w:type="pct"/>
            <w:shd w:val="clear" w:color="auto" w:fill="E6E6E6"/>
            <w:vAlign w:val="center"/>
          </w:tcPr>
          <w:p w:rsidR="00A61549" w:rsidRPr="0084326E" w:rsidRDefault="00A61549" w:rsidP="00A61549">
            <w:pPr>
              <w:spacing w:line="360" w:lineRule="auto"/>
              <w:jc w:val="center"/>
              <w:rPr>
                <w:rFonts w:ascii="Times New Roman" w:eastAsia="Calibri" w:hAnsi="Times New Roman" w:cs="Times New Roman"/>
                <w:b/>
                <w:bCs/>
                <w:sz w:val="16"/>
                <w:szCs w:val="24"/>
              </w:rPr>
            </w:pPr>
            <w:r w:rsidRPr="0084326E">
              <w:rPr>
                <w:rFonts w:ascii="Times New Roman" w:eastAsia="Calibri" w:hAnsi="Times New Roman" w:cs="Times New Roman"/>
                <w:b/>
                <w:bCs/>
                <w:sz w:val="16"/>
                <w:szCs w:val="24"/>
              </w:rPr>
              <w:t>2. 957</w:t>
            </w:r>
          </w:p>
        </w:tc>
        <w:tc>
          <w:tcPr>
            <w:tcW w:w="403" w:type="pct"/>
            <w:gridSpan w:val="2"/>
            <w:vAlign w:val="center"/>
          </w:tcPr>
          <w:p w:rsidR="00A61549" w:rsidRPr="0084326E" w:rsidRDefault="00A61549" w:rsidP="00A61549">
            <w:pPr>
              <w:spacing w:line="360" w:lineRule="auto"/>
              <w:jc w:val="center"/>
              <w:rPr>
                <w:rFonts w:ascii="Times New Roman" w:eastAsia="Calibri" w:hAnsi="Times New Roman" w:cs="Times New Roman"/>
                <w:b/>
                <w:bCs/>
                <w:sz w:val="16"/>
                <w:szCs w:val="24"/>
              </w:rPr>
            </w:pPr>
            <w:r w:rsidRPr="0084326E">
              <w:rPr>
                <w:rFonts w:ascii="Times New Roman" w:eastAsia="Calibri" w:hAnsi="Times New Roman" w:cs="Times New Roman"/>
                <w:b/>
                <w:bCs/>
                <w:sz w:val="16"/>
                <w:szCs w:val="24"/>
              </w:rPr>
              <w:t>3. 190</w:t>
            </w:r>
          </w:p>
        </w:tc>
        <w:tc>
          <w:tcPr>
            <w:tcW w:w="355" w:type="pct"/>
            <w:shd w:val="clear" w:color="auto" w:fill="E6E6E6"/>
            <w:noWrap/>
            <w:vAlign w:val="center"/>
          </w:tcPr>
          <w:p w:rsidR="00A61549" w:rsidRPr="0084326E" w:rsidRDefault="00A61549" w:rsidP="00A61549">
            <w:pPr>
              <w:spacing w:line="360" w:lineRule="auto"/>
              <w:jc w:val="center"/>
              <w:rPr>
                <w:rFonts w:ascii="Times New Roman" w:eastAsia="Calibri" w:hAnsi="Times New Roman" w:cs="Times New Roman"/>
                <w:b/>
                <w:bCs/>
                <w:sz w:val="16"/>
                <w:szCs w:val="24"/>
              </w:rPr>
            </w:pPr>
            <w:r w:rsidRPr="0084326E">
              <w:rPr>
                <w:rFonts w:ascii="Times New Roman" w:eastAsia="Calibri" w:hAnsi="Times New Roman" w:cs="Times New Roman"/>
                <w:b/>
                <w:bCs/>
                <w:sz w:val="16"/>
                <w:szCs w:val="24"/>
              </w:rPr>
              <w:t>3. 101</w:t>
            </w:r>
          </w:p>
        </w:tc>
        <w:tc>
          <w:tcPr>
            <w:tcW w:w="413" w:type="pct"/>
            <w:gridSpan w:val="2"/>
            <w:vAlign w:val="center"/>
          </w:tcPr>
          <w:p w:rsidR="00A61549" w:rsidRPr="0084326E" w:rsidRDefault="00A61549" w:rsidP="00A61549">
            <w:pPr>
              <w:spacing w:line="360" w:lineRule="auto"/>
              <w:jc w:val="center"/>
              <w:rPr>
                <w:rFonts w:ascii="Times New Roman" w:eastAsia="Calibri" w:hAnsi="Times New Roman" w:cs="Times New Roman"/>
                <w:b/>
                <w:bCs/>
                <w:sz w:val="16"/>
                <w:szCs w:val="24"/>
              </w:rPr>
            </w:pPr>
            <w:r w:rsidRPr="0084326E">
              <w:rPr>
                <w:rFonts w:ascii="Times New Roman" w:eastAsia="Calibri" w:hAnsi="Times New Roman" w:cs="Times New Roman"/>
                <w:b/>
                <w:bCs/>
                <w:sz w:val="16"/>
                <w:szCs w:val="24"/>
              </w:rPr>
              <w:t>3. 473</w:t>
            </w:r>
          </w:p>
        </w:tc>
        <w:tc>
          <w:tcPr>
            <w:tcW w:w="422" w:type="pct"/>
            <w:shd w:val="clear" w:color="auto" w:fill="E6E6E6"/>
            <w:noWrap/>
            <w:vAlign w:val="center"/>
          </w:tcPr>
          <w:p w:rsidR="00A61549" w:rsidRPr="0084326E" w:rsidRDefault="00A61549" w:rsidP="00A61549">
            <w:pPr>
              <w:spacing w:line="360" w:lineRule="auto"/>
              <w:jc w:val="center"/>
              <w:rPr>
                <w:rFonts w:ascii="Times New Roman" w:eastAsia="Calibri" w:hAnsi="Times New Roman" w:cs="Times New Roman"/>
                <w:b/>
                <w:bCs/>
                <w:sz w:val="16"/>
                <w:szCs w:val="24"/>
              </w:rPr>
            </w:pPr>
            <w:r w:rsidRPr="0084326E">
              <w:rPr>
                <w:rFonts w:ascii="Times New Roman" w:eastAsia="Calibri" w:hAnsi="Times New Roman" w:cs="Times New Roman"/>
                <w:b/>
                <w:bCs/>
                <w:sz w:val="16"/>
                <w:szCs w:val="24"/>
              </w:rPr>
              <w:t>3. 101</w:t>
            </w:r>
          </w:p>
        </w:tc>
      </w:tr>
      <w:tr w:rsidR="00A61549" w:rsidRPr="0084326E" w:rsidTr="00E775A7">
        <w:trPr>
          <w:gridAfter w:val="1"/>
          <w:wAfter w:w="10" w:type="pct"/>
          <w:trHeight w:val="258"/>
        </w:trPr>
        <w:tc>
          <w:tcPr>
            <w:tcW w:w="898" w:type="pct"/>
            <w:noWrap/>
            <w:vAlign w:val="bottom"/>
          </w:tcPr>
          <w:p w:rsidR="00A61549" w:rsidRPr="0084326E" w:rsidRDefault="00A61549" w:rsidP="00A61549">
            <w:pPr>
              <w:spacing w:line="360" w:lineRule="auto"/>
              <w:jc w:val="center"/>
              <w:rPr>
                <w:rFonts w:ascii="Times New Roman" w:eastAsia="Calibri" w:hAnsi="Times New Roman" w:cs="Times New Roman"/>
                <w:b/>
                <w:bCs/>
                <w:sz w:val="24"/>
                <w:szCs w:val="24"/>
                <w:vertAlign w:val="superscript"/>
              </w:rPr>
            </w:pPr>
            <w:r w:rsidRPr="0084326E">
              <w:rPr>
                <w:rFonts w:ascii="Times New Roman" w:eastAsia="Calibri" w:hAnsi="Times New Roman" w:cs="Times New Roman"/>
                <w:b/>
                <w:bCs/>
                <w:sz w:val="24"/>
                <w:szCs w:val="24"/>
                <w:vertAlign w:val="superscript"/>
              </w:rPr>
              <w:t>CORBU</w:t>
            </w:r>
          </w:p>
        </w:tc>
        <w:tc>
          <w:tcPr>
            <w:tcW w:w="468" w:type="pct"/>
            <w:noWrap/>
            <w:vAlign w:val="center"/>
          </w:tcPr>
          <w:p w:rsidR="00A61549" w:rsidRPr="0084326E" w:rsidRDefault="00A61549" w:rsidP="00A61549">
            <w:pPr>
              <w:spacing w:line="360" w:lineRule="auto"/>
              <w:jc w:val="center"/>
              <w:rPr>
                <w:rFonts w:ascii="Times New Roman" w:eastAsia="Calibri" w:hAnsi="Times New Roman" w:cs="Times New Roman"/>
                <w:b/>
                <w:sz w:val="16"/>
                <w:szCs w:val="24"/>
              </w:rPr>
            </w:pPr>
            <w:r w:rsidRPr="0084326E">
              <w:rPr>
                <w:rFonts w:ascii="Times New Roman" w:eastAsia="Calibri" w:hAnsi="Times New Roman" w:cs="Times New Roman"/>
                <w:b/>
                <w:sz w:val="16"/>
                <w:szCs w:val="24"/>
              </w:rPr>
              <w:t>2. 184</w:t>
            </w:r>
          </w:p>
        </w:tc>
        <w:tc>
          <w:tcPr>
            <w:tcW w:w="433" w:type="pct"/>
            <w:shd w:val="clear" w:color="auto" w:fill="E6E6E6"/>
            <w:vAlign w:val="center"/>
          </w:tcPr>
          <w:p w:rsidR="00A61549" w:rsidRPr="0084326E" w:rsidRDefault="00A61549" w:rsidP="00A61549">
            <w:pPr>
              <w:spacing w:line="360" w:lineRule="auto"/>
              <w:jc w:val="center"/>
              <w:rPr>
                <w:rFonts w:ascii="Times New Roman" w:eastAsia="Calibri" w:hAnsi="Times New Roman" w:cs="Times New Roman"/>
                <w:b/>
                <w:sz w:val="16"/>
                <w:szCs w:val="24"/>
              </w:rPr>
            </w:pPr>
            <w:r w:rsidRPr="0084326E">
              <w:rPr>
                <w:rFonts w:ascii="Times New Roman" w:eastAsia="Calibri" w:hAnsi="Times New Roman" w:cs="Times New Roman"/>
                <w:b/>
                <w:sz w:val="16"/>
                <w:szCs w:val="24"/>
              </w:rPr>
              <w:t>2. 070</w:t>
            </w:r>
          </w:p>
        </w:tc>
        <w:tc>
          <w:tcPr>
            <w:tcW w:w="404" w:type="pct"/>
            <w:noWrap/>
            <w:vAlign w:val="center"/>
          </w:tcPr>
          <w:p w:rsidR="00A61549" w:rsidRPr="0084326E" w:rsidRDefault="00A61549" w:rsidP="00A61549">
            <w:pPr>
              <w:spacing w:line="360" w:lineRule="auto"/>
              <w:jc w:val="center"/>
              <w:rPr>
                <w:rFonts w:ascii="Times New Roman" w:eastAsia="Calibri" w:hAnsi="Times New Roman" w:cs="Times New Roman"/>
                <w:b/>
                <w:sz w:val="16"/>
                <w:szCs w:val="24"/>
              </w:rPr>
            </w:pPr>
            <w:r w:rsidRPr="0084326E">
              <w:rPr>
                <w:rFonts w:ascii="Times New Roman" w:eastAsia="Calibri" w:hAnsi="Times New Roman" w:cs="Times New Roman"/>
                <w:b/>
                <w:sz w:val="16"/>
                <w:szCs w:val="24"/>
              </w:rPr>
              <w:t>2. 756</w:t>
            </w:r>
          </w:p>
        </w:tc>
        <w:tc>
          <w:tcPr>
            <w:tcW w:w="409" w:type="pct"/>
            <w:shd w:val="clear" w:color="auto" w:fill="E6E6E6"/>
            <w:vAlign w:val="center"/>
          </w:tcPr>
          <w:p w:rsidR="00A61549" w:rsidRPr="0084326E" w:rsidRDefault="00A61549" w:rsidP="00A61549">
            <w:pPr>
              <w:spacing w:line="360" w:lineRule="auto"/>
              <w:jc w:val="center"/>
              <w:rPr>
                <w:rFonts w:ascii="Times New Roman" w:eastAsia="Calibri" w:hAnsi="Times New Roman" w:cs="Times New Roman"/>
                <w:b/>
                <w:sz w:val="16"/>
                <w:szCs w:val="24"/>
              </w:rPr>
            </w:pPr>
            <w:r w:rsidRPr="0084326E">
              <w:rPr>
                <w:rFonts w:ascii="Times New Roman" w:eastAsia="Calibri" w:hAnsi="Times New Roman" w:cs="Times New Roman"/>
                <w:b/>
                <w:sz w:val="16"/>
                <w:szCs w:val="24"/>
              </w:rPr>
              <w:t>2. 641</w:t>
            </w:r>
          </w:p>
        </w:tc>
        <w:tc>
          <w:tcPr>
            <w:tcW w:w="361" w:type="pct"/>
            <w:gridSpan w:val="3"/>
            <w:noWrap/>
            <w:vAlign w:val="center"/>
          </w:tcPr>
          <w:p w:rsidR="00A61549" w:rsidRPr="0084326E" w:rsidRDefault="00A61549" w:rsidP="00A61549">
            <w:pPr>
              <w:spacing w:line="360" w:lineRule="auto"/>
              <w:jc w:val="center"/>
              <w:rPr>
                <w:rFonts w:ascii="Times New Roman" w:eastAsia="Calibri" w:hAnsi="Times New Roman" w:cs="Times New Roman"/>
                <w:b/>
                <w:bCs/>
                <w:sz w:val="16"/>
                <w:szCs w:val="24"/>
              </w:rPr>
            </w:pPr>
            <w:r w:rsidRPr="0084326E">
              <w:rPr>
                <w:rFonts w:ascii="Times New Roman" w:eastAsia="Calibri" w:hAnsi="Times New Roman" w:cs="Times New Roman"/>
                <w:b/>
                <w:bCs/>
                <w:sz w:val="16"/>
                <w:szCs w:val="24"/>
              </w:rPr>
              <w:t>2. 874</w:t>
            </w:r>
          </w:p>
        </w:tc>
        <w:tc>
          <w:tcPr>
            <w:tcW w:w="424" w:type="pct"/>
            <w:shd w:val="clear" w:color="auto" w:fill="E6E6E6"/>
            <w:vAlign w:val="center"/>
          </w:tcPr>
          <w:p w:rsidR="00A61549" w:rsidRPr="0084326E" w:rsidRDefault="00A61549" w:rsidP="00A61549">
            <w:pPr>
              <w:spacing w:line="360" w:lineRule="auto"/>
              <w:jc w:val="center"/>
              <w:rPr>
                <w:rFonts w:ascii="Times New Roman" w:eastAsia="Calibri" w:hAnsi="Times New Roman" w:cs="Times New Roman"/>
                <w:b/>
                <w:bCs/>
                <w:sz w:val="16"/>
                <w:szCs w:val="24"/>
              </w:rPr>
            </w:pPr>
            <w:r w:rsidRPr="0084326E">
              <w:rPr>
                <w:rFonts w:ascii="Times New Roman" w:eastAsia="Calibri" w:hAnsi="Times New Roman" w:cs="Times New Roman"/>
                <w:b/>
                <w:bCs/>
                <w:sz w:val="16"/>
                <w:szCs w:val="24"/>
              </w:rPr>
              <w:t>2. 766</w:t>
            </w:r>
          </w:p>
        </w:tc>
        <w:tc>
          <w:tcPr>
            <w:tcW w:w="403" w:type="pct"/>
            <w:gridSpan w:val="2"/>
            <w:vAlign w:val="center"/>
          </w:tcPr>
          <w:p w:rsidR="00A61549" w:rsidRPr="0084326E" w:rsidRDefault="00A61549" w:rsidP="00A61549">
            <w:pPr>
              <w:spacing w:line="360" w:lineRule="auto"/>
              <w:jc w:val="center"/>
              <w:rPr>
                <w:rFonts w:ascii="Times New Roman" w:eastAsia="Calibri" w:hAnsi="Times New Roman" w:cs="Times New Roman"/>
                <w:b/>
                <w:bCs/>
                <w:sz w:val="16"/>
                <w:szCs w:val="24"/>
              </w:rPr>
            </w:pPr>
            <w:r w:rsidRPr="0084326E">
              <w:rPr>
                <w:rFonts w:ascii="Times New Roman" w:eastAsia="Calibri" w:hAnsi="Times New Roman" w:cs="Times New Roman"/>
                <w:b/>
                <w:bCs/>
                <w:sz w:val="16"/>
                <w:szCs w:val="24"/>
              </w:rPr>
              <w:t>3. 006</w:t>
            </w:r>
          </w:p>
        </w:tc>
        <w:tc>
          <w:tcPr>
            <w:tcW w:w="355" w:type="pct"/>
            <w:shd w:val="clear" w:color="auto" w:fill="E6E6E6"/>
            <w:noWrap/>
            <w:vAlign w:val="center"/>
          </w:tcPr>
          <w:p w:rsidR="00A61549" w:rsidRPr="0084326E" w:rsidRDefault="00A61549" w:rsidP="00A61549">
            <w:pPr>
              <w:spacing w:line="360" w:lineRule="auto"/>
              <w:jc w:val="center"/>
              <w:rPr>
                <w:rFonts w:ascii="Times New Roman" w:eastAsia="Calibri" w:hAnsi="Times New Roman" w:cs="Times New Roman"/>
                <w:b/>
                <w:bCs/>
                <w:sz w:val="16"/>
                <w:szCs w:val="24"/>
              </w:rPr>
            </w:pPr>
            <w:r w:rsidRPr="0084326E">
              <w:rPr>
                <w:rFonts w:ascii="Times New Roman" w:eastAsia="Calibri" w:hAnsi="Times New Roman" w:cs="Times New Roman"/>
                <w:b/>
                <w:bCs/>
                <w:sz w:val="16"/>
                <w:szCs w:val="24"/>
              </w:rPr>
              <w:t>2. 865</w:t>
            </w:r>
          </w:p>
        </w:tc>
        <w:tc>
          <w:tcPr>
            <w:tcW w:w="413" w:type="pct"/>
            <w:gridSpan w:val="2"/>
            <w:vAlign w:val="center"/>
          </w:tcPr>
          <w:p w:rsidR="00A61549" w:rsidRPr="0084326E" w:rsidRDefault="00A61549" w:rsidP="00A61549">
            <w:pPr>
              <w:spacing w:line="360" w:lineRule="auto"/>
              <w:jc w:val="center"/>
              <w:rPr>
                <w:rFonts w:ascii="Times New Roman" w:eastAsia="Calibri" w:hAnsi="Times New Roman" w:cs="Times New Roman"/>
                <w:b/>
                <w:bCs/>
                <w:sz w:val="16"/>
                <w:szCs w:val="24"/>
              </w:rPr>
            </w:pPr>
            <w:r w:rsidRPr="0084326E">
              <w:rPr>
                <w:rFonts w:ascii="Times New Roman" w:eastAsia="Calibri" w:hAnsi="Times New Roman" w:cs="Times New Roman"/>
                <w:b/>
                <w:bCs/>
                <w:sz w:val="16"/>
                <w:szCs w:val="24"/>
              </w:rPr>
              <w:t>2. 897</w:t>
            </w:r>
          </w:p>
        </w:tc>
        <w:tc>
          <w:tcPr>
            <w:tcW w:w="422" w:type="pct"/>
            <w:shd w:val="clear" w:color="auto" w:fill="E6E6E6"/>
            <w:noWrap/>
            <w:vAlign w:val="center"/>
          </w:tcPr>
          <w:p w:rsidR="00A61549" w:rsidRPr="0084326E" w:rsidRDefault="00A61549" w:rsidP="00A61549">
            <w:pPr>
              <w:spacing w:line="360" w:lineRule="auto"/>
              <w:jc w:val="center"/>
              <w:rPr>
                <w:rFonts w:ascii="Times New Roman" w:eastAsia="Calibri" w:hAnsi="Times New Roman" w:cs="Times New Roman"/>
                <w:b/>
                <w:bCs/>
                <w:sz w:val="16"/>
                <w:szCs w:val="24"/>
              </w:rPr>
            </w:pPr>
            <w:r w:rsidRPr="0084326E">
              <w:rPr>
                <w:rFonts w:ascii="Times New Roman" w:eastAsia="Calibri" w:hAnsi="Times New Roman" w:cs="Times New Roman"/>
                <w:b/>
                <w:bCs/>
                <w:sz w:val="16"/>
                <w:szCs w:val="24"/>
              </w:rPr>
              <w:t>2. 792</w:t>
            </w:r>
          </w:p>
        </w:tc>
      </w:tr>
      <w:tr w:rsidR="00A61549" w:rsidRPr="0084326E" w:rsidTr="00E775A7">
        <w:trPr>
          <w:gridAfter w:val="1"/>
          <w:wAfter w:w="10" w:type="pct"/>
          <w:trHeight w:val="288"/>
        </w:trPr>
        <w:tc>
          <w:tcPr>
            <w:tcW w:w="898" w:type="pct"/>
            <w:noWrap/>
            <w:vAlign w:val="bottom"/>
          </w:tcPr>
          <w:p w:rsidR="00A61549" w:rsidRPr="0084326E" w:rsidRDefault="00A61549" w:rsidP="00A61549">
            <w:pPr>
              <w:spacing w:line="360" w:lineRule="auto"/>
              <w:jc w:val="center"/>
              <w:rPr>
                <w:rFonts w:ascii="Times New Roman" w:eastAsia="Calibri" w:hAnsi="Times New Roman" w:cs="Times New Roman"/>
                <w:b/>
                <w:bCs/>
                <w:sz w:val="24"/>
                <w:szCs w:val="24"/>
                <w:vertAlign w:val="superscript"/>
              </w:rPr>
            </w:pPr>
            <w:r w:rsidRPr="0084326E">
              <w:rPr>
                <w:rFonts w:ascii="Times New Roman" w:eastAsia="Calibri" w:hAnsi="Times New Roman" w:cs="Times New Roman"/>
                <w:b/>
                <w:bCs/>
                <w:sz w:val="24"/>
                <w:szCs w:val="24"/>
                <w:vertAlign w:val="superscript"/>
              </w:rPr>
              <w:t>CUMPĂNA</w:t>
            </w:r>
          </w:p>
        </w:tc>
        <w:tc>
          <w:tcPr>
            <w:tcW w:w="468" w:type="pct"/>
            <w:noWrap/>
            <w:vAlign w:val="center"/>
          </w:tcPr>
          <w:p w:rsidR="00A61549" w:rsidRPr="0084326E" w:rsidRDefault="00A61549" w:rsidP="00A61549">
            <w:pPr>
              <w:spacing w:line="360" w:lineRule="auto"/>
              <w:jc w:val="center"/>
              <w:rPr>
                <w:rFonts w:ascii="Times New Roman" w:eastAsia="Calibri" w:hAnsi="Times New Roman" w:cs="Times New Roman"/>
                <w:b/>
                <w:sz w:val="16"/>
                <w:szCs w:val="24"/>
              </w:rPr>
            </w:pPr>
            <w:r w:rsidRPr="0084326E">
              <w:rPr>
                <w:rFonts w:ascii="Times New Roman" w:eastAsia="Calibri" w:hAnsi="Times New Roman" w:cs="Times New Roman"/>
                <w:b/>
                <w:sz w:val="16"/>
                <w:szCs w:val="24"/>
              </w:rPr>
              <w:t>3. 705</w:t>
            </w:r>
          </w:p>
        </w:tc>
        <w:tc>
          <w:tcPr>
            <w:tcW w:w="433" w:type="pct"/>
            <w:shd w:val="clear" w:color="auto" w:fill="E6E6E6"/>
            <w:vAlign w:val="center"/>
          </w:tcPr>
          <w:p w:rsidR="00A61549" w:rsidRPr="0084326E" w:rsidRDefault="00A61549" w:rsidP="00A61549">
            <w:pPr>
              <w:spacing w:line="360" w:lineRule="auto"/>
              <w:jc w:val="center"/>
              <w:rPr>
                <w:rFonts w:ascii="Times New Roman" w:eastAsia="Calibri" w:hAnsi="Times New Roman" w:cs="Times New Roman"/>
                <w:b/>
                <w:sz w:val="16"/>
                <w:szCs w:val="24"/>
              </w:rPr>
            </w:pPr>
            <w:r w:rsidRPr="0084326E">
              <w:rPr>
                <w:rFonts w:ascii="Times New Roman" w:eastAsia="Calibri" w:hAnsi="Times New Roman" w:cs="Times New Roman"/>
                <w:b/>
                <w:sz w:val="16"/>
                <w:szCs w:val="24"/>
              </w:rPr>
              <w:t>3. 704</w:t>
            </w:r>
          </w:p>
        </w:tc>
        <w:tc>
          <w:tcPr>
            <w:tcW w:w="404" w:type="pct"/>
            <w:noWrap/>
            <w:vAlign w:val="center"/>
          </w:tcPr>
          <w:p w:rsidR="00A61549" w:rsidRPr="0084326E" w:rsidRDefault="00A61549" w:rsidP="00A61549">
            <w:pPr>
              <w:spacing w:line="360" w:lineRule="auto"/>
              <w:jc w:val="center"/>
              <w:rPr>
                <w:rFonts w:ascii="Times New Roman" w:eastAsia="Calibri" w:hAnsi="Times New Roman" w:cs="Times New Roman"/>
                <w:b/>
                <w:sz w:val="16"/>
                <w:szCs w:val="24"/>
              </w:rPr>
            </w:pPr>
            <w:r w:rsidRPr="0084326E">
              <w:rPr>
                <w:rFonts w:ascii="Times New Roman" w:eastAsia="Calibri" w:hAnsi="Times New Roman" w:cs="Times New Roman"/>
                <w:b/>
                <w:sz w:val="16"/>
                <w:szCs w:val="24"/>
              </w:rPr>
              <w:t>4. 770</w:t>
            </w:r>
          </w:p>
        </w:tc>
        <w:tc>
          <w:tcPr>
            <w:tcW w:w="409" w:type="pct"/>
            <w:shd w:val="clear" w:color="auto" w:fill="E6E6E6"/>
            <w:vAlign w:val="center"/>
          </w:tcPr>
          <w:p w:rsidR="00A61549" w:rsidRPr="0084326E" w:rsidRDefault="00A61549" w:rsidP="00A61549">
            <w:pPr>
              <w:spacing w:line="360" w:lineRule="auto"/>
              <w:jc w:val="center"/>
              <w:rPr>
                <w:rFonts w:ascii="Times New Roman" w:eastAsia="Calibri" w:hAnsi="Times New Roman" w:cs="Times New Roman"/>
                <w:b/>
                <w:sz w:val="16"/>
                <w:szCs w:val="24"/>
              </w:rPr>
            </w:pPr>
            <w:r w:rsidRPr="0084326E">
              <w:rPr>
                <w:rFonts w:ascii="Times New Roman" w:eastAsia="Calibri" w:hAnsi="Times New Roman" w:cs="Times New Roman"/>
                <w:b/>
                <w:sz w:val="16"/>
                <w:szCs w:val="24"/>
              </w:rPr>
              <w:t>4. 790</w:t>
            </w:r>
          </w:p>
        </w:tc>
        <w:tc>
          <w:tcPr>
            <w:tcW w:w="361" w:type="pct"/>
            <w:gridSpan w:val="3"/>
            <w:noWrap/>
            <w:vAlign w:val="center"/>
          </w:tcPr>
          <w:p w:rsidR="00A61549" w:rsidRPr="0084326E" w:rsidRDefault="00A61549" w:rsidP="00A61549">
            <w:pPr>
              <w:spacing w:line="360" w:lineRule="auto"/>
              <w:jc w:val="center"/>
              <w:rPr>
                <w:rFonts w:ascii="Times New Roman" w:eastAsia="Calibri" w:hAnsi="Times New Roman" w:cs="Times New Roman"/>
                <w:b/>
                <w:bCs/>
                <w:sz w:val="16"/>
                <w:szCs w:val="24"/>
              </w:rPr>
            </w:pPr>
            <w:r w:rsidRPr="0084326E">
              <w:rPr>
                <w:rFonts w:ascii="Times New Roman" w:eastAsia="Calibri" w:hAnsi="Times New Roman" w:cs="Times New Roman"/>
                <w:b/>
                <w:bCs/>
                <w:sz w:val="16"/>
                <w:szCs w:val="24"/>
              </w:rPr>
              <w:t>5. 039</w:t>
            </w:r>
          </w:p>
        </w:tc>
        <w:tc>
          <w:tcPr>
            <w:tcW w:w="424" w:type="pct"/>
            <w:shd w:val="clear" w:color="auto" w:fill="E6E6E6"/>
            <w:vAlign w:val="center"/>
          </w:tcPr>
          <w:p w:rsidR="00A61549" w:rsidRPr="0084326E" w:rsidRDefault="00A61549" w:rsidP="00A61549">
            <w:pPr>
              <w:spacing w:line="360" w:lineRule="auto"/>
              <w:jc w:val="center"/>
              <w:rPr>
                <w:rFonts w:ascii="Times New Roman" w:eastAsia="Calibri" w:hAnsi="Times New Roman" w:cs="Times New Roman"/>
                <w:b/>
                <w:bCs/>
                <w:sz w:val="16"/>
                <w:szCs w:val="24"/>
              </w:rPr>
            </w:pPr>
            <w:r w:rsidRPr="0084326E">
              <w:rPr>
                <w:rFonts w:ascii="Times New Roman" w:eastAsia="Calibri" w:hAnsi="Times New Roman" w:cs="Times New Roman"/>
                <w:b/>
                <w:bCs/>
                <w:sz w:val="16"/>
                <w:szCs w:val="24"/>
              </w:rPr>
              <w:t>5. 142</w:t>
            </w:r>
          </w:p>
        </w:tc>
        <w:tc>
          <w:tcPr>
            <w:tcW w:w="403" w:type="pct"/>
            <w:gridSpan w:val="2"/>
            <w:vAlign w:val="center"/>
          </w:tcPr>
          <w:p w:rsidR="00A61549" w:rsidRPr="0084326E" w:rsidRDefault="00A61549" w:rsidP="00A61549">
            <w:pPr>
              <w:spacing w:line="360" w:lineRule="auto"/>
              <w:jc w:val="center"/>
              <w:rPr>
                <w:rFonts w:ascii="Times New Roman" w:eastAsia="Calibri" w:hAnsi="Times New Roman" w:cs="Times New Roman"/>
                <w:b/>
                <w:bCs/>
                <w:sz w:val="16"/>
                <w:szCs w:val="24"/>
              </w:rPr>
            </w:pPr>
            <w:r w:rsidRPr="0084326E">
              <w:rPr>
                <w:rFonts w:ascii="Times New Roman" w:eastAsia="Calibri" w:hAnsi="Times New Roman" w:cs="Times New Roman"/>
                <w:b/>
                <w:bCs/>
                <w:sz w:val="16"/>
                <w:szCs w:val="24"/>
              </w:rPr>
              <w:t>5. 220</w:t>
            </w:r>
          </w:p>
        </w:tc>
        <w:tc>
          <w:tcPr>
            <w:tcW w:w="355" w:type="pct"/>
            <w:shd w:val="clear" w:color="auto" w:fill="E6E6E6"/>
            <w:noWrap/>
            <w:vAlign w:val="center"/>
          </w:tcPr>
          <w:p w:rsidR="00A61549" w:rsidRPr="0084326E" w:rsidRDefault="00A61549" w:rsidP="00A61549">
            <w:pPr>
              <w:spacing w:line="360" w:lineRule="auto"/>
              <w:jc w:val="center"/>
              <w:rPr>
                <w:rFonts w:ascii="Times New Roman" w:eastAsia="Calibri" w:hAnsi="Times New Roman" w:cs="Times New Roman"/>
                <w:b/>
                <w:bCs/>
                <w:sz w:val="16"/>
                <w:szCs w:val="24"/>
              </w:rPr>
            </w:pPr>
            <w:r w:rsidRPr="0084326E">
              <w:rPr>
                <w:rFonts w:ascii="Times New Roman" w:eastAsia="Calibri" w:hAnsi="Times New Roman" w:cs="Times New Roman"/>
                <w:b/>
                <w:bCs/>
                <w:sz w:val="16"/>
                <w:szCs w:val="24"/>
              </w:rPr>
              <w:t>5. 368</w:t>
            </w:r>
          </w:p>
        </w:tc>
        <w:tc>
          <w:tcPr>
            <w:tcW w:w="413" w:type="pct"/>
            <w:gridSpan w:val="2"/>
            <w:vAlign w:val="center"/>
          </w:tcPr>
          <w:p w:rsidR="00A61549" w:rsidRPr="0084326E" w:rsidRDefault="00A61549" w:rsidP="00A61549">
            <w:pPr>
              <w:spacing w:line="360" w:lineRule="auto"/>
              <w:jc w:val="center"/>
              <w:rPr>
                <w:rFonts w:ascii="Times New Roman" w:eastAsia="Calibri" w:hAnsi="Times New Roman" w:cs="Times New Roman"/>
                <w:b/>
                <w:bCs/>
                <w:sz w:val="16"/>
                <w:szCs w:val="24"/>
              </w:rPr>
            </w:pPr>
            <w:r w:rsidRPr="0084326E">
              <w:rPr>
                <w:rFonts w:ascii="Times New Roman" w:eastAsia="Calibri" w:hAnsi="Times New Roman" w:cs="Times New Roman"/>
                <w:b/>
                <w:bCs/>
                <w:sz w:val="16"/>
                <w:szCs w:val="24"/>
              </w:rPr>
              <w:t>6. 093</w:t>
            </w:r>
          </w:p>
        </w:tc>
        <w:tc>
          <w:tcPr>
            <w:tcW w:w="422" w:type="pct"/>
            <w:shd w:val="clear" w:color="auto" w:fill="E6E6E6"/>
            <w:noWrap/>
            <w:vAlign w:val="center"/>
          </w:tcPr>
          <w:p w:rsidR="00A61549" w:rsidRPr="0084326E" w:rsidRDefault="00A61549" w:rsidP="00A61549">
            <w:pPr>
              <w:spacing w:line="360" w:lineRule="auto"/>
              <w:jc w:val="center"/>
              <w:rPr>
                <w:rFonts w:ascii="Times New Roman" w:eastAsia="Calibri" w:hAnsi="Times New Roman" w:cs="Times New Roman"/>
                <w:b/>
                <w:bCs/>
                <w:sz w:val="16"/>
                <w:szCs w:val="24"/>
              </w:rPr>
            </w:pPr>
            <w:r w:rsidRPr="0084326E">
              <w:rPr>
                <w:rFonts w:ascii="Times New Roman" w:eastAsia="Calibri" w:hAnsi="Times New Roman" w:cs="Times New Roman"/>
                <w:b/>
                <w:bCs/>
                <w:sz w:val="16"/>
                <w:szCs w:val="24"/>
              </w:rPr>
              <w:t>6. 240</w:t>
            </w:r>
          </w:p>
        </w:tc>
      </w:tr>
      <w:tr w:rsidR="00A61549" w:rsidRPr="0084326E" w:rsidTr="00E775A7">
        <w:trPr>
          <w:gridAfter w:val="1"/>
          <w:wAfter w:w="10" w:type="pct"/>
          <w:trHeight w:val="258"/>
        </w:trPr>
        <w:tc>
          <w:tcPr>
            <w:tcW w:w="898" w:type="pct"/>
            <w:noWrap/>
            <w:vAlign w:val="bottom"/>
          </w:tcPr>
          <w:p w:rsidR="00A61549" w:rsidRPr="0084326E" w:rsidRDefault="00A61549" w:rsidP="00A61549">
            <w:pPr>
              <w:spacing w:line="360" w:lineRule="auto"/>
              <w:jc w:val="center"/>
              <w:rPr>
                <w:rFonts w:ascii="Times New Roman" w:eastAsia="Calibri" w:hAnsi="Times New Roman" w:cs="Times New Roman"/>
                <w:b/>
                <w:bCs/>
                <w:sz w:val="24"/>
                <w:szCs w:val="24"/>
                <w:vertAlign w:val="superscript"/>
              </w:rPr>
            </w:pPr>
            <w:r w:rsidRPr="0084326E">
              <w:rPr>
                <w:rFonts w:ascii="Times New Roman" w:eastAsia="Calibri" w:hAnsi="Times New Roman" w:cs="Times New Roman"/>
                <w:b/>
                <w:bCs/>
                <w:sz w:val="24"/>
                <w:szCs w:val="24"/>
                <w:vertAlign w:val="superscript"/>
              </w:rPr>
              <w:t>LUMINA</w:t>
            </w:r>
          </w:p>
        </w:tc>
        <w:tc>
          <w:tcPr>
            <w:tcW w:w="468" w:type="pct"/>
            <w:noWrap/>
            <w:vAlign w:val="center"/>
          </w:tcPr>
          <w:p w:rsidR="00A61549" w:rsidRPr="0084326E" w:rsidRDefault="00A61549" w:rsidP="00A61549">
            <w:pPr>
              <w:spacing w:line="360" w:lineRule="auto"/>
              <w:jc w:val="center"/>
              <w:rPr>
                <w:rFonts w:ascii="Times New Roman" w:eastAsia="Calibri" w:hAnsi="Times New Roman" w:cs="Times New Roman"/>
                <w:b/>
                <w:sz w:val="16"/>
                <w:szCs w:val="24"/>
              </w:rPr>
            </w:pPr>
            <w:r w:rsidRPr="0084326E">
              <w:rPr>
                <w:rFonts w:ascii="Times New Roman" w:eastAsia="Calibri" w:hAnsi="Times New Roman" w:cs="Times New Roman"/>
                <w:b/>
                <w:sz w:val="16"/>
                <w:szCs w:val="24"/>
              </w:rPr>
              <w:t>2. 908</w:t>
            </w:r>
          </w:p>
        </w:tc>
        <w:tc>
          <w:tcPr>
            <w:tcW w:w="433" w:type="pct"/>
            <w:shd w:val="clear" w:color="auto" w:fill="E6E6E6"/>
            <w:vAlign w:val="center"/>
          </w:tcPr>
          <w:p w:rsidR="00A61549" w:rsidRPr="0084326E" w:rsidRDefault="00A61549" w:rsidP="00A61549">
            <w:pPr>
              <w:spacing w:line="360" w:lineRule="auto"/>
              <w:jc w:val="center"/>
              <w:rPr>
                <w:rFonts w:ascii="Times New Roman" w:eastAsia="Calibri" w:hAnsi="Times New Roman" w:cs="Times New Roman"/>
                <w:b/>
                <w:sz w:val="16"/>
                <w:szCs w:val="24"/>
              </w:rPr>
            </w:pPr>
            <w:r w:rsidRPr="0084326E">
              <w:rPr>
                <w:rFonts w:ascii="Times New Roman" w:eastAsia="Calibri" w:hAnsi="Times New Roman" w:cs="Times New Roman"/>
                <w:b/>
                <w:sz w:val="16"/>
                <w:szCs w:val="24"/>
              </w:rPr>
              <w:t>2. 845</w:t>
            </w:r>
          </w:p>
        </w:tc>
        <w:tc>
          <w:tcPr>
            <w:tcW w:w="404" w:type="pct"/>
            <w:noWrap/>
            <w:vAlign w:val="center"/>
          </w:tcPr>
          <w:p w:rsidR="00A61549" w:rsidRPr="0084326E" w:rsidRDefault="00A61549" w:rsidP="00A61549">
            <w:pPr>
              <w:spacing w:line="360" w:lineRule="auto"/>
              <w:jc w:val="center"/>
              <w:rPr>
                <w:rFonts w:ascii="Times New Roman" w:eastAsia="Calibri" w:hAnsi="Times New Roman" w:cs="Times New Roman"/>
                <w:b/>
                <w:sz w:val="16"/>
                <w:szCs w:val="24"/>
              </w:rPr>
            </w:pPr>
            <w:r w:rsidRPr="0084326E">
              <w:rPr>
                <w:rFonts w:ascii="Times New Roman" w:eastAsia="Calibri" w:hAnsi="Times New Roman" w:cs="Times New Roman"/>
                <w:b/>
                <w:sz w:val="16"/>
                <w:szCs w:val="24"/>
              </w:rPr>
              <w:t>3. 945</w:t>
            </w:r>
          </w:p>
        </w:tc>
        <w:tc>
          <w:tcPr>
            <w:tcW w:w="409" w:type="pct"/>
            <w:shd w:val="clear" w:color="auto" w:fill="E6E6E6"/>
            <w:vAlign w:val="center"/>
          </w:tcPr>
          <w:p w:rsidR="00A61549" w:rsidRPr="0084326E" w:rsidRDefault="00A61549" w:rsidP="00A61549">
            <w:pPr>
              <w:spacing w:line="360" w:lineRule="auto"/>
              <w:jc w:val="center"/>
              <w:rPr>
                <w:rFonts w:ascii="Times New Roman" w:eastAsia="Calibri" w:hAnsi="Times New Roman" w:cs="Times New Roman"/>
                <w:b/>
                <w:sz w:val="16"/>
                <w:szCs w:val="24"/>
              </w:rPr>
            </w:pPr>
            <w:r w:rsidRPr="0084326E">
              <w:rPr>
                <w:rFonts w:ascii="Times New Roman" w:eastAsia="Calibri" w:hAnsi="Times New Roman" w:cs="Times New Roman"/>
                <w:b/>
                <w:sz w:val="16"/>
                <w:szCs w:val="24"/>
              </w:rPr>
              <w:t>3. 913</w:t>
            </w:r>
          </w:p>
        </w:tc>
        <w:tc>
          <w:tcPr>
            <w:tcW w:w="361" w:type="pct"/>
            <w:gridSpan w:val="3"/>
            <w:noWrap/>
            <w:vAlign w:val="center"/>
          </w:tcPr>
          <w:p w:rsidR="00A61549" w:rsidRPr="0084326E" w:rsidRDefault="00A61549" w:rsidP="00A61549">
            <w:pPr>
              <w:spacing w:line="360" w:lineRule="auto"/>
              <w:jc w:val="center"/>
              <w:rPr>
                <w:rFonts w:ascii="Times New Roman" w:eastAsia="Calibri" w:hAnsi="Times New Roman" w:cs="Times New Roman"/>
                <w:b/>
                <w:bCs/>
                <w:sz w:val="16"/>
                <w:szCs w:val="24"/>
              </w:rPr>
            </w:pPr>
            <w:r w:rsidRPr="0084326E">
              <w:rPr>
                <w:rFonts w:ascii="Times New Roman" w:eastAsia="Calibri" w:hAnsi="Times New Roman" w:cs="Times New Roman"/>
                <w:b/>
                <w:bCs/>
                <w:sz w:val="16"/>
                <w:szCs w:val="24"/>
              </w:rPr>
              <w:t>4. 238</w:t>
            </w:r>
          </w:p>
        </w:tc>
        <w:tc>
          <w:tcPr>
            <w:tcW w:w="424" w:type="pct"/>
            <w:shd w:val="clear" w:color="auto" w:fill="E6E6E6"/>
            <w:vAlign w:val="center"/>
          </w:tcPr>
          <w:p w:rsidR="00A61549" w:rsidRPr="0084326E" w:rsidRDefault="00A61549" w:rsidP="00A61549">
            <w:pPr>
              <w:spacing w:line="360" w:lineRule="auto"/>
              <w:jc w:val="center"/>
              <w:rPr>
                <w:rFonts w:ascii="Times New Roman" w:eastAsia="Calibri" w:hAnsi="Times New Roman" w:cs="Times New Roman"/>
                <w:b/>
                <w:bCs/>
                <w:sz w:val="16"/>
                <w:szCs w:val="24"/>
              </w:rPr>
            </w:pPr>
            <w:r w:rsidRPr="0084326E">
              <w:rPr>
                <w:rFonts w:ascii="Times New Roman" w:eastAsia="Calibri" w:hAnsi="Times New Roman" w:cs="Times New Roman"/>
                <w:b/>
                <w:bCs/>
                <w:sz w:val="16"/>
                <w:szCs w:val="24"/>
              </w:rPr>
              <w:t>4. 218</w:t>
            </w:r>
          </w:p>
        </w:tc>
        <w:tc>
          <w:tcPr>
            <w:tcW w:w="403" w:type="pct"/>
            <w:gridSpan w:val="2"/>
            <w:vAlign w:val="center"/>
          </w:tcPr>
          <w:p w:rsidR="00A61549" w:rsidRPr="0084326E" w:rsidRDefault="00A61549" w:rsidP="00A61549">
            <w:pPr>
              <w:spacing w:line="360" w:lineRule="auto"/>
              <w:jc w:val="center"/>
              <w:rPr>
                <w:rFonts w:ascii="Times New Roman" w:eastAsia="Calibri" w:hAnsi="Times New Roman" w:cs="Times New Roman"/>
                <w:b/>
                <w:bCs/>
                <w:sz w:val="16"/>
                <w:szCs w:val="24"/>
              </w:rPr>
            </w:pPr>
            <w:r w:rsidRPr="0084326E">
              <w:rPr>
                <w:rFonts w:ascii="Times New Roman" w:eastAsia="Calibri" w:hAnsi="Times New Roman" w:cs="Times New Roman"/>
                <w:b/>
                <w:bCs/>
                <w:sz w:val="16"/>
                <w:szCs w:val="24"/>
              </w:rPr>
              <w:t>4. 344</w:t>
            </w:r>
          </w:p>
        </w:tc>
        <w:tc>
          <w:tcPr>
            <w:tcW w:w="355" w:type="pct"/>
            <w:shd w:val="clear" w:color="auto" w:fill="E6E6E6"/>
            <w:noWrap/>
            <w:vAlign w:val="center"/>
          </w:tcPr>
          <w:p w:rsidR="00A61549" w:rsidRPr="0084326E" w:rsidRDefault="00A61549" w:rsidP="00A61549">
            <w:pPr>
              <w:spacing w:line="360" w:lineRule="auto"/>
              <w:jc w:val="center"/>
              <w:rPr>
                <w:rFonts w:ascii="Times New Roman" w:eastAsia="Calibri" w:hAnsi="Times New Roman" w:cs="Times New Roman"/>
                <w:b/>
                <w:bCs/>
                <w:sz w:val="16"/>
                <w:szCs w:val="24"/>
              </w:rPr>
            </w:pPr>
            <w:r w:rsidRPr="0084326E">
              <w:rPr>
                <w:rFonts w:ascii="Times New Roman" w:eastAsia="Calibri" w:hAnsi="Times New Roman" w:cs="Times New Roman"/>
                <w:b/>
                <w:bCs/>
                <w:sz w:val="16"/>
                <w:szCs w:val="24"/>
              </w:rPr>
              <w:t>4. 357</w:t>
            </w:r>
          </w:p>
        </w:tc>
        <w:tc>
          <w:tcPr>
            <w:tcW w:w="413" w:type="pct"/>
            <w:gridSpan w:val="2"/>
            <w:vAlign w:val="center"/>
          </w:tcPr>
          <w:p w:rsidR="00A61549" w:rsidRPr="0084326E" w:rsidRDefault="00A61549" w:rsidP="00A61549">
            <w:pPr>
              <w:spacing w:line="360" w:lineRule="auto"/>
              <w:jc w:val="center"/>
              <w:rPr>
                <w:rFonts w:ascii="Times New Roman" w:eastAsia="Calibri" w:hAnsi="Times New Roman" w:cs="Times New Roman"/>
                <w:b/>
                <w:bCs/>
                <w:sz w:val="16"/>
                <w:szCs w:val="24"/>
              </w:rPr>
            </w:pPr>
            <w:r w:rsidRPr="0084326E">
              <w:rPr>
                <w:rFonts w:ascii="Times New Roman" w:eastAsia="Calibri" w:hAnsi="Times New Roman" w:cs="Times New Roman"/>
                <w:b/>
                <w:bCs/>
                <w:sz w:val="16"/>
                <w:szCs w:val="24"/>
              </w:rPr>
              <w:t>4. 451</w:t>
            </w:r>
          </w:p>
        </w:tc>
        <w:tc>
          <w:tcPr>
            <w:tcW w:w="422" w:type="pct"/>
            <w:shd w:val="clear" w:color="auto" w:fill="E6E6E6"/>
            <w:noWrap/>
            <w:vAlign w:val="center"/>
          </w:tcPr>
          <w:p w:rsidR="00A61549" w:rsidRPr="0084326E" w:rsidRDefault="00A61549" w:rsidP="00A61549">
            <w:pPr>
              <w:spacing w:line="360" w:lineRule="auto"/>
              <w:jc w:val="center"/>
              <w:rPr>
                <w:rFonts w:ascii="Times New Roman" w:eastAsia="Calibri" w:hAnsi="Times New Roman" w:cs="Times New Roman"/>
                <w:b/>
                <w:bCs/>
                <w:sz w:val="16"/>
                <w:szCs w:val="24"/>
              </w:rPr>
            </w:pPr>
            <w:r w:rsidRPr="0084326E">
              <w:rPr>
                <w:rFonts w:ascii="Times New Roman" w:eastAsia="Calibri" w:hAnsi="Times New Roman" w:cs="Times New Roman"/>
                <w:b/>
                <w:bCs/>
                <w:sz w:val="16"/>
                <w:szCs w:val="24"/>
              </w:rPr>
              <w:t>4. 497</w:t>
            </w:r>
          </w:p>
        </w:tc>
      </w:tr>
      <w:tr w:rsidR="00A61549" w:rsidRPr="0084326E" w:rsidTr="00E775A7">
        <w:trPr>
          <w:gridAfter w:val="1"/>
          <w:wAfter w:w="10" w:type="pct"/>
          <w:trHeight w:val="258"/>
        </w:trPr>
        <w:tc>
          <w:tcPr>
            <w:tcW w:w="898" w:type="pct"/>
            <w:noWrap/>
            <w:vAlign w:val="bottom"/>
          </w:tcPr>
          <w:p w:rsidR="00A61549" w:rsidRPr="0084326E" w:rsidRDefault="00A61549" w:rsidP="00A61549">
            <w:pPr>
              <w:spacing w:line="360" w:lineRule="auto"/>
              <w:jc w:val="center"/>
              <w:rPr>
                <w:rFonts w:ascii="Times New Roman" w:eastAsia="Calibri" w:hAnsi="Times New Roman" w:cs="Times New Roman"/>
                <w:b/>
                <w:bCs/>
                <w:sz w:val="24"/>
                <w:szCs w:val="24"/>
                <w:vertAlign w:val="superscript"/>
              </w:rPr>
            </w:pPr>
            <w:r w:rsidRPr="0084326E">
              <w:rPr>
                <w:rFonts w:ascii="Times New Roman" w:eastAsia="Calibri" w:hAnsi="Times New Roman" w:cs="Times New Roman"/>
                <w:b/>
                <w:bCs/>
                <w:sz w:val="24"/>
                <w:szCs w:val="24"/>
                <w:vertAlign w:val="superscript"/>
              </w:rPr>
              <w:t>MIHAIL KOGĂLNICEANU</w:t>
            </w:r>
          </w:p>
        </w:tc>
        <w:tc>
          <w:tcPr>
            <w:tcW w:w="468" w:type="pct"/>
            <w:noWrap/>
            <w:vAlign w:val="center"/>
          </w:tcPr>
          <w:p w:rsidR="00A61549" w:rsidRPr="0084326E" w:rsidRDefault="00A61549" w:rsidP="00A61549">
            <w:pPr>
              <w:spacing w:line="360" w:lineRule="auto"/>
              <w:jc w:val="center"/>
              <w:rPr>
                <w:rFonts w:ascii="Times New Roman" w:eastAsia="Calibri" w:hAnsi="Times New Roman" w:cs="Times New Roman"/>
                <w:b/>
                <w:sz w:val="16"/>
                <w:szCs w:val="24"/>
              </w:rPr>
            </w:pPr>
            <w:r w:rsidRPr="0084326E">
              <w:rPr>
                <w:rFonts w:ascii="Times New Roman" w:eastAsia="Calibri" w:hAnsi="Times New Roman" w:cs="Times New Roman"/>
                <w:b/>
                <w:sz w:val="16"/>
                <w:szCs w:val="24"/>
              </w:rPr>
              <w:t>4. 747</w:t>
            </w:r>
          </w:p>
        </w:tc>
        <w:tc>
          <w:tcPr>
            <w:tcW w:w="433" w:type="pct"/>
            <w:shd w:val="clear" w:color="auto" w:fill="E6E6E6"/>
            <w:vAlign w:val="center"/>
          </w:tcPr>
          <w:p w:rsidR="00A61549" w:rsidRPr="0084326E" w:rsidRDefault="00A61549" w:rsidP="00A61549">
            <w:pPr>
              <w:spacing w:line="360" w:lineRule="auto"/>
              <w:jc w:val="center"/>
              <w:rPr>
                <w:rFonts w:ascii="Times New Roman" w:eastAsia="Calibri" w:hAnsi="Times New Roman" w:cs="Times New Roman"/>
                <w:b/>
                <w:sz w:val="16"/>
                <w:szCs w:val="24"/>
              </w:rPr>
            </w:pPr>
            <w:r w:rsidRPr="0084326E">
              <w:rPr>
                <w:rFonts w:ascii="Times New Roman" w:eastAsia="Calibri" w:hAnsi="Times New Roman" w:cs="Times New Roman"/>
                <w:b/>
                <w:sz w:val="16"/>
                <w:szCs w:val="24"/>
              </w:rPr>
              <w:t>4. 691</w:t>
            </w:r>
          </w:p>
        </w:tc>
        <w:tc>
          <w:tcPr>
            <w:tcW w:w="404" w:type="pct"/>
            <w:noWrap/>
            <w:vAlign w:val="center"/>
          </w:tcPr>
          <w:p w:rsidR="00A61549" w:rsidRPr="0084326E" w:rsidRDefault="00A61549" w:rsidP="00A61549">
            <w:pPr>
              <w:spacing w:line="360" w:lineRule="auto"/>
              <w:jc w:val="center"/>
              <w:rPr>
                <w:rFonts w:ascii="Times New Roman" w:eastAsia="Calibri" w:hAnsi="Times New Roman" w:cs="Times New Roman"/>
                <w:b/>
                <w:sz w:val="16"/>
                <w:szCs w:val="24"/>
              </w:rPr>
            </w:pPr>
            <w:r w:rsidRPr="0084326E">
              <w:rPr>
                <w:rFonts w:ascii="Times New Roman" w:eastAsia="Calibri" w:hAnsi="Times New Roman" w:cs="Times New Roman"/>
                <w:b/>
                <w:sz w:val="16"/>
                <w:szCs w:val="24"/>
              </w:rPr>
              <w:t>4. 937</w:t>
            </w:r>
          </w:p>
        </w:tc>
        <w:tc>
          <w:tcPr>
            <w:tcW w:w="409" w:type="pct"/>
            <w:shd w:val="clear" w:color="auto" w:fill="E6E6E6"/>
            <w:vAlign w:val="center"/>
          </w:tcPr>
          <w:p w:rsidR="00A61549" w:rsidRPr="0084326E" w:rsidRDefault="00A61549" w:rsidP="00A61549">
            <w:pPr>
              <w:spacing w:line="360" w:lineRule="auto"/>
              <w:rPr>
                <w:rFonts w:ascii="Times New Roman" w:eastAsia="Calibri" w:hAnsi="Times New Roman" w:cs="Times New Roman"/>
                <w:b/>
                <w:sz w:val="16"/>
                <w:szCs w:val="24"/>
              </w:rPr>
            </w:pPr>
            <w:r w:rsidRPr="0084326E">
              <w:rPr>
                <w:rFonts w:ascii="Times New Roman" w:eastAsia="Calibri" w:hAnsi="Times New Roman" w:cs="Times New Roman"/>
                <w:b/>
                <w:sz w:val="16"/>
                <w:szCs w:val="24"/>
              </w:rPr>
              <w:t>5. 002</w:t>
            </w:r>
          </w:p>
        </w:tc>
        <w:tc>
          <w:tcPr>
            <w:tcW w:w="361" w:type="pct"/>
            <w:gridSpan w:val="3"/>
            <w:noWrap/>
            <w:vAlign w:val="center"/>
          </w:tcPr>
          <w:p w:rsidR="00A61549" w:rsidRPr="0084326E" w:rsidRDefault="00A61549" w:rsidP="00A61549">
            <w:pPr>
              <w:spacing w:line="360" w:lineRule="auto"/>
              <w:jc w:val="center"/>
              <w:rPr>
                <w:rFonts w:ascii="Times New Roman" w:eastAsia="Calibri" w:hAnsi="Times New Roman" w:cs="Times New Roman"/>
                <w:b/>
                <w:sz w:val="16"/>
                <w:szCs w:val="24"/>
              </w:rPr>
            </w:pPr>
            <w:r w:rsidRPr="0084326E">
              <w:rPr>
                <w:rFonts w:ascii="Times New Roman" w:eastAsia="Calibri" w:hAnsi="Times New Roman" w:cs="Times New Roman"/>
                <w:b/>
                <w:sz w:val="16"/>
                <w:szCs w:val="24"/>
              </w:rPr>
              <w:t>4. 978</w:t>
            </w:r>
          </w:p>
        </w:tc>
        <w:tc>
          <w:tcPr>
            <w:tcW w:w="424" w:type="pct"/>
            <w:shd w:val="clear" w:color="auto" w:fill="E6E6E6"/>
            <w:vAlign w:val="center"/>
          </w:tcPr>
          <w:p w:rsidR="00A61549" w:rsidRPr="0084326E" w:rsidRDefault="00A61549" w:rsidP="00A61549">
            <w:pPr>
              <w:spacing w:line="360" w:lineRule="auto"/>
              <w:jc w:val="center"/>
              <w:rPr>
                <w:rFonts w:ascii="Times New Roman" w:eastAsia="Calibri" w:hAnsi="Times New Roman" w:cs="Times New Roman"/>
                <w:b/>
                <w:sz w:val="16"/>
                <w:szCs w:val="24"/>
              </w:rPr>
            </w:pPr>
            <w:r w:rsidRPr="0084326E">
              <w:rPr>
                <w:rFonts w:ascii="Times New Roman" w:eastAsia="Calibri" w:hAnsi="Times New Roman" w:cs="Times New Roman"/>
                <w:b/>
                <w:sz w:val="16"/>
                <w:szCs w:val="24"/>
              </w:rPr>
              <w:t>5. 078</w:t>
            </w:r>
          </w:p>
        </w:tc>
        <w:tc>
          <w:tcPr>
            <w:tcW w:w="403" w:type="pct"/>
            <w:gridSpan w:val="2"/>
            <w:vAlign w:val="center"/>
          </w:tcPr>
          <w:p w:rsidR="00A61549" w:rsidRPr="0084326E" w:rsidRDefault="00A61549" w:rsidP="00A61549">
            <w:pPr>
              <w:spacing w:line="360" w:lineRule="auto"/>
              <w:jc w:val="center"/>
              <w:rPr>
                <w:rFonts w:ascii="Times New Roman" w:eastAsia="Calibri" w:hAnsi="Times New Roman" w:cs="Times New Roman"/>
                <w:b/>
                <w:sz w:val="16"/>
                <w:szCs w:val="24"/>
              </w:rPr>
            </w:pPr>
            <w:r w:rsidRPr="0084326E">
              <w:rPr>
                <w:rFonts w:ascii="Times New Roman" w:eastAsia="Calibri" w:hAnsi="Times New Roman" w:cs="Times New Roman"/>
                <w:b/>
                <w:sz w:val="16"/>
                <w:szCs w:val="24"/>
              </w:rPr>
              <w:t>5. 004</w:t>
            </w:r>
          </w:p>
        </w:tc>
        <w:tc>
          <w:tcPr>
            <w:tcW w:w="355" w:type="pct"/>
            <w:shd w:val="clear" w:color="auto" w:fill="E6E6E6"/>
            <w:noWrap/>
            <w:vAlign w:val="center"/>
          </w:tcPr>
          <w:p w:rsidR="00A61549" w:rsidRPr="0084326E" w:rsidRDefault="00A61549" w:rsidP="00A61549">
            <w:pPr>
              <w:spacing w:line="360" w:lineRule="auto"/>
              <w:rPr>
                <w:rFonts w:ascii="Times New Roman" w:eastAsia="Calibri" w:hAnsi="Times New Roman" w:cs="Times New Roman"/>
                <w:b/>
                <w:sz w:val="16"/>
                <w:szCs w:val="24"/>
              </w:rPr>
            </w:pPr>
            <w:r w:rsidRPr="0084326E">
              <w:rPr>
                <w:rFonts w:ascii="Times New Roman" w:eastAsia="Calibri" w:hAnsi="Times New Roman" w:cs="Times New Roman"/>
                <w:b/>
                <w:sz w:val="16"/>
                <w:szCs w:val="24"/>
              </w:rPr>
              <w:t xml:space="preserve">    5. 105</w:t>
            </w:r>
          </w:p>
        </w:tc>
        <w:tc>
          <w:tcPr>
            <w:tcW w:w="413" w:type="pct"/>
            <w:gridSpan w:val="2"/>
            <w:vAlign w:val="center"/>
          </w:tcPr>
          <w:p w:rsidR="00A61549" w:rsidRPr="0084326E" w:rsidRDefault="00A61549" w:rsidP="00A61549">
            <w:pPr>
              <w:spacing w:line="360" w:lineRule="auto"/>
              <w:jc w:val="center"/>
              <w:rPr>
                <w:rFonts w:ascii="Times New Roman" w:eastAsia="Calibri" w:hAnsi="Times New Roman" w:cs="Times New Roman"/>
                <w:b/>
                <w:sz w:val="16"/>
                <w:szCs w:val="24"/>
              </w:rPr>
            </w:pPr>
            <w:r w:rsidRPr="0084326E">
              <w:rPr>
                <w:rFonts w:ascii="Times New Roman" w:eastAsia="Calibri" w:hAnsi="Times New Roman" w:cs="Times New Roman"/>
                <w:b/>
                <w:sz w:val="16"/>
                <w:szCs w:val="24"/>
              </w:rPr>
              <w:t>4. 656</w:t>
            </w:r>
          </w:p>
        </w:tc>
        <w:tc>
          <w:tcPr>
            <w:tcW w:w="422" w:type="pct"/>
            <w:shd w:val="clear" w:color="auto" w:fill="E6E6E6"/>
            <w:noWrap/>
            <w:vAlign w:val="center"/>
          </w:tcPr>
          <w:p w:rsidR="00A61549" w:rsidRPr="0084326E" w:rsidRDefault="00A61549" w:rsidP="00A61549">
            <w:pPr>
              <w:spacing w:line="360" w:lineRule="auto"/>
              <w:rPr>
                <w:rFonts w:ascii="Times New Roman" w:eastAsia="Calibri" w:hAnsi="Times New Roman" w:cs="Times New Roman"/>
                <w:b/>
                <w:sz w:val="16"/>
                <w:szCs w:val="24"/>
              </w:rPr>
            </w:pPr>
            <w:r w:rsidRPr="0084326E">
              <w:rPr>
                <w:rFonts w:ascii="Times New Roman" w:eastAsia="Calibri" w:hAnsi="Times New Roman" w:cs="Times New Roman"/>
                <w:b/>
                <w:sz w:val="16"/>
                <w:szCs w:val="24"/>
              </w:rPr>
              <w:t xml:space="preserve">  5. 022</w:t>
            </w:r>
          </w:p>
        </w:tc>
      </w:tr>
      <w:tr w:rsidR="00A61549" w:rsidRPr="0084326E" w:rsidTr="00E775A7">
        <w:trPr>
          <w:gridAfter w:val="1"/>
          <w:wAfter w:w="10" w:type="pct"/>
          <w:trHeight w:val="258"/>
        </w:trPr>
        <w:tc>
          <w:tcPr>
            <w:tcW w:w="898" w:type="pct"/>
            <w:noWrap/>
            <w:vAlign w:val="bottom"/>
          </w:tcPr>
          <w:p w:rsidR="00A61549" w:rsidRPr="0084326E" w:rsidRDefault="00A61549" w:rsidP="00A61549">
            <w:pPr>
              <w:spacing w:line="360" w:lineRule="auto"/>
              <w:jc w:val="center"/>
              <w:rPr>
                <w:rFonts w:ascii="Times New Roman" w:eastAsia="Calibri" w:hAnsi="Times New Roman" w:cs="Times New Roman"/>
                <w:b/>
                <w:bCs/>
                <w:sz w:val="24"/>
                <w:szCs w:val="24"/>
                <w:vertAlign w:val="superscript"/>
              </w:rPr>
            </w:pPr>
            <w:r w:rsidRPr="0084326E">
              <w:rPr>
                <w:rFonts w:ascii="Times New Roman" w:eastAsia="Calibri" w:hAnsi="Times New Roman" w:cs="Times New Roman"/>
                <w:b/>
                <w:bCs/>
                <w:sz w:val="24"/>
                <w:szCs w:val="24"/>
                <w:vertAlign w:val="superscript"/>
              </w:rPr>
              <w:t>POARTA ALBĂ</w:t>
            </w:r>
          </w:p>
        </w:tc>
        <w:tc>
          <w:tcPr>
            <w:tcW w:w="468" w:type="pct"/>
            <w:noWrap/>
            <w:vAlign w:val="center"/>
          </w:tcPr>
          <w:p w:rsidR="00A61549" w:rsidRPr="0084326E" w:rsidRDefault="00A61549" w:rsidP="00A61549">
            <w:pPr>
              <w:spacing w:line="360" w:lineRule="auto"/>
              <w:jc w:val="center"/>
              <w:rPr>
                <w:rFonts w:ascii="Times New Roman" w:eastAsia="Calibri" w:hAnsi="Times New Roman" w:cs="Times New Roman"/>
                <w:b/>
                <w:sz w:val="16"/>
                <w:szCs w:val="24"/>
              </w:rPr>
            </w:pPr>
            <w:r w:rsidRPr="0084326E">
              <w:rPr>
                <w:rFonts w:ascii="Times New Roman" w:eastAsia="Calibri" w:hAnsi="Times New Roman" w:cs="Times New Roman"/>
                <w:b/>
                <w:sz w:val="16"/>
                <w:szCs w:val="24"/>
              </w:rPr>
              <w:t>2. 145</w:t>
            </w:r>
          </w:p>
        </w:tc>
        <w:tc>
          <w:tcPr>
            <w:tcW w:w="433" w:type="pct"/>
            <w:shd w:val="clear" w:color="auto" w:fill="E6E6E6"/>
            <w:vAlign w:val="center"/>
          </w:tcPr>
          <w:p w:rsidR="00A61549" w:rsidRPr="0084326E" w:rsidRDefault="00A61549" w:rsidP="00A61549">
            <w:pPr>
              <w:spacing w:line="360" w:lineRule="auto"/>
              <w:jc w:val="center"/>
              <w:rPr>
                <w:rFonts w:ascii="Times New Roman" w:eastAsia="Calibri" w:hAnsi="Times New Roman" w:cs="Times New Roman"/>
                <w:b/>
                <w:sz w:val="16"/>
                <w:szCs w:val="24"/>
              </w:rPr>
            </w:pPr>
            <w:r w:rsidRPr="0084326E">
              <w:rPr>
                <w:rFonts w:ascii="Times New Roman" w:eastAsia="Calibri" w:hAnsi="Times New Roman" w:cs="Times New Roman"/>
                <w:b/>
                <w:sz w:val="16"/>
                <w:szCs w:val="24"/>
              </w:rPr>
              <w:t>2. 067</w:t>
            </w:r>
          </w:p>
        </w:tc>
        <w:tc>
          <w:tcPr>
            <w:tcW w:w="404" w:type="pct"/>
            <w:noWrap/>
            <w:vAlign w:val="center"/>
          </w:tcPr>
          <w:p w:rsidR="00A61549" w:rsidRPr="0084326E" w:rsidRDefault="00A61549" w:rsidP="00A61549">
            <w:pPr>
              <w:spacing w:line="360" w:lineRule="auto"/>
              <w:jc w:val="center"/>
              <w:rPr>
                <w:rFonts w:ascii="Times New Roman" w:eastAsia="Calibri" w:hAnsi="Times New Roman" w:cs="Times New Roman"/>
                <w:b/>
                <w:sz w:val="16"/>
                <w:szCs w:val="24"/>
              </w:rPr>
            </w:pPr>
            <w:r w:rsidRPr="0084326E">
              <w:rPr>
                <w:rFonts w:ascii="Times New Roman" w:eastAsia="Calibri" w:hAnsi="Times New Roman" w:cs="Times New Roman"/>
                <w:b/>
                <w:sz w:val="16"/>
                <w:szCs w:val="24"/>
              </w:rPr>
              <w:t>2. 274</w:t>
            </w:r>
          </w:p>
        </w:tc>
        <w:tc>
          <w:tcPr>
            <w:tcW w:w="409" w:type="pct"/>
            <w:shd w:val="clear" w:color="auto" w:fill="E6E6E6"/>
            <w:vAlign w:val="center"/>
          </w:tcPr>
          <w:p w:rsidR="00A61549" w:rsidRPr="0084326E" w:rsidRDefault="00A61549" w:rsidP="00A61549">
            <w:pPr>
              <w:spacing w:line="360" w:lineRule="auto"/>
              <w:jc w:val="center"/>
              <w:rPr>
                <w:rFonts w:ascii="Times New Roman" w:eastAsia="Calibri" w:hAnsi="Times New Roman" w:cs="Times New Roman"/>
                <w:b/>
                <w:sz w:val="16"/>
                <w:szCs w:val="24"/>
              </w:rPr>
            </w:pPr>
            <w:r w:rsidRPr="0084326E">
              <w:rPr>
                <w:rFonts w:ascii="Times New Roman" w:eastAsia="Calibri" w:hAnsi="Times New Roman" w:cs="Times New Roman"/>
                <w:b/>
                <w:sz w:val="16"/>
                <w:szCs w:val="24"/>
              </w:rPr>
              <w:t>2. 305</w:t>
            </w:r>
          </w:p>
        </w:tc>
        <w:tc>
          <w:tcPr>
            <w:tcW w:w="361" w:type="pct"/>
            <w:gridSpan w:val="3"/>
            <w:noWrap/>
            <w:vAlign w:val="center"/>
          </w:tcPr>
          <w:p w:rsidR="00A61549" w:rsidRPr="0084326E" w:rsidRDefault="00A61549" w:rsidP="00A61549">
            <w:pPr>
              <w:spacing w:line="360" w:lineRule="auto"/>
              <w:jc w:val="center"/>
              <w:rPr>
                <w:rFonts w:ascii="Times New Roman" w:eastAsia="Calibri" w:hAnsi="Times New Roman" w:cs="Times New Roman"/>
                <w:b/>
                <w:bCs/>
                <w:sz w:val="16"/>
                <w:szCs w:val="24"/>
              </w:rPr>
            </w:pPr>
            <w:r w:rsidRPr="0084326E">
              <w:rPr>
                <w:rFonts w:ascii="Times New Roman" w:eastAsia="Calibri" w:hAnsi="Times New Roman" w:cs="Times New Roman"/>
                <w:b/>
                <w:bCs/>
                <w:sz w:val="16"/>
                <w:szCs w:val="24"/>
              </w:rPr>
              <w:t>2. 325</w:t>
            </w:r>
          </w:p>
        </w:tc>
        <w:tc>
          <w:tcPr>
            <w:tcW w:w="424" w:type="pct"/>
            <w:shd w:val="clear" w:color="auto" w:fill="E6E6E6"/>
            <w:vAlign w:val="center"/>
          </w:tcPr>
          <w:p w:rsidR="00A61549" w:rsidRPr="0084326E" w:rsidRDefault="00A61549" w:rsidP="00A61549">
            <w:pPr>
              <w:spacing w:line="360" w:lineRule="auto"/>
              <w:jc w:val="center"/>
              <w:rPr>
                <w:rFonts w:ascii="Times New Roman" w:eastAsia="Calibri" w:hAnsi="Times New Roman" w:cs="Times New Roman"/>
                <w:b/>
                <w:bCs/>
                <w:sz w:val="16"/>
                <w:szCs w:val="24"/>
              </w:rPr>
            </w:pPr>
            <w:r w:rsidRPr="0084326E">
              <w:rPr>
                <w:rFonts w:ascii="Times New Roman" w:eastAsia="Calibri" w:hAnsi="Times New Roman" w:cs="Times New Roman"/>
                <w:b/>
                <w:bCs/>
                <w:sz w:val="16"/>
                <w:szCs w:val="24"/>
              </w:rPr>
              <w:t>2. 378</w:t>
            </w:r>
          </w:p>
        </w:tc>
        <w:tc>
          <w:tcPr>
            <w:tcW w:w="403" w:type="pct"/>
            <w:gridSpan w:val="2"/>
            <w:vAlign w:val="center"/>
          </w:tcPr>
          <w:p w:rsidR="00A61549" w:rsidRPr="0084326E" w:rsidRDefault="00A61549" w:rsidP="00A61549">
            <w:pPr>
              <w:spacing w:line="360" w:lineRule="auto"/>
              <w:jc w:val="center"/>
              <w:rPr>
                <w:rFonts w:ascii="Times New Roman" w:eastAsia="Calibri" w:hAnsi="Times New Roman" w:cs="Times New Roman"/>
                <w:b/>
                <w:bCs/>
                <w:sz w:val="16"/>
                <w:szCs w:val="24"/>
              </w:rPr>
            </w:pPr>
            <w:r w:rsidRPr="0084326E">
              <w:rPr>
                <w:rFonts w:ascii="Times New Roman" w:eastAsia="Calibri" w:hAnsi="Times New Roman" w:cs="Times New Roman"/>
                <w:b/>
                <w:bCs/>
                <w:sz w:val="16"/>
                <w:szCs w:val="24"/>
              </w:rPr>
              <w:t>3. 349</w:t>
            </w:r>
          </w:p>
        </w:tc>
        <w:tc>
          <w:tcPr>
            <w:tcW w:w="355" w:type="pct"/>
            <w:shd w:val="clear" w:color="auto" w:fill="E6E6E6"/>
            <w:noWrap/>
            <w:vAlign w:val="center"/>
          </w:tcPr>
          <w:p w:rsidR="00A61549" w:rsidRPr="0084326E" w:rsidRDefault="00A61549" w:rsidP="00A61549">
            <w:pPr>
              <w:spacing w:line="360" w:lineRule="auto"/>
              <w:jc w:val="center"/>
              <w:rPr>
                <w:rFonts w:ascii="Times New Roman" w:eastAsia="Calibri" w:hAnsi="Times New Roman" w:cs="Times New Roman"/>
                <w:b/>
                <w:bCs/>
                <w:sz w:val="16"/>
                <w:szCs w:val="24"/>
              </w:rPr>
            </w:pPr>
            <w:r w:rsidRPr="0084326E">
              <w:rPr>
                <w:rFonts w:ascii="Times New Roman" w:eastAsia="Calibri" w:hAnsi="Times New Roman" w:cs="Times New Roman"/>
                <w:b/>
                <w:bCs/>
                <w:sz w:val="16"/>
                <w:szCs w:val="24"/>
              </w:rPr>
              <w:t>2. 407</w:t>
            </w:r>
          </w:p>
        </w:tc>
        <w:tc>
          <w:tcPr>
            <w:tcW w:w="413" w:type="pct"/>
            <w:gridSpan w:val="2"/>
            <w:vAlign w:val="center"/>
          </w:tcPr>
          <w:p w:rsidR="00A61549" w:rsidRPr="0084326E" w:rsidRDefault="00A61549" w:rsidP="00A61549">
            <w:pPr>
              <w:spacing w:line="360" w:lineRule="auto"/>
              <w:jc w:val="center"/>
              <w:rPr>
                <w:rFonts w:ascii="Times New Roman" w:eastAsia="Calibri" w:hAnsi="Times New Roman" w:cs="Times New Roman"/>
                <w:b/>
                <w:bCs/>
                <w:sz w:val="16"/>
                <w:szCs w:val="24"/>
              </w:rPr>
            </w:pPr>
            <w:r w:rsidRPr="0084326E">
              <w:rPr>
                <w:rFonts w:ascii="Times New Roman" w:eastAsia="Calibri" w:hAnsi="Times New Roman" w:cs="Times New Roman"/>
                <w:b/>
                <w:bCs/>
                <w:sz w:val="16"/>
                <w:szCs w:val="24"/>
              </w:rPr>
              <w:t>2. 622</w:t>
            </w:r>
          </w:p>
        </w:tc>
        <w:tc>
          <w:tcPr>
            <w:tcW w:w="422" w:type="pct"/>
            <w:shd w:val="clear" w:color="auto" w:fill="E6E6E6"/>
            <w:noWrap/>
            <w:vAlign w:val="center"/>
          </w:tcPr>
          <w:p w:rsidR="00A61549" w:rsidRPr="0084326E" w:rsidRDefault="00A61549" w:rsidP="00A61549">
            <w:pPr>
              <w:spacing w:line="360" w:lineRule="auto"/>
              <w:jc w:val="center"/>
              <w:rPr>
                <w:rFonts w:ascii="Times New Roman" w:eastAsia="Calibri" w:hAnsi="Times New Roman" w:cs="Times New Roman"/>
                <w:b/>
                <w:bCs/>
                <w:sz w:val="16"/>
                <w:szCs w:val="24"/>
              </w:rPr>
            </w:pPr>
            <w:r w:rsidRPr="0084326E">
              <w:rPr>
                <w:rFonts w:ascii="Times New Roman" w:eastAsia="Calibri" w:hAnsi="Times New Roman" w:cs="Times New Roman"/>
                <w:b/>
                <w:bCs/>
                <w:sz w:val="16"/>
                <w:szCs w:val="24"/>
              </w:rPr>
              <w:t>2. 586</w:t>
            </w:r>
          </w:p>
        </w:tc>
      </w:tr>
      <w:tr w:rsidR="00A61549" w:rsidRPr="0084326E" w:rsidTr="00E775A7">
        <w:trPr>
          <w:gridAfter w:val="1"/>
          <w:wAfter w:w="10" w:type="pct"/>
          <w:trHeight w:val="258"/>
        </w:trPr>
        <w:tc>
          <w:tcPr>
            <w:tcW w:w="898" w:type="pct"/>
            <w:noWrap/>
            <w:vAlign w:val="bottom"/>
          </w:tcPr>
          <w:p w:rsidR="00A61549" w:rsidRPr="0084326E" w:rsidRDefault="00A61549" w:rsidP="00A61549">
            <w:pPr>
              <w:spacing w:line="360" w:lineRule="auto"/>
              <w:jc w:val="center"/>
              <w:rPr>
                <w:rFonts w:ascii="Times New Roman" w:eastAsia="Calibri" w:hAnsi="Times New Roman" w:cs="Times New Roman"/>
                <w:b/>
                <w:bCs/>
                <w:sz w:val="24"/>
                <w:szCs w:val="24"/>
                <w:vertAlign w:val="superscript"/>
              </w:rPr>
            </w:pPr>
            <w:r w:rsidRPr="0084326E">
              <w:rPr>
                <w:rFonts w:ascii="Times New Roman" w:eastAsia="Calibri" w:hAnsi="Times New Roman" w:cs="Times New Roman"/>
                <w:b/>
                <w:bCs/>
                <w:sz w:val="24"/>
                <w:szCs w:val="24"/>
                <w:vertAlign w:val="superscript"/>
              </w:rPr>
              <w:t>TUZLA</w:t>
            </w:r>
          </w:p>
        </w:tc>
        <w:tc>
          <w:tcPr>
            <w:tcW w:w="468" w:type="pct"/>
            <w:noWrap/>
            <w:vAlign w:val="center"/>
          </w:tcPr>
          <w:p w:rsidR="00A61549" w:rsidRPr="0084326E" w:rsidRDefault="00A61549" w:rsidP="00A61549">
            <w:pPr>
              <w:spacing w:line="360" w:lineRule="auto"/>
              <w:jc w:val="center"/>
              <w:rPr>
                <w:rFonts w:ascii="Times New Roman" w:eastAsia="Calibri" w:hAnsi="Times New Roman" w:cs="Times New Roman"/>
                <w:b/>
                <w:sz w:val="16"/>
                <w:szCs w:val="24"/>
              </w:rPr>
            </w:pPr>
            <w:r w:rsidRPr="0084326E">
              <w:rPr>
                <w:rFonts w:ascii="Times New Roman" w:eastAsia="Calibri" w:hAnsi="Times New Roman" w:cs="Times New Roman"/>
                <w:b/>
                <w:sz w:val="16"/>
                <w:szCs w:val="24"/>
              </w:rPr>
              <w:t>3. 877</w:t>
            </w:r>
          </w:p>
        </w:tc>
        <w:tc>
          <w:tcPr>
            <w:tcW w:w="433" w:type="pct"/>
            <w:shd w:val="clear" w:color="auto" w:fill="E6E6E6"/>
            <w:vAlign w:val="center"/>
          </w:tcPr>
          <w:p w:rsidR="00A61549" w:rsidRPr="0084326E" w:rsidRDefault="00A61549" w:rsidP="00A61549">
            <w:pPr>
              <w:spacing w:line="360" w:lineRule="auto"/>
              <w:jc w:val="center"/>
              <w:rPr>
                <w:rFonts w:ascii="Times New Roman" w:eastAsia="Calibri" w:hAnsi="Times New Roman" w:cs="Times New Roman"/>
                <w:b/>
                <w:sz w:val="16"/>
                <w:szCs w:val="24"/>
              </w:rPr>
            </w:pPr>
            <w:r w:rsidRPr="0084326E">
              <w:rPr>
                <w:rFonts w:ascii="Times New Roman" w:eastAsia="Calibri" w:hAnsi="Times New Roman" w:cs="Times New Roman"/>
                <w:b/>
                <w:sz w:val="16"/>
                <w:szCs w:val="24"/>
              </w:rPr>
              <w:t>3. 898</w:t>
            </w:r>
          </w:p>
        </w:tc>
        <w:tc>
          <w:tcPr>
            <w:tcW w:w="404" w:type="pct"/>
            <w:noWrap/>
            <w:vAlign w:val="center"/>
          </w:tcPr>
          <w:p w:rsidR="00A61549" w:rsidRPr="0084326E" w:rsidRDefault="00A61549" w:rsidP="00A61549">
            <w:pPr>
              <w:spacing w:line="360" w:lineRule="auto"/>
              <w:jc w:val="center"/>
              <w:rPr>
                <w:rFonts w:ascii="Times New Roman" w:eastAsia="Calibri" w:hAnsi="Times New Roman" w:cs="Times New Roman"/>
                <w:b/>
                <w:sz w:val="16"/>
                <w:szCs w:val="24"/>
              </w:rPr>
            </w:pPr>
            <w:r w:rsidRPr="0084326E">
              <w:rPr>
                <w:rFonts w:ascii="Times New Roman" w:eastAsia="Calibri" w:hAnsi="Times New Roman" w:cs="Times New Roman"/>
                <w:b/>
                <w:sz w:val="16"/>
                <w:szCs w:val="24"/>
              </w:rPr>
              <w:t>3. 066</w:t>
            </w:r>
          </w:p>
        </w:tc>
        <w:tc>
          <w:tcPr>
            <w:tcW w:w="409" w:type="pct"/>
            <w:shd w:val="clear" w:color="auto" w:fill="E6E6E6"/>
            <w:vAlign w:val="center"/>
          </w:tcPr>
          <w:p w:rsidR="00A61549" w:rsidRPr="0084326E" w:rsidRDefault="00A61549" w:rsidP="00A61549">
            <w:pPr>
              <w:spacing w:line="360" w:lineRule="auto"/>
              <w:jc w:val="center"/>
              <w:rPr>
                <w:rFonts w:ascii="Times New Roman" w:eastAsia="Calibri" w:hAnsi="Times New Roman" w:cs="Times New Roman"/>
                <w:b/>
                <w:sz w:val="16"/>
                <w:szCs w:val="24"/>
              </w:rPr>
            </w:pPr>
            <w:r w:rsidRPr="0084326E">
              <w:rPr>
                <w:rFonts w:ascii="Times New Roman" w:eastAsia="Calibri" w:hAnsi="Times New Roman" w:cs="Times New Roman"/>
                <w:b/>
                <w:sz w:val="16"/>
                <w:szCs w:val="24"/>
              </w:rPr>
              <w:t>3. 186</w:t>
            </w:r>
          </w:p>
        </w:tc>
        <w:tc>
          <w:tcPr>
            <w:tcW w:w="361" w:type="pct"/>
            <w:gridSpan w:val="3"/>
            <w:noWrap/>
            <w:vAlign w:val="center"/>
          </w:tcPr>
          <w:p w:rsidR="00A61549" w:rsidRPr="0084326E" w:rsidRDefault="00A61549" w:rsidP="00A61549">
            <w:pPr>
              <w:spacing w:line="360" w:lineRule="auto"/>
              <w:jc w:val="center"/>
              <w:rPr>
                <w:rFonts w:ascii="Times New Roman" w:eastAsia="Calibri" w:hAnsi="Times New Roman" w:cs="Times New Roman"/>
                <w:b/>
                <w:bCs/>
                <w:sz w:val="16"/>
                <w:szCs w:val="24"/>
              </w:rPr>
            </w:pPr>
            <w:r w:rsidRPr="0084326E">
              <w:rPr>
                <w:rFonts w:ascii="Times New Roman" w:eastAsia="Calibri" w:hAnsi="Times New Roman" w:cs="Times New Roman"/>
                <w:b/>
                <w:bCs/>
                <w:sz w:val="16"/>
                <w:szCs w:val="24"/>
              </w:rPr>
              <w:t>3. 162</w:t>
            </w:r>
          </w:p>
        </w:tc>
        <w:tc>
          <w:tcPr>
            <w:tcW w:w="424" w:type="pct"/>
            <w:shd w:val="clear" w:color="auto" w:fill="E6E6E6"/>
            <w:vAlign w:val="center"/>
          </w:tcPr>
          <w:p w:rsidR="00A61549" w:rsidRPr="0084326E" w:rsidRDefault="00A61549" w:rsidP="00A61549">
            <w:pPr>
              <w:spacing w:line="360" w:lineRule="auto"/>
              <w:jc w:val="center"/>
              <w:rPr>
                <w:rFonts w:ascii="Times New Roman" w:eastAsia="Calibri" w:hAnsi="Times New Roman" w:cs="Times New Roman"/>
                <w:b/>
                <w:bCs/>
                <w:sz w:val="16"/>
                <w:szCs w:val="24"/>
              </w:rPr>
            </w:pPr>
            <w:r w:rsidRPr="0084326E">
              <w:rPr>
                <w:rFonts w:ascii="Times New Roman" w:eastAsia="Calibri" w:hAnsi="Times New Roman" w:cs="Times New Roman"/>
                <w:b/>
                <w:bCs/>
                <w:sz w:val="16"/>
                <w:szCs w:val="24"/>
              </w:rPr>
              <w:t>3. 309</w:t>
            </w:r>
          </w:p>
        </w:tc>
        <w:tc>
          <w:tcPr>
            <w:tcW w:w="403" w:type="pct"/>
            <w:gridSpan w:val="2"/>
            <w:vAlign w:val="center"/>
          </w:tcPr>
          <w:p w:rsidR="00A61549" w:rsidRPr="0084326E" w:rsidRDefault="00A61549" w:rsidP="00A61549">
            <w:pPr>
              <w:spacing w:line="360" w:lineRule="auto"/>
              <w:jc w:val="center"/>
              <w:rPr>
                <w:rFonts w:ascii="Times New Roman" w:eastAsia="Calibri" w:hAnsi="Times New Roman" w:cs="Times New Roman"/>
                <w:b/>
                <w:bCs/>
                <w:sz w:val="16"/>
                <w:szCs w:val="24"/>
              </w:rPr>
            </w:pPr>
            <w:r w:rsidRPr="0084326E">
              <w:rPr>
                <w:rFonts w:ascii="Times New Roman" w:eastAsia="Calibri" w:hAnsi="Times New Roman" w:cs="Times New Roman"/>
                <w:b/>
                <w:bCs/>
                <w:sz w:val="16"/>
                <w:szCs w:val="24"/>
              </w:rPr>
              <w:t>3. 201</w:t>
            </w:r>
          </w:p>
        </w:tc>
        <w:tc>
          <w:tcPr>
            <w:tcW w:w="355" w:type="pct"/>
            <w:shd w:val="clear" w:color="auto" w:fill="E6E6E6"/>
            <w:noWrap/>
            <w:vAlign w:val="center"/>
          </w:tcPr>
          <w:p w:rsidR="00A61549" w:rsidRPr="0084326E" w:rsidRDefault="00A61549" w:rsidP="00A61549">
            <w:pPr>
              <w:spacing w:line="360" w:lineRule="auto"/>
              <w:jc w:val="center"/>
              <w:rPr>
                <w:rFonts w:ascii="Times New Roman" w:eastAsia="Calibri" w:hAnsi="Times New Roman" w:cs="Times New Roman"/>
                <w:b/>
                <w:bCs/>
                <w:sz w:val="16"/>
                <w:szCs w:val="24"/>
              </w:rPr>
            </w:pPr>
            <w:r w:rsidRPr="0084326E">
              <w:rPr>
                <w:rFonts w:ascii="Times New Roman" w:eastAsia="Calibri" w:hAnsi="Times New Roman" w:cs="Times New Roman"/>
                <w:b/>
                <w:bCs/>
                <w:sz w:val="16"/>
                <w:szCs w:val="24"/>
              </w:rPr>
              <w:t>3. 370</w:t>
            </w:r>
          </w:p>
        </w:tc>
        <w:tc>
          <w:tcPr>
            <w:tcW w:w="413" w:type="pct"/>
            <w:gridSpan w:val="2"/>
            <w:vAlign w:val="center"/>
          </w:tcPr>
          <w:p w:rsidR="00A61549" w:rsidRPr="0084326E" w:rsidRDefault="00A61549" w:rsidP="00A61549">
            <w:pPr>
              <w:spacing w:line="360" w:lineRule="auto"/>
              <w:jc w:val="center"/>
              <w:rPr>
                <w:rFonts w:ascii="Times New Roman" w:eastAsia="Calibri" w:hAnsi="Times New Roman" w:cs="Times New Roman"/>
                <w:b/>
                <w:bCs/>
                <w:sz w:val="16"/>
                <w:szCs w:val="24"/>
              </w:rPr>
            </w:pPr>
            <w:r w:rsidRPr="0084326E">
              <w:rPr>
                <w:rFonts w:ascii="Times New Roman" w:eastAsia="Calibri" w:hAnsi="Times New Roman" w:cs="Times New Roman"/>
                <w:b/>
                <w:bCs/>
                <w:sz w:val="16"/>
                <w:szCs w:val="24"/>
              </w:rPr>
              <w:t>3. 280</w:t>
            </w:r>
          </w:p>
        </w:tc>
        <w:tc>
          <w:tcPr>
            <w:tcW w:w="422" w:type="pct"/>
            <w:shd w:val="clear" w:color="auto" w:fill="E6E6E6"/>
            <w:noWrap/>
            <w:vAlign w:val="center"/>
          </w:tcPr>
          <w:p w:rsidR="00A61549" w:rsidRPr="0084326E" w:rsidRDefault="00A61549" w:rsidP="00A61549">
            <w:pPr>
              <w:spacing w:line="360" w:lineRule="auto"/>
              <w:jc w:val="center"/>
              <w:rPr>
                <w:rFonts w:ascii="Times New Roman" w:eastAsia="Calibri" w:hAnsi="Times New Roman" w:cs="Times New Roman"/>
                <w:b/>
                <w:bCs/>
                <w:sz w:val="16"/>
                <w:szCs w:val="24"/>
              </w:rPr>
            </w:pPr>
            <w:r w:rsidRPr="0084326E">
              <w:rPr>
                <w:rFonts w:ascii="Times New Roman" w:eastAsia="Calibri" w:hAnsi="Times New Roman" w:cs="Times New Roman"/>
                <w:b/>
                <w:bCs/>
                <w:sz w:val="16"/>
                <w:szCs w:val="24"/>
              </w:rPr>
              <w:t>2. 431</w:t>
            </w:r>
          </w:p>
        </w:tc>
      </w:tr>
      <w:tr w:rsidR="00A61549" w:rsidRPr="0084326E" w:rsidTr="00E775A7">
        <w:trPr>
          <w:gridAfter w:val="1"/>
          <w:wAfter w:w="10" w:type="pct"/>
          <w:trHeight w:val="258"/>
        </w:trPr>
        <w:tc>
          <w:tcPr>
            <w:tcW w:w="898" w:type="pct"/>
            <w:noWrap/>
            <w:vAlign w:val="bottom"/>
          </w:tcPr>
          <w:p w:rsidR="00A61549" w:rsidRPr="0084326E" w:rsidRDefault="00A61549" w:rsidP="00A61549">
            <w:pPr>
              <w:spacing w:line="360" w:lineRule="auto"/>
              <w:jc w:val="center"/>
              <w:rPr>
                <w:rFonts w:ascii="Times New Roman" w:eastAsia="Calibri" w:hAnsi="Times New Roman" w:cs="Times New Roman"/>
                <w:b/>
                <w:bCs/>
                <w:sz w:val="24"/>
                <w:szCs w:val="24"/>
                <w:vertAlign w:val="superscript"/>
              </w:rPr>
            </w:pPr>
            <w:r w:rsidRPr="0084326E">
              <w:rPr>
                <w:rFonts w:ascii="Times New Roman" w:eastAsia="Calibri" w:hAnsi="Times New Roman" w:cs="Times New Roman"/>
                <w:b/>
                <w:bCs/>
                <w:sz w:val="24"/>
                <w:szCs w:val="24"/>
                <w:vertAlign w:val="superscript"/>
              </w:rPr>
              <w:t>VALU LUI TRAIAN</w:t>
            </w:r>
          </w:p>
        </w:tc>
        <w:tc>
          <w:tcPr>
            <w:tcW w:w="468" w:type="pct"/>
            <w:noWrap/>
            <w:vAlign w:val="center"/>
          </w:tcPr>
          <w:p w:rsidR="00A61549" w:rsidRPr="0084326E" w:rsidRDefault="00A61549" w:rsidP="00A61549">
            <w:pPr>
              <w:spacing w:line="360" w:lineRule="auto"/>
              <w:jc w:val="center"/>
              <w:rPr>
                <w:rFonts w:ascii="Times New Roman" w:eastAsia="Calibri" w:hAnsi="Times New Roman" w:cs="Times New Roman"/>
                <w:b/>
                <w:sz w:val="16"/>
                <w:szCs w:val="24"/>
              </w:rPr>
            </w:pPr>
            <w:r w:rsidRPr="0084326E">
              <w:rPr>
                <w:rFonts w:ascii="Times New Roman" w:eastAsia="Calibri" w:hAnsi="Times New Roman" w:cs="Times New Roman"/>
                <w:b/>
                <w:sz w:val="16"/>
                <w:szCs w:val="24"/>
              </w:rPr>
              <w:t>3. 714</w:t>
            </w:r>
          </w:p>
        </w:tc>
        <w:tc>
          <w:tcPr>
            <w:tcW w:w="433" w:type="pct"/>
            <w:shd w:val="clear" w:color="auto" w:fill="E6E6E6"/>
            <w:vAlign w:val="center"/>
          </w:tcPr>
          <w:p w:rsidR="00A61549" w:rsidRPr="0084326E" w:rsidRDefault="00A61549" w:rsidP="00A61549">
            <w:pPr>
              <w:spacing w:line="360" w:lineRule="auto"/>
              <w:jc w:val="center"/>
              <w:rPr>
                <w:rFonts w:ascii="Times New Roman" w:eastAsia="Calibri" w:hAnsi="Times New Roman" w:cs="Times New Roman"/>
                <w:b/>
                <w:sz w:val="16"/>
                <w:szCs w:val="24"/>
              </w:rPr>
            </w:pPr>
            <w:r w:rsidRPr="0084326E">
              <w:rPr>
                <w:rFonts w:ascii="Times New Roman" w:eastAsia="Calibri" w:hAnsi="Times New Roman" w:cs="Times New Roman"/>
                <w:b/>
                <w:sz w:val="16"/>
                <w:szCs w:val="24"/>
              </w:rPr>
              <w:t>3. 640</w:t>
            </w:r>
          </w:p>
        </w:tc>
        <w:tc>
          <w:tcPr>
            <w:tcW w:w="404" w:type="pct"/>
            <w:noWrap/>
            <w:vAlign w:val="center"/>
          </w:tcPr>
          <w:p w:rsidR="00A61549" w:rsidRPr="0084326E" w:rsidRDefault="00A61549" w:rsidP="00A61549">
            <w:pPr>
              <w:spacing w:line="360" w:lineRule="auto"/>
              <w:jc w:val="center"/>
              <w:rPr>
                <w:rFonts w:ascii="Times New Roman" w:eastAsia="Calibri" w:hAnsi="Times New Roman" w:cs="Times New Roman"/>
                <w:b/>
                <w:sz w:val="16"/>
                <w:szCs w:val="24"/>
              </w:rPr>
            </w:pPr>
            <w:r w:rsidRPr="0084326E">
              <w:rPr>
                <w:rFonts w:ascii="Times New Roman" w:eastAsia="Calibri" w:hAnsi="Times New Roman" w:cs="Times New Roman"/>
                <w:b/>
                <w:sz w:val="16"/>
                <w:szCs w:val="24"/>
              </w:rPr>
              <w:t>4. 545</w:t>
            </w:r>
          </w:p>
        </w:tc>
        <w:tc>
          <w:tcPr>
            <w:tcW w:w="409" w:type="pct"/>
            <w:shd w:val="clear" w:color="auto" w:fill="E6E6E6"/>
            <w:vAlign w:val="center"/>
          </w:tcPr>
          <w:p w:rsidR="00A61549" w:rsidRPr="0084326E" w:rsidRDefault="00A61549" w:rsidP="00A61549">
            <w:pPr>
              <w:spacing w:line="360" w:lineRule="auto"/>
              <w:jc w:val="center"/>
              <w:rPr>
                <w:rFonts w:ascii="Times New Roman" w:eastAsia="Calibri" w:hAnsi="Times New Roman" w:cs="Times New Roman"/>
                <w:b/>
                <w:sz w:val="16"/>
                <w:szCs w:val="24"/>
              </w:rPr>
            </w:pPr>
            <w:r w:rsidRPr="0084326E">
              <w:rPr>
                <w:rFonts w:ascii="Times New Roman" w:eastAsia="Calibri" w:hAnsi="Times New Roman" w:cs="Times New Roman"/>
                <w:b/>
                <w:sz w:val="16"/>
                <w:szCs w:val="24"/>
              </w:rPr>
              <w:t>4. 593</w:t>
            </w:r>
          </w:p>
        </w:tc>
        <w:tc>
          <w:tcPr>
            <w:tcW w:w="361" w:type="pct"/>
            <w:gridSpan w:val="3"/>
            <w:noWrap/>
            <w:vAlign w:val="center"/>
          </w:tcPr>
          <w:p w:rsidR="00A61549" w:rsidRPr="0084326E" w:rsidRDefault="00A61549" w:rsidP="00A61549">
            <w:pPr>
              <w:spacing w:line="360" w:lineRule="auto"/>
              <w:jc w:val="center"/>
              <w:rPr>
                <w:rFonts w:ascii="Times New Roman" w:eastAsia="Calibri" w:hAnsi="Times New Roman" w:cs="Times New Roman"/>
                <w:b/>
                <w:sz w:val="16"/>
                <w:szCs w:val="24"/>
              </w:rPr>
            </w:pPr>
            <w:r w:rsidRPr="0084326E">
              <w:rPr>
                <w:rFonts w:ascii="Times New Roman" w:eastAsia="Calibri" w:hAnsi="Times New Roman" w:cs="Times New Roman"/>
                <w:b/>
                <w:sz w:val="16"/>
                <w:szCs w:val="24"/>
              </w:rPr>
              <w:t>4. 885</w:t>
            </w:r>
          </w:p>
        </w:tc>
        <w:tc>
          <w:tcPr>
            <w:tcW w:w="424" w:type="pct"/>
            <w:shd w:val="clear" w:color="auto" w:fill="E6E6E6"/>
            <w:vAlign w:val="center"/>
          </w:tcPr>
          <w:p w:rsidR="00A61549" w:rsidRPr="0084326E" w:rsidRDefault="00A61549" w:rsidP="00A61549">
            <w:pPr>
              <w:spacing w:line="360" w:lineRule="auto"/>
              <w:jc w:val="center"/>
              <w:rPr>
                <w:rFonts w:ascii="Times New Roman" w:eastAsia="Calibri" w:hAnsi="Times New Roman" w:cs="Times New Roman"/>
                <w:b/>
                <w:bCs/>
                <w:sz w:val="16"/>
                <w:szCs w:val="24"/>
              </w:rPr>
            </w:pPr>
            <w:r w:rsidRPr="0084326E">
              <w:rPr>
                <w:rFonts w:ascii="Times New Roman" w:eastAsia="Calibri" w:hAnsi="Times New Roman" w:cs="Times New Roman"/>
                <w:b/>
                <w:bCs/>
                <w:sz w:val="16"/>
                <w:szCs w:val="24"/>
              </w:rPr>
              <w:t>4. 931</w:t>
            </w:r>
          </w:p>
        </w:tc>
        <w:tc>
          <w:tcPr>
            <w:tcW w:w="403" w:type="pct"/>
            <w:gridSpan w:val="2"/>
            <w:vAlign w:val="center"/>
          </w:tcPr>
          <w:p w:rsidR="00A61549" w:rsidRPr="0084326E" w:rsidRDefault="00A61549" w:rsidP="00A61549">
            <w:pPr>
              <w:spacing w:line="360" w:lineRule="auto"/>
              <w:jc w:val="center"/>
              <w:rPr>
                <w:rFonts w:ascii="Times New Roman" w:eastAsia="Calibri" w:hAnsi="Times New Roman" w:cs="Times New Roman"/>
                <w:b/>
                <w:bCs/>
                <w:sz w:val="16"/>
                <w:szCs w:val="24"/>
              </w:rPr>
            </w:pPr>
            <w:r w:rsidRPr="0084326E">
              <w:rPr>
                <w:rFonts w:ascii="Times New Roman" w:eastAsia="Calibri" w:hAnsi="Times New Roman" w:cs="Times New Roman"/>
                <w:b/>
                <w:bCs/>
                <w:sz w:val="16"/>
                <w:szCs w:val="24"/>
              </w:rPr>
              <w:t>5. 024</w:t>
            </w:r>
          </w:p>
        </w:tc>
        <w:tc>
          <w:tcPr>
            <w:tcW w:w="355" w:type="pct"/>
            <w:shd w:val="clear" w:color="auto" w:fill="E6E6E6"/>
            <w:noWrap/>
            <w:vAlign w:val="center"/>
          </w:tcPr>
          <w:p w:rsidR="00A61549" w:rsidRPr="0084326E" w:rsidRDefault="00A61549" w:rsidP="00A61549">
            <w:pPr>
              <w:spacing w:line="360" w:lineRule="auto"/>
              <w:jc w:val="center"/>
              <w:rPr>
                <w:rFonts w:ascii="Times New Roman" w:eastAsia="Calibri" w:hAnsi="Times New Roman" w:cs="Times New Roman"/>
                <w:b/>
                <w:bCs/>
                <w:sz w:val="16"/>
                <w:szCs w:val="24"/>
              </w:rPr>
            </w:pPr>
            <w:r w:rsidRPr="0084326E">
              <w:rPr>
                <w:rFonts w:ascii="Times New Roman" w:eastAsia="Calibri" w:hAnsi="Times New Roman" w:cs="Times New Roman"/>
                <w:b/>
                <w:bCs/>
                <w:sz w:val="16"/>
                <w:szCs w:val="24"/>
              </w:rPr>
              <w:t>5. 115</w:t>
            </w:r>
          </w:p>
        </w:tc>
        <w:tc>
          <w:tcPr>
            <w:tcW w:w="413" w:type="pct"/>
            <w:gridSpan w:val="2"/>
            <w:vAlign w:val="center"/>
          </w:tcPr>
          <w:p w:rsidR="00A61549" w:rsidRPr="0084326E" w:rsidRDefault="00A61549" w:rsidP="00A61549">
            <w:pPr>
              <w:spacing w:line="360" w:lineRule="auto"/>
              <w:jc w:val="center"/>
              <w:rPr>
                <w:rFonts w:ascii="Times New Roman" w:eastAsia="Calibri" w:hAnsi="Times New Roman" w:cs="Times New Roman"/>
                <w:b/>
                <w:bCs/>
                <w:sz w:val="16"/>
                <w:szCs w:val="24"/>
              </w:rPr>
            </w:pPr>
            <w:r w:rsidRPr="0084326E">
              <w:rPr>
                <w:rFonts w:ascii="Times New Roman" w:eastAsia="Calibri" w:hAnsi="Times New Roman" w:cs="Times New Roman"/>
                <w:b/>
                <w:bCs/>
                <w:sz w:val="16"/>
                <w:szCs w:val="24"/>
              </w:rPr>
              <w:t>6. 105</w:t>
            </w:r>
          </w:p>
        </w:tc>
        <w:tc>
          <w:tcPr>
            <w:tcW w:w="422" w:type="pct"/>
            <w:shd w:val="clear" w:color="auto" w:fill="E6E6E6"/>
            <w:noWrap/>
            <w:vAlign w:val="center"/>
          </w:tcPr>
          <w:p w:rsidR="00A61549" w:rsidRPr="0084326E" w:rsidRDefault="00A61549" w:rsidP="00A61549">
            <w:pPr>
              <w:spacing w:line="360" w:lineRule="auto"/>
              <w:jc w:val="center"/>
              <w:rPr>
                <w:rFonts w:ascii="Times New Roman" w:eastAsia="Calibri" w:hAnsi="Times New Roman" w:cs="Times New Roman"/>
                <w:b/>
                <w:bCs/>
                <w:sz w:val="16"/>
                <w:szCs w:val="24"/>
              </w:rPr>
            </w:pPr>
            <w:r w:rsidRPr="0084326E">
              <w:rPr>
                <w:rFonts w:ascii="Times New Roman" w:eastAsia="Calibri" w:hAnsi="Times New Roman" w:cs="Times New Roman"/>
                <w:b/>
                <w:bCs/>
                <w:sz w:val="16"/>
                <w:szCs w:val="24"/>
              </w:rPr>
              <w:t>6. 271</w:t>
            </w:r>
          </w:p>
        </w:tc>
      </w:tr>
      <w:tr w:rsidR="00A61549" w:rsidRPr="0084326E" w:rsidTr="00E775A7">
        <w:trPr>
          <w:gridAfter w:val="1"/>
          <w:wAfter w:w="10" w:type="pct"/>
          <w:trHeight w:val="258"/>
        </w:trPr>
        <w:tc>
          <w:tcPr>
            <w:tcW w:w="898" w:type="pct"/>
            <w:noWrap/>
            <w:vAlign w:val="bottom"/>
          </w:tcPr>
          <w:p w:rsidR="00A61549" w:rsidRPr="0084326E" w:rsidRDefault="00A61549" w:rsidP="00A61549">
            <w:pPr>
              <w:spacing w:line="360" w:lineRule="auto"/>
              <w:jc w:val="center"/>
              <w:rPr>
                <w:rFonts w:ascii="Times New Roman" w:eastAsia="Calibri" w:hAnsi="Times New Roman" w:cs="Times New Roman"/>
                <w:b/>
                <w:bCs/>
                <w:sz w:val="24"/>
                <w:szCs w:val="24"/>
                <w:vertAlign w:val="superscript"/>
              </w:rPr>
            </w:pPr>
            <w:r w:rsidRPr="0084326E">
              <w:rPr>
                <w:rFonts w:ascii="Times New Roman" w:eastAsia="Calibri" w:hAnsi="Times New Roman" w:cs="Times New Roman"/>
                <w:b/>
                <w:bCs/>
                <w:sz w:val="24"/>
                <w:szCs w:val="24"/>
                <w:vertAlign w:val="superscript"/>
              </w:rPr>
              <w:t>COSTINESTI</w:t>
            </w:r>
          </w:p>
        </w:tc>
        <w:tc>
          <w:tcPr>
            <w:tcW w:w="468" w:type="pct"/>
            <w:noWrap/>
            <w:vAlign w:val="center"/>
          </w:tcPr>
          <w:p w:rsidR="00A61549" w:rsidRPr="0084326E" w:rsidRDefault="00A61549" w:rsidP="00A61549">
            <w:pPr>
              <w:spacing w:line="360" w:lineRule="auto"/>
              <w:jc w:val="center"/>
              <w:rPr>
                <w:rFonts w:ascii="Times New Roman" w:eastAsia="Calibri" w:hAnsi="Times New Roman" w:cs="Times New Roman"/>
                <w:b/>
                <w:sz w:val="16"/>
                <w:szCs w:val="24"/>
              </w:rPr>
            </w:pPr>
          </w:p>
        </w:tc>
        <w:tc>
          <w:tcPr>
            <w:tcW w:w="433" w:type="pct"/>
            <w:shd w:val="clear" w:color="auto" w:fill="E6E6E6"/>
            <w:vAlign w:val="center"/>
          </w:tcPr>
          <w:p w:rsidR="00A61549" w:rsidRPr="0084326E" w:rsidRDefault="00A61549" w:rsidP="00A61549">
            <w:pPr>
              <w:spacing w:line="360" w:lineRule="auto"/>
              <w:jc w:val="center"/>
              <w:rPr>
                <w:rFonts w:ascii="Times New Roman" w:eastAsia="Calibri" w:hAnsi="Times New Roman" w:cs="Times New Roman"/>
                <w:b/>
                <w:sz w:val="16"/>
                <w:szCs w:val="24"/>
              </w:rPr>
            </w:pPr>
          </w:p>
        </w:tc>
        <w:tc>
          <w:tcPr>
            <w:tcW w:w="404" w:type="pct"/>
            <w:noWrap/>
            <w:vAlign w:val="center"/>
          </w:tcPr>
          <w:p w:rsidR="00A61549" w:rsidRPr="0084326E" w:rsidRDefault="00A61549" w:rsidP="00A61549">
            <w:pPr>
              <w:spacing w:line="360" w:lineRule="auto"/>
              <w:jc w:val="center"/>
              <w:rPr>
                <w:rFonts w:ascii="Times New Roman" w:eastAsia="Calibri" w:hAnsi="Times New Roman" w:cs="Times New Roman"/>
                <w:b/>
                <w:sz w:val="16"/>
                <w:szCs w:val="24"/>
              </w:rPr>
            </w:pPr>
            <w:r w:rsidRPr="0084326E">
              <w:rPr>
                <w:rFonts w:ascii="Times New Roman" w:eastAsia="Calibri" w:hAnsi="Times New Roman" w:cs="Times New Roman"/>
                <w:b/>
                <w:sz w:val="16"/>
                <w:szCs w:val="24"/>
              </w:rPr>
              <w:t>1163</w:t>
            </w:r>
          </w:p>
        </w:tc>
        <w:tc>
          <w:tcPr>
            <w:tcW w:w="409" w:type="pct"/>
            <w:shd w:val="clear" w:color="auto" w:fill="E6E6E6"/>
            <w:vAlign w:val="center"/>
          </w:tcPr>
          <w:p w:rsidR="00A61549" w:rsidRPr="0084326E" w:rsidRDefault="00A61549" w:rsidP="00A61549">
            <w:pPr>
              <w:spacing w:line="360" w:lineRule="auto"/>
              <w:jc w:val="center"/>
              <w:rPr>
                <w:rFonts w:ascii="Times New Roman" w:eastAsia="Calibri" w:hAnsi="Times New Roman" w:cs="Times New Roman"/>
                <w:b/>
                <w:sz w:val="16"/>
                <w:szCs w:val="24"/>
              </w:rPr>
            </w:pPr>
            <w:r w:rsidRPr="0084326E">
              <w:rPr>
                <w:rFonts w:ascii="Times New Roman" w:eastAsia="Calibri" w:hAnsi="Times New Roman" w:cs="Times New Roman"/>
                <w:b/>
                <w:sz w:val="16"/>
                <w:szCs w:val="24"/>
              </w:rPr>
              <w:t>1223</w:t>
            </w:r>
          </w:p>
        </w:tc>
        <w:tc>
          <w:tcPr>
            <w:tcW w:w="361" w:type="pct"/>
            <w:gridSpan w:val="3"/>
            <w:noWrap/>
            <w:vAlign w:val="center"/>
          </w:tcPr>
          <w:p w:rsidR="00A61549" w:rsidRPr="0084326E" w:rsidRDefault="00A61549" w:rsidP="00A61549">
            <w:pPr>
              <w:spacing w:line="360" w:lineRule="auto"/>
              <w:jc w:val="center"/>
              <w:rPr>
                <w:rFonts w:ascii="Times New Roman" w:eastAsia="Calibri" w:hAnsi="Times New Roman" w:cs="Times New Roman"/>
                <w:b/>
                <w:sz w:val="16"/>
                <w:szCs w:val="24"/>
              </w:rPr>
            </w:pPr>
            <w:r w:rsidRPr="0084326E">
              <w:rPr>
                <w:rFonts w:ascii="Times New Roman" w:eastAsia="Calibri" w:hAnsi="Times New Roman" w:cs="Times New Roman"/>
                <w:b/>
                <w:sz w:val="16"/>
                <w:szCs w:val="24"/>
              </w:rPr>
              <w:t>1178</w:t>
            </w:r>
          </w:p>
        </w:tc>
        <w:tc>
          <w:tcPr>
            <w:tcW w:w="424" w:type="pct"/>
            <w:shd w:val="clear" w:color="auto" w:fill="E6E6E6"/>
            <w:vAlign w:val="center"/>
          </w:tcPr>
          <w:p w:rsidR="00A61549" w:rsidRPr="0084326E" w:rsidRDefault="00A61549" w:rsidP="00A61549">
            <w:pPr>
              <w:spacing w:line="360" w:lineRule="auto"/>
              <w:jc w:val="center"/>
              <w:rPr>
                <w:rFonts w:ascii="Times New Roman" w:eastAsia="Calibri" w:hAnsi="Times New Roman" w:cs="Times New Roman"/>
                <w:b/>
                <w:bCs/>
                <w:sz w:val="16"/>
                <w:szCs w:val="24"/>
              </w:rPr>
            </w:pPr>
            <w:r w:rsidRPr="0084326E">
              <w:rPr>
                <w:rFonts w:ascii="Times New Roman" w:eastAsia="Calibri" w:hAnsi="Times New Roman" w:cs="Times New Roman"/>
                <w:b/>
                <w:bCs/>
                <w:sz w:val="16"/>
                <w:szCs w:val="24"/>
              </w:rPr>
              <w:t>1211</w:t>
            </w:r>
          </w:p>
        </w:tc>
        <w:tc>
          <w:tcPr>
            <w:tcW w:w="403" w:type="pct"/>
            <w:gridSpan w:val="2"/>
            <w:vAlign w:val="center"/>
          </w:tcPr>
          <w:p w:rsidR="00A61549" w:rsidRPr="0084326E" w:rsidRDefault="00A61549" w:rsidP="00A61549">
            <w:pPr>
              <w:spacing w:line="360" w:lineRule="auto"/>
              <w:jc w:val="center"/>
              <w:rPr>
                <w:rFonts w:ascii="Times New Roman" w:eastAsia="Calibri" w:hAnsi="Times New Roman" w:cs="Times New Roman"/>
                <w:b/>
                <w:bCs/>
                <w:sz w:val="16"/>
                <w:szCs w:val="24"/>
              </w:rPr>
            </w:pPr>
            <w:r w:rsidRPr="0084326E">
              <w:rPr>
                <w:rFonts w:ascii="Times New Roman" w:eastAsia="Calibri" w:hAnsi="Times New Roman" w:cs="Times New Roman"/>
                <w:b/>
                <w:bCs/>
                <w:sz w:val="16"/>
                <w:szCs w:val="24"/>
              </w:rPr>
              <w:t>1207</w:t>
            </w:r>
          </w:p>
        </w:tc>
        <w:tc>
          <w:tcPr>
            <w:tcW w:w="355" w:type="pct"/>
            <w:shd w:val="clear" w:color="auto" w:fill="E6E6E6"/>
            <w:noWrap/>
            <w:vAlign w:val="center"/>
          </w:tcPr>
          <w:p w:rsidR="00A61549" w:rsidRPr="0084326E" w:rsidRDefault="00A61549" w:rsidP="00A61549">
            <w:pPr>
              <w:spacing w:line="360" w:lineRule="auto"/>
              <w:jc w:val="center"/>
              <w:rPr>
                <w:rFonts w:ascii="Times New Roman" w:eastAsia="Calibri" w:hAnsi="Times New Roman" w:cs="Times New Roman"/>
                <w:b/>
                <w:bCs/>
                <w:sz w:val="16"/>
                <w:szCs w:val="24"/>
              </w:rPr>
            </w:pPr>
            <w:r w:rsidRPr="0084326E">
              <w:rPr>
                <w:rFonts w:ascii="Times New Roman" w:eastAsia="Calibri" w:hAnsi="Times New Roman" w:cs="Times New Roman"/>
                <w:b/>
                <w:bCs/>
                <w:sz w:val="16"/>
                <w:szCs w:val="24"/>
              </w:rPr>
              <w:t>1239</w:t>
            </w:r>
          </w:p>
        </w:tc>
        <w:tc>
          <w:tcPr>
            <w:tcW w:w="413" w:type="pct"/>
            <w:gridSpan w:val="2"/>
            <w:vAlign w:val="center"/>
          </w:tcPr>
          <w:p w:rsidR="00A61549" w:rsidRPr="0084326E" w:rsidRDefault="00A61549" w:rsidP="00A61549">
            <w:pPr>
              <w:spacing w:line="360" w:lineRule="auto"/>
              <w:jc w:val="center"/>
              <w:rPr>
                <w:rFonts w:ascii="Times New Roman" w:eastAsia="Calibri" w:hAnsi="Times New Roman" w:cs="Times New Roman"/>
                <w:b/>
                <w:bCs/>
                <w:sz w:val="16"/>
                <w:szCs w:val="24"/>
              </w:rPr>
            </w:pPr>
            <w:r w:rsidRPr="0084326E">
              <w:rPr>
                <w:rFonts w:ascii="Times New Roman" w:eastAsia="Calibri" w:hAnsi="Times New Roman" w:cs="Times New Roman"/>
                <w:b/>
                <w:bCs/>
                <w:sz w:val="16"/>
                <w:szCs w:val="24"/>
              </w:rPr>
              <w:t>1318</w:t>
            </w:r>
          </w:p>
        </w:tc>
        <w:tc>
          <w:tcPr>
            <w:tcW w:w="422" w:type="pct"/>
            <w:shd w:val="clear" w:color="auto" w:fill="E6E6E6"/>
            <w:noWrap/>
            <w:vAlign w:val="center"/>
          </w:tcPr>
          <w:p w:rsidR="00A61549" w:rsidRPr="0084326E" w:rsidRDefault="00A61549" w:rsidP="00A61549">
            <w:pPr>
              <w:spacing w:line="360" w:lineRule="auto"/>
              <w:jc w:val="center"/>
              <w:rPr>
                <w:rFonts w:ascii="Times New Roman" w:eastAsia="Calibri" w:hAnsi="Times New Roman" w:cs="Times New Roman"/>
                <w:b/>
                <w:bCs/>
                <w:sz w:val="16"/>
                <w:szCs w:val="24"/>
              </w:rPr>
            </w:pPr>
            <w:r w:rsidRPr="0084326E">
              <w:rPr>
                <w:rFonts w:ascii="Times New Roman" w:eastAsia="Calibri" w:hAnsi="Times New Roman" w:cs="Times New Roman"/>
                <w:b/>
                <w:bCs/>
                <w:sz w:val="16"/>
                <w:szCs w:val="24"/>
              </w:rPr>
              <w:t>1384</w:t>
            </w:r>
          </w:p>
        </w:tc>
      </w:tr>
      <w:tr w:rsidR="00A61549" w:rsidRPr="0084326E" w:rsidTr="00E775A7">
        <w:trPr>
          <w:gridAfter w:val="1"/>
          <w:wAfter w:w="10" w:type="pct"/>
          <w:trHeight w:val="258"/>
        </w:trPr>
        <w:tc>
          <w:tcPr>
            <w:tcW w:w="898" w:type="pct"/>
            <w:noWrap/>
            <w:vAlign w:val="bottom"/>
          </w:tcPr>
          <w:p w:rsidR="00A61549" w:rsidRPr="0084326E" w:rsidRDefault="00A61549" w:rsidP="00A61549">
            <w:pPr>
              <w:spacing w:line="360" w:lineRule="auto"/>
              <w:jc w:val="center"/>
              <w:rPr>
                <w:rFonts w:ascii="Times New Roman" w:eastAsia="Calibri" w:hAnsi="Times New Roman" w:cs="Times New Roman"/>
                <w:b/>
                <w:bCs/>
                <w:sz w:val="24"/>
                <w:szCs w:val="24"/>
                <w:vertAlign w:val="superscript"/>
              </w:rPr>
            </w:pPr>
            <w:r w:rsidRPr="0084326E">
              <w:rPr>
                <w:rFonts w:ascii="Times New Roman" w:eastAsia="Calibri" w:hAnsi="Times New Roman" w:cs="Times New Roman"/>
                <w:b/>
                <w:bCs/>
                <w:sz w:val="24"/>
                <w:szCs w:val="24"/>
                <w:vertAlign w:val="superscript"/>
              </w:rPr>
              <w:t>23 AUGUST</w:t>
            </w:r>
          </w:p>
        </w:tc>
        <w:tc>
          <w:tcPr>
            <w:tcW w:w="468" w:type="pct"/>
            <w:noWrap/>
            <w:vAlign w:val="center"/>
          </w:tcPr>
          <w:p w:rsidR="00A61549" w:rsidRPr="0084326E" w:rsidRDefault="00A61549" w:rsidP="00A61549">
            <w:pPr>
              <w:spacing w:line="360" w:lineRule="auto"/>
              <w:jc w:val="center"/>
              <w:rPr>
                <w:rFonts w:ascii="Times New Roman" w:eastAsia="Calibri" w:hAnsi="Times New Roman" w:cs="Times New Roman"/>
                <w:b/>
                <w:sz w:val="16"/>
                <w:szCs w:val="24"/>
              </w:rPr>
            </w:pPr>
            <w:r w:rsidRPr="0084326E">
              <w:rPr>
                <w:rFonts w:ascii="Times New Roman" w:eastAsia="Calibri" w:hAnsi="Times New Roman" w:cs="Times New Roman"/>
                <w:b/>
                <w:sz w:val="16"/>
                <w:szCs w:val="24"/>
              </w:rPr>
              <w:t>2433</w:t>
            </w:r>
          </w:p>
        </w:tc>
        <w:tc>
          <w:tcPr>
            <w:tcW w:w="433" w:type="pct"/>
            <w:shd w:val="clear" w:color="auto" w:fill="E6E6E6"/>
            <w:vAlign w:val="center"/>
          </w:tcPr>
          <w:p w:rsidR="00A61549" w:rsidRPr="0084326E" w:rsidRDefault="00A61549" w:rsidP="00A61549">
            <w:pPr>
              <w:spacing w:line="360" w:lineRule="auto"/>
              <w:jc w:val="center"/>
              <w:rPr>
                <w:rFonts w:ascii="Times New Roman" w:eastAsia="Calibri" w:hAnsi="Times New Roman" w:cs="Times New Roman"/>
                <w:b/>
                <w:sz w:val="16"/>
                <w:szCs w:val="24"/>
              </w:rPr>
            </w:pPr>
            <w:r w:rsidRPr="0084326E">
              <w:rPr>
                <w:rFonts w:ascii="Times New Roman" w:eastAsia="Calibri" w:hAnsi="Times New Roman" w:cs="Times New Roman"/>
                <w:b/>
                <w:sz w:val="16"/>
                <w:szCs w:val="24"/>
              </w:rPr>
              <w:t>2390</w:t>
            </w:r>
          </w:p>
        </w:tc>
        <w:tc>
          <w:tcPr>
            <w:tcW w:w="404" w:type="pct"/>
            <w:noWrap/>
            <w:vAlign w:val="center"/>
          </w:tcPr>
          <w:p w:rsidR="00A61549" w:rsidRPr="0084326E" w:rsidRDefault="00A61549" w:rsidP="00A61549">
            <w:pPr>
              <w:spacing w:line="360" w:lineRule="auto"/>
              <w:jc w:val="center"/>
              <w:rPr>
                <w:rFonts w:ascii="Times New Roman" w:eastAsia="Calibri" w:hAnsi="Times New Roman" w:cs="Times New Roman"/>
                <w:b/>
                <w:sz w:val="16"/>
                <w:szCs w:val="24"/>
              </w:rPr>
            </w:pPr>
            <w:r w:rsidRPr="0084326E">
              <w:rPr>
                <w:rFonts w:ascii="Times New Roman" w:eastAsia="Calibri" w:hAnsi="Times New Roman" w:cs="Times New Roman"/>
                <w:b/>
                <w:sz w:val="16"/>
                <w:szCs w:val="24"/>
              </w:rPr>
              <w:t>2595</w:t>
            </w:r>
          </w:p>
        </w:tc>
        <w:tc>
          <w:tcPr>
            <w:tcW w:w="409" w:type="pct"/>
            <w:shd w:val="clear" w:color="auto" w:fill="E6E6E6"/>
            <w:vAlign w:val="center"/>
          </w:tcPr>
          <w:p w:rsidR="00A61549" w:rsidRPr="0084326E" w:rsidRDefault="00A61549" w:rsidP="00A61549">
            <w:pPr>
              <w:spacing w:line="360" w:lineRule="auto"/>
              <w:jc w:val="center"/>
              <w:rPr>
                <w:rFonts w:ascii="Times New Roman" w:eastAsia="Calibri" w:hAnsi="Times New Roman" w:cs="Times New Roman"/>
                <w:b/>
                <w:sz w:val="16"/>
                <w:szCs w:val="24"/>
              </w:rPr>
            </w:pPr>
            <w:r w:rsidRPr="0084326E">
              <w:rPr>
                <w:rFonts w:ascii="Times New Roman" w:eastAsia="Calibri" w:hAnsi="Times New Roman" w:cs="Times New Roman"/>
                <w:b/>
                <w:sz w:val="16"/>
                <w:szCs w:val="24"/>
              </w:rPr>
              <w:t>2583</w:t>
            </w:r>
          </w:p>
        </w:tc>
        <w:tc>
          <w:tcPr>
            <w:tcW w:w="361" w:type="pct"/>
            <w:gridSpan w:val="3"/>
            <w:noWrap/>
            <w:vAlign w:val="center"/>
          </w:tcPr>
          <w:p w:rsidR="00A61549" w:rsidRPr="0084326E" w:rsidRDefault="00A61549" w:rsidP="00A61549">
            <w:pPr>
              <w:spacing w:line="360" w:lineRule="auto"/>
              <w:jc w:val="center"/>
              <w:rPr>
                <w:rFonts w:ascii="Times New Roman" w:eastAsia="Calibri" w:hAnsi="Times New Roman" w:cs="Times New Roman"/>
                <w:b/>
                <w:sz w:val="16"/>
                <w:szCs w:val="24"/>
              </w:rPr>
            </w:pPr>
            <w:r w:rsidRPr="0084326E">
              <w:rPr>
                <w:rFonts w:ascii="Times New Roman" w:eastAsia="Calibri" w:hAnsi="Times New Roman" w:cs="Times New Roman"/>
                <w:b/>
                <w:sz w:val="16"/>
                <w:szCs w:val="24"/>
              </w:rPr>
              <w:t>2661</w:t>
            </w:r>
          </w:p>
        </w:tc>
        <w:tc>
          <w:tcPr>
            <w:tcW w:w="424" w:type="pct"/>
            <w:shd w:val="clear" w:color="auto" w:fill="E6E6E6"/>
            <w:vAlign w:val="center"/>
          </w:tcPr>
          <w:p w:rsidR="00A61549" w:rsidRPr="0084326E" w:rsidRDefault="00A61549" w:rsidP="00A61549">
            <w:pPr>
              <w:spacing w:line="360" w:lineRule="auto"/>
              <w:jc w:val="center"/>
              <w:rPr>
                <w:rFonts w:ascii="Times New Roman" w:eastAsia="Calibri" w:hAnsi="Times New Roman" w:cs="Times New Roman"/>
                <w:b/>
                <w:bCs/>
                <w:sz w:val="16"/>
                <w:szCs w:val="24"/>
              </w:rPr>
            </w:pPr>
            <w:r w:rsidRPr="0084326E">
              <w:rPr>
                <w:rFonts w:ascii="Times New Roman" w:eastAsia="Calibri" w:hAnsi="Times New Roman" w:cs="Times New Roman"/>
                <w:b/>
                <w:bCs/>
                <w:sz w:val="16"/>
                <w:szCs w:val="24"/>
              </w:rPr>
              <w:t>2626</w:t>
            </w:r>
          </w:p>
        </w:tc>
        <w:tc>
          <w:tcPr>
            <w:tcW w:w="403" w:type="pct"/>
            <w:gridSpan w:val="2"/>
            <w:vAlign w:val="center"/>
          </w:tcPr>
          <w:p w:rsidR="00A61549" w:rsidRPr="0084326E" w:rsidRDefault="00A61549" w:rsidP="00A61549">
            <w:pPr>
              <w:spacing w:line="360" w:lineRule="auto"/>
              <w:jc w:val="center"/>
              <w:rPr>
                <w:rFonts w:ascii="Times New Roman" w:eastAsia="Calibri" w:hAnsi="Times New Roman" w:cs="Times New Roman"/>
                <w:b/>
                <w:bCs/>
                <w:sz w:val="16"/>
                <w:szCs w:val="24"/>
              </w:rPr>
            </w:pPr>
            <w:r w:rsidRPr="0084326E">
              <w:rPr>
                <w:rFonts w:ascii="Times New Roman" w:eastAsia="Calibri" w:hAnsi="Times New Roman" w:cs="Times New Roman"/>
                <w:b/>
                <w:bCs/>
                <w:sz w:val="16"/>
                <w:szCs w:val="24"/>
              </w:rPr>
              <w:t>2680</w:t>
            </w:r>
          </w:p>
        </w:tc>
        <w:tc>
          <w:tcPr>
            <w:tcW w:w="355" w:type="pct"/>
            <w:shd w:val="clear" w:color="auto" w:fill="E6E6E6"/>
            <w:noWrap/>
            <w:vAlign w:val="center"/>
          </w:tcPr>
          <w:p w:rsidR="00A61549" w:rsidRPr="0084326E" w:rsidRDefault="00A61549" w:rsidP="00A61549">
            <w:pPr>
              <w:spacing w:line="360" w:lineRule="auto"/>
              <w:jc w:val="center"/>
              <w:rPr>
                <w:rFonts w:ascii="Times New Roman" w:eastAsia="Calibri" w:hAnsi="Times New Roman" w:cs="Times New Roman"/>
                <w:b/>
                <w:bCs/>
                <w:sz w:val="16"/>
                <w:szCs w:val="24"/>
              </w:rPr>
            </w:pPr>
            <w:r w:rsidRPr="0084326E">
              <w:rPr>
                <w:rFonts w:ascii="Times New Roman" w:eastAsia="Calibri" w:hAnsi="Times New Roman" w:cs="Times New Roman"/>
                <w:b/>
                <w:bCs/>
                <w:sz w:val="16"/>
                <w:szCs w:val="24"/>
              </w:rPr>
              <w:t>2647</w:t>
            </w:r>
          </w:p>
        </w:tc>
        <w:tc>
          <w:tcPr>
            <w:tcW w:w="413" w:type="pct"/>
            <w:gridSpan w:val="2"/>
            <w:vAlign w:val="center"/>
          </w:tcPr>
          <w:p w:rsidR="00A61549" w:rsidRPr="0084326E" w:rsidRDefault="00A61549" w:rsidP="00A61549">
            <w:pPr>
              <w:spacing w:line="360" w:lineRule="auto"/>
              <w:jc w:val="center"/>
              <w:rPr>
                <w:rFonts w:ascii="Times New Roman" w:eastAsia="Calibri" w:hAnsi="Times New Roman" w:cs="Times New Roman"/>
                <w:b/>
                <w:bCs/>
                <w:sz w:val="16"/>
                <w:szCs w:val="24"/>
              </w:rPr>
            </w:pPr>
            <w:r w:rsidRPr="0084326E">
              <w:rPr>
                <w:rFonts w:ascii="Times New Roman" w:eastAsia="Calibri" w:hAnsi="Times New Roman" w:cs="Times New Roman"/>
                <w:b/>
                <w:bCs/>
                <w:sz w:val="16"/>
                <w:szCs w:val="24"/>
              </w:rPr>
              <w:t>2780</w:t>
            </w:r>
          </w:p>
        </w:tc>
        <w:tc>
          <w:tcPr>
            <w:tcW w:w="422" w:type="pct"/>
            <w:shd w:val="clear" w:color="auto" w:fill="E6E6E6"/>
            <w:noWrap/>
            <w:vAlign w:val="center"/>
          </w:tcPr>
          <w:p w:rsidR="00A61549" w:rsidRPr="0084326E" w:rsidRDefault="00A61549" w:rsidP="00A61549">
            <w:pPr>
              <w:spacing w:line="360" w:lineRule="auto"/>
              <w:jc w:val="center"/>
              <w:rPr>
                <w:rFonts w:ascii="Times New Roman" w:eastAsia="Calibri" w:hAnsi="Times New Roman" w:cs="Times New Roman"/>
                <w:b/>
                <w:bCs/>
                <w:sz w:val="16"/>
                <w:szCs w:val="24"/>
              </w:rPr>
            </w:pPr>
            <w:r w:rsidRPr="0084326E">
              <w:rPr>
                <w:rFonts w:ascii="Times New Roman" w:eastAsia="Calibri" w:hAnsi="Times New Roman" w:cs="Times New Roman"/>
                <w:b/>
                <w:bCs/>
                <w:sz w:val="16"/>
                <w:szCs w:val="24"/>
              </w:rPr>
              <w:t>2784</w:t>
            </w:r>
          </w:p>
        </w:tc>
      </w:tr>
      <w:tr w:rsidR="00A61549" w:rsidRPr="0084326E" w:rsidTr="00E775A7">
        <w:trPr>
          <w:trHeight w:val="149"/>
        </w:trPr>
        <w:tc>
          <w:tcPr>
            <w:tcW w:w="5000" w:type="pct"/>
            <w:gridSpan w:val="16"/>
          </w:tcPr>
          <w:p w:rsidR="00A61549" w:rsidRPr="0084326E" w:rsidRDefault="00A61549" w:rsidP="00A61549">
            <w:pPr>
              <w:spacing w:line="360" w:lineRule="auto"/>
              <w:jc w:val="center"/>
              <w:rPr>
                <w:rFonts w:ascii="Times New Roman" w:eastAsia="Calibri" w:hAnsi="Times New Roman" w:cs="Times New Roman"/>
                <w:b/>
                <w:bCs/>
                <w:sz w:val="16"/>
                <w:szCs w:val="24"/>
              </w:rPr>
            </w:pPr>
          </w:p>
        </w:tc>
      </w:tr>
      <w:tr w:rsidR="00A61549" w:rsidRPr="0084326E" w:rsidTr="00E775A7">
        <w:trPr>
          <w:trHeight w:val="390"/>
        </w:trPr>
        <w:tc>
          <w:tcPr>
            <w:tcW w:w="898" w:type="pct"/>
            <w:shd w:val="pct15" w:color="C0C0C0" w:fill="E6E6E6"/>
            <w:noWrap/>
            <w:vAlign w:val="center"/>
          </w:tcPr>
          <w:p w:rsidR="00A61549" w:rsidRPr="0084326E" w:rsidRDefault="00A61549" w:rsidP="00A61549">
            <w:pPr>
              <w:spacing w:line="360" w:lineRule="auto"/>
              <w:jc w:val="center"/>
              <w:rPr>
                <w:rFonts w:ascii="Times New Roman" w:eastAsia="Calibri" w:hAnsi="Times New Roman" w:cs="Times New Roman"/>
                <w:b/>
                <w:bCs/>
                <w:color w:val="000080"/>
                <w:sz w:val="24"/>
                <w:szCs w:val="24"/>
              </w:rPr>
            </w:pPr>
            <w:r w:rsidRPr="0084326E">
              <w:rPr>
                <w:rFonts w:ascii="Times New Roman" w:eastAsia="Calibri" w:hAnsi="Times New Roman" w:cs="Times New Roman"/>
                <w:b/>
                <w:bCs/>
                <w:color w:val="000080"/>
                <w:sz w:val="24"/>
                <w:szCs w:val="24"/>
              </w:rPr>
              <w:t>ZMC + CONSTANŢA</w:t>
            </w:r>
          </w:p>
        </w:tc>
        <w:tc>
          <w:tcPr>
            <w:tcW w:w="468" w:type="pct"/>
            <w:shd w:val="pct15" w:color="C0C0C0" w:fill="E6E6E6"/>
            <w:noWrap/>
            <w:vAlign w:val="center"/>
          </w:tcPr>
          <w:p w:rsidR="00A61549" w:rsidRPr="0084326E" w:rsidRDefault="00A61549" w:rsidP="00A61549">
            <w:pPr>
              <w:spacing w:line="360" w:lineRule="auto"/>
              <w:jc w:val="center"/>
              <w:rPr>
                <w:rFonts w:ascii="Times New Roman" w:eastAsia="Calibri" w:hAnsi="Times New Roman" w:cs="Times New Roman"/>
                <w:b/>
                <w:bCs/>
                <w:color w:val="000080"/>
                <w:sz w:val="16"/>
                <w:szCs w:val="24"/>
              </w:rPr>
            </w:pPr>
            <w:r w:rsidRPr="0084326E">
              <w:rPr>
                <w:rFonts w:ascii="Times New Roman" w:eastAsia="Calibri" w:hAnsi="Times New Roman" w:cs="Times New Roman"/>
                <w:b/>
                <w:bCs/>
                <w:color w:val="000080"/>
                <w:sz w:val="16"/>
                <w:szCs w:val="24"/>
              </w:rPr>
              <w:t>236. 957</w:t>
            </w:r>
          </w:p>
        </w:tc>
        <w:tc>
          <w:tcPr>
            <w:tcW w:w="433" w:type="pct"/>
            <w:shd w:val="pct15" w:color="C0C0C0" w:fill="E6E6E6"/>
            <w:vAlign w:val="center"/>
          </w:tcPr>
          <w:p w:rsidR="00A61549" w:rsidRPr="0084326E" w:rsidRDefault="00A61549" w:rsidP="00A61549">
            <w:pPr>
              <w:spacing w:line="360" w:lineRule="auto"/>
              <w:jc w:val="center"/>
              <w:rPr>
                <w:rFonts w:ascii="Times New Roman" w:eastAsia="Calibri" w:hAnsi="Times New Roman" w:cs="Times New Roman"/>
                <w:b/>
                <w:bCs/>
                <w:color w:val="000080"/>
                <w:sz w:val="16"/>
                <w:szCs w:val="24"/>
              </w:rPr>
            </w:pPr>
            <w:r w:rsidRPr="0084326E">
              <w:rPr>
                <w:rFonts w:ascii="Times New Roman" w:eastAsia="Calibri" w:hAnsi="Times New Roman" w:cs="Times New Roman"/>
                <w:b/>
                <w:bCs/>
                <w:color w:val="000080"/>
                <w:sz w:val="16"/>
                <w:szCs w:val="24"/>
              </w:rPr>
              <w:t>240. 540</w:t>
            </w:r>
          </w:p>
        </w:tc>
        <w:tc>
          <w:tcPr>
            <w:tcW w:w="404" w:type="pct"/>
            <w:shd w:val="pct15" w:color="C0C0C0" w:fill="E6E6E6"/>
            <w:noWrap/>
            <w:vAlign w:val="center"/>
          </w:tcPr>
          <w:p w:rsidR="00A61549" w:rsidRPr="0084326E" w:rsidRDefault="00A61549" w:rsidP="00A61549">
            <w:pPr>
              <w:spacing w:line="360" w:lineRule="auto"/>
              <w:ind w:right="-90"/>
              <w:jc w:val="center"/>
              <w:rPr>
                <w:rFonts w:ascii="Times New Roman" w:eastAsia="Calibri" w:hAnsi="Times New Roman" w:cs="Times New Roman"/>
                <w:b/>
                <w:bCs/>
                <w:color w:val="000080"/>
                <w:sz w:val="16"/>
                <w:szCs w:val="24"/>
              </w:rPr>
            </w:pPr>
            <w:r w:rsidRPr="0084326E">
              <w:rPr>
                <w:rFonts w:ascii="Times New Roman" w:eastAsia="Calibri" w:hAnsi="Times New Roman" w:cs="Times New Roman"/>
                <w:b/>
                <w:bCs/>
                <w:color w:val="000080"/>
                <w:sz w:val="16"/>
                <w:szCs w:val="24"/>
              </w:rPr>
              <w:t>215. 613</w:t>
            </w:r>
          </w:p>
        </w:tc>
        <w:tc>
          <w:tcPr>
            <w:tcW w:w="409" w:type="pct"/>
            <w:shd w:val="pct15" w:color="C0C0C0" w:fill="E6E6E6"/>
            <w:vAlign w:val="center"/>
          </w:tcPr>
          <w:p w:rsidR="00A61549" w:rsidRPr="0084326E" w:rsidRDefault="00A61549" w:rsidP="00A61549">
            <w:pPr>
              <w:spacing w:line="360" w:lineRule="auto"/>
              <w:ind w:right="-87" w:hanging="126"/>
              <w:jc w:val="center"/>
              <w:rPr>
                <w:rFonts w:ascii="Times New Roman" w:eastAsia="Calibri" w:hAnsi="Times New Roman" w:cs="Times New Roman"/>
                <w:b/>
                <w:bCs/>
                <w:color w:val="000080"/>
                <w:sz w:val="16"/>
                <w:szCs w:val="24"/>
              </w:rPr>
            </w:pPr>
            <w:r w:rsidRPr="0084326E">
              <w:rPr>
                <w:rFonts w:ascii="Times New Roman" w:eastAsia="Calibri" w:hAnsi="Times New Roman" w:cs="Times New Roman"/>
                <w:b/>
                <w:bCs/>
                <w:color w:val="000080"/>
                <w:sz w:val="16"/>
                <w:szCs w:val="24"/>
              </w:rPr>
              <w:t>232.656</w:t>
            </w:r>
          </w:p>
        </w:tc>
        <w:tc>
          <w:tcPr>
            <w:tcW w:w="351" w:type="pct"/>
            <w:shd w:val="pct15" w:color="C0C0C0" w:fill="E6E6E6"/>
            <w:noWrap/>
            <w:vAlign w:val="center"/>
          </w:tcPr>
          <w:p w:rsidR="00A61549" w:rsidRPr="0084326E" w:rsidRDefault="00A61549" w:rsidP="00A61549">
            <w:pPr>
              <w:spacing w:line="360" w:lineRule="auto"/>
              <w:ind w:right="-87"/>
              <w:jc w:val="center"/>
              <w:rPr>
                <w:rFonts w:ascii="Times New Roman" w:eastAsia="Calibri" w:hAnsi="Times New Roman" w:cs="Times New Roman"/>
                <w:b/>
                <w:bCs/>
                <w:color w:val="000080"/>
                <w:sz w:val="16"/>
                <w:szCs w:val="24"/>
              </w:rPr>
            </w:pPr>
            <w:r w:rsidRPr="0084326E">
              <w:rPr>
                <w:rFonts w:ascii="Times New Roman" w:eastAsia="Calibri" w:hAnsi="Times New Roman" w:cs="Times New Roman"/>
                <w:b/>
                <w:bCs/>
                <w:color w:val="000080"/>
                <w:sz w:val="16"/>
                <w:szCs w:val="24"/>
              </w:rPr>
              <w:t>216. 142</w:t>
            </w:r>
          </w:p>
        </w:tc>
        <w:tc>
          <w:tcPr>
            <w:tcW w:w="434" w:type="pct"/>
            <w:gridSpan w:val="3"/>
            <w:shd w:val="pct15" w:color="C0C0C0" w:fill="E6E6E6"/>
            <w:vAlign w:val="center"/>
          </w:tcPr>
          <w:p w:rsidR="00A61549" w:rsidRPr="0084326E" w:rsidRDefault="00A61549" w:rsidP="00A61549">
            <w:pPr>
              <w:spacing w:line="360" w:lineRule="auto"/>
              <w:jc w:val="center"/>
              <w:rPr>
                <w:rFonts w:ascii="Times New Roman" w:eastAsia="Calibri" w:hAnsi="Times New Roman" w:cs="Times New Roman"/>
                <w:b/>
                <w:bCs/>
                <w:color w:val="000080"/>
                <w:sz w:val="16"/>
                <w:szCs w:val="24"/>
              </w:rPr>
            </w:pPr>
            <w:r w:rsidRPr="0084326E">
              <w:rPr>
                <w:rFonts w:ascii="Times New Roman" w:eastAsia="Calibri" w:hAnsi="Times New Roman" w:cs="Times New Roman"/>
                <w:b/>
                <w:bCs/>
                <w:color w:val="000080"/>
                <w:sz w:val="16"/>
                <w:szCs w:val="24"/>
              </w:rPr>
              <w:t>234. 409</w:t>
            </w:r>
          </w:p>
        </w:tc>
        <w:tc>
          <w:tcPr>
            <w:tcW w:w="403" w:type="pct"/>
            <w:gridSpan w:val="2"/>
            <w:shd w:val="pct15" w:color="C0C0C0" w:fill="E6E6E6"/>
            <w:vAlign w:val="center"/>
          </w:tcPr>
          <w:p w:rsidR="00A61549" w:rsidRPr="0084326E" w:rsidRDefault="00A61549" w:rsidP="00A61549">
            <w:pPr>
              <w:spacing w:line="360" w:lineRule="auto"/>
              <w:ind w:right="-87"/>
              <w:jc w:val="center"/>
              <w:rPr>
                <w:rFonts w:ascii="Times New Roman" w:eastAsia="Calibri" w:hAnsi="Times New Roman" w:cs="Times New Roman"/>
                <w:b/>
                <w:bCs/>
                <w:color w:val="000080"/>
                <w:sz w:val="16"/>
                <w:szCs w:val="24"/>
              </w:rPr>
            </w:pPr>
            <w:r w:rsidRPr="0084326E">
              <w:rPr>
                <w:rFonts w:ascii="Times New Roman" w:eastAsia="Calibri" w:hAnsi="Times New Roman" w:cs="Times New Roman"/>
                <w:b/>
                <w:bCs/>
                <w:color w:val="000080"/>
                <w:sz w:val="16"/>
                <w:szCs w:val="24"/>
              </w:rPr>
              <w:t>214. 479</w:t>
            </w:r>
          </w:p>
        </w:tc>
        <w:tc>
          <w:tcPr>
            <w:tcW w:w="355" w:type="pct"/>
            <w:shd w:val="pct15" w:color="C0C0C0" w:fill="E6E6E6"/>
            <w:noWrap/>
            <w:vAlign w:val="center"/>
          </w:tcPr>
          <w:p w:rsidR="00A61549" w:rsidRPr="0084326E" w:rsidRDefault="00A61549" w:rsidP="00A61549">
            <w:pPr>
              <w:spacing w:line="360" w:lineRule="auto"/>
              <w:ind w:right="-108" w:hanging="129"/>
              <w:jc w:val="center"/>
              <w:rPr>
                <w:rFonts w:ascii="Times New Roman" w:eastAsia="Calibri" w:hAnsi="Times New Roman" w:cs="Times New Roman"/>
                <w:b/>
                <w:bCs/>
                <w:color w:val="000080"/>
                <w:sz w:val="16"/>
                <w:szCs w:val="24"/>
              </w:rPr>
            </w:pPr>
            <w:r w:rsidRPr="0084326E">
              <w:rPr>
                <w:rFonts w:ascii="Times New Roman" w:eastAsia="Calibri" w:hAnsi="Times New Roman" w:cs="Times New Roman"/>
                <w:b/>
                <w:bCs/>
                <w:color w:val="000080"/>
                <w:sz w:val="16"/>
                <w:szCs w:val="24"/>
              </w:rPr>
              <w:t>238. 393</w:t>
            </w:r>
          </w:p>
        </w:tc>
        <w:tc>
          <w:tcPr>
            <w:tcW w:w="413" w:type="pct"/>
            <w:gridSpan w:val="2"/>
            <w:shd w:val="pct15" w:color="C0C0C0" w:fill="E6E6E6"/>
            <w:vAlign w:val="center"/>
          </w:tcPr>
          <w:p w:rsidR="00A61549" w:rsidRPr="0084326E" w:rsidRDefault="00A61549" w:rsidP="00A61549">
            <w:pPr>
              <w:spacing w:line="360" w:lineRule="auto"/>
              <w:ind w:right="-87"/>
              <w:jc w:val="center"/>
              <w:rPr>
                <w:rFonts w:ascii="Times New Roman" w:eastAsia="Calibri" w:hAnsi="Times New Roman" w:cs="Times New Roman"/>
                <w:b/>
                <w:bCs/>
                <w:color w:val="000080"/>
                <w:sz w:val="16"/>
                <w:szCs w:val="24"/>
              </w:rPr>
            </w:pPr>
            <w:r w:rsidRPr="0084326E">
              <w:rPr>
                <w:rFonts w:ascii="Times New Roman" w:eastAsia="Calibri" w:hAnsi="Times New Roman" w:cs="Times New Roman"/>
                <w:b/>
                <w:bCs/>
                <w:color w:val="000080"/>
                <w:sz w:val="16"/>
                <w:szCs w:val="24"/>
              </w:rPr>
              <w:t>208. 185</w:t>
            </w:r>
          </w:p>
        </w:tc>
        <w:tc>
          <w:tcPr>
            <w:tcW w:w="432" w:type="pct"/>
            <w:gridSpan w:val="2"/>
            <w:shd w:val="pct15" w:color="C0C0C0" w:fill="E6E6E6"/>
            <w:noWrap/>
            <w:vAlign w:val="center"/>
          </w:tcPr>
          <w:p w:rsidR="00A61549" w:rsidRPr="0084326E" w:rsidRDefault="00A61549" w:rsidP="00A61549">
            <w:pPr>
              <w:spacing w:line="360" w:lineRule="auto"/>
              <w:ind w:right="-108" w:hanging="129"/>
              <w:jc w:val="center"/>
              <w:rPr>
                <w:rFonts w:ascii="Times New Roman" w:eastAsia="Calibri" w:hAnsi="Times New Roman" w:cs="Times New Roman"/>
                <w:b/>
                <w:bCs/>
                <w:color w:val="000080"/>
                <w:sz w:val="16"/>
                <w:szCs w:val="24"/>
              </w:rPr>
            </w:pPr>
            <w:r w:rsidRPr="0084326E">
              <w:rPr>
                <w:rFonts w:ascii="Times New Roman" w:eastAsia="Calibri" w:hAnsi="Times New Roman" w:cs="Times New Roman"/>
                <w:b/>
                <w:bCs/>
                <w:color w:val="000080"/>
                <w:sz w:val="16"/>
                <w:szCs w:val="24"/>
              </w:rPr>
              <w:t>224. 269</w:t>
            </w:r>
          </w:p>
        </w:tc>
      </w:tr>
    </w:tbl>
    <w:p w:rsidR="00A61549" w:rsidRPr="0084326E" w:rsidRDefault="00A61549" w:rsidP="00A61549">
      <w:pPr>
        <w:tabs>
          <w:tab w:val="left" w:pos="720"/>
        </w:tabs>
        <w:spacing w:after="120" w:line="360" w:lineRule="auto"/>
        <w:ind w:firstLine="720"/>
        <w:jc w:val="both"/>
        <w:rPr>
          <w:rFonts w:ascii="Times New Roman" w:eastAsia="Times New Roman" w:hAnsi="Times New Roman" w:cs="Times New Roman"/>
          <w:sz w:val="24"/>
          <w:szCs w:val="24"/>
        </w:rPr>
      </w:pPr>
    </w:p>
    <w:p w:rsidR="00A61549" w:rsidRPr="0084326E" w:rsidRDefault="00A61549" w:rsidP="00A61549">
      <w:pPr>
        <w:tabs>
          <w:tab w:val="left" w:pos="720"/>
        </w:tabs>
        <w:spacing w:after="120" w:line="360" w:lineRule="auto"/>
        <w:rPr>
          <w:rFonts w:ascii="Times New Roman" w:eastAsia="Times New Roman" w:hAnsi="Times New Roman" w:cs="Times New Roman"/>
          <w:noProof/>
          <w:sz w:val="24"/>
          <w:szCs w:val="24"/>
        </w:rPr>
      </w:pPr>
      <w:r w:rsidRPr="0084326E">
        <w:rPr>
          <w:rFonts w:ascii="Times New Roman" w:eastAsia="Times New Roman" w:hAnsi="Times New Roman" w:cs="Times New Roman"/>
          <w:noProof/>
          <w:sz w:val="24"/>
          <w:szCs w:val="24"/>
          <w:lang w:eastAsia="ro-RO"/>
        </w:rPr>
        <w:drawing>
          <wp:inline distT="0" distB="0" distL="0" distR="0" wp14:anchorId="64A23300" wp14:editId="3D8B7512">
            <wp:extent cx="2990850" cy="2752725"/>
            <wp:effectExtent l="19050" t="0" r="0" b="0"/>
            <wp:docPr id="11"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6" cstate="print"/>
                    <a:srcRect/>
                    <a:stretch>
                      <a:fillRect/>
                    </a:stretch>
                  </pic:blipFill>
                  <pic:spPr bwMode="auto">
                    <a:xfrm>
                      <a:off x="0" y="0"/>
                      <a:ext cx="2990850" cy="2752725"/>
                    </a:xfrm>
                    <a:prstGeom prst="rect">
                      <a:avLst/>
                    </a:prstGeom>
                    <a:noFill/>
                    <a:ln w="9525">
                      <a:noFill/>
                      <a:miter lim="800000"/>
                      <a:headEnd/>
                      <a:tailEnd/>
                    </a:ln>
                  </pic:spPr>
                </pic:pic>
              </a:graphicData>
            </a:graphic>
          </wp:inline>
        </w:drawing>
      </w:r>
      <w:r w:rsidRPr="0084326E">
        <w:rPr>
          <w:rFonts w:ascii="Times New Roman" w:eastAsia="Times New Roman" w:hAnsi="Times New Roman" w:cs="Times New Roman"/>
          <w:noProof/>
          <w:sz w:val="24"/>
          <w:szCs w:val="24"/>
          <w:lang w:eastAsia="ro-RO"/>
        </w:rPr>
        <w:drawing>
          <wp:inline distT="0" distB="0" distL="0" distR="0" wp14:anchorId="2A1706DC" wp14:editId="506EFF29">
            <wp:extent cx="2981325" cy="2752725"/>
            <wp:effectExtent l="19050" t="0" r="9525" b="0"/>
            <wp:docPr id="12" name="Chart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
                    <pic:cNvPicPr>
                      <a:picLocks noChangeArrowheads="1"/>
                    </pic:cNvPicPr>
                  </pic:nvPicPr>
                  <pic:blipFill>
                    <a:blip r:embed="rId17" cstate="print"/>
                    <a:srcRect/>
                    <a:stretch>
                      <a:fillRect/>
                    </a:stretch>
                  </pic:blipFill>
                  <pic:spPr bwMode="auto">
                    <a:xfrm>
                      <a:off x="0" y="0"/>
                      <a:ext cx="2981325" cy="2752725"/>
                    </a:xfrm>
                    <a:prstGeom prst="rect">
                      <a:avLst/>
                    </a:prstGeom>
                    <a:noFill/>
                    <a:ln w="9525">
                      <a:noFill/>
                      <a:miter lim="800000"/>
                      <a:headEnd/>
                      <a:tailEnd/>
                    </a:ln>
                  </pic:spPr>
                </pic:pic>
              </a:graphicData>
            </a:graphic>
          </wp:inline>
        </w:drawing>
      </w:r>
    </w:p>
    <w:p w:rsidR="00A61549" w:rsidRPr="0084326E" w:rsidRDefault="00A61549" w:rsidP="00A61549">
      <w:pPr>
        <w:tabs>
          <w:tab w:val="left" w:pos="720"/>
        </w:tabs>
        <w:spacing w:after="120" w:line="360" w:lineRule="auto"/>
        <w:ind w:left="360"/>
        <w:rPr>
          <w:rFonts w:ascii="Times New Roman" w:eastAsia="Times New Roman" w:hAnsi="Times New Roman" w:cs="Times New Roman"/>
          <w:b/>
          <w:sz w:val="24"/>
          <w:szCs w:val="24"/>
        </w:rPr>
      </w:pPr>
      <w:r w:rsidRPr="0084326E">
        <w:rPr>
          <w:rFonts w:ascii="Times New Roman" w:eastAsia="Times New Roman" w:hAnsi="Times New Roman" w:cs="Times New Roman"/>
          <w:b/>
          <w:bCs/>
          <w:sz w:val="24"/>
          <w:szCs w:val="24"/>
        </w:rPr>
        <w:tab/>
        <w:t>Sporul natural</w:t>
      </w:r>
    </w:p>
    <w:p w:rsidR="00A61549" w:rsidRPr="0084326E" w:rsidRDefault="00A61549" w:rsidP="0084326E">
      <w:pPr>
        <w:tabs>
          <w:tab w:val="left" w:pos="720"/>
        </w:tabs>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Comparativ cu anul 2006, sporul natural şi-a menţinut tendinţa pozitivă, rămânând aceleaşi localităţi (Eforie, Mihail Kogălniceanu şi Tuzla ) unde sporul natural este în continuare negativ, numărul de naşteri fiind mai mic decât cel al deceselor.</w:t>
      </w:r>
    </w:p>
    <w:p w:rsidR="00A61549" w:rsidRPr="0084326E" w:rsidRDefault="00A61549" w:rsidP="0084326E">
      <w:pPr>
        <w:tabs>
          <w:tab w:val="left" w:pos="720"/>
        </w:tabs>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Conform ultimului recensământ populaţia localităţilor din zona metropolitană înregistrează o scădere uşoară.</w:t>
      </w:r>
    </w:p>
    <w:p w:rsidR="00A61549" w:rsidRDefault="00A61549" w:rsidP="00A61549">
      <w:pPr>
        <w:tabs>
          <w:tab w:val="left" w:pos="720"/>
        </w:tabs>
        <w:spacing w:after="12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Totodată, în Zona Metropolitană Constanţa anumite localităţi au înregistrat un număr semnificativ de naşteri comparativ cu cel al deceselor, exemplu: Năvodari, Cumpăna, Murfatlarşi Valu lui Traian.</w:t>
      </w:r>
    </w:p>
    <w:p w:rsidR="0084326E" w:rsidRPr="0084326E" w:rsidRDefault="0084326E" w:rsidP="00A61549">
      <w:pPr>
        <w:tabs>
          <w:tab w:val="left" w:pos="720"/>
        </w:tabs>
        <w:spacing w:after="120" w:line="360" w:lineRule="auto"/>
        <w:ind w:firstLine="720"/>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0"/>
        <w:gridCol w:w="764"/>
        <w:gridCol w:w="633"/>
        <w:gridCol w:w="706"/>
        <w:gridCol w:w="764"/>
        <w:gridCol w:w="633"/>
        <w:gridCol w:w="706"/>
        <w:gridCol w:w="764"/>
        <w:gridCol w:w="633"/>
        <w:gridCol w:w="706"/>
        <w:gridCol w:w="933"/>
        <w:gridCol w:w="712"/>
        <w:gridCol w:w="712"/>
      </w:tblGrid>
      <w:tr w:rsidR="00A61549" w:rsidRPr="0084326E" w:rsidTr="00E775A7">
        <w:tc>
          <w:tcPr>
            <w:tcW w:w="1224" w:type="dxa"/>
            <w:vMerge w:val="restart"/>
          </w:tcPr>
          <w:p w:rsidR="00A61549" w:rsidRPr="0084326E" w:rsidRDefault="00A61549" w:rsidP="00A61549">
            <w:pPr>
              <w:spacing w:line="360" w:lineRule="auto"/>
              <w:rPr>
                <w:rFonts w:ascii="Times New Roman" w:eastAsia="Calibri" w:hAnsi="Times New Roman" w:cs="Times New Roman"/>
                <w:sz w:val="24"/>
                <w:szCs w:val="24"/>
              </w:rPr>
            </w:pPr>
          </w:p>
        </w:tc>
        <w:tc>
          <w:tcPr>
            <w:tcW w:w="2231" w:type="dxa"/>
            <w:gridSpan w:val="3"/>
            <w:shd w:val="clear" w:color="auto" w:fill="D9D9D9"/>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2004</w:t>
            </w:r>
          </w:p>
        </w:tc>
        <w:tc>
          <w:tcPr>
            <w:tcW w:w="2231" w:type="dxa"/>
            <w:gridSpan w:val="3"/>
            <w:shd w:val="clear" w:color="auto" w:fill="D9D9D9"/>
            <w:vAlign w:val="center"/>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2005</w:t>
            </w:r>
          </w:p>
        </w:tc>
        <w:tc>
          <w:tcPr>
            <w:tcW w:w="2231" w:type="dxa"/>
            <w:gridSpan w:val="3"/>
            <w:shd w:val="clear" w:color="auto" w:fill="D9D9D9"/>
            <w:vAlign w:val="center"/>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2006</w:t>
            </w:r>
          </w:p>
        </w:tc>
        <w:tc>
          <w:tcPr>
            <w:tcW w:w="2199" w:type="dxa"/>
            <w:gridSpan w:val="3"/>
            <w:shd w:val="clear" w:color="auto" w:fill="D9D9D9"/>
            <w:vAlign w:val="center"/>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2011</w:t>
            </w:r>
          </w:p>
        </w:tc>
      </w:tr>
      <w:tr w:rsidR="00A61549" w:rsidRPr="0084326E" w:rsidTr="00E775A7">
        <w:tc>
          <w:tcPr>
            <w:tcW w:w="1224" w:type="dxa"/>
            <w:vMerge/>
            <w:tcBorders>
              <w:bottom w:val="single" w:sz="4" w:space="0" w:color="auto"/>
            </w:tcBorders>
          </w:tcPr>
          <w:p w:rsidR="00A61549" w:rsidRPr="0084326E" w:rsidRDefault="00A61549" w:rsidP="00A61549">
            <w:pPr>
              <w:spacing w:line="360" w:lineRule="auto"/>
              <w:rPr>
                <w:rFonts w:ascii="Times New Roman" w:eastAsia="Calibri" w:hAnsi="Times New Roman" w:cs="Times New Roman"/>
                <w:sz w:val="24"/>
                <w:szCs w:val="24"/>
              </w:rPr>
            </w:pPr>
          </w:p>
        </w:tc>
        <w:tc>
          <w:tcPr>
            <w:tcW w:w="764" w:type="dxa"/>
            <w:tcBorders>
              <w:bottom w:val="single" w:sz="4" w:space="0" w:color="auto"/>
            </w:tcBorders>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populaţia totală</w:t>
            </w:r>
          </w:p>
        </w:tc>
        <w:tc>
          <w:tcPr>
            <w:tcW w:w="722" w:type="dxa"/>
            <w:tcBorders>
              <w:bottom w:val="single" w:sz="4" w:space="0" w:color="auto"/>
            </w:tcBorders>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născuţi</w:t>
            </w:r>
          </w:p>
        </w:tc>
        <w:tc>
          <w:tcPr>
            <w:tcW w:w="745" w:type="dxa"/>
            <w:tcBorders>
              <w:bottom w:val="single" w:sz="4" w:space="0" w:color="auto"/>
            </w:tcBorders>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decedaţi</w:t>
            </w:r>
          </w:p>
        </w:tc>
        <w:tc>
          <w:tcPr>
            <w:tcW w:w="764" w:type="dxa"/>
            <w:tcBorders>
              <w:bottom w:val="single" w:sz="4" w:space="0" w:color="auto"/>
            </w:tcBorders>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vertAlign w:val="subscript"/>
              </w:rPr>
              <w:t>populaţia totală</w:t>
            </w:r>
          </w:p>
        </w:tc>
        <w:tc>
          <w:tcPr>
            <w:tcW w:w="722" w:type="dxa"/>
            <w:tcBorders>
              <w:bottom w:val="single" w:sz="4" w:space="0" w:color="auto"/>
            </w:tcBorders>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născuţi</w:t>
            </w:r>
          </w:p>
        </w:tc>
        <w:tc>
          <w:tcPr>
            <w:tcW w:w="745" w:type="dxa"/>
            <w:tcBorders>
              <w:bottom w:val="single" w:sz="4" w:space="0" w:color="auto"/>
            </w:tcBorders>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decedaţi</w:t>
            </w:r>
          </w:p>
        </w:tc>
        <w:tc>
          <w:tcPr>
            <w:tcW w:w="916" w:type="dxa"/>
            <w:tcBorders>
              <w:bottom w:val="single" w:sz="4" w:space="0" w:color="auto"/>
            </w:tcBorders>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vertAlign w:val="subscript"/>
              </w:rPr>
              <w:t>populaţia totală</w:t>
            </w:r>
          </w:p>
        </w:tc>
        <w:tc>
          <w:tcPr>
            <w:tcW w:w="613" w:type="dxa"/>
            <w:tcBorders>
              <w:bottom w:val="single" w:sz="4" w:space="0" w:color="auto"/>
            </w:tcBorders>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vertAlign w:val="subscript"/>
              </w:rPr>
              <w:t>născuţi</w:t>
            </w:r>
          </w:p>
        </w:tc>
        <w:tc>
          <w:tcPr>
            <w:tcW w:w="702" w:type="dxa"/>
            <w:tcBorders>
              <w:bottom w:val="single" w:sz="4" w:space="0" w:color="auto"/>
            </w:tcBorders>
            <w:vAlign w:val="center"/>
          </w:tcPr>
          <w:p w:rsidR="00A61549" w:rsidRPr="0084326E" w:rsidRDefault="00A61549" w:rsidP="00A61549">
            <w:pPr>
              <w:tabs>
                <w:tab w:val="left" w:pos="720"/>
              </w:tabs>
              <w:spacing w:line="360" w:lineRule="auto"/>
              <w:jc w:val="center"/>
              <w:rPr>
                <w:rFonts w:ascii="Times New Roman" w:eastAsia="Calibri" w:hAnsi="Times New Roman" w:cs="Times New Roman"/>
                <w:bCs/>
                <w:sz w:val="24"/>
                <w:szCs w:val="24"/>
                <w:vertAlign w:val="subscript"/>
              </w:rPr>
            </w:pPr>
            <w:r w:rsidRPr="0084326E">
              <w:rPr>
                <w:rFonts w:ascii="Times New Roman" w:eastAsia="Calibri" w:hAnsi="Times New Roman" w:cs="Times New Roman"/>
                <w:bCs/>
                <w:sz w:val="24"/>
                <w:szCs w:val="24"/>
                <w:vertAlign w:val="subscript"/>
              </w:rPr>
              <w:t>decedaţi</w:t>
            </w:r>
          </w:p>
        </w:tc>
        <w:tc>
          <w:tcPr>
            <w:tcW w:w="752" w:type="dxa"/>
            <w:tcBorders>
              <w:bottom w:val="single" w:sz="4" w:space="0" w:color="auto"/>
            </w:tcBorders>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populaţia totală</w:t>
            </w:r>
          </w:p>
        </w:tc>
        <w:tc>
          <w:tcPr>
            <w:tcW w:w="712" w:type="dxa"/>
            <w:tcBorders>
              <w:bottom w:val="single" w:sz="4" w:space="0" w:color="auto"/>
            </w:tcBorders>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născuţi</w:t>
            </w:r>
          </w:p>
        </w:tc>
        <w:tc>
          <w:tcPr>
            <w:tcW w:w="735" w:type="dxa"/>
            <w:tcBorders>
              <w:bottom w:val="single" w:sz="4" w:space="0" w:color="auto"/>
            </w:tcBorders>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decedaţi</w:t>
            </w:r>
          </w:p>
        </w:tc>
      </w:tr>
      <w:tr w:rsidR="00A61549" w:rsidRPr="0084326E" w:rsidTr="00E775A7">
        <w:tc>
          <w:tcPr>
            <w:tcW w:w="1224" w:type="dxa"/>
            <w:shd w:val="clear" w:color="auto" w:fill="D9D9D9"/>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sz w:val="24"/>
                <w:szCs w:val="24"/>
                <w:vertAlign w:val="subscript"/>
              </w:rPr>
            </w:pPr>
            <w:r w:rsidRPr="0084326E">
              <w:rPr>
                <w:rFonts w:ascii="Times New Roman" w:eastAsia="Times New Roman" w:hAnsi="Times New Roman" w:cs="Times New Roman"/>
                <w:b/>
                <w:bCs/>
                <w:sz w:val="24"/>
                <w:szCs w:val="24"/>
                <w:vertAlign w:val="subscript"/>
              </w:rPr>
              <w:t>MUNICIPIUL CONSTANŢA</w:t>
            </w:r>
          </w:p>
        </w:tc>
        <w:tc>
          <w:tcPr>
            <w:tcW w:w="764" w:type="dxa"/>
            <w:shd w:val="clear" w:color="auto" w:fill="D9D9D9"/>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Cs w:val="24"/>
                <w:vertAlign w:val="subscript"/>
              </w:rPr>
            </w:pPr>
            <w:r w:rsidRPr="0084326E">
              <w:rPr>
                <w:rFonts w:ascii="Times New Roman" w:eastAsia="Times New Roman" w:hAnsi="Times New Roman" w:cs="Times New Roman"/>
                <w:b/>
                <w:bCs/>
                <w:szCs w:val="24"/>
                <w:vertAlign w:val="subscript"/>
              </w:rPr>
              <w:t>307.  447</w:t>
            </w:r>
          </w:p>
        </w:tc>
        <w:tc>
          <w:tcPr>
            <w:tcW w:w="722" w:type="dxa"/>
            <w:shd w:val="clear" w:color="auto" w:fill="D9D9D9"/>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Cs w:val="24"/>
                <w:vertAlign w:val="subscript"/>
              </w:rPr>
            </w:pPr>
            <w:r w:rsidRPr="0084326E">
              <w:rPr>
                <w:rFonts w:ascii="Times New Roman" w:eastAsia="Times New Roman" w:hAnsi="Times New Roman" w:cs="Times New Roman"/>
                <w:b/>
                <w:bCs/>
                <w:szCs w:val="24"/>
                <w:vertAlign w:val="subscript"/>
              </w:rPr>
              <w:t>2. 619</w:t>
            </w:r>
          </w:p>
        </w:tc>
        <w:tc>
          <w:tcPr>
            <w:tcW w:w="745" w:type="dxa"/>
            <w:shd w:val="clear" w:color="auto" w:fill="D9D9D9"/>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Cs w:val="24"/>
                <w:vertAlign w:val="subscript"/>
              </w:rPr>
            </w:pPr>
            <w:r w:rsidRPr="0084326E">
              <w:rPr>
                <w:rFonts w:ascii="Times New Roman" w:eastAsia="Times New Roman" w:hAnsi="Times New Roman" w:cs="Times New Roman"/>
                <w:b/>
                <w:bCs/>
                <w:szCs w:val="24"/>
                <w:vertAlign w:val="subscript"/>
              </w:rPr>
              <w:t>3.  066</w:t>
            </w:r>
          </w:p>
        </w:tc>
        <w:tc>
          <w:tcPr>
            <w:tcW w:w="764" w:type="dxa"/>
            <w:shd w:val="clear" w:color="auto" w:fill="D9D9D9"/>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Cs w:val="24"/>
                <w:vertAlign w:val="subscript"/>
              </w:rPr>
            </w:pPr>
            <w:r w:rsidRPr="0084326E">
              <w:rPr>
                <w:rFonts w:ascii="Times New Roman" w:eastAsia="Times New Roman" w:hAnsi="Times New Roman" w:cs="Times New Roman"/>
                <w:b/>
                <w:bCs/>
                <w:szCs w:val="24"/>
                <w:vertAlign w:val="subscript"/>
              </w:rPr>
              <w:t>306.  332</w:t>
            </w:r>
          </w:p>
        </w:tc>
        <w:tc>
          <w:tcPr>
            <w:tcW w:w="722" w:type="dxa"/>
            <w:shd w:val="clear" w:color="auto" w:fill="D9D9D9"/>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Cs w:val="24"/>
                <w:vertAlign w:val="subscript"/>
              </w:rPr>
            </w:pPr>
            <w:r w:rsidRPr="0084326E">
              <w:rPr>
                <w:rFonts w:ascii="Times New Roman" w:eastAsia="Times New Roman" w:hAnsi="Times New Roman" w:cs="Times New Roman"/>
                <w:b/>
                <w:bCs/>
                <w:szCs w:val="24"/>
                <w:vertAlign w:val="subscript"/>
              </w:rPr>
              <w:t>2. 726</w:t>
            </w:r>
          </w:p>
        </w:tc>
        <w:tc>
          <w:tcPr>
            <w:tcW w:w="745" w:type="dxa"/>
            <w:shd w:val="clear" w:color="auto" w:fill="D9D9D9"/>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Cs w:val="24"/>
                <w:vertAlign w:val="subscript"/>
              </w:rPr>
            </w:pPr>
            <w:r w:rsidRPr="0084326E">
              <w:rPr>
                <w:rFonts w:ascii="Times New Roman" w:eastAsia="Times New Roman" w:hAnsi="Times New Roman" w:cs="Times New Roman"/>
                <w:b/>
                <w:bCs/>
                <w:szCs w:val="24"/>
                <w:vertAlign w:val="subscript"/>
              </w:rPr>
              <w:t>3. 167</w:t>
            </w:r>
          </w:p>
        </w:tc>
        <w:tc>
          <w:tcPr>
            <w:tcW w:w="916" w:type="dxa"/>
            <w:shd w:val="clear" w:color="auto" w:fill="D9D9D9"/>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Cs w:val="24"/>
                <w:vertAlign w:val="subscript"/>
              </w:rPr>
            </w:pPr>
            <w:r w:rsidRPr="0084326E">
              <w:rPr>
                <w:rFonts w:ascii="Times New Roman" w:eastAsia="Times New Roman" w:hAnsi="Times New Roman" w:cs="Times New Roman"/>
                <w:b/>
                <w:bCs/>
                <w:szCs w:val="24"/>
                <w:vertAlign w:val="subscript"/>
              </w:rPr>
              <w:t>305.  550</w:t>
            </w:r>
          </w:p>
        </w:tc>
        <w:tc>
          <w:tcPr>
            <w:tcW w:w="613" w:type="dxa"/>
            <w:shd w:val="clear" w:color="auto" w:fill="D9D9D9"/>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Cs w:val="24"/>
                <w:vertAlign w:val="subscript"/>
              </w:rPr>
            </w:pPr>
            <w:r w:rsidRPr="0084326E">
              <w:rPr>
                <w:rFonts w:ascii="Times New Roman" w:eastAsia="Times New Roman" w:hAnsi="Times New Roman" w:cs="Times New Roman"/>
                <w:b/>
                <w:bCs/>
                <w:szCs w:val="24"/>
                <w:vertAlign w:val="subscript"/>
              </w:rPr>
              <w:t>2. 825</w:t>
            </w:r>
          </w:p>
        </w:tc>
        <w:tc>
          <w:tcPr>
            <w:tcW w:w="702" w:type="dxa"/>
            <w:shd w:val="clear" w:color="auto" w:fill="D9D9D9"/>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Cs w:val="24"/>
                <w:vertAlign w:val="subscript"/>
              </w:rPr>
            </w:pPr>
            <w:r w:rsidRPr="0084326E">
              <w:rPr>
                <w:rFonts w:ascii="Times New Roman" w:eastAsia="Times New Roman" w:hAnsi="Times New Roman" w:cs="Times New Roman"/>
                <w:b/>
                <w:bCs/>
                <w:szCs w:val="24"/>
                <w:vertAlign w:val="subscript"/>
              </w:rPr>
              <w:t>3.  173</w:t>
            </w:r>
          </w:p>
        </w:tc>
        <w:tc>
          <w:tcPr>
            <w:tcW w:w="752" w:type="dxa"/>
            <w:shd w:val="clear" w:color="auto" w:fill="D9D9D9"/>
            <w:vAlign w:val="center"/>
          </w:tcPr>
          <w:p w:rsidR="00A61549" w:rsidRPr="0084326E" w:rsidRDefault="00A61549" w:rsidP="00A61549">
            <w:pPr>
              <w:spacing w:line="360" w:lineRule="auto"/>
              <w:jc w:val="center"/>
              <w:rPr>
                <w:rFonts w:ascii="Times New Roman" w:eastAsia="Calibri" w:hAnsi="Times New Roman" w:cs="Times New Roman"/>
                <w:b/>
                <w:szCs w:val="24"/>
              </w:rPr>
            </w:pPr>
            <w:r w:rsidRPr="0084326E">
              <w:rPr>
                <w:rFonts w:ascii="Times New Roman" w:eastAsia="Calibri" w:hAnsi="Times New Roman" w:cs="Times New Roman"/>
                <w:b/>
                <w:szCs w:val="24"/>
              </w:rPr>
              <w:t>283.872</w:t>
            </w:r>
          </w:p>
        </w:tc>
        <w:tc>
          <w:tcPr>
            <w:tcW w:w="712" w:type="dxa"/>
            <w:shd w:val="clear" w:color="auto" w:fill="D9D9D9"/>
            <w:vAlign w:val="center"/>
          </w:tcPr>
          <w:p w:rsidR="00A61549" w:rsidRPr="0084326E" w:rsidRDefault="00A61549" w:rsidP="00A61549">
            <w:pPr>
              <w:spacing w:line="360" w:lineRule="auto"/>
              <w:jc w:val="center"/>
              <w:rPr>
                <w:rFonts w:ascii="Times New Roman" w:eastAsia="Calibri" w:hAnsi="Times New Roman" w:cs="Times New Roman"/>
                <w:b/>
                <w:color w:val="000080"/>
                <w:szCs w:val="24"/>
              </w:rPr>
            </w:pPr>
            <w:r w:rsidRPr="0084326E">
              <w:rPr>
                <w:rFonts w:ascii="Times New Roman" w:eastAsia="Calibri" w:hAnsi="Times New Roman" w:cs="Times New Roman"/>
                <w:b/>
                <w:color w:val="000080"/>
                <w:szCs w:val="24"/>
              </w:rPr>
              <w:t>2.676</w:t>
            </w:r>
          </w:p>
        </w:tc>
        <w:tc>
          <w:tcPr>
            <w:tcW w:w="735" w:type="dxa"/>
            <w:shd w:val="clear" w:color="auto" w:fill="D9D9D9"/>
            <w:vAlign w:val="center"/>
          </w:tcPr>
          <w:p w:rsidR="00A61549" w:rsidRPr="0084326E" w:rsidRDefault="00A61549" w:rsidP="00A61549">
            <w:pPr>
              <w:spacing w:line="360" w:lineRule="auto"/>
              <w:jc w:val="center"/>
              <w:rPr>
                <w:rFonts w:ascii="Times New Roman" w:eastAsia="Calibri" w:hAnsi="Times New Roman" w:cs="Times New Roman"/>
                <w:b/>
                <w:color w:val="000080"/>
                <w:szCs w:val="24"/>
              </w:rPr>
            </w:pPr>
            <w:r w:rsidRPr="0084326E">
              <w:rPr>
                <w:rFonts w:ascii="Times New Roman" w:eastAsia="Calibri" w:hAnsi="Times New Roman" w:cs="Times New Roman"/>
                <w:b/>
                <w:color w:val="000080"/>
                <w:szCs w:val="24"/>
              </w:rPr>
              <w:t>3.228</w:t>
            </w:r>
          </w:p>
        </w:tc>
      </w:tr>
      <w:tr w:rsidR="00A61549" w:rsidRPr="0084326E" w:rsidTr="00E775A7">
        <w:tc>
          <w:tcPr>
            <w:tcW w:w="10116" w:type="dxa"/>
            <w:gridSpan w:val="13"/>
            <w:tcBorders>
              <w:bottom w:val="single" w:sz="4" w:space="0" w:color="auto"/>
            </w:tcBorders>
          </w:tcPr>
          <w:p w:rsidR="00A61549" w:rsidRPr="0084326E" w:rsidRDefault="00A61549" w:rsidP="00A61549">
            <w:pPr>
              <w:spacing w:line="360" w:lineRule="auto"/>
              <w:jc w:val="center"/>
              <w:rPr>
                <w:rFonts w:ascii="Times New Roman" w:eastAsia="Calibri" w:hAnsi="Times New Roman" w:cs="Times New Roman"/>
                <w:b/>
                <w:color w:val="000080"/>
                <w:sz w:val="24"/>
                <w:szCs w:val="24"/>
              </w:rPr>
            </w:pPr>
          </w:p>
        </w:tc>
      </w:tr>
      <w:tr w:rsidR="00A61549" w:rsidRPr="0084326E" w:rsidTr="00E775A7">
        <w:tc>
          <w:tcPr>
            <w:tcW w:w="1224" w:type="dxa"/>
            <w:shd w:val="clear" w:color="auto" w:fill="D9D9D9"/>
            <w:vAlign w:val="center"/>
          </w:tcPr>
          <w:p w:rsidR="00A61549" w:rsidRPr="0084326E" w:rsidRDefault="00A61549" w:rsidP="00A61549">
            <w:pPr>
              <w:spacing w:line="360" w:lineRule="auto"/>
              <w:jc w:val="center"/>
              <w:rPr>
                <w:rFonts w:ascii="Times New Roman" w:eastAsia="Calibri" w:hAnsi="Times New Roman" w:cs="Times New Roman"/>
                <w:b/>
                <w:bCs/>
                <w:color w:val="000080"/>
                <w:sz w:val="24"/>
                <w:szCs w:val="24"/>
                <w:vertAlign w:val="subscript"/>
              </w:rPr>
            </w:pPr>
            <w:r w:rsidRPr="0084326E">
              <w:rPr>
                <w:rFonts w:ascii="Times New Roman" w:eastAsia="Calibri" w:hAnsi="Times New Roman" w:cs="Times New Roman"/>
                <w:b/>
                <w:bCs/>
                <w:color w:val="000080"/>
                <w:sz w:val="24"/>
                <w:szCs w:val="24"/>
                <w:vertAlign w:val="subscript"/>
              </w:rPr>
              <w:t>ZMC - CONSTANŢA</w:t>
            </w:r>
          </w:p>
        </w:tc>
        <w:tc>
          <w:tcPr>
            <w:tcW w:w="764" w:type="dxa"/>
            <w:shd w:val="clear" w:color="auto" w:fill="D9D9D9"/>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color w:val="000080"/>
                <w:szCs w:val="24"/>
                <w:vertAlign w:val="subscript"/>
              </w:rPr>
            </w:pPr>
            <w:r w:rsidRPr="0084326E">
              <w:rPr>
                <w:rFonts w:ascii="Times New Roman" w:eastAsia="Times New Roman" w:hAnsi="Times New Roman" w:cs="Times New Roman"/>
                <w:b/>
                <w:bCs/>
                <w:color w:val="000080"/>
                <w:szCs w:val="24"/>
                <w:vertAlign w:val="subscript"/>
              </w:rPr>
              <w:t>133.  078</w:t>
            </w:r>
          </w:p>
        </w:tc>
        <w:tc>
          <w:tcPr>
            <w:tcW w:w="722" w:type="dxa"/>
            <w:shd w:val="clear" w:color="auto" w:fill="D9D9D9"/>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color w:val="000080"/>
                <w:szCs w:val="24"/>
                <w:vertAlign w:val="subscript"/>
              </w:rPr>
            </w:pPr>
            <w:r w:rsidRPr="0084326E">
              <w:rPr>
                <w:rFonts w:ascii="Times New Roman" w:eastAsia="Times New Roman" w:hAnsi="Times New Roman" w:cs="Times New Roman"/>
                <w:b/>
                <w:bCs/>
                <w:color w:val="000080"/>
                <w:szCs w:val="24"/>
                <w:vertAlign w:val="subscript"/>
              </w:rPr>
              <w:t>1. 510</w:t>
            </w:r>
          </w:p>
        </w:tc>
        <w:tc>
          <w:tcPr>
            <w:tcW w:w="745" w:type="dxa"/>
            <w:shd w:val="clear" w:color="auto" w:fill="D9D9D9"/>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color w:val="000080"/>
                <w:szCs w:val="24"/>
                <w:vertAlign w:val="subscript"/>
              </w:rPr>
            </w:pPr>
            <w:r w:rsidRPr="0084326E">
              <w:rPr>
                <w:rFonts w:ascii="Times New Roman" w:eastAsia="Times New Roman" w:hAnsi="Times New Roman" w:cs="Times New Roman"/>
                <w:b/>
                <w:bCs/>
                <w:color w:val="000080"/>
                <w:szCs w:val="24"/>
                <w:vertAlign w:val="subscript"/>
              </w:rPr>
              <w:t>1. 136</w:t>
            </w:r>
          </w:p>
        </w:tc>
        <w:tc>
          <w:tcPr>
            <w:tcW w:w="764" w:type="dxa"/>
            <w:shd w:val="clear" w:color="auto" w:fill="D9D9D9"/>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color w:val="000080"/>
                <w:szCs w:val="24"/>
                <w:vertAlign w:val="subscript"/>
              </w:rPr>
            </w:pPr>
            <w:r w:rsidRPr="0084326E">
              <w:rPr>
                <w:rFonts w:ascii="Times New Roman" w:eastAsia="Times New Roman" w:hAnsi="Times New Roman" w:cs="Times New Roman"/>
                <w:b/>
                <w:bCs/>
                <w:color w:val="000080"/>
                <w:szCs w:val="24"/>
                <w:vertAlign w:val="subscript"/>
              </w:rPr>
              <w:t>135. 199</w:t>
            </w:r>
          </w:p>
        </w:tc>
        <w:tc>
          <w:tcPr>
            <w:tcW w:w="722" w:type="dxa"/>
            <w:shd w:val="clear" w:color="auto" w:fill="D9D9D9"/>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color w:val="000080"/>
                <w:szCs w:val="24"/>
                <w:vertAlign w:val="subscript"/>
              </w:rPr>
            </w:pPr>
            <w:r w:rsidRPr="0084326E">
              <w:rPr>
                <w:rFonts w:ascii="Times New Roman" w:eastAsia="Times New Roman" w:hAnsi="Times New Roman" w:cs="Times New Roman"/>
                <w:b/>
                <w:bCs/>
                <w:color w:val="000080"/>
                <w:szCs w:val="24"/>
                <w:vertAlign w:val="subscript"/>
              </w:rPr>
              <w:t>1. 518</w:t>
            </w:r>
          </w:p>
        </w:tc>
        <w:tc>
          <w:tcPr>
            <w:tcW w:w="745" w:type="dxa"/>
            <w:shd w:val="clear" w:color="auto" w:fill="D9D9D9"/>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color w:val="000080"/>
                <w:szCs w:val="24"/>
                <w:vertAlign w:val="subscript"/>
              </w:rPr>
            </w:pPr>
            <w:r w:rsidRPr="0084326E">
              <w:rPr>
                <w:rFonts w:ascii="Times New Roman" w:eastAsia="Times New Roman" w:hAnsi="Times New Roman" w:cs="Times New Roman"/>
                <w:b/>
                <w:bCs/>
                <w:color w:val="000080"/>
                <w:szCs w:val="24"/>
                <w:vertAlign w:val="subscript"/>
              </w:rPr>
              <w:t>1.  199</w:t>
            </w:r>
          </w:p>
        </w:tc>
        <w:tc>
          <w:tcPr>
            <w:tcW w:w="916" w:type="dxa"/>
            <w:shd w:val="clear" w:color="auto" w:fill="D9D9D9"/>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color w:val="000080"/>
                <w:szCs w:val="24"/>
                <w:vertAlign w:val="subscript"/>
              </w:rPr>
            </w:pPr>
            <w:r w:rsidRPr="0084326E">
              <w:rPr>
                <w:rFonts w:ascii="Times New Roman" w:eastAsia="Times New Roman" w:hAnsi="Times New Roman" w:cs="Times New Roman"/>
                <w:b/>
                <w:bCs/>
                <w:color w:val="000080"/>
                <w:szCs w:val="24"/>
                <w:vertAlign w:val="subscript"/>
              </w:rPr>
              <w:t>137.  326</w:t>
            </w:r>
          </w:p>
        </w:tc>
        <w:tc>
          <w:tcPr>
            <w:tcW w:w="613" w:type="dxa"/>
            <w:shd w:val="clear" w:color="auto" w:fill="D9D9D9"/>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color w:val="000080"/>
                <w:szCs w:val="24"/>
                <w:vertAlign w:val="subscript"/>
              </w:rPr>
            </w:pPr>
            <w:r w:rsidRPr="0084326E">
              <w:rPr>
                <w:rFonts w:ascii="Times New Roman" w:eastAsia="Times New Roman" w:hAnsi="Times New Roman" w:cs="Times New Roman"/>
                <w:b/>
                <w:bCs/>
                <w:color w:val="000080"/>
                <w:szCs w:val="24"/>
                <w:vertAlign w:val="subscript"/>
              </w:rPr>
              <w:t>1.  521</w:t>
            </w:r>
          </w:p>
        </w:tc>
        <w:tc>
          <w:tcPr>
            <w:tcW w:w="702" w:type="dxa"/>
            <w:shd w:val="clear" w:color="auto" w:fill="D9D9D9"/>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color w:val="000080"/>
                <w:szCs w:val="24"/>
                <w:vertAlign w:val="subscript"/>
              </w:rPr>
            </w:pPr>
            <w:r w:rsidRPr="0084326E">
              <w:rPr>
                <w:rFonts w:ascii="Times New Roman" w:eastAsia="Times New Roman" w:hAnsi="Times New Roman" w:cs="Times New Roman"/>
                <w:b/>
                <w:bCs/>
                <w:color w:val="000080"/>
                <w:szCs w:val="24"/>
                <w:vertAlign w:val="subscript"/>
              </w:rPr>
              <w:t>1.  198</w:t>
            </w:r>
          </w:p>
        </w:tc>
        <w:tc>
          <w:tcPr>
            <w:tcW w:w="752" w:type="dxa"/>
            <w:shd w:val="clear" w:color="auto" w:fill="D9D9D9"/>
            <w:vAlign w:val="center"/>
          </w:tcPr>
          <w:p w:rsidR="00A61549" w:rsidRPr="0084326E" w:rsidRDefault="00A61549" w:rsidP="00A61549">
            <w:pPr>
              <w:spacing w:line="360" w:lineRule="auto"/>
              <w:jc w:val="center"/>
              <w:rPr>
                <w:rFonts w:ascii="Times New Roman" w:eastAsia="Calibri" w:hAnsi="Times New Roman" w:cs="Times New Roman"/>
                <w:b/>
                <w:color w:val="000080"/>
                <w:szCs w:val="24"/>
              </w:rPr>
            </w:pPr>
            <w:r w:rsidRPr="0084326E">
              <w:rPr>
                <w:rFonts w:ascii="Times New Roman" w:eastAsia="Calibri" w:hAnsi="Times New Roman" w:cs="Times New Roman"/>
                <w:b/>
                <w:color w:val="000080"/>
                <w:szCs w:val="24"/>
              </w:rPr>
              <w:t>142.044</w:t>
            </w:r>
          </w:p>
        </w:tc>
        <w:tc>
          <w:tcPr>
            <w:tcW w:w="712" w:type="dxa"/>
            <w:shd w:val="clear" w:color="auto" w:fill="D9D9D9"/>
            <w:vAlign w:val="center"/>
          </w:tcPr>
          <w:p w:rsidR="00A61549" w:rsidRPr="0084326E" w:rsidRDefault="00A61549" w:rsidP="00A61549">
            <w:pPr>
              <w:spacing w:line="360" w:lineRule="auto"/>
              <w:jc w:val="center"/>
              <w:rPr>
                <w:rFonts w:ascii="Times New Roman" w:eastAsia="Calibri" w:hAnsi="Times New Roman" w:cs="Times New Roman"/>
                <w:b/>
                <w:color w:val="000080"/>
                <w:szCs w:val="24"/>
              </w:rPr>
            </w:pPr>
            <w:r w:rsidRPr="0084326E">
              <w:rPr>
                <w:rFonts w:ascii="Times New Roman" w:eastAsia="Calibri" w:hAnsi="Times New Roman" w:cs="Times New Roman"/>
                <w:b/>
                <w:color w:val="000080"/>
                <w:szCs w:val="24"/>
              </w:rPr>
              <w:t>1.428</w:t>
            </w:r>
          </w:p>
        </w:tc>
        <w:tc>
          <w:tcPr>
            <w:tcW w:w="735" w:type="dxa"/>
            <w:shd w:val="clear" w:color="auto" w:fill="D9D9D9"/>
            <w:vAlign w:val="center"/>
          </w:tcPr>
          <w:p w:rsidR="00A61549" w:rsidRPr="0084326E" w:rsidRDefault="00A61549" w:rsidP="00A61549">
            <w:pPr>
              <w:spacing w:line="360" w:lineRule="auto"/>
              <w:jc w:val="center"/>
              <w:rPr>
                <w:rFonts w:ascii="Times New Roman" w:eastAsia="Calibri" w:hAnsi="Times New Roman" w:cs="Times New Roman"/>
                <w:b/>
                <w:color w:val="000080"/>
                <w:szCs w:val="24"/>
              </w:rPr>
            </w:pPr>
            <w:r w:rsidRPr="0084326E">
              <w:rPr>
                <w:rFonts w:ascii="Times New Roman" w:eastAsia="Calibri" w:hAnsi="Times New Roman" w:cs="Times New Roman"/>
                <w:b/>
                <w:color w:val="000080"/>
                <w:szCs w:val="24"/>
              </w:rPr>
              <w:t>1.362</w:t>
            </w:r>
          </w:p>
        </w:tc>
      </w:tr>
      <w:tr w:rsidR="00A61549" w:rsidRPr="0084326E" w:rsidTr="00E775A7">
        <w:tc>
          <w:tcPr>
            <w:tcW w:w="10116" w:type="dxa"/>
            <w:gridSpan w:val="13"/>
            <w:vAlign w:val="center"/>
          </w:tcPr>
          <w:p w:rsidR="00A61549" w:rsidRPr="0084326E" w:rsidRDefault="00A61549" w:rsidP="00A61549">
            <w:pPr>
              <w:spacing w:line="360" w:lineRule="auto"/>
              <w:jc w:val="center"/>
              <w:rPr>
                <w:rFonts w:ascii="Times New Roman" w:eastAsia="Calibri" w:hAnsi="Times New Roman" w:cs="Times New Roman"/>
                <w:b/>
                <w:color w:val="000080"/>
                <w:sz w:val="24"/>
                <w:szCs w:val="24"/>
              </w:rPr>
            </w:pPr>
          </w:p>
        </w:tc>
      </w:tr>
      <w:tr w:rsidR="00A61549" w:rsidRPr="0084326E" w:rsidTr="00E775A7">
        <w:trPr>
          <w:trHeight w:val="530"/>
        </w:trPr>
        <w:tc>
          <w:tcPr>
            <w:tcW w:w="1224" w:type="dxa"/>
            <w:vAlign w:val="bottom"/>
          </w:tcPr>
          <w:p w:rsidR="00A61549" w:rsidRPr="0084326E" w:rsidRDefault="00A61549" w:rsidP="00A61549">
            <w:pPr>
              <w:spacing w:line="360" w:lineRule="auto"/>
              <w:jc w:val="center"/>
              <w:rPr>
                <w:rFonts w:ascii="Times New Roman" w:eastAsia="Calibri" w:hAnsi="Times New Roman" w:cs="Times New Roman"/>
                <w:b/>
                <w:bCs/>
                <w:sz w:val="24"/>
                <w:szCs w:val="24"/>
                <w:vertAlign w:val="superscript"/>
              </w:rPr>
            </w:pPr>
            <w:r w:rsidRPr="0084326E">
              <w:rPr>
                <w:rFonts w:ascii="Times New Roman" w:eastAsia="Calibri" w:hAnsi="Times New Roman" w:cs="Times New Roman"/>
                <w:b/>
                <w:bCs/>
                <w:sz w:val="24"/>
                <w:szCs w:val="24"/>
                <w:vertAlign w:val="superscript"/>
              </w:rPr>
              <w:t>EFORIE</w:t>
            </w:r>
          </w:p>
        </w:tc>
        <w:tc>
          <w:tcPr>
            <w:tcW w:w="764"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9.  483</w:t>
            </w:r>
          </w:p>
        </w:tc>
        <w:tc>
          <w:tcPr>
            <w:tcW w:w="722"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74</w:t>
            </w:r>
          </w:p>
        </w:tc>
        <w:tc>
          <w:tcPr>
            <w:tcW w:w="745"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114</w:t>
            </w:r>
          </w:p>
        </w:tc>
        <w:tc>
          <w:tcPr>
            <w:tcW w:w="764"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9.  555</w:t>
            </w:r>
          </w:p>
        </w:tc>
        <w:tc>
          <w:tcPr>
            <w:tcW w:w="722"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82</w:t>
            </w:r>
          </w:p>
        </w:tc>
        <w:tc>
          <w:tcPr>
            <w:tcW w:w="745"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121</w:t>
            </w:r>
          </w:p>
        </w:tc>
        <w:tc>
          <w:tcPr>
            <w:tcW w:w="916"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9.  672</w:t>
            </w:r>
          </w:p>
        </w:tc>
        <w:tc>
          <w:tcPr>
            <w:tcW w:w="613"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82</w:t>
            </w:r>
          </w:p>
        </w:tc>
        <w:tc>
          <w:tcPr>
            <w:tcW w:w="702"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117</w:t>
            </w:r>
          </w:p>
        </w:tc>
        <w:tc>
          <w:tcPr>
            <w:tcW w:w="752" w:type="dxa"/>
            <w:vAlign w:val="center"/>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9.473</w:t>
            </w:r>
          </w:p>
        </w:tc>
        <w:tc>
          <w:tcPr>
            <w:tcW w:w="712" w:type="dxa"/>
            <w:vAlign w:val="center"/>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80</w:t>
            </w:r>
          </w:p>
        </w:tc>
        <w:tc>
          <w:tcPr>
            <w:tcW w:w="735" w:type="dxa"/>
            <w:vAlign w:val="center"/>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118</w:t>
            </w:r>
          </w:p>
        </w:tc>
      </w:tr>
      <w:tr w:rsidR="00A61549" w:rsidRPr="0084326E" w:rsidTr="00E775A7">
        <w:trPr>
          <w:trHeight w:val="503"/>
        </w:trPr>
        <w:tc>
          <w:tcPr>
            <w:tcW w:w="1224" w:type="dxa"/>
            <w:vAlign w:val="bottom"/>
          </w:tcPr>
          <w:p w:rsidR="00A61549" w:rsidRPr="0084326E" w:rsidRDefault="00A61549" w:rsidP="00A61549">
            <w:pPr>
              <w:spacing w:line="360" w:lineRule="auto"/>
              <w:jc w:val="center"/>
              <w:rPr>
                <w:rFonts w:ascii="Times New Roman" w:eastAsia="Calibri" w:hAnsi="Times New Roman" w:cs="Times New Roman"/>
                <w:b/>
                <w:bCs/>
                <w:sz w:val="24"/>
                <w:szCs w:val="24"/>
                <w:vertAlign w:val="superscript"/>
              </w:rPr>
            </w:pPr>
            <w:r w:rsidRPr="0084326E">
              <w:rPr>
                <w:rFonts w:ascii="Times New Roman" w:eastAsia="Calibri" w:hAnsi="Times New Roman" w:cs="Times New Roman"/>
                <w:b/>
                <w:bCs/>
                <w:sz w:val="24"/>
                <w:szCs w:val="24"/>
                <w:vertAlign w:val="superscript"/>
              </w:rPr>
              <w:t>NÂVODARI</w:t>
            </w:r>
          </w:p>
        </w:tc>
        <w:tc>
          <w:tcPr>
            <w:tcW w:w="764"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34.  089</w:t>
            </w:r>
          </w:p>
        </w:tc>
        <w:tc>
          <w:tcPr>
            <w:tcW w:w="722"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378</w:t>
            </w:r>
          </w:p>
        </w:tc>
        <w:tc>
          <w:tcPr>
            <w:tcW w:w="745"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208</w:t>
            </w:r>
          </w:p>
        </w:tc>
        <w:tc>
          <w:tcPr>
            <w:tcW w:w="764"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34.  337</w:t>
            </w:r>
          </w:p>
        </w:tc>
        <w:tc>
          <w:tcPr>
            <w:tcW w:w="722"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392</w:t>
            </w:r>
          </w:p>
        </w:tc>
        <w:tc>
          <w:tcPr>
            <w:tcW w:w="745"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189</w:t>
            </w:r>
          </w:p>
        </w:tc>
        <w:tc>
          <w:tcPr>
            <w:tcW w:w="916"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34.  654</w:t>
            </w:r>
          </w:p>
        </w:tc>
        <w:tc>
          <w:tcPr>
            <w:tcW w:w="613"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368</w:t>
            </w:r>
          </w:p>
        </w:tc>
        <w:tc>
          <w:tcPr>
            <w:tcW w:w="702"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204</w:t>
            </w:r>
          </w:p>
        </w:tc>
        <w:tc>
          <w:tcPr>
            <w:tcW w:w="752" w:type="dxa"/>
            <w:vAlign w:val="center"/>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32.981</w:t>
            </w:r>
          </w:p>
        </w:tc>
        <w:tc>
          <w:tcPr>
            <w:tcW w:w="712" w:type="dxa"/>
            <w:vAlign w:val="center"/>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353</w:t>
            </w:r>
          </w:p>
        </w:tc>
        <w:tc>
          <w:tcPr>
            <w:tcW w:w="735" w:type="dxa"/>
            <w:vAlign w:val="center"/>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263</w:t>
            </w:r>
          </w:p>
        </w:tc>
      </w:tr>
      <w:tr w:rsidR="00A61549" w:rsidRPr="0084326E" w:rsidTr="00E775A7">
        <w:trPr>
          <w:trHeight w:val="530"/>
        </w:trPr>
        <w:tc>
          <w:tcPr>
            <w:tcW w:w="1224" w:type="dxa"/>
            <w:vAlign w:val="bottom"/>
          </w:tcPr>
          <w:p w:rsidR="00A61549" w:rsidRPr="0084326E" w:rsidRDefault="00A61549" w:rsidP="00A61549">
            <w:pPr>
              <w:spacing w:line="360" w:lineRule="auto"/>
              <w:jc w:val="center"/>
              <w:rPr>
                <w:rFonts w:ascii="Times New Roman" w:eastAsia="Calibri" w:hAnsi="Times New Roman" w:cs="Times New Roman"/>
                <w:b/>
                <w:bCs/>
                <w:sz w:val="24"/>
                <w:szCs w:val="24"/>
                <w:vertAlign w:val="superscript"/>
              </w:rPr>
            </w:pPr>
            <w:r w:rsidRPr="0084326E">
              <w:rPr>
                <w:rFonts w:ascii="Times New Roman" w:eastAsia="Calibri" w:hAnsi="Times New Roman" w:cs="Times New Roman"/>
                <w:b/>
                <w:bCs/>
                <w:sz w:val="24"/>
                <w:szCs w:val="24"/>
                <w:vertAlign w:val="superscript"/>
              </w:rPr>
              <w:t>OVIDIU</w:t>
            </w:r>
          </w:p>
        </w:tc>
        <w:tc>
          <w:tcPr>
            <w:tcW w:w="764"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13.  357</w:t>
            </w:r>
          </w:p>
        </w:tc>
        <w:tc>
          <w:tcPr>
            <w:tcW w:w="722"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175</w:t>
            </w:r>
          </w:p>
        </w:tc>
        <w:tc>
          <w:tcPr>
            <w:tcW w:w="745"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127</w:t>
            </w:r>
          </w:p>
        </w:tc>
        <w:tc>
          <w:tcPr>
            <w:tcW w:w="764"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13.  490</w:t>
            </w:r>
          </w:p>
        </w:tc>
        <w:tc>
          <w:tcPr>
            <w:tcW w:w="722"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156</w:t>
            </w:r>
          </w:p>
        </w:tc>
        <w:tc>
          <w:tcPr>
            <w:tcW w:w="745"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132</w:t>
            </w:r>
          </w:p>
        </w:tc>
        <w:tc>
          <w:tcPr>
            <w:tcW w:w="916"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13.  672</w:t>
            </w:r>
          </w:p>
        </w:tc>
        <w:tc>
          <w:tcPr>
            <w:tcW w:w="613" w:type="dxa"/>
            <w:vAlign w:val="center"/>
          </w:tcPr>
          <w:p w:rsidR="00A61549" w:rsidRPr="0084326E" w:rsidRDefault="00A61549" w:rsidP="00A61549">
            <w:pPr>
              <w:spacing w:line="360" w:lineRule="auto"/>
              <w:jc w:val="center"/>
              <w:rPr>
                <w:rFonts w:ascii="Times New Roman" w:eastAsia="Calibri" w:hAnsi="Times New Roman" w:cs="Times New Roman"/>
                <w:b/>
                <w:bCs/>
                <w:sz w:val="24"/>
                <w:szCs w:val="24"/>
                <w:vertAlign w:val="subscript"/>
              </w:rPr>
            </w:pPr>
            <w:r w:rsidRPr="0084326E">
              <w:rPr>
                <w:rFonts w:ascii="Times New Roman" w:eastAsia="Calibri" w:hAnsi="Times New Roman" w:cs="Times New Roman"/>
                <w:b/>
                <w:bCs/>
                <w:sz w:val="24"/>
                <w:szCs w:val="24"/>
                <w:vertAlign w:val="subscript"/>
              </w:rPr>
              <w:t>146</w:t>
            </w:r>
          </w:p>
        </w:tc>
        <w:tc>
          <w:tcPr>
            <w:tcW w:w="702" w:type="dxa"/>
            <w:vAlign w:val="center"/>
          </w:tcPr>
          <w:p w:rsidR="00A61549" w:rsidRPr="0084326E" w:rsidRDefault="00A61549" w:rsidP="00A61549">
            <w:pPr>
              <w:spacing w:line="360" w:lineRule="auto"/>
              <w:jc w:val="center"/>
              <w:rPr>
                <w:rFonts w:ascii="Times New Roman" w:eastAsia="Calibri" w:hAnsi="Times New Roman" w:cs="Times New Roman"/>
                <w:b/>
                <w:bCs/>
                <w:sz w:val="24"/>
                <w:szCs w:val="24"/>
                <w:vertAlign w:val="subscript"/>
              </w:rPr>
            </w:pPr>
            <w:r w:rsidRPr="0084326E">
              <w:rPr>
                <w:rFonts w:ascii="Times New Roman" w:eastAsia="Calibri" w:hAnsi="Times New Roman" w:cs="Times New Roman"/>
                <w:b/>
                <w:bCs/>
                <w:sz w:val="24"/>
                <w:szCs w:val="24"/>
                <w:vertAlign w:val="subscript"/>
              </w:rPr>
              <w:t>133</w:t>
            </w:r>
          </w:p>
        </w:tc>
        <w:tc>
          <w:tcPr>
            <w:tcW w:w="752" w:type="dxa"/>
            <w:vAlign w:val="center"/>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13.847</w:t>
            </w:r>
          </w:p>
        </w:tc>
        <w:tc>
          <w:tcPr>
            <w:tcW w:w="712" w:type="dxa"/>
            <w:vAlign w:val="center"/>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156</w:t>
            </w:r>
          </w:p>
        </w:tc>
        <w:tc>
          <w:tcPr>
            <w:tcW w:w="735" w:type="dxa"/>
            <w:vAlign w:val="center"/>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142</w:t>
            </w:r>
          </w:p>
        </w:tc>
      </w:tr>
      <w:tr w:rsidR="00A61549" w:rsidRPr="0084326E" w:rsidTr="00E775A7">
        <w:trPr>
          <w:trHeight w:val="512"/>
        </w:trPr>
        <w:tc>
          <w:tcPr>
            <w:tcW w:w="1224" w:type="dxa"/>
            <w:vAlign w:val="bottom"/>
          </w:tcPr>
          <w:p w:rsidR="00A61549" w:rsidRPr="0084326E" w:rsidRDefault="00A61549" w:rsidP="00A61549">
            <w:pPr>
              <w:spacing w:line="360" w:lineRule="auto"/>
              <w:jc w:val="center"/>
              <w:rPr>
                <w:rFonts w:ascii="Times New Roman" w:eastAsia="Calibri" w:hAnsi="Times New Roman" w:cs="Times New Roman"/>
                <w:b/>
                <w:bCs/>
                <w:sz w:val="24"/>
                <w:szCs w:val="24"/>
                <w:vertAlign w:val="superscript"/>
              </w:rPr>
            </w:pPr>
            <w:r w:rsidRPr="0084326E">
              <w:rPr>
                <w:rFonts w:ascii="Times New Roman" w:eastAsia="Calibri" w:hAnsi="Times New Roman" w:cs="Times New Roman"/>
                <w:b/>
                <w:bCs/>
                <w:sz w:val="24"/>
                <w:szCs w:val="24"/>
                <w:vertAlign w:val="superscript"/>
              </w:rPr>
              <w:t>MURFATLAR</w:t>
            </w:r>
          </w:p>
        </w:tc>
        <w:tc>
          <w:tcPr>
            <w:tcW w:w="764"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10.  838</w:t>
            </w:r>
          </w:p>
        </w:tc>
        <w:tc>
          <w:tcPr>
            <w:tcW w:w="722"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114</w:t>
            </w:r>
          </w:p>
        </w:tc>
        <w:tc>
          <w:tcPr>
            <w:tcW w:w="745"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75</w:t>
            </w:r>
          </w:p>
        </w:tc>
        <w:tc>
          <w:tcPr>
            <w:tcW w:w="764"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10.  826</w:t>
            </w:r>
          </w:p>
        </w:tc>
        <w:tc>
          <w:tcPr>
            <w:tcW w:w="722"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133</w:t>
            </w:r>
          </w:p>
        </w:tc>
        <w:tc>
          <w:tcPr>
            <w:tcW w:w="745"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91</w:t>
            </w:r>
          </w:p>
        </w:tc>
        <w:tc>
          <w:tcPr>
            <w:tcW w:w="916"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10.  943</w:t>
            </w:r>
          </w:p>
        </w:tc>
        <w:tc>
          <w:tcPr>
            <w:tcW w:w="613" w:type="dxa"/>
            <w:vAlign w:val="center"/>
          </w:tcPr>
          <w:p w:rsidR="00A61549" w:rsidRPr="0084326E" w:rsidRDefault="00A61549" w:rsidP="00A61549">
            <w:pPr>
              <w:spacing w:line="360" w:lineRule="auto"/>
              <w:jc w:val="center"/>
              <w:rPr>
                <w:rFonts w:ascii="Times New Roman" w:eastAsia="Calibri" w:hAnsi="Times New Roman" w:cs="Times New Roman"/>
                <w:b/>
                <w:bCs/>
                <w:sz w:val="24"/>
                <w:szCs w:val="24"/>
                <w:vertAlign w:val="subscript"/>
              </w:rPr>
            </w:pPr>
            <w:r w:rsidRPr="0084326E">
              <w:rPr>
                <w:rFonts w:ascii="Times New Roman" w:eastAsia="Calibri" w:hAnsi="Times New Roman" w:cs="Times New Roman"/>
                <w:b/>
                <w:bCs/>
                <w:sz w:val="24"/>
                <w:szCs w:val="24"/>
                <w:vertAlign w:val="subscript"/>
              </w:rPr>
              <w:t>108</w:t>
            </w:r>
          </w:p>
        </w:tc>
        <w:tc>
          <w:tcPr>
            <w:tcW w:w="702" w:type="dxa"/>
            <w:vAlign w:val="center"/>
          </w:tcPr>
          <w:p w:rsidR="00A61549" w:rsidRPr="0084326E" w:rsidRDefault="00A61549" w:rsidP="00A61549">
            <w:pPr>
              <w:spacing w:line="360" w:lineRule="auto"/>
              <w:jc w:val="center"/>
              <w:rPr>
                <w:rFonts w:ascii="Times New Roman" w:eastAsia="Calibri" w:hAnsi="Times New Roman" w:cs="Times New Roman"/>
                <w:b/>
                <w:bCs/>
                <w:sz w:val="24"/>
                <w:szCs w:val="24"/>
                <w:vertAlign w:val="subscript"/>
              </w:rPr>
            </w:pPr>
            <w:r w:rsidRPr="0084326E">
              <w:rPr>
                <w:rFonts w:ascii="Times New Roman" w:eastAsia="Calibri" w:hAnsi="Times New Roman" w:cs="Times New Roman"/>
                <w:b/>
                <w:bCs/>
                <w:sz w:val="24"/>
                <w:szCs w:val="24"/>
                <w:vertAlign w:val="subscript"/>
              </w:rPr>
              <w:t>96</w:t>
            </w:r>
          </w:p>
        </w:tc>
        <w:tc>
          <w:tcPr>
            <w:tcW w:w="752" w:type="dxa"/>
            <w:vAlign w:val="center"/>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10.216</w:t>
            </w:r>
          </w:p>
        </w:tc>
        <w:tc>
          <w:tcPr>
            <w:tcW w:w="712" w:type="dxa"/>
            <w:vAlign w:val="center"/>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127</w:t>
            </w:r>
          </w:p>
        </w:tc>
        <w:tc>
          <w:tcPr>
            <w:tcW w:w="735" w:type="dxa"/>
            <w:vAlign w:val="center"/>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91</w:t>
            </w:r>
          </w:p>
        </w:tc>
      </w:tr>
      <w:tr w:rsidR="00A61549" w:rsidRPr="0084326E" w:rsidTr="00E775A7">
        <w:trPr>
          <w:trHeight w:val="485"/>
        </w:trPr>
        <w:tc>
          <w:tcPr>
            <w:tcW w:w="1224" w:type="dxa"/>
            <w:vAlign w:val="center"/>
          </w:tcPr>
          <w:p w:rsidR="00A61549" w:rsidRPr="0084326E" w:rsidRDefault="00A61549" w:rsidP="00A61549">
            <w:pPr>
              <w:spacing w:line="360" w:lineRule="auto"/>
              <w:jc w:val="center"/>
              <w:rPr>
                <w:rFonts w:ascii="Times New Roman" w:eastAsia="Calibri" w:hAnsi="Times New Roman" w:cs="Times New Roman"/>
                <w:b/>
                <w:bCs/>
                <w:sz w:val="24"/>
                <w:szCs w:val="24"/>
                <w:vertAlign w:val="superscript"/>
              </w:rPr>
            </w:pPr>
            <w:r w:rsidRPr="0084326E">
              <w:rPr>
                <w:rFonts w:ascii="Times New Roman" w:eastAsia="Calibri" w:hAnsi="Times New Roman" w:cs="Times New Roman"/>
                <w:b/>
                <w:bCs/>
                <w:sz w:val="24"/>
                <w:szCs w:val="24"/>
                <w:vertAlign w:val="superscript"/>
              </w:rPr>
              <w:t>TECHIRGHIOL</w:t>
            </w:r>
          </w:p>
        </w:tc>
        <w:tc>
          <w:tcPr>
            <w:tcW w:w="764"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6.  910</w:t>
            </w:r>
          </w:p>
        </w:tc>
        <w:tc>
          <w:tcPr>
            <w:tcW w:w="722"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70</w:t>
            </w:r>
          </w:p>
        </w:tc>
        <w:tc>
          <w:tcPr>
            <w:tcW w:w="745"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72</w:t>
            </w:r>
          </w:p>
        </w:tc>
        <w:tc>
          <w:tcPr>
            <w:tcW w:w="764"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7.  034</w:t>
            </w:r>
          </w:p>
        </w:tc>
        <w:tc>
          <w:tcPr>
            <w:tcW w:w="722"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66</w:t>
            </w:r>
          </w:p>
        </w:tc>
        <w:tc>
          <w:tcPr>
            <w:tcW w:w="745"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76</w:t>
            </w:r>
          </w:p>
        </w:tc>
        <w:tc>
          <w:tcPr>
            <w:tcW w:w="916"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7.  065</w:t>
            </w:r>
          </w:p>
        </w:tc>
        <w:tc>
          <w:tcPr>
            <w:tcW w:w="613"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62</w:t>
            </w:r>
          </w:p>
        </w:tc>
        <w:tc>
          <w:tcPr>
            <w:tcW w:w="702"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64</w:t>
            </w:r>
          </w:p>
        </w:tc>
        <w:tc>
          <w:tcPr>
            <w:tcW w:w="752" w:type="dxa"/>
            <w:vAlign w:val="center"/>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7.292</w:t>
            </w:r>
          </w:p>
        </w:tc>
        <w:tc>
          <w:tcPr>
            <w:tcW w:w="712" w:type="dxa"/>
            <w:vAlign w:val="center"/>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78</w:t>
            </w:r>
          </w:p>
        </w:tc>
        <w:tc>
          <w:tcPr>
            <w:tcW w:w="735" w:type="dxa"/>
            <w:vAlign w:val="center"/>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85</w:t>
            </w:r>
          </w:p>
        </w:tc>
      </w:tr>
      <w:tr w:rsidR="00A61549" w:rsidRPr="0084326E" w:rsidTr="00E775A7">
        <w:trPr>
          <w:trHeight w:val="440"/>
        </w:trPr>
        <w:tc>
          <w:tcPr>
            <w:tcW w:w="1224" w:type="dxa"/>
            <w:vAlign w:val="bottom"/>
          </w:tcPr>
          <w:p w:rsidR="00A61549" w:rsidRPr="0084326E" w:rsidRDefault="00A61549" w:rsidP="00A61549">
            <w:pPr>
              <w:tabs>
                <w:tab w:val="left" w:pos="720"/>
              </w:tabs>
              <w:spacing w:after="12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b/>
                <w:sz w:val="24"/>
                <w:szCs w:val="24"/>
                <w:vertAlign w:val="subscript"/>
              </w:rPr>
              <w:t>AGIGEA</w:t>
            </w:r>
          </w:p>
        </w:tc>
        <w:tc>
          <w:tcPr>
            <w:tcW w:w="764"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5.  669</w:t>
            </w:r>
          </w:p>
        </w:tc>
        <w:tc>
          <w:tcPr>
            <w:tcW w:w="722"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57</w:t>
            </w:r>
          </w:p>
        </w:tc>
        <w:tc>
          <w:tcPr>
            <w:tcW w:w="745"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37</w:t>
            </w:r>
          </w:p>
        </w:tc>
        <w:tc>
          <w:tcPr>
            <w:tcW w:w="764"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5.  863</w:t>
            </w:r>
          </w:p>
        </w:tc>
        <w:tc>
          <w:tcPr>
            <w:tcW w:w="722"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53</w:t>
            </w:r>
          </w:p>
        </w:tc>
        <w:tc>
          <w:tcPr>
            <w:tcW w:w="745"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51</w:t>
            </w:r>
          </w:p>
        </w:tc>
        <w:tc>
          <w:tcPr>
            <w:tcW w:w="916"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5.  999</w:t>
            </w:r>
          </w:p>
        </w:tc>
        <w:tc>
          <w:tcPr>
            <w:tcW w:w="613"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79</w:t>
            </w:r>
          </w:p>
        </w:tc>
        <w:tc>
          <w:tcPr>
            <w:tcW w:w="702"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57</w:t>
            </w:r>
          </w:p>
        </w:tc>
        <w:tc>
          <w:tcPr>
            <w:tcW w:w="752" w:type="dxa"/>
            <w:vAlign w:val="center"/>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6.992</w:t>
            </w:r>
          </w:p>
        </w:tc>
        <w:tc>
          <w:tcPr>
            <w:tcW w:w="712" w:type="dxa"/>
            <w:vAlign w:val="center"/>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69</w:t>
            </w:r>
          </w:p>
        </w:tc>
        <w:tc>
          <w:tcPr>
            <w:tcW w:w="735" w:type="dxa"/>
            <w:vAlign w:val="center"/>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51</w:t>
            </w:r>
          </w:p>
        </w:tc>
      </w:tr>
      <w:tr w:rsidR="00A61549" w:rsidRPr="0084326E" w:rsidTr="00E775A7">
        <w:tc>
          <w:tcPr>
            <w:tcW w:w="1224" w:type="dxa"/>
            <w:vAlign w:val="bottom"/>
          </w:tcPr>
          <w:p w:rsidR="00A61549" w:rsidRPr="0084326E" w:rsidRDefault="00A61549" w:rsidP="00A61549">
            <w:pPr>
              <w:spacing w:line="360" w:lineRule="auto"/>
              <w:jc w:val="center"/>
              <w:rPr>
                <w:rFonts w:ascii="Times New Roman" w:eastAsia="Calibri" w:hAnsi="Times New Roman" w:cs="Times New Roman"/>
                <w:b/>
                <w:bCs/>
                <w:sz w:val="24"/>
                <w:szCs w:val="24"/>
                <w:vertAlign w:val="superscript"/>
              </w:rPr>
            </w:pPr>
            <w:r w:rsidRPr="0084326E">
              <w:rPr>
                <w:rFonts w:ascii="Times New Roman" w:eastAsia="Calibri" w:hAnsi="Times New Roman" w:cs="Times New Roman"/>
                <w:b/>
                <w:bCs/>
                <w:sz w:val="24"/>
                <w:szCs w:val="24"/>
                <w:vertAlign w:val="superscript"/>
              </w:rPr>
              <w:t>CORBU</w:t>
            </w:r>
          </w:p>
        </w:tc>
        <w:tc>
          <w:tcPr>
            <w:tcW w:w="764"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5.  406</w:t>
            </w:r>
          </w:p>
        </w:tc>
        <w:tc>
          <w:tcPr>
            <w:tcW w:w="722"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77</w:t>
            </w:r>
          </w:p>
        </w:tc>
        <w:tc>
          <w:tcPr>
            <w:tcW w:w="745"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51</w:t>
            </w:r>
          </w:p>
        </w:tc>
        <w:tc>
          <w:tcPr>
            <w:tcW w:w="764"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5.  521</w:t>
            </w:r>
          </w:p>
        </w:tc>
        <w:tc>
          <w:tcPr>
            <w:tcW w:w="722"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73</w:t>
            </w:r>
          </w:p>
        </w:tc>
        <w:tc>
          <w:tcPr>
            <w:tcW w:w="745"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69</w:t>
            </w:r>
          </w:p>
        </w:tc>
        <w:tc>
          <w:tcPr>
            <w:tcW w:w="916"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5.  640</w:t>
            </w:r>
          </w:p>
        </w:tc>
        <w:tc>
          <w:tcPr>
            <w:tcW w:w="613"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65</w:t>
            </w:r>
          </w:p>
        </w:tc>
        <w:tc>
          <w:tcPr>
            <w:tcW w:w="702"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74</w:t>
            </w:r>
          </w:p>
        </w:tc>
        <w:tc>
          <w:tcPr>
            <w:tcW w:w="752" w:type="dxa"/>
            <w:vAlign w:val="center"/>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5.689</w:t>
            </w:r>
          </w:p>
        </w:tc>
        <w:tc>
          <w:tcPr>
            <w:tcW w:w="712" w:type="dxa"/>
            <w:vAlign w:val="center"/>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55</w:t>
            </w:r>
          </w:p>
        </w:tc>
        <w:tc>
          <w:tcPr>
            <w:tcW w:w="735" w:type="dxa"/>
            <w:vAlign w:val="center"/>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62</w:t>
            </w:r>
          </w:p>
        </w:tc>
      </w:tr>
      <w:tr w:rsidR="00A61549" w:rsidRPr="0084326E" w:rsidTr="00E775A7">
        <w:tc>
          <w:tcPr>
            <w:tcW w:w="1224" w:type="dxa"/>
            <w:vAlign w:val="bottom"/>
          </w:tcPr>
          <w:p w:rsidR="00A61549" w:rsidRPr="0084326E" w:rsidRDefault="00A61549" w:rsidP="00A61549">
            <w:pPr>
              <w:spacing w:line="360" w:lineRule="auto"/>
              <w:jc w:val="center"/>
              <w:rPr>
                <w:rFonts w:ascii="Times New Roman" w:eastAsia="Calibri" w:hAnsi="Times New Roman" w:cs="Times New Roman"/>
                <w:b/>
                <w:bCs/>
                <w:sz w:val="24"/>
                <w:szCs w:val="24"/>
                <w:vertAlign w:val="superscript"/>
              </w:rPr>
            </w:pPr>
            <w:r w:rsidRPr="0084326E">
              <w:rPr>
                <w:rFonts w:ascii="Times New Roman" w:eastAsia="Calibri" w:hAnsi="Times New Roman" w:cs="Times New Roman"/>
                <w:b/>
                <w:bCs/>
                <w:sz w:val="24"/>
                <w:szCs w:val="24"/>
                <w:vertAlign w:val="superscript"/>
              </w:rPr>
              <w:t>CUMPÂNA</w:t>
            </w:r>
          </w:p>
        </w:tc>
        <w:tc>
          <w:tcPr>
            <w:tcW w:w="764"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9.   560</w:t>
            </w:r>
          </w:p>
        </w:tc>
        <w:tc>
          <w:tcPr>
            <w:tcW w:w="722"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129</w:t>
            </w:r>
          </w:p>
        </w:tc>
        <w:tc>
          <w:tcPr>
            <w:tcW w:w="745"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78</w:t>
            </w:r>
          </w:p>
        </w:tc>
        <w:tc>
          <w:tcPr>
            <w:tcW w:w="764"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9.  888</w:t>
            </w:r>
          </w:p>
        </w:tc>
        <w:tc>
          <w:tcPr>
            <w:tcW w:w="722"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128</w:t>
            </w:r>
          </w:p>
        </w:tc>
        <w:tc>
          <w:tcPr>
            <w:tcW w:w="745"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79</w:t>
            </w:r>
          </w:p>
        </w:tc>
        <w:tc>
          <w:tcPr>
            <w:tcW w:w="916"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10.  181</w:t>
            </w:r>
          </w:p>
        </w:tc>
        <w:tc>
          <w:tcPr>
            <w:tcW w:w="613"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150</w:t>
            </w:r>
          </w:p>
        </w:tc>
        <w:tc>
          <w:tcPr>
            <w:tcW w:w="702"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100</w:t>
            </w:r>
          </w:p>
        </w:tc>
        <w:tc>
          <w:tcPr>
            <w:tcW w:w="752" w:type="dxa"/>
            <w:vAlign w:val="center"/>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12.333</w:t>
            </w:r>
          </w:p>
        </w:tc>
        <w:tc>
          <w:tcPr>
            <w:tcW w:w="712" w:type="dxa"/>
            <w:vAlign w:val="center"/>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148</w:t>
            </w:r>
          </w:p>
        </w:tc>
        <w:tc>
          <w:tcPr>
            <w:tcW w:w="735" w:type="dxa"/>
            <w:vAlign w:val="center"/>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102</w:t>
            </w:r>
          </w:p>
        </w:tc>
      </w:tr>
      <w:tr w:rsidR="00A61549" w:rsidRPr="0084326E" w:rsidTr="00E775A7">
        <w:tc>
          <w:tcPr>
            <w:tcW w:w="1224" w:type="dxa"/>
            <w:vAlign w:val="bottom"/>
          </w:tcPr>
          <w:p w:rsidR="00A61549" w:rsidRPr="0084326E" w:rsidRDefault="00A61549" w:rsidP="00A61549">
            <w:pPr>
              <w:spacing w:line="360" w:lineRule="auto"/>
              <w:jc w:val="center"/>
              <w:rPr>
                <w:rFonts w:ascii="Times New Roman" w:eastAsia="Calibri" w:hAnsi="Times New Roman" w:cs="Times New Roman"/>
                <w:b/>
                <w:bCs/>
                <w:sz w:val="24"/>
                <w:szCs w:val="24"/>
                <w:vertAlign w:val="superscript"/>
              </w:rPr>
            </w:pPr>
            <w:r w:rsidRPr="0084326E">
              <w:rPr>
                <w:rFonts w:ascii="Times New Roman" w:eastAsia="Calibri" w:hAnsi="Times New Roman" w:cs="Times New Roman"/>
                <w:b/>
                <w:bCs/>
                <w:sz w:val="24"/>
                <w:szCs w:val="24"/>
                <w:vertAlign w:val="superscript"/>
              </w:rPr>
              <w:t>LUMINA</w:t>
            </w:r>
          </w:p>
        </w:tc>
        <w:tc>
          <w:tcPr>
            <w:tcW w:w="764"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7.  858</w:t>
            </w:r>
          </w:p>
        </w:tc>
        <w:tc>
          <w:tcPr>
            <w:tcW w:w="722"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93</w:t>
            </w:r>
          </w:p>
        </w:tc>
        <w:tc>
          <w:tcPr>
            <w:tcW w:w="745"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81</w:t>
            </w:r>
          </w:p>
        </w:tc>
        <w:tc>
          <w:tcPr>
            <w:tcW w:w="764"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8.  178</w:t>
            </w:r>
          </w:p>
        </w:tc>
        <w:tc>
          <w:tcPr>
            <w:tcW w:w="722"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87</w:t>
            </w:r>
          </w:p>
        </w:tc>
        <w:tc>
          <w:tcPr>
            <w:tcW w:w="745"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79</w:t>
            </w:r>
          </w:p>
        </w:tc>
        <w:tc>
          <w:tcPr>
            <w:tcW w:w="916"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8.  456</w:t>
            </w:r>
          </w:p>
        </w:tc>
        <w:tc>
          <w:tcPr>
            <w:tcW w:w="613"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101</w:t>
            </w:r>
          </w:p>
        </w:tc>
        <w:tc>
          <w:tcPr>
            <w:tcW w:w="702"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66</w:t>
            </w:r>
          </w:p>
        </w:tc>
        <w:tc>
          <w:tcPr>
            <w:tcW w:w="752" w:type="dxa"/>
            <w:vAlign w:val="center"/>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8.948</w:t>
            </w:r>
          </w:p>
        </w:tc>
        <w:tc>
          <w:tcPr>
            <w:tcW w:w="712" w:type="dxa"/>
            <w:vAlign w:val="center"/>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110</w:t>
            </w:r>
          </w:p>
        </w:tc>
        <w:tc>
          <w:tcPr>
            <w:tcW w:w="735" w:type="dxa"/>
            <w:vAlign w:val="center"/>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89</w:t>
            </w:r>
          </w:p>
        </w:tc>
      </w:tr>
      <w:tr w:rsidR="00A61549" w:rsidRPr="0084326E" w:rsidTr="00E775A7">
        <w:tc>
          <w:tcPr>
            <w:tcW w:w="1224" w:type="dxa"/>
            <w:vAlign w:val="bottom"/>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sz w:val="24"/>
                <w:szCs w:val="24"/>
                <w:vertAlign w:val="subscript"/>
              </w:rPr>
            </w:pPr>
            <w:r w:rsidRPr="0084326E">
              <w:rPr>
                <w:rFonts w:ascii="Times New Roman" w:eastAsia="Times New Roman" w:hAnsi="Times New Roman" w:cs="Times New Roman"/>
                <w:b/>
                <w:sz w:val="24"/>
                <w:szCs w:val="24"/>
                <w:vertAlign w:val="subscript"/>
              </w:rPr>
              <w:t>MIHAIL KOGĂLNICEANU</w:t>
            </w:r>
          </w:p>
        </w:tc>
        <w:tc>
          <w:tcPr>
            <w:tcW w:w="764"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9.  936</w:t>
            </w:r>
          </w:p>
        </w:tc>
        <w:tc>
          <w:tcPr>
            <w:tcW w:w="722"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108</w:t>
            </w:r>
          </w:p>
        </w:tc>
        <w:tc>
          <w:tcPr>
            <w:tcW w:w="745"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102</w:t>
            </w:r>
          </w:p>
        </w:tc>
        <w:tc>
          <w:tcPr>
            <w:tcW w:w="764"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9.  966</w:t>
            </w:r>
          </w:p>
        </w:tc>
        <w:tc>
          <w:tcPr>
            <w:tcW w:w="722"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108</w:t>
            </w:r>
          </w:p>
        </w:tc>
        <w:tc>
          <w:tcPr>
            <w:tcW w:w="745"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104</w:t>
            </w:r>
          </w:p>
        </w:tc>
        <w:tc>
          <w:tcPr>
            <w:tcW w:w="916"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10.  056</w:t>
            </w:r>
          </w:p>
        </w:tc>
        <w:tc>
          <w:tcPr>
            <w:tcW w:w="613"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115</w:t>
            </w:r>
          </w:p>
        </w:tc>
        <w:tc>
          <w:tcPr>
            <w:tcW w:w="702"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99</w:t>
            </w:r>
          </w:p>
        </w:tc>
        <w:tc>
          <w:tcPr>
            <w:tcW w:w="752" w:type="dxa"/>
            <w:vAlign w:val="center"/>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9.978</w:t>
            </w:r>
          </w:p>
        </w:tc>
        <w:tc>
          <w:tcPr>
            <w:tcW w:w="712" w:type="dxa"/>
            <w:vAlign w:val="center"/>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90</w:t>
            </w:r>
          </w:p>
        </w:tc>
        <w:tc>
          <w:tcPr>
            <w:tcW w:w="735" w:type="dxa"/>
            <w:vAlign w:val="center"/>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117</w:t>
            </w:r>
          </w:p>
        </w:tc>
      </w:tr>
      <w:tr w:rsidR="00A61549" w:rsidRPr="0084326E" w:rsidTr="00E775A7">
        <w:tc>
          <w:tcPr>
            <w:tcW w:w="1224" w:type="dxa"/>
            <w:vAlign w:val="bottom"/>
          </w:tcPr>
          <w:p w:rsidR="00A61549" w:rsidRPr="0084326E" w:rsidRDefault="00A61549" w:rsidP="00A61549">
            <w:pPr>
              <w:spacing w:line="360" w:lineRule="auto"/>
              <w:jc w:val="center"/>
              <w:rPr>
                <w:rFonts w:ascii="Times New Roman" w:eastAsia="Calibri" w:hAnsi="Times New Roman" w:cs="Times New Roman"/>
                <w:b/>
                <w:bCs/>
                <w:sz w:val="24"/>
                <w:szCs w:val="24"/>
                <w:vertAlign w:val="superscript"/>
              </w:rPr>
            </w:pPr>
            <w:r w:rsidRPr="0084326E">
              <w:rPr>
                <w:rFonts w:ascii="Times New Roman" w:eastAsia="Calibri" w:hAnsi="Times New Roman" w:cs="Times New Roman"/>
                <w:b/>
                <w:bCs/>
                <w:sz w:val="24"/>
                <w:szCs w:val="24"/>
                <w:vertAlign w:val="superscript"/>
              </w:rPr>
              <w:t>POARTA ALBĂ</w:t>
            </w:r>
          </w:p>
        </w:tc>
        <w:tc>
          <w:tcPr>
            <w:tcW w:w="764"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4.  579</w:t>
            </w:r>
          </w:p>
        </w:tc>
        <w:tc>
          <w:tcPr>
            <w:tcW w:w="722"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86</w:t>
            </w:r>
          </w:p>
        </w:tc>
        <w:tc>
          <w:tcPr>
            <w:tcW w:w="745"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36</w:t>
            </w:r>
          </w:p>
        </w:tc>
        <w:tc>
          <w:tcPr>
            <w:tcW w:w="764"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4.  662</w:t>
            </w:r>
          </w:p>
        </w:tc>
        <w:tc>
          <w:tcPr>
            <w:tcW w:w="722"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84</w:t>
            </w:r>
          </w:p>
        </w:tc>
        <w:tc>
          <w:tcPr>
            <w:tcW w:w="745"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48</w:t>
            </w:r>
          </w:p>
        </w:tc>
        <w:tc>
          <w:tcPr>
            <w:tcW w:w="916"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4. 703</w:t>
            </w:r>
          </w:p>
        </w:tc>
        <w:tc>
          <w:tcPr>
            <w:tcW w:w="613"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78</w:t>
            </w:r>
          </w:p>
        </w:tc>
        <w:tc>
          <w:tcPr>
            <w:tcW w:w="702"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39</w:t>
            </w:r>
          </w:p>
        </w:tc>
        <w:tc>
          <w:tcPr>
            <w:tcW w:w="752" w:type="dxa"/>
            <w:vAlign w:val="center"/>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5.208</w:t>
            </w:r>
          </w:p>
        </w:tc>
        <w:tc>
          <w:tcPr>
            <w:tcW w:w="712" w:type="dxa"/>
            <w:vAlign w:val="center"/>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63</w:t>
            </w:r>
          </w:p>
        </w:tc>
        <w:tc>
          <w:tcPr>
            <w:tcW w:w="735" w:type="dxa"/>
            <w:vAlign w:val="center"/>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53</w:t>
            </w:r>
          </w:p>
        </w:tc>
      </w:tr>
      <w:tr w:rsidR="00A61549" w:rsidRPr="0084326E" w:rsidTr="00E775A7">
        <w:trPr>
          <w:trHeight w:val="485"/>
        </w:trPr>
        <w:tc>
          <w:tcPr>
            <w:tcW w:w="1224" w:type="dxa"/>
            <w:vAlign w:val="bottom"/>
          </w:tcPr>
          <w:p w:rsidR="00A61549" w:rsidRPr="0084326E" w:rsidRDefault="00A61549" w:rsidP="00A61549">
            <w:pPr>
              <w:spacing w:line="360" w:lineRule="auto"/>
              <w:jc w:val="center"/>
              <w:rPr>
                <w:rFonts w:ascii="Times New Roman" w:eastAsia="Calibri" w:hAnsi="Times New Roman" w:cs="Times New Roman"/>
                <w:b/>
                <w:bCs/>
                <w:sz w:val="24"/>
                <w:szCs w:val="24"/>
                <w:vertAlign w:val="superscript"/>
              </w:rPr>
            </w:pPr>
            <w:r w:rsidRPr="0084326E">
              <w:rPr>
                <w:rFonts w:ascii="Times New Roman" w:eastAsia="Calibri" w:hAnsi="Times New Roman" w:cs="Times New Roman"/>
                <w:b/>
                <w:bCs/>
                <w:sz w:val="24"/>
                <w:szCs w:val="24"/>
                <w:vertAlign w:val="superscript"/>
              </w:rPr>
              <w:t>TUZLA</w:t>
            </w:r>
          </w:p>
        </w:tc>
        <w:tc>
          <w:tcPr>
            <w:tcW w:w="764"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6.  252</w:t>
            </w:r>
          </w:p>
        </w:tc>
        <w:tc>
          <w:tcPr>
            <w:tcW w:w="722"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61</w:t>
            </w:r>
          </w:p>
        </w:tc>
        <w:tc>
          <w:tcPr>
            <w:tcW w:w="745"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78</w:t>
            </w:r>
          </w:p>
        </w:tc>
        <w:tc>
          <w:tcPr>
            <w:tcW w:w="764"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6.  374</w:t>
            </w:r>
          </w:p>
        </w:tc>
        <w:tc>
          <w:tcPr>
            <w:tcW w:w="722"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70</w:t>
            </w:r>
          </w:p>
        </w:tc>
        <w:tc>
          <w:tcPr>
            <w:tcW w:w="745"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70</w:t>
            </w:r>
          </w:p>
        </w:tc>
        <w:tc>
          <w:tcPr>
            <w:tcW w:w="916"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6.  471</w:t>
            </w:r>
          </w:p>
        </w:tc>
        <w:tc>
          <w:tcPr>
            <w:tcW w:w="613"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50</w:t>
            </w:r>
          </w:p>
        </w:tc>
        <w:tc>
          <w:tcPr>
            <w:tcW w:w="702" w:type="dxa"/>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61</w:t>
            </w:r>
          </w:p>
        </w:tc>
        <w:tc>
          <w:tcPr>
            <w:tcW w:w="752" w:type="dxa"/>
            <w:vAlign w:val="center"/>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6.711</w:t>
            </w:r>
          </w:p>
        </w:tc>
        <w:tc>
          <w:tcPr>
            <w:tcW w:w="712" w:type="dxa"/>
            <w:vAlign w:val="center"/>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55</w:t>
            </w:r>
          </w:p>
        </w:tc>
        <w:tc>
          <w:tcPr>
            <w:tcW w:w="735" w:type="dxa"/>
            <w:vAlign w:val="center"/>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80</w:t>
            </w:r>
          </w:p>
        </w:tc>
      </w:tr>
      <w:tr w:rsidR="00A61549" w:rsidRPr="0084326E" w:rsidTr="00E775A7">
        <w:trPr>
          <w:trHeight w:val="485"/>
        </w:trPr>
        <w:tc>
          <w:tcPr>
            <w:tcW w:w="1224" w:type="dxa"/>
            <w:tcBorders>
              <w:bottom w:val="single" w:sz="4" w:space="0" w:color="auto"/>
            </w:tcBorders>
            <w:vAlign w:val="bottom"/>
          </w:tcPr>
          <w:p w:rsidR="00A61549" w:rsidRPr="0084326E" w:rsidRDefault="00A61549" w:rsidP="00A61549">
            <w:pPr>
              <w:spacing w:line="360" w:lineRule="auto"/>
              <w:jc w:val="center"/>
              <w:rPr>
                <w:rFonts w:ascii="Times New Roman" w:eastAsia="Calibri" w:hAnsi="Times New Roman" w:cs="Times New Roman"/>
                <w:b/>
                <w:bCs/>
                <w:sz w:val="24"/>
                <w:szCs w:val="24"/>
                <w:vertAlign w:val="superscript"/>
              </w:rPr>
            </w:pPr>
            <w:r w:rsidRPr="0084326E">
              <w:rPr>
                <w:rFonts w:ascii="Times New Roman" w:eastAsia="Calibri" w:hAnsi="Times New Roman" w:cs="Times New Roman"/>
                <w:b/>
                <w:bCs/>
                <w:sz w:val="24"/>
                <w:szCs w:val="24"/>
                <w:vertAlign w:val="superscript"/>
              </w:rPr>
              <w:t>VALU LUI TRAIAN</w:t>
            </w:r>
          </w:p>
        </w:tc>
        <w:tc>
          <w:tcPr>
            <w:tcW w:w="764" w:type="dxa"/>
            <w:tcBorders>
              <w:bottom w:val="single" w:sz="4" w:space="0" w:color="auto"/>
            </w:tcBorders>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9.  138</w:t>
            </w:r>
          </w:p>
        </w:tc>
        <w:tc>
          <w:tcPr>
            <w:tcW w:w="722" w:type="dxa"/>
            <w:tcBorders>
              <w:bottom w:val="single" w:sz="4" w:space="0" w:color="auto"/>
            </w:tcBorders>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88</w:t>
            </w:r>
          </w:p>
        </w:tc>
        <w:tc>
          <w:tcPr>
            <w:tcW w:w="745" w:type="dxa"/>
            <w:tcBorders>
              <w:bottom w:val="single" w:sz="4" w:space="0" w:color="auto"/>
            </w:tcBorders>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77</w:t>
            </w:r>
          </w:p>
        </w:tc>
        <w:tc>
          <w:tcPr>
            <w:tcW w:w="764" w:type="dxa"/>
            <w:tcBorders>
              <w:bottom w:val="single" w:sz="4" w:space="0" w:color="auto"/>
            </w:tcBorders>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9.  475</w:t>
            </w:r>
          </w:p>
        </w:tc>
        <w:tc>
          <w:tcPr>
            <w:tcW w:w="722" w:type="dxa"/>
            <w:tcBorders>
              <w:bottom w:val="single" w:sz="4" w:space="0" w:color="auto"/>
            </w:tcBorders>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86</w:t>
            </w:r>
          </w:p>
        </w:tc>
        <w:tc>
          <w:tcPr>
            <w:tcW w:w="745" w:type="dxa"/>
            <w:tcBorders>
              <w:bottom w:val="single" w:sz="4" w:space="0" w:color="auto"/>
            </w:tcBorders>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90</w:t>
            </w:r>
          </w:p>
        </w:tc>
        <w:tc>
          <w:tcPr>
            <w:tcW w:w="916" w:type="dxa"/>
            <w:tcBorders>
              <w:bottom w:val="single" w:sz="4" w:space="0" w:color="auto"/>
            </w:tcBorders>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9.  814</w:t>
            </w:r>
          </w:p>
        </w:tc>
        <w:tc>
          <w:tcPr>
            <w:tcW w:w="613" w:type="dxa"/>
            <w:tcBorders>
              <w:bottom w:val="single" w:sz="4" w:space="0" w:color="auto"/>
            </w:tcBorders>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117</w:t>
            </w:r>
          </w:p>
        </w:tc>
        <w:tc>
          <w:tcPr>
            <w:tcW w:w="702" w:type="dxa"/>
            <w:tcBorders>
              <w:bottom w:val="single" w:sz="4" w:space="0" w:color="auto"/>
            </w:tcBorders>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88</w:t>
            </w:r>
          </w:p>
        </w:tc>
        <w:tc>
          <w:tcPr>
            <w:tcW w:w="752" w:type="dxa"/>
            <w:tcBorders>
              <w:bottom w:val="single" w:sz="4" w:space="0" w:color="auto"/>
            </w:tcBorders>
            <w:vAlign w:val="center"/>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12.376</w:t>
            </w:r>
          </w:p>
        </w:tc>
        <w:tc>
          <w:tcPr>
            <w:tcW w:w="712" w:type="dxa"/>
            <w:tcBorders>
              <w:bottom w:val="single" w:sz="4" w:space="0" w:color="auto"/>
            </w:tcBorders>
            <w:vAlign w:val="center"/>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124</w:t>
            </w:r>
          </w:p>
        </w:tc>
        <w:tc>
          <w:tcPr>
            <w:tcW w:w="735" w:type="dxa"/>
            <w:tcBorders>
              <w:bottom w:val="single" w:sz="4" w:space="0" w:color="auto"/>
            </w:tcBorders>
            <w:vAlign w:val="center"/>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109</w:t>
            </w:r>
          </w:p>
        </w:tc>
      </w:tr>
      <w:tr w:rsidR="00A61549" w:rsidRPr="0084326E" w:rsidTr="00E775A7">
        <w:trPr>
          <w:trHeight w:val="485"/>
        </w:trPr>
        <w:tc>
          <w:tcPr>
            <w:tcW w:w="1224" w:type="dxa"/>
            <w:tcBorders>
              <w:bottom w:val="single" w:sz="4" w:space="0" w:color="auto"/>
            </w:tcBorders>
            <w:vAlign w:val="bottom"/>
          </w:tcPr>
          <w:p w:rsidR="00A61549" w:rsidRPr="0084326E" w:rsidRDefault="00A61549" w:rsidP="00A61549">
            <w:pPr>
              <w:spacing w:line="360" w:lineRule="auto"/>
              <w:jc w:val="center"/>
              <w:rPr>
                <w:rFonts w:ascii="Times New Roman" w:eastAsia="Calibri" w:hAnsi="Times New Roman" w:cs="Times New Roman"/>
                <w:b/>
                <w:bCs/>
                <w:sz w:val="24"/>
                <w:szCs w:val="24"/>
                <w:vertAlign w:val="superscript"/>
              </w:rPr>
            </w:pPr>
            <w:r w:rsidRPr="0084326E">
              <w:rPr>
                <w:rFonts w:ascii="Times New Roman" w:eastAsia="Calibri" w:hAnsi="Times New Roman" w:cs="Times New Roman"/>
                <w:b/>
                <w:bCs/>
                <w:sz w:val="24"/>
                <w:szCs w:val="24"/>
                <w:vertAlign w:val="superscript"/>
              </w:rPr>
              <w:t>COSTINESTI</w:t>
            </w:r>
          </w:p>
        </w:tc>
        <w:tc>
          <w:tcPr>
            <w:tcW w:w="764" w:type="dxa"/>
            <w:tcBorders>
              <w:bottom w:val="single" w:sz="4" w:space="0" w:color="auto"/>
            </w:tcBorders>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2386</w:t>
            </w:r>
          </w:p>
        </w:tc>
        <w:tc>
          <w:tcPr>
            <w:tcW w:w="722" w:type="dxa"/>
            <w:tcBorders>
              <w:bottom w:val="single" w:sz="4" w:space="0" w:color="auto"/>
            </w:tcBorders>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25</w:t>
            </w:r>
          </w:p>
        </w:tc>
        <w:tc>
          <w:tcPr>
            <w:tcW w:w="745" w:type="dxa"/>
            <w:tcBorders>
              <w:bottom w:val="single" w:sz="4" w:space="0" w:color="auto"/>
            </w:tcBorders>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12</w:t>
            </w:r>
          </w:p>
        </w:tc>
        <w:tc>
          <w:tcPr>
            <w:tcW w:w="764" w:type="dxa"/>
            <w:tcBorders>
              <w:bottom w:val="single" w:sz="4" w:space="0" w:color="auto"/>
            </w:tcBorders>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2390</w:t>
            </w:r>
          </w:p>
        </w:tc>
        <w:tc>
          <w:tcPr>
            <w:tcW w:w="722" w:type="dxa"/>
            <w:tcBorders>
              <w:bottom w:val="single" w:sz="4" w:space="0" w:color="auto"/>
            </w:tcBorders>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18</w:t>
            </w:r>
          </w:p>
        </w:tc>
        <w:tc>
          <w:tcPr>
            <w:tcW w:w="745" w:type="dxa"/>
            <w:tcBorders>
              <w:bottom w:val="single" w:sz="4" w:space="0" w:color="auto"/>
            </w:tcBorders>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23</w:t>
            </w:r>
          </w:p>
        </w:tc>
        <w:tc>
          <w:tcPr>
            <w:tcW w:w="916" w:type="dxa"/>
            <w:tcBorders>
              <w:bottom w:val="single" w:sz="4" w:space="0" w:color="auto"/>
            </w:tcBorders>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2389</w:t>
            </w:r>
          </w:p>
        </w:tc>
        <w:tc>
          <w:tcPr>
            <w:tcW w:w="613" w:type="dxa"/>
            <w:tcBorders>
              <w:bottom w:val="single" w:sz="4" w:space="0" w:color="auto"/>
            </w:tcBorders>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28</w:t>
            </w:r>
          </w:p>
        </w:tc>
        <w:tc>
          <w:tcPr>
            <w:tcW w:w="702" w:type="dxa"/>
            <w:tcBorders>
              <w:bottom w:val="single" w:sz="4" w:space="0" w:color="auto"/>
            </w:tcBorders>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17</w:t>
            </w:r>
          </w:p>
        </w:tc>
        <w:tc>
          <w:tcPr>
            <w:tcW w:w="752" w:type="dxa"/>
            <w:tcBorders>
              <w:bottom w:val="single" w:sz="4" w:space="0" w:color="auto"/>
            </w:tcBorders>
            <w:vAlign w:val="center"/>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2702</w:t>
            </w:r>
          </w:p>
        </w:tc>
        <w:tc>
          <w:tcPr>
            <w:tcW w:w="712" w:type="dxa"/>
            <w:tcBorders>
              <w:bottom w:val="single" w:sz="4" w:space="0" w:color="auto"/>
            </w:tcBorders>
            <w:vAlign w:val="center"/>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26</w:t>
            </w:r>
          </w:p>
        </w:tc>
        <w:tc>
          <w:tcPr>
            <w:tcW w:w="735" w:type="dxa"/>
            <w:tcBorders>
              <w:bottom w:val="single" w:sz="4" w:space="0" w:color="auto"/>
            </w:tcBorders>
            <w:vAlign w:val="center"/>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22</w:t>
            </w:r>
          </w:p>
        </w:tc>
      </w:tr>
      <w:tr w:rsidR="00A61549" w:rsidRPr="0084326E" w:rsidTr="00E775A7">
        <w:trPr>
          <w:trHeight w:val="485"/>
        </w:trPr>
        <w:tc>
          <w:tcPr>
            <w:tcW w:w="1224" w:type="dxa"/>
            <w:tcBorders>
              <w:bottom w:val="single" w:sz="4" w:space="0" w:color="auto"/>
            </w:tcBorders>
            <w:vAlign w:val="bottom"/>
          </w:tcPr>
          <w:p w:rsidR="00A61549" w:rsidRPr="0084326E" w:rsidRDefault="00A61549" w:rsidP="00A61549">
            <w:pPr>
              <w:spacing w:line="360" w:lineRule="auto"/>
              <w:jc w:val="center"/>
              <w:rPr>
                <w:rFonts w:ascii="Times New Roman" w:eastAsia="Calibri" w:hAnsi="Times New Roman" w:cs="Times New Roman"/>
                <w:b/>
                <w:bCs/>
                <w:sz w:val="24"/>
                <w:szCs w:val="24"/>
                <w:vertAlign w:val="superscript"/>
              </w:rPr>
            </w:pPr>
            <w:r w:rsidRPr="0084326E">
              <w:rPr>
                <w:rFonts w:ascii="Times New Roman" w:eastAsia="Calibri" w:hAnsi="Times New Roman" w:cs="Times New Roman"/>
                <w:b/>
                <w:bCs/>
                <w:sz w:val="24"/>
                <w:szCs w:val="24"/>
                <w:vertAlign w:val="superscript"/>
              </w:rPr>
              <w:t>23 AUGUST</w:t>
            </w:r>
          </w:p>
        </w:tc>
        <w:tc>
          <w:tcPr>
            <w:tcW w:w="764" w:type="dxa"/>
            <w:tcBorders>
              <w:bottom w:val="single" w:sz="4" w:space="0" w:color="auto"/>
            </w:tcBorders>
            <w:vAlign w:val="center"/>
          </w:tcPr>
          <w:p w:rsidR="00A61549" w:rsidRPr="0084326E" w:rsidRDefault="00A61549" w:rsidP="00A61549">
            <w:pPr>
              <w:tabs>
                <w:tab w:val="left" w:pos="720"/>
              </w:tabs>
              <w:spacing w:after="120" w:line="360" w:lineRule="auto"/>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5178</w:t>
            </w:r>
          </w:p>
        </w:tc>
        <w:tc>
          <w:tcPr>
            <w:tcW w:w="722" w:type="dxa"/>
            <w:tcBorders>
              <w:bottom w:val="single" w:sz="4" w:space="0" w:color="auto"/>
            </w:tcBorders>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53</w:t>
            </w:r>
          </w:p>
        </w:tc>
        <w:tc>
          <w:tcPr>
            <w:tcW w:w="745" w:type="dxa"/>
            <w:tcBorders>
              <w:bottom w:val="single" w:sz="4" w:space="0" w:color="auto"/>
            </w:tcBorders>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71</w:t>
            </w:r>
          </w:p>
        </w:tc>
        <w:tc>
          <w:tcPr>
            <w:tcW w:w="764" w:type="dxa"/>
            <w:tcBorders>
              <w:bottom w:val="single" w:sz="4" w:space="0" w:color="auto"/>
            </w:tcBorders>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5245</w:t>
            </w:r>
          </w:p>
        </w:tc>
        <w:tc>
          <w:tcPr>
            <w:tcW w:w="722" w:type="dxa"/>
            <w:tcBorders>
              <w:bottom w:val="single" w:sz="4" w:space="0" w:color="auto"/>
            </w:tcBorders>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52</w:t>
            </w:r>
          </w:p>
        </w:tc>
        <w:tc>
          <w:tcPr>
            <w:tcW w:w="745" w:type="dxa"/>
            <w:tcBorders>
              <w:bottom w:val="single" w:sz="4" w:space="0" w:color="auto"/>
            </w:tcBorders>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49</w:t>
            </w:r>
          </w:p>
        </w:tc>
        <w:tc>
          <w:tcPr>
            <w:tcW w:w="916" w:type="dxa"/>
            <w:tcBorders>
              <w:bottom w:val="single" w:sz="4" w:space="0" w:color="auto"/>
            </w:tcBorders>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5287</w:t>
            </w:r>
          </w:p>
        </w:tc>
        <w:tc>
          <w:tcPr>
            <w:tcW w:w="613" w:type="dxa"/>
            <w:tcBorders>
              <w:bottom w:val="single" w:sz="4" w:space="0" w:color="auto"/>
            </w:tcBorders>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37</w:t>
            </w:r>
          </w:p>
        </w:tc>
        <w:tc>
          <w:tcPr>
            <w:tcW w:w="702" w:type="dxa"/>
            <w:tcBorders>
              <w:bottom w:val="single" w:sz="4" w:space="0" w:color="auto"/>
            </w:tcBorders>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45</w:t>
            </w:r>
          </w:p>
        </w:tc>
        <w:tc>
          <w:tcPr>
            <w:tcW w:w="752" w:type="dxa"/>
            <w:tcBorders>
              <w:bottom w:val="single" w:sz="4" w:space="0" w:color="auto"/>
            </w:tcBorders>
            <w:vAlign w:val="center"/>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5564</w:t>
            </w:r>
          </w:p>
        </w:tc>
        <w:tc>
          <w:tcPr>
            <w:tcW w:w="712" w:type="dxa"/>
            <w:tcBorders>
              <w:bottom w:val="single" w:sz="4" w:space="0" w:color="auto"/>
            </w:tcBorders>
            <w:vAlign w:val="center"/>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58</w:t>
            </w:r>
          </w:p>
        </w:tc>
        <w:tc>
          <w:tcPr>
            <w:tcW w:w="735" w:type="dxa"/>
            <w:tcBorders>
              <w:bottom w:val="single" w:sz="4" w:space="0" w:color="auto"/>
            </w:tcBorders>
            <w:vAlign w:val="center"/>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69</w:t>
            </w:r>
          </w:p>
        </w:tc>
      </w:tr>
      <w:tr w:rsidR="00A61549" w:rsidRPr="0084326E" w:rsidTr="00E775A7">
        <w:tc>
          <w:tcPr>
            <w:tcW w:w="1224" w:type="dxa"/>
            <w:shd w:val="clear" w:color="auto" w:fill="D9D9D9"/>
            <w:vAlign w:val="center"/>
          </w:tcPr>
          <w:p w:rsidR="00A61549" w:rsidRPr="0084326E" w:rsidRDefault="00A61549" w:rsidP="00A61549">
            <w:pPr>
              <w:spacing w:line="360" w:lineRule="auto"/>
              <w:jc w:val="center"/>
              <w:rPr>
                <w:rFonts w:ascii="Times New Roman" w:eastAsia="Calibri" w:hAnsi="Times New Roman" w:cs="Times New Roman"/>
                <w:b/>
                <w:bCs/>
                <w:color w:val="000080"/>
                <w:sz w:val="24"/>
                <w:szCs w:val="24"/>
                <w:vertAlign w:val="superscript"/>
              </w:rPr>
            </w:pPr>
            <w:r w:rsidRPr="0084326E">
              <w:rPr>
                <w:rFonts w:ascii="Times New Roman" w:eastAsia="Calibri" w:hAnsi="Times New Roman" w:cs="Times New Roman"/>
                <w:b/>
                <w:bCs/>
                <w:color w:val="000080"/>
                <w:sz w:val="24"/>
                <w:szCs w:val="24"/>
                <w:vertAlign w:val="superscript"/>
              </w:rPr>
              <w:t>ZMC + CONSTANŢA</w:t>
            </w:r>
          </w:p>
        </w:tc>
        <w:tc>
          <w:tcPr>
            <w:tcW w:w="764" w:type="dxa"/>
            <w:shd w:val="clear" w:color="auto" w:fill="D9D9D9"/>
            <w:vAlign w:val="center"/>
          </w:tcPr>
          <w:p w:rsidR="00A61549" w:rsidRPr="0084326E" w:rsidRDefault="00A61549" w:rsidP="00A61549">
            <w:pPr>
              <w:tabs>
                <w:tab w:val="left" w:pos="720"/>
              </w:tabs>
              <w:spacing w:after="120" w:line="360" w:lineRule="auto"/>
              <w:rPr>
                <w:rFonts w:ascii="Times New Roman" w:eastAsia="Times New Roman" w:hAnsi="Times New Roman" w:cs="Times New Roman"/>
                <w:b/>
                <w:bCs/>
                <w:color w:val="000080"/>
                <w:sz w:val="24"/>
                <w:szCs w:val="24"/>
                <w:vertAlign w:val="subscript"/>
              </w:rPr>
            </w:pPr>
            <w:r w:rsidRPr="0084326E">
              <w:rPr>
                <w:rFonts w:ascii="Times New Roman" w:eastAsia="Times New Roman" w:hAnsi="Times New Roman" w:cs="Times New Roman"/>
                <w:b/>
                <w:bCs/>
                <w:color w:val="000080"/>
                <w:sz w:val="24"/>
                <w:szCs w:val="24"/>
                <w:vertAlign w:val="subscript"/>
              </w:rPr>
              <w:t xml:space="preserve"> 448.  089</w:t>
            </w:r>
          </w:p>
        </w:tc>
        <w:tc>
          <w:tcPr>
            <w:tcW w:w="722" w:type="dxa"/>
            <w:shd w:val="clear" w:color="auto" w:fill="D9D9D9"/>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color w:val="000080"/>
                <w:sz w:val="24"/>
                <w:szCs w:val="24"/>
                <w:vertAlign w:val="subscript"/>
              </w:rPr>
            </w:pPr>
            <w:r w:rsidRPr="0084326E">
              <w:rPr>
                <w:rFonts w:ascii="Times New Roman" w:eastAsia="Times New Roman" w:hAnsi="Times New Roman" w:cs="Times New Roman"/>
                <w:b/>
                <w:bCs/>
                <w:color w:val="000080"/>
                <w:sz w:val="24"/>
                <w:szCs w:val="24"/>
                <w:vertAlign w:val="subscript"/>
              </w:rPr>
              <w:t>4.  207</w:t>
            </w:r>
          </w:p>
        </w:tc>
        <w:tc>
          <w:tcPr>
            <w:tcW w:w="745" w:type="dxa"/>
            <w:shd w:val="clear" w:color="auto" w:fill="D9D9D9"/>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color w:val="000080"/>
                <w:sz w:val="24"/>
                <w:szCs w:val="24"/>
                <w:vertAlign w:val="subscript"/>
              </w:rPr>
            </w:pPr>
            <w:r w:rsidRPr="0084326E">
              <w:rPr>
                <w:rFonts w:ascii="Times New Roman" w:eastAsia="Times New Roman" w:hAnsi="Times New Roman" w:cs="Times New Roman"/>
                <w:b/>
                <w:bCs/>
                <w:color w:val="000080"/>
                <w:sz w:val="24"/>
                <w:szCs w:val="24"/>
                <w:vertAlign w:val="subscript"/>
              </w:rPr>
              <w:t>4.285</w:t>
            </w:r>
          </w:p>
        </w:tc>
        <w:tc>
          <w:tcPr>
            <w:tcW w:w="764" w:type="dxa"/>
            <w:shd w:val="clear" w:color="auto" w:fill="D9D9D9"/>
            <w:vAlign w:val="center"/>
          </w:tcPr>
          <w:p w:rsidR="00A61549" w:rsidRPr="0084326E" w:rsidRDefault="00A61549" w:rsidP="00A61549">
            <w:pPr>
              <w:tabs>
                <w:tab w:val="left" w:pos="720"/>
              </w:tabs>
              <w:spacing w:after="120" w:line="360" w:lineRule="auto"/>
              <w:jc w:val="center"/>
              <w:rPr>
                <w:rFonts w:ascii="Times New Roman" w:eastAsia="Times New Roman" w:hAnsi="Times New Roman" w:cs="Times New Roman"/>
                <w:b/>
                <w:bCs/>
                <w:color w:val="000080"/>
                <w:sz w:val="24"/>
                <w:szCs w:val="24"/>
                <w:vertAlign w:val="subscript"/>
              </w:rPr>
            </w:pPr>
            <w:r w:rsidRPr="0084326E">
              <w:rPr>
                <w:rFonts w:ascii="Times New Roman" w:eastAsia="Times New Roman" w:hAnsi="Times New Roman" w:cs="Times New Roman"/>
                <w:b/>
                <w:bCs/>
                <w:color w:val="000080"/>
                <w:sz w:val="24"/>
                <w:szCs w:val="24"/>
                <w:vertAlign w:val="subscript"/>
              </w:rPr>
              <w:t>449.166</w:t>
            </w:r>
          </w:p>
        </w:tc>
        <w:tc>
          <w:tcPr>
            <w:tcW w:w="722" w:type="dxa"/>
            <w:shd w:val="clear" w:color="auto" w:fill="D9D9D9"/>
            <w:vAlign w:val="center"/>
          </w:tcPr>
          <w:p w:rsidR="00A61549" w:rsidRPr="0084326E" w:rsidRDefault="00A61549" w:rsidP="00A61549">
            <w:pPr>
              <w:tabs>
                <w:tab w:val="left" w:pos="720"/>
              </w:tabs>
              <w:spacing w:line="360" w:lineRule="auto"/>
              <w:jc w:val="center"/>
              <w:rPr>
                <w:rFonts w:ascii="Times New Roman" w:eastAsia="Calibri" w:hAnsi="Times New Roman" w:cs="Times New Roman"/>
                <w:b/>
                <w:bCs/>
                <w:color w:val="000080"/>
                <w:sz w:val="24"/>
                <w:szCs w:val="24"/>
                <w:vertAlign w:val="subscript"/>
              </w:rPr>
            </w:pPr>
            <w:r w:rsidRPr="0084326E">
              <w:rPr>
                <w:rFonts w:ascii="Times New Roman" w:eastAsia="Calibri" w:hAnsi="Times New Roman" w:cs="Times New Roman"/>
                <w:b/>
                <w:bCs/>
                <w:color w:val="000080"/>
                <w:sz w:val="24"/>
                <w:szCs w:val="24"/>
                <w:vertAlign w:val="subscript"/>
              </w:rPr>
              <w:t>4.  314</w:t>
            </w:r>
          </w:p>
        </w:tc>
        <w:tc>
          <w:tcPr>
            <w:tcW w:w="745" w:type="dxa"/>
            <w:shd w:val="clear" w:color="auto" w:fill="D9D9D9"/>
            <w:vAlign w:val="center"/>
          </w:tcPr>
          <w:p w:rsidR="00A61549" w:rsidRPr="0084326E" w:rsidRDefault="00A61549" w:rsidP="00A61549">
            <w:pPr>
              <w:tabs>
                <w:tab w:val="left" w:pos="720"/>
              </w:tabs>
              <w:spacing w:line="360" w:lineRule="auto"/>
              <w:jc w:val="center"/>
              <w:rPr>
                <w:rFonts w:ascii="Times New Roman" w:eastAsia="Calibri" w:hAnsi="Times New Roman" w:cs="Times New Roman"/>
                <w:b/>
                <w:bCs/>
                <w:color w:val="000080"/>
                <w:sz w:val="24"/>
                <w:szCs w:val="24"/>
                <w:vertAlign w:val="subscript"/>
              </w:rPr>
            </w:pPr>
            <w:r w:rsidRPr="0084326E">
              <w:rPr>
                <w:rFonts w:ascii="Times New Roman" w:eastAsia="Calibri" w:hAnsi="Times New Roman" w:cs="Times New Roman"/>
                <w:b/>
                <w:bCs/>
                <w:color w:val="000080"/>
                <w:sz w:val="24"/>
                <w:szCs w:val="24"/>
                <w:vertAlign w:val="subscript"/>
              </w:rPr>
              <w:t>4. 438</w:t>
            </w:r>
          </w:p>
        </w:tc>
        <w:tc>
          <w:tcPr>
            <w:tcW w:w="916" w:type="dxa"/>
            <w:shd w:val="clear" w:color="auto" w:fill="D9D9D9"/>
            <w:vAlign w:val="center"/>
          </w:tcPr>
          <w:p w:rsidR="00A61549" w:rsidRPr="0084326E" w:rsidRDefault="00A61549" w:rsidP="00A61549">
            <w:pPr>
              <w:tabs>
                <w:tab w:val="left" w:pos="720"/>
              </w:tabs>
              <w:spacing w:line="360" w:lineRule="auto"/>
              <w:jc w:val="center"/>
              <w:rPr>
                <w:rFonts w:ascii="Times New Roman" w:eastAsia="Calibri" w:hAnsi="Times New Roman" w:cs="Times New Roman"/>
                <w:b/>
                <w:bCs/>
                <w:color w:val="000080"/>
                <w:sz w:val="24"/>
                <w:szCs w:val="24"/>
                <w:vertAlign w:val="subscript"/>
              </w:rPr>
            </w:pPr>
            <w:r w:rsidRPr="0084326E">
              <w:rPr>
                <w:rFonts w:ascii="Times New Roman" w:eastAsia="Calibri" w:hAnsi="Times New Roman" w:cs="Times New Roman"/>
                <w:b/>
                <w:bCs/>
                <w:color w:val="000080"/>
                <w:sz w:val="24"/>
                <w:szCs w:val="24"/>
                <w:vertAlign w:val="subscript"/>
              </w:rPr>
              <w:t>450.552</w:t>
            </w:r>
          </w:p>
        </w:tc>
        <w:tc>
          <w:tcPr>
            <w:tcW w:w="613" w:type="dxa"/>
            <w:shd w:val="clear" w:color="auto" w:fill="D9D9D9"/>
            <w:vAlign w:val="center"/>
          </w:tcPr>
          <w:p w:rsidR="00A61549" w:rsidRPr="0084326E" w:rsidRDefault="00A61549" w:rsidP="00A61549">
            <w:pPr>
              <w:tabs>
                <w:tab w:val="left" w:pos="720"/>
              </w:tabs>
              <w:spacing w:line="360" w:lineRule="auto"/>
              <w:rPr>
                <w:rFonts w:ascii="Times New Roman" w:eastAsia="Calibri" w:hAnsi="Times New Roman" w:cs="Times New Roman"/>
                <w:b/>
                <w:bCs/>
                <w:color w:val="000080"/>
                <w:sz w:val="24"/>
                <w:szCs w:val="24"/>
                <w:vertAlign w:val="subscript"/>
              </w:rPr>
            </w:pPr>
            <w:r w:rsidRPr="0084326E">
              <w:rPr>
                <w:rFonts w:ascii="Times New Roman" w:eastAsia="Calibri" w:hAnsi="Times New Roman" w:cs="Times New Roman"/>
                <w:b/>
                <w:bCs/>
                <w:color w:val="000080"/>
                <w:sz w:val="24"/>
                <w:szCs w:val="24"/>
                <w:vertAlign w:val="subscript"/>
              </w:rPr>
              <w:t xml:space="preserve"> 4. 411</w:t>
            </w:r>
          </w:p>
        </w:tc>
        <w:tc>
          <w:tcPr>
            <w:tcW w:w="702" w:type="dxa"/>
            <w:shd w:val="clear" w:color="auto" w:fill="D9D9D9"/>
            <w:vAlign w:val="center"/>
          </w:tcPr>
          <w:p w:rsidR="00A61549" w:rsidRPr="0084326E" w:rsidRDefault="00A61549" w:rsidP="00A61549">
            <w:pPr>
              <w:tabs>
                <w:tab w:val="left" w:pos="720"/>
              </w:tabs>
              <w:spacing w:line="360" w:lineRule="auto"/>
              <w:jc w:val="center"/>
              <w:rPr>
                <w:rFonts w:ascii="Times New Roman" w:eastAsia="Calibri" w:hAnsi="Times New Roman" w:cs="Times New Roman"/>
                <w:b/>
                <w:bCs/>
                <w:color w:val="000080"/>
                <w:sz w:val="24"/>
                <w:szCs w:val="24"/>
                <w:vertAlign w:val="subscript"/>
              </w:rPr>
            </w:pPr>
            <w:r w:rsidRPr="0084326E">
              <w:rPr>
                <w:rFonts w:ascii="Times New Roman" w:eastAsia="Calibri" w:hAnsi="Times New Roman" w:cs="Times New Roman"/>
                <w:b/>
                <w:bCs/>
                <w:color w:val="000080"/>
                <w:sz w:val="24"/>
                <w:szCs w:val="24"/>
                <w:vertAlign w:val="subscript"/>
              </w:rPr>
              <w:t>4. 433</w:t>
            </w:r>
          </w:p>
        </w:tc>
        <w:tc>
          <w:tcPr>
            <w:tcW w:w="752" w:type="dxa"/>
            <w:shd w:val="clear" w:color="auto" w:fill="D9D9D9"/>
            <w:vAlign w:val="center"/>
          </w:tcPr>
          <w:p w:rsidR="00A61549" w:rsidRPr="0084326E" w:rsidRDefault="00A61549" w:rsidP="00A61549">
            <w:pPr>
              <w:spacing w:line="360" w:lineRule="auto"/>
              <w:jc w:val="center"/>
              <w:rPr>
                <w:rFonts w:ascii="Times New Roman" w:eastAsia="Calibri" w:hAnsi="Times New Roman" w:cs="Times New Roman"/>
                <w:b/>
                <w:color w:val="000080"/>
                <w:sz w:val="24"/>
                <w:szCs w:val="24"/>
              </w:rPr>
            </w:pPr>
            <w:r w:rsidRPr="0084326E">
              <w:rPr>
                <w:rFonts w:ascii="Times New Roman" w:eastAsia="Calibri" w:hAnsi="Times New Roman" w:cs="Times New Roman"/>
                <w:b/>
                <w:color w:val="000080"/>
                <w:sz w:val="24"/>
                <w:szCs w:val="24"/>
              </w:rPr>
              <w:t>434.182</w:t>
            </w:r>
          </w:p>
        </w:tc>
        <w:tc>
          <w:tcPr>
            <w:tcW w:w="712" w:type="dxa"/>
            <w:shd w:val="clear" w:color="auto" w:fill="D9D9D9"/>
            <w:vAlign w:val="center"/>
          </w:tcPr>
          <w:p w:rsidR="00A61549" w:rsidRPr="0084326E" w:rsidRDefault="00A61549" w:rsidP="00A61549">
            <w:pPr>
              <w:spacing w:line="360" w:lineRule="auto"/>
              <w:jc w:val="center"/>
              <w:rPr>
                <w:rFonts w:ascii="Times New Roman" w:eastAsia="Calibri" w:hAnsi="Times New Roman" w:cs="Times New Roman"/>
                <w:b/>
                <w:color w:val="000080"/>
                <w:sz w:val="24"/>
                <w:szCs w:val="24"/>
              </w:rPr>
            </w:pPr>
            <w:r w:rsidRPr="0084326E">
              <w:rPr>
                <w:rFonts w:ascii="Times New Roman" w:eastAsia="Calibri" w:hAnsi="Times New Roman" w:cs="Times New Roman"/>
                <w:b/>
                <w:color w:val="000080"/>
                <w:sz w:val="24"/>
                <w:szCs w:val="24"/>
              </w:rPr>
              <w:t>4.188</w:t>
            </w:r>
          </w:p>
        </w:tc>
        <w:tc>
          <w:tcPr>
            <w:tcW w:w="735" w:type="dxa"/>
            <w:shd w:val="clear" w:color="auto" w:fill="D9D9D9"/>
            <w:vAlign w:val="center"/>
          </w:tcPr>
          <w:p w:rsidR="00A61549" w:rsidRPr="0084326E" w:rsidRDefault="00A61549" w:rsidP="00A61549">
            <w:pPr>
              <w:spacing w:line="360" w:lineRule="auto"/>
              <w:jc w:val="center"/>
              <w:rPr>
                <w:rFonts w:ascii="Times New Roman" w:eastAsia="Calibri" w:hAnsi="Times New Roman" w:cs="Times New Roman"/>
                <w:b/>
                <w:color w:val="000080"/>
                <w:sz w:val="24"/>
                <w:szCs w:val="24"/>
              </w:rPr>
            </w:pPr>
            <w:r w:rsidRPr="0084326E">
              <w:rPr>
                <w:rFonts w:ascii="Times New Roman" w:eastAsia="Calibri" w:hAnsi="Times New Roman" w:cs="Times New Roman"/>
                <w:b/>
                <w:color w:val="000080"/>
                <w:sz w:val="24"/>
                <w:szCs w:val="24"/>
              </w:rPr>
              <w:t>4.681</w:t>
            </w:r>
          </w:p>
        </w:tc>
      </w:tr>
    </w:tbl>
    <w:p w:rsidR="00A61549" w:rsidRPr="0084326E" w:rsidRDefault="00A61549" w:rsidP="00A61549">
      <w:pPr>
        <w:tabs>
          <w:tab w:val="left" w:pos="720"/>
        </w:tabs>
        <w:spacing w:after="120" w:line="360" w:lineRule="auto"/>
        <w:jc w:val="both"/>
        <w:rPr>
          <w:rFonts w:ascii="Times New Roman" w:eastAsia="Times New Roman" w:hAnsi="Times New Roman" w:cs="Times New Roman"/>
          <w:b/>
          <w:sz w:val="24"/>
          <w:szCs w:val="24"/>
        </w:rPr>
      </w:pPr>
    </w:p>
    <w:p w:rsidR="00A61549" w:rsidRPr="0084326E" w:rsidRDefault="00A61549" w:rsidP="00A61549">
      <w:pPr>
        <w:numPr>
          <w:ilvl w:val="0"/>
          <w:numId w:val="54"/>
        </w:numPr>
        <w:tabs>
          <w:tab w:val="left" w:pos="720"/>
        </w:tabs>
        <w:spacing w:after="120" w:line="360" w:lineRule="auto"/>
        <w:ind w:hanging="780"/>
        <w:jc w:val="both"/>
        <w:rPr>
          <w:rFonts w:ascii="Times New Roman" w:eastAsia="Times New Roman" w:hAnsi="Times New Roman" w:cs="Times New Roman"/>
          <w:b/>
          <w:bCs/>
          <w:sz w:val="24"/>
          <w:szCs w:val="24"/>
        </w:rPr>
        <w:sectPr w:rsidR="00A61549" w:rsidRPr="0084326E" w:rsidSect="00854F28">
          <w:headerReference w:type="default" r:id="rId18"/>
          <w:footerReference w:type="default" r:id="rId19"/>
          <w:pgSz w:w="12240" w:h="15840"/>
          <w:pgMar w:top="2369" w:right="1080" w:bottom="1440" w:left="1260" w:header="142" w:footer="720" w:gutter="0"/>
          <w:pgNumType w:start="0"/>
          <w:cols w:space="720"/>
          <w:docGrid w:linePitch="360"/>
        </w:sectPr>
      </w:pPr>
    </w:p>
    <w:p w:rsidR="008232F5" w:rsidRDefault="00A61549" w:rsidP="00A61549">
      <w:pPr>
        <w:tabs>
          <w:tab w:val="left" w:pos="720"/>
        </w:tabs>
        <w:spacing w:after="120" w:line="360" w:lineRule="auto"/>
        <w:ind w:left="360"/>
        <w:jc w:val="both"/>
        <w:rPr>
          <w:rFonts w:ascii="Times New Roman" w:eastAsia="Times New Roman" w:hAnsi="Times New Roman" w:cs="Times New Roman"/>
          <w:b/>
          <w:bCs/>
          <w:sz w:val="24"/>
          <w:szCs w:val="24"/>
        </w:rPr>
      </w:pPr>
      <w:r w:rsidRPr="0084326E">
        <w:rPr>
          <w:rFonts w:ascii="Times New Roman" w:eastAsia="Times New Roman" w:hAnsi="Times New Roman" w:cs="Times New Roman"/>
          <w:b/>
          <w:bCs/>
          <w:sz w:val="24"/>
          <w:szCs w:val="24"/>
        </w:rPr>
        <w:tab/>
      </w:r>
    </w:p>
    <w:p w:rsidR="00A61549" w:rsidRPr="0084326E" w:rsidRDefault="00A61549" w:rsidP="00A61549">
      <w:pPr>
        <w:tabs>
          <w:tab w:val="left" w:pos="720"/>
        </w:tabs>
        <w:spacing w:after="120" w:line="360" w:lineRule="auto"/>
        <w:ind w:left="360"/>
        <w:jc w:val="both"/>
        <w:rPr>
          <w:rFonts w:ascii="Times New Roman" w:eastAsia="Times New Roman" w:hAnsi="Times New Roman" w:cs="Times New Roman"/>
          <w:b/>
          <w:sz w:val="24"/>
          <w:szCs w:val="24"/>
        </w:rPr>
      </w:pPr>
      <w:r w:rsidRPr="0084326E">
        <w:rPr>
          <w:rFonts w:ascii="Times New Roman" w:eastAsia="Times New Roman" w:hAnsi="Times New Roman" w:cs="Times New Roman"/>
          <w:b/>
          <w:bCs/>
          <w:sz w:val="24"/>
          <w:szCs w:val="24"/>
        </w:rPr>
        <w:t>Structura populaţiei pe vârste</w:t>
      </w:r>
    </w:p>
    <w:p w:rsidR="00A61549" w:rsidRPr="0084326E" w:rsidRDefault="00A61549" w:rsidP="00A61549">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Ultimii 23 de ani (1992-</w:t>
      </w:r>
      <w:r w:rsidRPr="0084326E">
        <w:rPr>
          <w:rFonts w:ascii="Times New Roman" w:eastAsia="Times New Roman" w:hAnsi="Times New Roman" w:cs="Times New Roman"/>
          <w:sz w:val="24"/>
          <w:szCs w:val="24"/>
        </w:rPr>
        <w:softHyphen/>
        <w:t>2015) s-au caracterizat prin continuarea scăderii numerice a populaţiei cu aproape 47 000 de locuitori. Schimbarea comportamentului de</w:t>
      </w:r>
      <w:r w:rsidRPr="0084326E">
        <w:rPr>
          <w:rFonts w:ascii="Times New Roman" w:eastAsia="Times New Roman" w:hAnsi="Times New Roman" w:cs="Times New Roman"/>
          <w:sz w:val="24"/>
          <w:szCs w:val="24"/>
        </w:rPr>
        <w:softHyphen/>
        <w:t xml:space="preserve">mografic al cuplurilor faţă de propria reproducere, creşterea mortalităţii precum şi migraţia externă, au făcut ca populaţia să se reducă constant. </w:t>
      </w:r>
    </w:p>
    <w:p w:rsidR="00A61549" w:rsidRPr="0084326E" w:rsidRDefault="00A61549" w:rsidP="00A61549">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Structura pe vârste a populaţiei poartă amprenta caracteristică a unui proces de îmbătrânire demografică, datorat în principal scăderii natalităţii, fapt care a determinat reducerea absolută şi relativă a populaţiei tinere (0-14 ani). În paralel, creşterea speranţei de viaţă a determinat creşterea numărului şi ponderii populaţiei vârstnice (65 ani şi peste).</w:t>
      </w:r>
    </w:p>
    <w:p w:rsidR="00A61549" w:rsidRPr="0084326E" w:rsidRDefault="00A61549" w:rsidP="00A61549">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Piramida vârstelor reprezintă o adevărată „radiografie” a populaţiei în care fiecare vârstă evidenţiată are propria sa istorie ce ne arată tendinţele pe termen lung ale fertilităţii şi natalităţii, dar şi efectele de scurtă durată ale migraţiilor, ale politicilor demografice ori ale schimbărilor intervenite într-un secol de istorie demografică.</w:t>
      </w:r>
    </w:p>
    <w:p w:rsidR="00A61549" w:rsidRPr="0084326E" w:rsidRDefault="00A61549" w:rsidP="00A61549">
      <w:pPr>
        <w:spacing w:after="120" w:line="360" w:lineRule="auto"/>
        <w:ind w:left="-720"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Menţinerea de lungă durată a natalităţii scăzute a îngustat şi mai mult baza piramidei.</w:t>
      </w:r>
    </w:p>
    <w:p w:rsidR="00A61549" w:rsidRPr="0084326E" w:rsidRDefault="00A61549" w:rsidP="00A61549">
      <w:pPr>
        <w:spacing w:after="120" w:line="360" w:lineRule="auto"/>
        <w:ind w:left="-720" w:firstLine="720"/>
        <w:jc w:val="both"/>
        <w:rPr>
          <w:rFonts w:ascii="Times New Roman" w:eastAsia="Times New Roman" w:hAnsi="Times New Roman" w:cs="Times New Roman"/>
          <w:sz w:val="24"/>
          <w:szCs w:val="24"/>
        </w:rPr>
      </w:pPr>
    </w:p>
    <w:tbl>
      <w:tblPr>
        <w:tblW w:w="14339" w:type="dxa"/>
        <w:jc w:val="center"/>
        <w:tblInd w:w="-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656"/>
        <w:gridCol w:w="657"/>
        <w:gridCol w:w="657"/>
        <w:gridCol w:w="657"/>
        <w:gridCol w:w="657"/>
        <w:gridCol w:w="657"/>
        <w:gridCol w:w="657"/>
        <w:gridCol w:w="657"/>
        <w:gridCol w:w="657"/>
        <w:gridCol w:w="657"/>
        <w:gridCol w:w="657"/>
        <w:gridCol w:w="657"/>
        <w:gridCol w:w="657"/>
        <w:gridCol w:w="657"/>
        <w:gridCol w:w="657"/>
        <w:gridCol w:w="664"/>
        <w:gridCol w:w="805"/>
        <w:gridCol w:w="580"/>
        <w:gridCol w:w="580"/>
      </w:tblGrid>
      <w:tr w:rsidR="00A61549" w:rsidRPr="0084326E" w:rsidTr="00E775A7">
        <w:trPr>
          <w:trHeight w:val="219"/>
          <w:jc w:val="center"/>
        </w:trPr>
        <w:tc>
          <w:tcPr>
            <w:tcW w:w="12374" w:type="dxa"/>
            <w:gridSpan w:val="17"/>
            <w:shd w:val="clear" w:color="auto" w:fill="auto"/>
            <w:noWrap/>
            <w:vAlign w:val="bottom"/>
          </w:tcPr>
          <w:p w:rsidR="00A61549" w:rsidRPr="0084326E" w:rsidRDefault="00A61549" w:rsidP="00A61549">
            <w:pPr>
              <w:spacing w:line="360" w:lineRule="auto"/>
              <w:ind w:right="-625"/>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Structura populaţiei pe grupe de vârstă anul 2011</w:t>
            </w:r>
          </w:p>
        </w:tc>
        <w:tc>
          <w:tcPr>
            <w:tcW w:w="805" w:type="dxa"/>
            <w:shd w:val="clear" w:color="auto" w:fill="auto"/>
            <w:noWrap/>
            <w:vAlign w:val="bottom"/>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p>
        </w:tc>
        <w:tc>
          <w:tcPr>
            <w:tcW w:w="580" w:type="dxa"/>
            <w:vAlign w:val="bottom"/>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p>
        </w:tc>
        <w:tc>
          <w:tcPr>
            <w:tcW w:w="580" w:type="dxa"/>
            <w:vAlign w:val="bottom"/>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p>
        </w:tc>
      </w:tr>
      <w:tr w:rsidR="00A61549" w:rsidRPr="0084326E" w:rsidTr="00E775A7">
        <w:trPr>
          <w:trHeight w:val="795"/>
          <w:jc w:val="center"/>
        </w:trPr>
        <w:tc>
          <w:tcPr>
            <w:tcW w:w="1856" w:type="dxa"/>
            <w:shd w:val="clear" w:color="auto" w:fill="auto"/>
            <w:noWrap/>
            <w:vAlign w:val="bottom"/>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p>
        </w:tc>
        <w:tc>
          <w:tcPr>
            <w:tcW w:w="656" w:type="dxa"/>
            <w:shd w:val="clear" w:color="auto" w:fill="C0C0C0"/>
            <w:noWrap/>
            <w:vAlign w:val="center"/>
          </w:tcPr>
          <w:p w:rsidR="00A61549" w:rsidRPr="0084326E" w:rsidRDefault="00A61549" w:rsidP="00A61549">
            <w:pPr>
              <w:spacing w:line="360" w:lineRule="auto"/>
              <w:ind w:right="-192"/>
              <w:rPr>
                <w:rFonts w:ascii="Times New Roman" w:eastAsia="Calibri" w:hAnsi="Times New Roman" w:cs="Times New Roman"/>
                <w:b/>
                <w:szCs w:val="24"/>
                <w:vertAlign w:val="subscript"/>
              </w:rPr>
            </w:pPr>
            <w:r w:rsidRPr="0084326E">
              <w:rPr>
                <w:rFonts w:ascii="Times New Roman" w:eastAsia="Calibri" w:hAnsi="Times New Roman" w:cs="Times New Roman"/>
                <w:b/>
                <w:szCs w:val="24"/>
                <w:vertAlign w:val="subscript"/>
              </w:rPr>
              <w:t>Populaţia</w:t>
            </w:r>
          </w:p>
          <w:p w:rsidR="00A61549" w:rsidRPr="0084326E" w:rsidRDefault="00A61549" w:rsidP="00A61549">
            <w:pPr>
              <w:spacing w:line="360" w:lineRule="auto"/>
              <w:jc w:val="center"/>
              <w:rPr>
                <w:rFonts w:ascii="Times New Roman" w:eastAsia="Calibri" w:hAnsi="Times New Roman" w:cs="Times New Roman"/>
                <w:b/>
                <w:szCs w:val="24"/>
                <w:vertAlign w:val="subscript"/>
              </w:rPr>
            </w:pPr>
            <w:r w:rsidRPr="0084326E">
              <w:rPr>
                <w:rFonts w:ascii="Times New Roman" w:eastAsia="Calibri" w:hAnsi="Times New Roman" w:cs="Times New Roman"/>
                <w:b/>
                <w:szCs w:val="24"/>
                <w:vertAlign w:val="subscript"/>
              </w:rPr>
              <w:t>stabilă</w:t>
            </w:r>
          </w:p>
        </w:tc>
        <w:tc>
          <w:tcPr>
            <w:tcW w:w="657" w:type="dxa"/>
            <w:shd w:val="clear" w:color="auto" w:fill="C0C0C0"/>
            <w:noWrap/>
            <w:vAlign w:val="bottom"/>
          </w:tcPr>
          <w:p w:rsidR="00A61549" w:rsidRPr="0084326E" w:rsidRDefault="00A61549" w:rsidP="00A61549">
            <w:pPr>
              <w:spacing w:line="360" w:lineRule="auto"/>
              <w:jc w:val="center"/>
              <w:rPr>
                <w:rFonts w:ascii="Times New Roman" w:eastAsia="Calibri" w:hAnsi="Times New Roman" w:cs="Times New Roman"/>
                <w:b/>
                <w:szCs w:val="24"/>
                <w:vertAlign w:val="subscript"/>
              </w:rPr>
            </w:pPr>
            <w:r w:rsidRPr="0084326E">
              <w:rPr>
                <w:rFonts w:ascii="Times New Roman" w:eastAsia="Calibri" w:hAnsi="Times New Roman" w:cs="Times New Roman"/>
                <w:b/>
                <w:szCs w:val="24"/>
                <w:vertAlign w:val="subscript"/>
              </w:rPr>
              <w:t>0-4 ani</w:t>
            </w:r>
          </w:p>
          <w:p w:rsidR="00A61549" w:rsidRPr="0084326E" w:rsidRDefault="00A61549" w:rsidP="00A61549">
            <w:pPr>
              <w:spacing w:line="360" w:lineRule="auto"/>
              <w:jc w:val="center"/>
              <w:rPr>
                <w:rFonts w:ascii="Times New Roman" w:eastAsia="Calibri" w:hAnsi="Times New Roman" w:cs="Times New Roman"/>
                <w:b/>
                <w:szCs w:val="24"/>
                <w:vertAlign w:val="subscript"/>
              </w:rPr>
            </w:pPr>
          </w:p>
        </w:tc>
        <w:tc>
          <w:tcPr>
            <w:tcW w:w="657" w:type="dxa"/>
            <w:shd w:val="clear" w:color="auto" w:fill="C0C0C0"/>
            <w:noWrap/>
            <w:vAlign w:val="center"/>
          </w:tcPr>
          <w:p w:rsidR="00A61549" w:rsidRPr="0084326E" w:rsidRDefault="00A61549" w:rsidP="00A61549">
            <w:pPr>
              <w:spacing w:line="360" w:lineRule="auto"/>
              <w:jc w:val="center"/>
              <w:rPr>
                <w:rFonts w:ascii="Times New Roman" w:eastAsia="Calibri" w:hAnsi="Times New Roman" w:cs="Times New Roman"/>
                <w:b/>
                <w:szCs w:val="24"/>
                <w:vertAlign w:val="subscript"/>
              </w:rPr>
            </w:pPr>
            <w:r w:rsidRPr="0084326E">
              <w:rPr>
                <w:rFonts w:ascii="Times New Roman" w:eastAsia="Calibri" w:hAnsi="Times New Roman" w:cs="Times New Roman"/>
                <w:b/>
                <w:szCs w:val="24"/>
                <w:vertAlign w:val="subscript"/>
              </w:rPr>
              <w:t>5-9</w:t>
            </w:r>
          </w:p>
          <w:p w:rsidR="00A61549" w:rsidRPr="0084326E" w:rsidRDefault="00A61549" w:rsidP="00A61549">
            <w:pPr>
              <w:spacing w:line="360" w:lineRule="auto"/>
              <w:jc w:val="center"/>
              <w:rPr>
                <w:rFonts w:ascii="Times New Roman" w:eastAsia="Calibri" w:hAnsi="Times New Roman" w:cs="Times New Roman"/>
                <w:b/>
                <w:szCs w:val="24"/>
                <w:vertAlign w:val="subscript"/>
              </w:rPr>
            </w:pPr>
            <w:r w:rsidRPr="0084326E">
              <w:rPr>
                <w:rFonts w:ascii="Times New Roman" w:eastAsia="Calibri" w:hAnsi="Times New Roman" w:cs="Times New Roman"/>
                <w:b/>
                <w:szCs w:val="24"/>
                <w:vertAlign w:val="subscript"/>
              </w:rPr>
              <w:t>ani</w:t>
            </w:r>
          </w:p>
        </w:tc>
        <w:tc>
          <w:tcPr>
            <w:tcW w:w="657" w:type="dxa"/>
            <w:shd w:val="clear" w:color="auto" w:fill="C0C0C0"/>
            <w:noWrap/>
            <w:vAlign w:val="center"/>
          </w:tcPr>
          <w:p w:rsidR="00A61549" w:rsidRPr="0084326E" w:rsidRDefault="00A61549" w:rsidP="00A61549">
            <w:pPr>
              <w:spacing w:line="360" w:lineRule="auto"/>
              <w:jc w:val="center"/>
              <w:rPr>
                <w:rFonts w:ascii="Times New Roman" w:eastAsia="Calibri" w:hAnsi="Times New Roman" w:cs="Times New Roman"/>
                <w:b/>
                <w:szCs w:val="24"/>
                <w:vertAlign w:val="subscript"/>
              </w:rPr>
            </w:pPr>
            <w:r w:rsidRPr="0084326E">
              <w:rPr>
                <w:rFonts w:ascii="Times New Roman" w:eastAsia="Calibri" w:hAnsi="Times New Roman" w:cs="Times New Roman"/>
                <w:b/>
                <w:szCs w:val="24"/>
                <w:vertAlign w:val="subscript"/>
              </w:rPr>
              <w:t>10-14</w:t>
            </w:r>
          </w:p>
          <w:p w:rsidR="00A61549" w:rsidRPr="0084326E" w:rsidRDefault="00A61549" w:rsidP="00A61549">
            <w:pPr>
              <w:spacing w:line="360" w:lineRule="auto"/>
              <w:jc w:val="center"/>
              <w:rPr>
                <w:rFonts w:ascii="Times New Roman" w:eastAsia="Calibri" w:hAnsi="Times New Roman" w:cs="Times New Roman"/>
                <w:b/>
                <w:szCs w:val="24"/>
                <w:vertAlign w:val="subscript"/>
              </w:rPr>
            </w:pPr>
            <w:r w:rsidRPr="0084326E">
              <w:rPr>
                <w:rFonts w:ascii="Times New Roman" w:eastAsia="Calibri" w:hAnsi="Times New Roman" w:cs="Times New Roman"/>
                <w:b/>
                <w:szCs w:val="24"/>
                <w:vertAlign w:val="subscript"/>
              </w:rPr>
              <w:t>ani</w:t>
            </w:r>
          </w:p>
        </w:tc>
        <w:tc>
          <w:tcPr>
            <w:tcW w:w="657" w:type="dxa"/>
            <w:shd w:val="clear" w:color="auto" w:fill="C0C0C0"/>
            <w:noWrap/>
            <w:vAlign w:val="center"/>
          </w:tcPr>
          <w:p w:rsidR="00A61549" w:rsidRPr="0084326E" w:rsidRDefault="00A61549" w:rsidP="00A61549">
            <w:pPr>
              <w:spacing w:line="360" w:lineRule="auto"/>
              <w:jc w:val="center"/>
              <w:rPr>
                <w:rFonts w:ascii="Times New Roman" w:eastAsia="Calibri" w:hAnsi="Times New Roman" w:cs="Times New Roman"/>
                <w:b/>
                <w:szCs w:val="24"/>
                <w:vertAlign w:val="subscript"/>
              </w:rPr>
            </w:pPr>
            <w:r w:rsidRPr="0084326E">
              <w:rPr>
                <w:rFonts w:ascii="Times New Roman" w:eastAsia="Calibri" w:hAnsi="Times New Roman" w:cs="Times New Roman"/>
                <w:b/>
                <w:szCs w:val="24"/>
                <w:vertAlign w:val="subscript"/>
              </w:rPr>
              <w:t>15- 19</w:t>
            </w:r>
          </w:p>
          <w:p w:rsidR="00A61549" w:rsidRPr="0084326E" w:rsidRDefault="00A61549" w:rsidP="00A61549">
            <w:pPr>
              <w:spacing w:line="360" w:lineRule="auto"/>
              <w:jc w:val="center"/>
              <w:rPr>
                <w:rFonts w:ascii="Times New Roman" w:eastAsia="Calibri" w:hAnsi="Times New Roman" w:cs="Times New Roman"/>
                <w:b/>
                <w:szCs w:val="24"/>
                <w:vertAlign w:val="subscript"/>
              </w:rPr>
            </w:pPr>
            <w:r w:rsidRPr="0084326E">
              <w:rPr>
                <w:rFonts w:ascii="Times New Roman" w:eastAsia="Calibri" w:hAnsi="Times New Roman" w:cs="Times New Roman"/>
                <w:b/>
                <w:szCs w:val="24"/>
                <w:vertAlign w:val="subscript"/>
              </w:rPr>
              <w:t>ani</w:t>
            </w:r>
          </w:p>
        </w:tc>
        <w:tc>
          <w:tcPr>
            <w:tcW w:w="657" w:type="dxa"/>
            <w:shd w:val="clear" w:color="auto" w:fill="C0C0C0"/>
            <w:noWrap/>
            <w:vAlign w:val="center"/>
          </w:tcPr>
          <w:p w:rsidR="00A61549" w:rsidRPr="0084326E" w:rsidRDefault="00A61549" w:rsidP="00A61549">
            <w:pPr>
              <w:spacing w:line="360" w:lineRule="auto"/>
              <w:jc w:val="center"/>
              <w:rPr>
                <w:rFonts w:ascii="Times New Roman" w:eastAsia="Calibri" w:hAnsi="Times New Roman" w:cs="Times New Roman"/>
                <w:b/>
                <w:szCs w:val="24"/>
                <w:vertAlign w:val="subscript"/>
              </w:rPr>
            </w:pPr>
            <w:r w:rsidRPr="0084326E">
              <w:rPr>
                <w:rFonts w:ascii="Times New Roman" w:eastAsia="Calibri" w:hAnsi="Times New Roman" w:cs="Times New Roman"/>
                <w:b/>
                <w:szCs w:val="24"/>
                <w:vertAlign w:val="subscript"/>
              </w:rPr>
              <w:t>20-24</w:t>
            </w:r>
          </w:p>
          <w:p w:rsidR="00A61549" w:rsidRPr="0084326E" w:rsidRDefault="00A61549" w:rsidP="00A61549">
            <w:pPr>
              <w:spacing w:line="360" w:lineRule="auto"/>
              <w:jc w:val="center"/>
              <w:rPr>
                <w:rFonts w:ascii="Times New Roman" w:eastAsia="Calibri" w:hAnsi="Times New Roman" w:cs="Times New Roman"/>
                <w:b/>
                <w:szCs w:val="24"/>
                <w:vertAlign w:val="subscript"/>
              </w:rPr>
            </w:pPr>
            <w:r w:rsidRPr="0084326E">
              <w:rPr>
                <w:rFonts w:ascii="Times New Roman" w:eastAsia="Calibri" w:hAnsi="Times New Roman" w:cs="Times New Roman"/>
                <w:b/>
                <w:szCs w:val="24"/>
                <w:vertAlign w:val="subscript"/>
              </w:rPr>
              <w:t>ani</w:t>
            </w:r>
          </w:p>
        </w:tc>
        <w:tc>
          <w:tcPr>
            <w:tcW w:w="657" w:type="dxa"/>
            <w:shd w:val="clear" w:color="auto" w:fill="C0C0C0"/>
            <w:noWrap/>
            <w:vAlign w:val="center"/>
          </w:tcPr>
          <w:p w:rsidR="00A61549" w:rsidRPr="0084326E" w:rsidRDefault="00A61549" w:rsidP="00A61549">
            <w:pPr>
              <w:spacing w:line="360" w:lineRule="auto"/>
              <w:jc w:val="center"/>
              <w:rPr>
                <w:rFonts w:ascii="Times New Roman" w:eastAsia="Calibri" w:hAnsi="Times New Roman" w:cs="Times New Roman"/>
                <w:b/>
                <w:szCs w:val="24"/>
                <w:vertAlign w:val="subscript"/>
              </w:rPr>
            </w:pPr>
            <w:r w:rsidRPr="0084326E">
              <w:rPr>
                <w:rFonts w:ascii="Times New Roman" w:eastAsia="Calibri" w:hAnsi="Times New Roman" w:cs="Times New Roman"/>
                <w:b/>
                <w:szCs w:val="24"/>
                <w:vertAlign w:val="subscript"/>
              </w:rPr>
              <w:t>25- 29</w:t>
            </w:r>
          </w:p>
          <w:p w:rsidR="00A61549" w:rsidRPr="0084326E" w:rsidRDefault="00A61549" w:rsidP="00A61549">
            <w:pPr>
              <w:spacing w:line="360" w:lineRule="auto"/>
              <w:jc w:val="center"/>
              <w:rPr>
                <w:rFonts w:ascii="Times New Roman" w:eastAsia="Calibri" w:hAnsi="Times New Roman" w:cs="Times New Roman"/>
                <w:b/>
                <w:szCs w:val="24"/>
                <w:vertAlign w:val="subscript"/>
              </w:rPr>
            </w:pPr>
            <w:r w:rsidRPr="0084326E">
              <w:rPr>
                <w:rFonts w:ascii="Times New Roman" w:eastAsia="Calibri" w:hAnsi="Times New Roman" w:cs="Times New Roman"/>
                <w:b/>
                <w:szCs w:val="24"/>
                <w:vertAlign w:val="subscript"/>
              </w:rPr>
              <w:t>ani</w:t>
            </w:r>
          </w:p>
        </w:tc>
        <w:tc>
          <w:tcPr>
            <w:tcW w:w="657" w:type="dxa"/>
            <w:shd w:val="clear" w:color="auto" w:fill="C0C0C0"/>
            <w:noWrap/>
            <w:vAlign w:val="center"/>
          </w:tcPr>
          <w:p w:rsidR="00A61549" w:rsidRPr="0084326E" w:rsidRDefault="00A61549" w:rsidP="00A61549">
            <w:pPr>
              <w:spacing w:line="360" w:lineRule="auto"/>
              <w:jc w:val="center"/>
              <w:rPr>
                <w:rFonts w:ascii="Times New Roman" w:eastAsia="Calibri" w:hAnsi="Times New Roman" w:cs="Times New Roman"/>
                <w:b/>
                <w:szCs w:val="24"/>
                <w:vertAlign w:val="subscript"/>
              </w:rPr>
            </w:pPr>
            <w:r w:rsidRPr="0084326E">
              <w:rPr>
                <w:rFonts w:ascii="Times New Roman" w:eastAsia="Calibri" w:hAnsi="Times New Roman" w:cs="Times New Roman"/>
                <w:b/>
                <w:szCs w:val="24"/>
                <w:vertAlign w:val="subscript"/>
              </w:rPr>
              <w:t>30-34</w:t>
            </w:r>
          </w:p>
          <w:p w:rsidR="00A61549" w:rsidRPr="0084326E" w:rsidRDefault="00A61549" w:rsidP="00A61549">
            <w:pPr>
              <w:spacing w:line="360" w:lineRule="auto"/>
              <w:jc w:val="center"/>
              <w:rPr>
                <w:rFonts w:ascii="Times New Roman" w:eastAsia="Calibri" w:hAnsi="Times New Roman" w:cs="Times New Roman"/>
                <w:b/>
                <w:szCs w:val="24"/>
                <w:vertAlign w:val="subscript"/>
              </w:rPr>
            </w:pPr>
            <w:r w:rsidRPr="0084326E">
              <w:rPr>
                <w:rFonts w:ascii="Times New Roman" w:eastAsia="Calibri" w:hAnsi="Times New Roman" w:cs="Times New Roman"/>
                <w:b/>
                <w:szCs w:val="24"/>
                <w:vertAlign w:val="subscript"/>
              </w:rPr>
              <w:t>ani</w:t>
            </w:r>
          </w:p>
        </w:tc>
        <w:tc>
          <w:tcPr>
            <w:tcW w:w="657" w:type="dxa"/>
            <w:shd w:val="clear" w:color="auto" w:fill="C0C0C0"/>
            <w:noWrap/>
            <w:vAlign w:val="center"/>
          </w:tcPr>
          <w:p w:rsidR="00A61549" w:rsidRPr="0084326E" w:rsidRDefault="00A61549" w:rsidP="00A61549">
            <w:pPr>
              <w:spacing w:line="360" w:lineRule="auto"/>
              <w:jc w:val="center"/>
              <w:rPr>
                <w:rFonts w:ascii="Times New Roman" w:eastAsia="Calibri" w:hAnsi="Times New Roman" w:cs="Times New Roman"/>
                <w:b/>
                <w:szCs w:val="24"/>
                <w:vertAlign w:val="subscript"/>
              </w:rPr>
            </w:pPr>
            <w:r w:rsidRPr="0084326E">
              <w:rPr>
                <w:rFonts w:ascii="Times New Roman" w:eastAsia="Calibri" w:hAnsi="Times New Roman" w:cs="Times New Roman"/>
                <w:b/>
                <w:szCs w:val="24"/>
                <w:vertAlign w:val="subscript"/>
              </w:rPr>
              <w:t>35-39</w:t>
            </w:r>
          </w:p>
          <w:p w:rsidR="00A61549" w:rsidRPr="0084326E" w:rsidRDefault="00A61549" w:rsidP="00A61549">
            <w:pPr>
              <w:spacing w:line="360" w:lineRule="auto"/>
              <w:jc w:val="center"/>
              <w:rPr>
                <w:rFonts w:ascii="Times New Roman" w:eastAsia="Calibri" w:hAnsi="Times New Roman" w:cs="Times New Roman"/>
                <w:b/>
                <w:szCs w:val="24"/>
                <w:vertAlign w:val="subscript"/>
              </w:rPr>
            </w:pPr>
            <w:r w:rsidRPr="0084326E">
              <w:rPr>
                <w:rFonts w:ascii="Times New Roman" w:eastAsia="Calibri" w:hAnsi="Times New Roman" w:cs="Times New Roman"/>
                <w:b/>
                <w:szCs w:val="24"/>
                <w:vertAlign w:val="subscript"/>
              </w:rPr>
              <w:t>ani</w:t>
            </w:r>
          </w:p>
        </w:tc>
        <w:tc>
          <w:tcPr>
            <w:tcW w:w="657" w:type="dxa"/>
            <w:shd w:val="clear" w:color="auto" w:fill="C0C0C0"/>
            <w:noWrap/>
            <w:vAlign w:val="center"/>
          </w:tcPr>
          <w:p w:rsidR="00A61549" w:rsidRPr="0084326E" w:rsidRDefault="00A61549" w:rsidP="00A61549">
            <w:pPr>
              <w:spacing w:line="360" w:lineRule="auto"/>
              <w:jc w:val="center"/>
              <w:rPr>
                <w:rFonts w:ascii="Times New Roman" w:eastAsia="Calibri" w:hAnsi="Times New Roman" w:cs="Times New Roman"/>
                <w:b/>
                <w:szCs w:val="24"/>
                <w:vertAlign w:val="subscript"/>
              </w:rPr>
            </w:pPr>
            <w:r w:rsidRPr="0084326E">
              <w:rPr>
                <w:rFonts w:ascii="Times New Roman" w:eastAsia="Calibri" w:hAnsi="Times New Roman" w:cs="Times New Roman"/>
                <w:b/>
                <w:szCs w:val="24"/>
                <w:vertAlign w:val="subscript"/>
              </w:rPr>
              <w:t>40-44</w:t>
            </w:r>
          </w:p>
          <w:p w:rsidR="00A61549" w:rsidRPr="0084326E" w:rsidRDefault="00A61549" w:rsidP="00A61549">
            <w:pPr>
              <w:spacing w:line="360" w:lineRule="auto"/>
              <w:jc w:val="center"/>
              <w:rPr>
                <w:rFonts w:ascii="Times New Roman" w:eastAsia="Calibri" w:hAnsi="Times New Roman" w:cs="Times New Roman"/>
                <w:b/>
                <w:szCs w:val="24"/>
                <w:vertAlign w:val="subscript"/>
              </w:rPr>
            </w:pPr>
            <w:r w:rsidRPr="0084326E">
              <w:rPr>
                <w:rFonts w:ascii="Times New Roman" w:eastAsia="Calibri" w:hAnsi="Times New Roman" w:cs="Times New Roman"/>
                <w:b/>
                <w:szCs w:val="24"/>
                <w:vertAlign w:val="subscript"/>
              </w:rPr>
              <w:t>ani</w:t>
            </w:r>
          </w:p>
        </w:tc>
        <w:tc>
          <w:tcPr>
            <w:tcW w:w="657" w:type="dxa"/>
            <w:shd w:val="clear" w:color="auto" w:fill="C0C0C0"/>
            <w:noWrap/>
            <w:vAlign w:val="center"/>
          </w:tcPr>
          <w:p w:rsidR="00A61549" w:rsidRPr="0084326E" w:rsidRDefault="00A61549" w:rsidP="00A61549">
            <w:pPr>
              <w:spacing w:line="360" w:lineRule="auto"/>
              <w:jc w:val="center"/>
              <w:rPr>
                <w:rFonts w:ascii="Times New Roman" w:eastAsia="Calibri" w:hAnsi="Times New Roman" w:cs="Times New Roman"/>
                <w:b/>
                <w:szCs w:val="24"/>
                <w:vertAlign w:val="subscript"/>
              </w:rPr>
            </w:pPr>
            <w:r w:rsidRPr="0084326E">
              <w:rPr>
                <w:rFonts w:ascii="Times New Roman" w:eastAsia="Calibri" w:hAnsi="Times New Roman" w:cs="Times New Roman"/>
                <w:b/>
                <w:szCs w:val="24"/>
                <w:vertAlign w:val="subscript"/>
              </w:rPr>
              <w:t>45-49</w:t>
            </w:r>
          </w:p>
          <w:p w:rsidR="00A61549" w:rsidRPr="0084326E" w:rsidRDefault="00A61549" w:rsidP="00A61549">
            <w:pPr>
              <w:spacing w:line="360" w:lineRule="auto"/>
              <w:jc w:val="center"/>
              <w:rPr>
                <w:rFonts w:ascii="Times New Roman" w:eastAsia="Calibri" w:hAnsi="Times New Roman" w:cs="Times New Roman"/>
                <w:b/>
                <w:szCs w:val="24"/>
                <w:vertAlign w:val="subscript"/>
              </w:rPr>
            </w:pPr>
            <w:r w:rsidRPr="0084326E">
              <w:rPr>
                <w:rFonts w:ascii="Times New Roman" w:eastAsia="Calibri" w:hAnsi="Times New Roman" w:cs="Times New Roman"/>
                <w:b/>
                <w:szCs w:val="24"/>
                <w:vertAlign w:val="subscript"/>
              </w:rPr>
              <w:t>ani</w:t>
            </w:r>
          </w:p>
        </w:tc>
        <w:tc>
          <w:tcPr>
            <w:tcW w:w="657" w:type="dxa"/>
            <w:shd w:val="clear" w:color="auto" w:fill="C0C0C0"/>
            <w:noWrap/>
            <w:vAlign w:val="center"/>
          </w:tcPr>
          <w:p w:rsidR="00A61549" w:rsidRPr="0084326E" w:rsidRDefault="00A61549" w:rsidP="00A61549">
            <w:pPr>
              <w:spacing w:line="360" w:lineRule="auto"/>
              <w:jc w:val="center"/>
              <w:rPr>
                <w:rFonts w:ascii="Times New Roman" w:eastAsia="Calibri" w:hAnsi="Times New Roman" w:cs="Times New Roman"/>
                <w:b/>
                <w:szCs w:val="24"/>
                <w:vertAlign w:val="subscript"/>
              </w:rPr>
            </w:pPr>
            <w:r w:rsidRPr="0084326E">
              <w:rPr>
                <w:rFonts w:ascii="Times New Roman" w:eastAsia="Calibri" w:hAnsi="Times New Roman" w:cs="Times New Roman"/>
                <w:b/>
                <w:szCs w:val="24"/>
                <w:vertAlign w:val="subscript"/>
              </w:rPr>
              <w:t>50-54</w:t>
            </w:r>
          </w:p>
          <w:p w:rsidR="00A61549" w:rsidRPr="0084326E" w:rsidRDefault="00A61549" w:rsidP="00A61549">
            <w:pPr>
              <w:spacing w:line="360" w:lineRule="auto"/>
              <w:jc w:val="center"/>
              <w:rPr>
                <w:rFonts w:ascii="Times New Roman" w:eastAsia="Calibri" w:hAnsi="Times New Roman" w:cs="Times New Roman"/>
                <w:b/>
                <w:szCs w:val="24"/>
                <w:vertAlign w:val="subscript"/>
              </w:rPr>
            </w:pPr>
            <w:r w:rsidRPr="0084326E">
              <w:rPr>
                <w:rFonts w:ascii="Times New Roman" w:eastAsia="Calibri" w:hAnsi="Times New Roman" w:cs="Times New Roman"/>
                <w:b/>
                <w:szCs w:val="24"/>
                <w:vertAlign w:val="subscript"/>
              </w:rPr>
              <w:t>ani</w:t>
            </w:r>
          </w:p>
        </w:tc>
        <w:tc>
          <w:tcPr>
            <w:tcW w:w="657" w:type="dxa"/>
            <w:shd w:val="clear" w:color="auto" w:fill="C0C0C0"/>
            <w:noWrap/>
            <w:vAlign w:val="center"/>
          </w:tcPr>
          <w:p w:rsidR="00A61549" w:rsidRPr="0084326E" w:rsidRDefault="00A61549" w:rsidP="00A61549">
            <w:pPr>
              <w:spacing w:line="360" w:lineRule="auto"/>
              <w:jc w:val="center"/>
              <w:rPr>
                <w:rFonts w:ascii="Times New Roman" w:eastAsia="Calibri" w:hAnsi="Times New Roman" w:cs="Times New Roman"/>
                <w:b/>
                <w:szCs w:val="24"/>
                <w:vertAlign w:val="subscript"/>
              </w:rPr>
            </w:pPr>
            <w:r w:rsidRPr="0084326E">
              <w:rPr>
                <w:rFonts w:ascii="Times New Roman" w:eastAsia="Calibri" w:hAnsi="Times New Roman" w:cs="Times New Roman"/>
                <w:b/>
                <w:szCs w:val="24"/>
                <w:vertAlign w:val="subscript"/>
              </w:rPr>
              <w:t>55-59</w:t>
            </w:r>
          </w:p>
          <w:p w:rsidR="00A61549" w:rsidRPr="0084326E" w:rsidRDefault="00A61549" w:rsidP="00A61549">
            <w:pPr>
              <w:spacing w:line="360" w:lineRule="auto"/>
              <w:jc w:val="center"/>
              <w:rPr>
                <w:rFonts w:ascii="Times New Roman" w:eastAsia="Calibri" w:hAnsi="Times New Roman" w:cs="Times New Roman"/>
                <w:b/>
                <w:szCs w:val="24"/>
                <w:vertAlign w:val="subscript"/>
              </w:rPr>
            </w:pPr>
            <w:r w:rsidRPr="0084326E">
              <w:rPr>
                <w:rFonts w:ascii="Times New Roman" w:eastAsia="Calibri" w:hAnsi="Times New Roman" w:cs="Times New Roman"/>
                <w:b/>
                <w:szCs w:val="24"/>
                <w:vertAlign w:val="subscript"/>
              </w:rPr>
              <w:t>ani</w:t>
            </w:r>
          </w:p>
        </w:tc>
        <w:tc>
          <w:tcPr>
            <w:tcW w:w="657" w:type="dxa"/>
            <w:shd w:val="clear" w:color="auto" w:fill="C0C0C0"/>
            <w:noWrap/>
            <w:vAlign w:val="center"/>
          </w:tcPr>
          <w:p w:rsidR="00A61549" w:rsidRPr="0084326E" w:rsidRDefault="00A61549" w:rsidP="00A61549">
            <w:pPr>
              <w:spacing w:line="360" w:lineRule="auto"/>
              <w:jc w:val="center"/>
              <w:rPr>
                <w:rFonts w:ascii="Times New Roman" w:eastAsia="Calibri" w:hAnsi="Times New Roman" w:cs="Times New Roman"/>
                <w:b/>
                <w:szCs w:val="24"/>
                <w:vertAlign w:val="subscript"/>
              </w:rPr>
            </w:pPr>
            <w:r w:rsidRPr="0084326E">
              <w:rPr>
                <w:rFonts w:ascii="Times New Roman" w:eastAsia="Calibri" w:hAnsi="Times New Roman" w:cs="Times New Roman"/>
                <w:b/>
                <w:szCs w:val="24"/>
                <w:vertAlign w:val="subscript"/>
              </w:rPr>
              <w:t>60-64</w:t>
            </w:r>
          </w:p>
          <w:p w:rsidR="00A61549" w:rsidRPr="0084326E" w:rsidRDefault="00A61549" w:rsidP="00A61549">
            <w:pPr>
              <w:spacing w:line="360" w:lineRule="auto"/>
              <w:jc w:val="center"/>
              <w:rPr>
                <w:rFonts w:ascii="Times New Roman" w:eastAsia="Calibri" w:hAnsi="Times New Roman" w:cs="Times New Roman"/>
                <w:b/>
                <w:szCs w:val="24"/>
                <w:vertAlign w:val="subscript"/>
              </w:rPr>
            </w:pPr>
            <w:r w:rsidRPr="0084326E">
              <w:rPr>
                <w:rFonts w:ascii="Times New Roman" w:eastAsia="Calibri" w:hAnsi="Times New Roman" w:cs="Times New Roman"/>
                <w:b/>
                <w:szCs w:val="24"/>
                <w:vertAlign w:val="subscript"/>
              </w:rPr>
              <w:t>ani</w:t>
            </w:r>
          </w:p>
        </w:tc>
        <w:tc>
          <w:tcPr>
            <w:tcW w:w="657" w:type="dxa"/>
            <w:shd w:val="clear" w:color="auto" w:fill="C0C0C0"/>
            <w:noWrap/>
            <w:vAlign w:val="center"/>
          </w:tcPr>
          <w:p w:rsidR="00A61549" w:rsidRPr="0084326E" w:rsidRDefault="00A61549" w:rsidP="00A61549">
            <w:pPr>
              <w:spacing w:line="360" w:lineRule="auto"/>
              <w:jc w:val="center"/>
              <w:rPr>
                <w:rFonts w:ascii="Times New Roman" w:eastAsia="Calibri" w:hAnsi="Times New Roman" w:cs="Times New Roman"/>
                <w:b/>
                <w:szCs w:val="24"/>
                <w:vertAlign w:val="subscript"/>
              </w:rPr>
            </w:pPr>
            <w:r w:rsidRPr="0084326E">
              <w:rPr>
                <w:rFonts w:ascii="Times New Roman" w:eastAsia="Calibri" w:hAnsi="Times New Roman" w:cs="Times New Roman"/>
                <w:b/>
                <w:szCs w:val="24"/>
                <w:vertAlign w:val="subscript"/>
              </w:rPr>
              <w:t>65-69</w:t>
            </w:r>
          </w:p>
          <w:p w:rsidR="00A61549" w:rsidRPr="0084326E" w:rsidRDefault="00A61549" w:rsidP="00A61549">
            <w:pPr>
              <w:spacing w:line="360" w:lineRule="auto"/>
              <w:jc w:val="center"/>
              <w:rPr>
                <w:rFonts w:ascii="Times New Roman" w:eastAsia="Calibri" w:hAnsi="Times New Roman" w:cs="Times New Roman"/>
                <w:b/>
                <w:szCs w:val="24"/>
                <w:vertAlign w:val="subscript"/>
              </w:rPr>
            </w:pPr>
            <w:r w:rsidRPr="0084326E">
              <w:rPr>
                <w:rFonts w:ascii="Times New Roman" w:eastAsia="Calibri" w:hAnsi="Times New Roman" w:cs="Times New Roman"/>
                <w:b/>
                <w:szCs w:val="24"/>
                <w:vertAlign w:val="subscript"/>
              </w:rPr>
              <w:t>ani</w:t>
            </w:r>
          </w:p>
        </w:tc>
        <w:tc>
          <w:tcPr>
            <w:tcW w:w="664" w:type="dxa"/>
            <w:shd w:val="clear" w:color="auto" w:fill="C0C0C0"/>
            <w:noWrap/>
            <w:vAlign w:val="center"/>
          </w:tcPr>
          <w:p w:rsidR="00A61549" w:rsidRPr="0084326E" w:rsidRDefault="00A61549" w:rsidP="00A61549">
            <w:pPr>
              <w:spacing w:line="360" w:lineRule="auto"/>
              <w:jc w:val="center"/>
              <w:rPr>
                <w:rFonts w:ascii="Times New Roman" w:eastAsia="Calibri" w:hAnsi="Times New Roman" w:cs="Times New Roman"/>
                <w:b/>
                <w:szCs w:val="24"/>
                <w:vertAlign w:val="subscript"/>
              </w:rPr>
            </w:pPr>
            <w:r w:rsidRPr="0084326E">
              <w:rPr>
                <w:rFonts w:ascii="Times New Roman" w:eastAsia="Calibri" w:hAnsi="Times New Roman" w:cs="Times New Roman"/>
                <w:b/>
                <w:szCs w:val="24"/>
                <w:vertAlign w:val="subscript"/>
              </w:rPr>
              <w:t>70-74</w:t>
            </w:r>
          </w:p>
          <w:p w:rsidR="00A61549" w:rsidRPr="0084326E" w:rsidRDefault="00A61549" w:rsidP="00A61549">
            <w:pPr>
              <w:spacing w:line="360" w:lineRule="auto"/>
              <w:jc w:val="center"/>
              <w:rPr>
                <w:rFonts w:ascii="Times New Roman" w:eastAsia="Calibri" w:hAnsi="Times New Roman" w:cs="Times New Roman"/>
                <w:b/>
                <w:szCs w:val="24"/>
                <w:vertAlign w:val="subscript"/>
              </w:rPr>
            </w:pPr>
            <w:r w:rsidRPr="0084326E">
              <w:rPr>
                <w:rFonts w:ascii="Times New Roman" w:eastAsia="Calibri" w:hAnsi="Times New Roman" w:cs="Times New Roman"/>
                <w:b/>
                <w:szCs w:val="24"/>
                <w:vertAlign w:val="subscript"/>
              </w:rPr>
              <w:t>ani</w:t>
            </w:r>
          </w:p>
        </w:tc>
        <w:tc>
          <w:tcPr>
            <w:tcW w:w="805" w:type="dxa"/>
            <w:shd w:val="clear" w:color="auto" w:fill="C0C0C0"/>
            <w:noWrap/>
            <w:vAlign w:val="center"/>
          </w:tcPr>
          <w:p w:rsidR="00A61549" w:rsidRPr="0084326E" w:rsidRDefault="00A61549" w:rsidP="00A61549">
            <w:pPr>
              <w:spacing w:line="360" w:lineRule="auto"/>
              <w:jc w:val="center"/>
              <w:rPr>
                <w:rFonts w:ascii="Times New Roman" w:eastAsia="Calibri" w:hAnsi="Times New Roman" w:cs="Times New Roman"/>
                <w:b/>
                <w:szCs w:val="24"/>
                <w:vertAlign w:val="subscript"/>
              </w:rPr>
            </w:pPr>
            <w:r w:rsidRPr="0084326E">
              <w:rPr>
                <w:rFonts w:ascii="Times New Roman" w:eastAsia="Calibri" w:hAnsi="Times New Roman" w:cs="Times New Roman"/>
                <w:b/>
                <w:szCs w:val="24"/>
                <w:vertAlign w:val="subscript"/>
              </w:rPr>
              <w:t>75 -79 ani</w:t>
            </w:r>
          </w:p>
        </w:tc>
        <w:tc>
          <w:tcPr>
            <w:tcW w:w="580" w:type="dxa"/>
            <w:shd w:val="clear" w:color="auto" w:fill="C0C0C0"/>
            <w:vAlign w:val="center"/>
          </w:tcPr>
          <w:p w:rsidR="00A61549" w:rsidRPr="0084326E" w:rsidRDefault="00A61549" w:rsidP="00A61549">
            <w:pPr>
              <w:spacing w:line="360" w:lineRule="auto"/>
              <w:jc w:val="center"/>
              <w:rPr>
                <w:rFonts w:ascii="Times New Roman" w:eastAsia="Calibri" w:hAnsi="Times New Roman" w:cs="Times New Roman"/>
                <w:b/>
                <w:szCs w:val="24"/>
                <w:vertAlign w:val="subscript"/>
              </w:rPr>
            </w:pPr>
            <w:r w:rsidRPr="0084326E">
              <w:rPr>
                <w:rFonts w:ascii="Times New Roman" w:eastAsia="Calibri" w:hAnsi="Times New Roman" w:cs="Times New Roman"/>
                <w:b/>
                <w:szCs w:val="24"/>
                <w:vertAlign w:val="subscript"/>
              </w:rPr>
              <w:t>80-84</w:t>
            </w:r>
          </w:p>
          <w:p w:rsidR="00A61549" w:rsidRPr="0084326E" w:rsidRDefault="00A61549" w:rsidP="00A61549">
            <w:pPr>
              <w:spacing w:line="360" w:lineRule="auto"/>
              <w:jc w:val="center"/>
              <w:rPr>
                <w:rFonts w:ascii="Times New Roman" w:eastAsia="Calibri" w:hAnsi="Times New Roman" w:cs="Times New Roman"/>
                <w:b/>
                <w:szCs w:val="24"/>
                <w:vertAlign w:val="subscript"/>
              </w:rPr>
            </w:pPr>
            <w:r w:rsidRPr="0084326E">
              <w:rPr>
                <w:rFonts w:ascii="Times New Roman" w:eastAsia="Calibri" w:hAnsi="Times New Roman" w:cs="Times New Roman"/>
                <w:b/>
                <w:szCs w:val="24"/>
                <w:vertAlign w:val="subscript"/>
              </w:rPr>
              <w:t>ani</w:t>
            </w:r>
          </w:p>
        </w:tc>
        <w:tc>
          <w:tcPr>
            <w:tcW w:w="580" w:type="dxa"/>
            <w:shd w:val="clear" w:color="auto" w:fill="C0C0C0"/>
            <w:vAlign w:val="center"/>
          </w:tcPr>
          <w:p w:rsidR="00A61549" w:rsidRPr="0084326E" w:rsidRDefault="00A61549" w:rsidP="00A61549">
            <w:pPr>
              <w:spacing w:line="360" w:lineRule="auto"/>
              <w:jc w:val="center"/>
              <w:rPr>
                <w:rFonts w:ascii="Times New Roman" w:eastAsia="Calibri" w:hAnsi="Times New Roman" w:cs="Times New Roman"/>
                <w:b/>
                <w:szCs w:val="24"/>
                <w:vertAlign w:val="subscript"/>
              </w:rPr>
            </w:pPr>
            <w:r w:rsidRPr="0084326E">
              <w:rPr>
                <w:rFonts w:ascii="Times New Roman" w:eastAsia="Calibri" w:hAnsi="Times New Roman" w:cs="Times New Roman"/>
                <w:b/>
                <w:szCs w:val="24"/>
                <w:vertAlign w:val="subscript"/>
              </w:rPr>
              <w:t>peste 85 ani</w:t>
            </w:r>
          </w:p>
        </w:tc>
      </w:tr>
      <w:tr w:rsidR="00A61549" w:rsidRPr="0084326E" w:rsidTr="00E775A7">
        <w:trPr>
          <w:trHeight w:val="219"/>
          <w:jc w:val="center"/>
        </w:trPr>
        <w:tc>
          <w:tcPr>
            <w:tcW w:w="1856" w:type="dxa"/>
            <w:tcBorders>
              <w:bottom w:val="single" w:sz="4" w:space="0" w:color="auto"/>
            </w:tcBorders>
            <w:shd w:val="clear" w:color="auto" w:fill="auto"/>
            <w:noWrap/>
            <w:vAlign w:val="bottom"/>
          </w:tcPr>
          <w:p w:rsidR="00A61549" w:rsidRPr="0084326E" w:rsidRDefault="00A61549" w:rsidP="00A61549">
            <w:pPr>
              <w:spacing w:line="360" w:lineRule="auto"/>
              <w:jc w:val="center"/>
              <w:rPr>
                <w:rFonts w:ascii="Times New Roman" w:eastAsia="Calibri" w:hAnsi="Times New Roman" w:cs="Times New Roman"/>
                <w:b/>
                <w:bCs/>
                <w:sz w:val="24"/>
                <w:szCs w:val="24"/>
                <w:vertAlign w:val="subscript"/>
              </w:rPr>
            </w:pPr>
            <w:r w:rsidRPr="0084326E">
              <w:rPr>
                <w:rFonts w:ascii="Times New Roman" w:eastAsia="Calibri" w:hAnsi="Times New Roman" w:cs="Times New Roman"/>
                <w:b/>
                <w:bCs/>
                <w:sz w:val="24"/>
                <w:szCs w:val="24"/>
                <w:vertAlign w:val="subscript"/>
              </w:rPr>
              <w:t>Constanţa</w:t>
            </w:r>
          </w:p>
        </w:tc>
        <w:tc>
          <w:tcPr>
            <w:tcW w:w="656" w:type="dxa"/>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283872</w:t>
            </w:r>
          </w:p>
        </w:tc>
        <w:tc>
          <w:tcPr>
            <w:tcW w:w="657" w:type="dxa"/>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13426</w:t>
            </w:r>
          </w:p>
          <w:p w:rsidR="00A61549" w:rsidRPr="0084326E" w:rsidRDefault="00A61549" w:rsidP="00A61549">
            <w:pPr>
              <w:spacing w:line="360" w:lineRule="auto"/>
              <w:ind w:right="-220"/>
              <w:jc w:val="center"/>
              <w:rPr>
                <w:rFonts w:ascii="Times New Roman" w:eastAsia="Calibri" w:hAnsi="Times New Roman" w:cs="Times New Roman"/>
                <w:sz w:val="14"/>
                <w:szCs w:val="24"/>
              </w:rPr>
            </w:pPr>
          </w:p>
        </w:tc>
        <w:tc>
          <w:tcPr>
            <w:tcW w:w="657" w:type="dxa"/>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11571</w:t>
            </w:r>
          </w:p>
          <w:p w:rsidR="00A61549" w:rsidRPr="0084326E" w:rsidRDefault="00A61549" w:rsidP="00A61549">
            <w:pPr>
              <w:spacing w:line="360" w:lineRule="auto"/>
              <w:ind w:left="-18" w:right="-111"/>
              <w:jc w:val="center"/>
              <w:rPr>
                <w:rFonts w:ascii="Times New Roman" w:eastAsia="Calibri" w:hAnsi="Times New Roman" w:cs="Times New Roman"/>
                <w:sz w:val="14"/>
                <w:szCs w:val="24"/>
              </w:rPr>
            </w:pPr>
          </w:p>
        </w:tc>
        <w:tc>
          <w:tcPr>
            <w:tcW w:w="657" w:type="dxa"/>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11012</w:t>
            </w:r>
          </w:p>
          <w:p w:rsidR="00A61549" w:rsidRPr="0084326E" w:rsidRDefault="00A61549" w:rsidP="00A61549">
            <w:pPr>
              <w:spacing w:line="360" w:lineRule="auto"/>
              <w:ind w:right="-147"/>
              <w:jc w:val="center"/>
              <w:rPr>
                <w:rFonts w:ascii="Times New Roman" w:eastAsia="Calibri" w:hAnsi="Times New Roman" w:cs="Times New Roman"/>
                <w:sz w:val="14"/>
                <w:szCs w:val="24"/>
              </w:rPr>
            </w:pPr>
          </w:p>
        </w:tc>
        <w:tc>
          <w:tcPr>
            <w:tcW w:w="657" w:type="dxa"/>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11352</w:t>
            </w:r>
          </w:p>
          <w:p w:rsidR="00A61549" w:rsidRPr="0084326E" w:rsidRDefault="00A61549" w:rsidP="00A61549">
            <w:pPr>
              <w:spacing w:line="360" w:lineRule="auto"/>
              <w:ind w:right="-173"/>
              <w:jc w:val="center"/>
              <w:rPr>
                <w:rFonts w:ascii="Times New Roman" w:eastAsia="Calibri" w:hAnsi="Times New Roman" w:cs="Times New Roman"/>
                <w:sz w:val="14"/>
                <w:szCs w:val="24"/>
              </w:rPr>
            </w:pPr>
          </w:p>
        </w:tc>
        <w:tc>
          <w:tcPr>
            <w:tcW w:w="657" w:type="dxa"/>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19384</w:t>
            </w:r>
          </w:p>
          <w:p w:rsidR="00A61549" w:rsidRPr="0084326E" w:rsidRDefault="00A61549" w:rsidP="00A61549">
            <w:pPr>
              <w:spacing w:line="360" w:lineRule="auto"/>
              <w:ind w:right="-209"/>
              <w:jc w:val="center"/>
              <w:rPr>
                <w:rFonts w:ascii="Times New Roman" w:eastAsia="Calibri" w:hAnsi="Times New Roman" w:cs="Times New Roman"/>
                <w:sz w:val="14"/>
                <w:szCs w:val="24"/>
              </w:rPr>
            </w:pPr>
          </w:p>
        </w:tc>
        <w:tc>
          <w:tcPr>
            <w:tcW w:w="657" w:type="dxa"/>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20716</w:t>
            </w:r>
          </w:p>
          <w:p w:rsidR="00A61549" w:rsidRPr="0084326E" w:rsidRDefault="00A61549" w:rsidP="00A61549">
            <w:pPr>
              <w:spacing w:line="360" w:lineRule="auto"/>
              <w:ind w:right="-55"/>
              <w:jc w:val="center"/>
              <w:rPr>
                <w:rFonts w:ascii="Times New Roman" w:eastAsia="Calibri" w:hAnsi="Times New Roman" w:cs="Times New Roman"/>
                <w:sz w:val="14"/>
                <w:szCs w:val="24"/>
              </w:rPr>
            </w:pPr>
          </w:p>
        </w:tc>
        <w:tc>
          <w:tcPr>
            <w:tcW w:w="657" w:type="dxa"/>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23355</w:t>
            </w:r>
          </w:p>
          <w:p w:rsidR="00A61549" w:rsidRPr="0084326E" w:rsidRDefault="00A61549" w:rsidP="00A61549">
            <w:pPr>
              <w:spacing w:line="360" w:lineRule="auto"/>
              <w:ind w:right="-91"/>
              <w:jc w:val="center"/>
              <w:rPr>
                <w:rFonts w:ascii="Times New Roman" w:eastAsia="Calibri" w:hAnsi="Times New Roman" w:cs="Times New Roman"/>
                <w:sz w:val="14"/>
                <w:szCs w:val="24"/>
              </w:rPr>
            </w:pPr>
          </w:p>
        </w:tc>
        <w:tc>
          <w:tcPr>
            <w:tcW w:w="657" w:type="dxa"/>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21475</w:t>
            </w:r>
          </w:p>
          <w:p w:rsidR="00A61549" w:rsidRPr="0084326E" w:rsidRDefault="00A61549" w:rsidP="00A61549">
            <w:pPr>
              <w:spacing w:line="360" w:lineRule="auto"/>
              <w:ind w:right="-127"/>
              <w:jc w:val="center"/>
              <w:rPr>
                <w:rFonts w:ascii="Times New Roman" w:eastAsia="Calibri" w:hAnsi="Times New Roman" w:cs="Times New Roman"/>
                <w:sz w:val="14"/>
                <w:szCs w:val="24"/>
              </w:rPr>
            </w:pPr>
          </w:p>
        </w:tc>
        <w:tc>
          <w:tcPr>
            <w:tcW w:w="657" w:type="dxa"/>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25305</w:t>
            </w:r>
          </w:p>
          <w:p w:rsidR="00A61549" w:rsidRPr="0084326E" w:rsidRDefault="00A61549" w:rsidP="00A61549">
            <w:pPr>
              <w:spacing w:line="360" w:lineRule="auto"/>
              <w:ind w:right="-170"/>
              <w:jc w:val="center"/>
              <w:rPr>
                <w:rFonts w:ascii="Times New Roman" w:eastAsia="Calibri" w:hAnsi="Times New Roman" w:cs="Times New Roman"/>
                <w:sz w:val="14"/>
                <w:szCs w:val="24"/>
              </w:rPr>
            </w:pPr>
          </w:p>
        </w:tc>
        <w:tc>
          <w:tcPr>
            <w:tcW w:w="657" w:type="dxa"/>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15135</w:t>
            </w:r>
          </w:p>
          <w:p w:rsidR="00A61549" w:rsidRPr="0084326E" w:rsidRDefault="00A61549" w:rsidP="00A61549">
            <w:pPr>
              <w:spacing w:line="360" w:lineRule="auto"/>
              <w:ind w:right="-211"/>
              <w:jc w:val="center"/>
              <w:rPr>
                <w:rFonts w:ascii="Times New Roman" w:eastAsia="Calibri" w:hAnsi="Times New Roman" w:cs="Times New Roman"/>
                <w:sz w:val="14"/>
                <w:szCs w:val="24"/>
              </w:rPr>
            </w:pPr>
          </w:p>
        </w:tc>
        <w:tc>
          <w:tcPr>
            <w:tcW w:w="657" w:type="dxa"/>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20827</w:t>
            </w:r>
          </w:p>
          <w:p w:rsidR="00A61549" w:rsidRPr="0084326E" w:rsidRDefault="00A61549" w:rsidP="00A61549">
            <w:pPr>
              <w:spacing w:line="360" w:lineRule="auto"/>
              <w:ind w:right="-65"/>
              <w:jc w:val="center"/>
              <w:rPr>
                <w:rFonts w:ascii="Times New Roman" w:eastAsia="Calibri" w:hAnsi="Times New Roman" w:cs="Times New Roman"/>
                <w:sz w:val="14"/>
                <w:szCs w:val="24"/>
              </w:rPr>
            </w:pPr>
          </w:p>
        </w:tc>
        <w:tc>
          <w:tcPr>
            <w:tcW w:w="657" w:type="dxa"/>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25133</w:t>
            </w:r>
          </w:p>
          <w:p w:rsidR="00A61549" w:rsidRPr="0084326E" w:rsidRDefault="00A61549" w:rsidP="00A61549">
            <w:pPr>
              <w:spacing w:line="360" w:lineRule="auto"/>
              <w:ind w:right="-103"/>
              <w:jc w:val="center"/>
              <w:rPr>
                <w:rFonts w:ascii="Times New Roman" w:eastAsia="Calibri" w:hAnsi="Times New Roman" w:cs="Times New Roman"/>
                <w:sz w:val="14"/>
                <w:szCs w:val="24"/>
              </w:rPr>
            </w:pPr>
          </w:p>
        </w:tc>
        <w:tc>
          <w:tcPr>
            <w:tcW w:w="657" w:type="dxa"/>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20448</w:t>
            </w:r>
          </w:p>
          <w:p w:rsidR="00A61549" w:rsidRPr="0084326E" w:rsidRDefault="00A61549" w:rsidP="00A61549">
            <w:pPr>
              <w:spacing w:line="360" w:lineRule="auto"/>
              <w:ind w:right="-139"/>
              <w:jc w:val="center"/>
              <w:rPr>
                <w:rFonts w:ascii="Times New Roman" w:eastAsia="Calibri" w:hAnsi="Times New Roman" w:cs="Times New Roman"/>
                <w:sz w:val="14"/>
                <w:szCs w:val="24"/>
              </w:rPr>
            </w:pPr>
          </w:p>
        </w:tc>
        <w:tc>
          <w:tcPr>
            <w:tcW w:w="657" w:type="dxa"/>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12983</w:t>
            </w:r>
          </w:p>
          <w:p w:rsidR="00A61549" w:rsidRPr="0084326E" w:rsidRDefault="00A61549" w:rsidP="00A61549">
            <w:pPr>
              <w:spacing w:line="360" w:lineRule="auto"/>
              <w:ind w:right="-173"/>
              <w:jc w:val="center"/>
              <w:rPr>
                <w:rFonts w:ascii="Times New Roman" w:eastAsia="Calibri" w:hAnsi="Times New Roman" w:cs="Times New Roman"/>
                <w:sz w:val="14"/>
                <w:szCs w:val="24"/>
              </w:rPr>
            </w:pPr>
          </w:p>
        </w:tc>
        <w:tc>
          <w:tcPr>
            <w:tcW w:w="664" w:type="dxa"/>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12615</w:t>
            </w:r>
          </w:p>
          <w:p w:rsidR="00A61549" w:rsidRPr="0084326E" w:rsidRDefault="00A61549" w:rsidP="00A61549">
            <w:pPr>
              <w:spacing w:line="360" w:lineRule="auto"/>
              <w:ind w:right="-206"/>
              <w:jc w:val="center"/>
              <w:rPr>
                <w:rFonts w:ascii="Times New Roman" w:eastAsia="Calibri" w:hAnsi="Times New Roman" w:cs="Times New Roman"/>
                <w:sz w:val="14"/>
                <w:szCs w:val="24"/>
              </w:rPr>
            </w:pPr>
          </w:p>
        </w:tc>
        <w:tc>
          <w:tcPr>
            <w:tcW w:w="805" w:type="dxa"/>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9745</w:t>
            </w:r>
          </w:p>
          <w:p w:rsidR="00A61549" w:rsidRPr="0084326E" w:rsidRDefault="00A61549" w:rsidP="00A61549">
            <w:pPr>
              <w:spacing w:line="360" w:lineRule="auto"/>
              <w:ind w:right="-93"/>
              <w:jc w:val="center"/>
              <w:rPr>
                <w:rFonts w:ascii="Times New Roman" w:eastAsia="Calibri" w:hAnsi="Times New Roman" w:cs="Times New Roman"/>
                <w:sz w:val="14"/>
                <w:szCs w:val="24"/>
              </w:rPr>
            </w:pPr>
          </w:p>
        </w:tc>
        <w:tc>
          <w:tcPr>
            <w:tcW w:w="580" w:type="dxa"/>
            <w:tcBorders>
              <w:bottom w:val="single" w:sz="4" w:space="0" w:color="auto"/>
            </w:tcBorders>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6162</w:t>
            </w:r>
          </w:p>
          <w:p w:rsidR="00A61549" w:rsidRPr="0084326E" w:rsidRDefault="00A61549" w:rsidP="00A61549">
            <w:pPr>
              <w:spacing w:line="360" w:lineRule="auto"/>
              <w:ind w:right="-206"/>
              <w:jc w:val="center"/>
              <w:rPr>
                <w:rFonts w:ascii="Times New Roman" w:eastAsia="Calibri" w:hAnsi="Times New Roman" w:cs="Times New Roman"/>
                <w:sz w:val="14"/>
                <w:szCs w:val="24"/>
              </w:rPr>
            </w:pPr>
          </w:p>
        </w:tc>
        <w:tc>
          <w:tcPr>
            <w:tcW w:w="580" w:type="dxa"/>
            <w:tcBorders>
              <w:bottom w:val="single" w:sz="4" w:space="0" w:color="auto"/>
            </w:tcBorders>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3228</w:t>
            </w:r>
          </w:p>
          <w:p w:rsidR="00A61549" w:rsidRPr="0084326E" w:rsidRDefault="00A61549" w:rsidP="00A61549">
            <w:pPr>
              <w:spacing w:line="360" w:lineRule="auto"/>
              <w:ind w:right="-93"/>
              <w:jc w:val="center"/>
              <w:rPr>
                <w:rFonts w:ascii="Times New Roman" w:eastAsia="Calibri" w:hAnsi="Times New Roman" w:cs="Times New Roman"/>
                <w:sz w:val="14"/>
                <w:szCs w:val="24"/>
              </w:rPr>
            </w:pPr>
          </w:p>
        </w:tc>
      </w:tr>
      <w:tr w:rsidR="00A61549" w:rsidRPr="0084326E" w:rsidTr="00E775A7">
        <w:trPr>
          <w:trHeight w:val="219"/>
          <w:jc w:val="center"/>
        </w:trPr>
        <w:tc>
          <w:tcPr>
            <w:tcW w:w="1856" w:type="dxa"/>
            <w:tcBorders>
              <w:bottom w:val="single" w:sz="4" w:space="0" w:color="auto"/>
            </w:tcBorders>
            <w:shd w:val="clear" w:color="auto" w:fill="D9D9D9"/>
            <w:noWrap/>
            <w:vAlign w:val="bottom"/>
          </w:tcPr>
          <w:p w:rsidR="00A61549" w:rsidRPr="0084326E" w:rsidRDefault="00A61549" w:rsidP="00A61549">
            <w:pPr>
              <w:spacing w:line="360" w:lineRule="auto"/>
              <w:jc w:val="center"/>
              <w:rPr>
                <w:rFonts w:ascii="Times New Roman" w:eastAsia="Calibri" w:hAnsi="Times New Roman" w:cs="Times New Roman"/>
                <w:b/>
                <w:bCs/>
                <w:sz w:val="24"/>
                <w:szCs w:val="24"/>
                <w:vertAlign w:val="subscript"/>
              </w:rPr>
            </w:pPr>
            <w:r w:rsidRPr="0084326E">
              <w:rPr>
                <w:rFonts w:ascii="Times New Roman" w:eastAsia="Calibri" w:hAnsi="Times New Roman" w:cs="Times New Roman"/>
                <w:b/>
                <w:bCs/>
                <w:sz w:val="24"/>
                <w:szCs w:val="24"/>
                <w:vertAlign w:val="subscript"/>
              </w:rPr>
              <w:t>ZMC - Constanţa</w:t>
            </w:r>
          </w:p>
        </w:tc>
        <w:tc>
          <w:tcPr>
            <w:tcW w:w="656" w:type="dxa"/>
            <w:tcBorders>
              <w:bottom w:val="single" w:sz="4" w:space="0" w:color="auto"/>
            </w:tcBorders>
            <w:shd w:val="clear" w:color="auto" w:fill="D9D9D9"/>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142044</w:t>
            </w:r>
          </w:p>
        </w:tc>
        <w:tc>
          <w:tcPr>
            <w:tcW w:w="657" w:type="dxa"/>
            <w:tcBorders>
              <w:bottom w:val="single" w:sz="4" w:space="0" w:color="auto"/>
            </w:tcBorders>
            <w:shd w:val="clear" w:color="auto" w:fill="D9D9D9"/>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8608</w:t>
            </w:r>
          </w:p>
        </w:tc>
        <w:tc>
          <w:tcPr>
            <w:tcW w:w="657" w:type="dxa"/>
            <w:tcBorders>
              <w:bottom w:val="single" w:sz="4" w:space="0" w:color="auto"/>
            </w:tcBorders>
            <w:shd w:val="clear" w:color="auto" w:fill="D9D9D9"/>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8075</w:t>
            </w:r>
          </w:p>
        </w:tc>
        <w:tc>
          <w:tcPr>
            <w:tcW w:w="657" w:type="dxa"/>
            <w:tcBorders>
              <w:bottom w:val="single" w:sz="4" w:space="0" w:color="auto"/>
            </w:tcBorders>
            <w:shd w:val="clear" w:color="auto" w:fill="D9D9D9"/>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8115</w:t>
            </w:r>
          </w:p>
        </w:tc>
        <w:tc>
          <w:tcPr>
            <w:tcW w:w="657" w:type="dxa"/>
            <w:tcBorders>
              <w:bottom w:val="single" w:sz="4" w:space="0" w:color="auto"/>
            </w:tcBorders>
            <w:shd w:val="clear" w:color="auto" w:fill="D9D9D9"/>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7644</w:t>
            </w:r>
          </w:p>
        </w:tc>
        <w:tc>
          <w:tcPr>
            <w:tcW w:w="657" w:type="dxa"/>
            <w:tcBorders>
              <w:bottom w:val="single" w:sz="4" w:space="0" w:color="auto"/>
            </w:tcBorders>
            <w:shd w:val="clear" w:color="auto" w:fill="D9D9D9"/>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10636</w:t>
            </w:r>
          </w:p>
        </w:tc>
        <w:tc>
          <w:tcPr>
            <w:tcW w:w="657" w:type="dxa"/>
            <w:tcBorders>
              <w:bottom w:val="single" w:sz="4" w:space="0" w:color="auto"/>
            </w:tcBorders>
            <w:shd w:val="clear" w:color="auto" w:fill="D9D9D9"/>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10162</w:t>
            </w:r>
          </w:p>
        </w:tc>
        <w:tc>
          <w:tcPr>
            <w:tcW w:w="657" w:type="dxa"/>
            <w:tcBorders>
              <w:bottom w:val="single" w:sz="4" w:space="0" w:color="auto"/>
            </w:tcBorders>
            <w:shd w:val="clear" w:color="auto" w:fill="D9D9D9"/>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12035</w:t>
            </w:r>
          </w:p>
        </w:tc>
        <w:tc>
          <w:tcPr>
            <w:tcW w:w="657" w:type="dxa"/>
            <w:tcBorders>
              <w:bottom w:val="single" w:sz="4" w:space="0" w:color="auto"/>
            </w:tcBorders>
            <w:shd w:val="clear" w:color="auto" w:fill="D9D9D9"/>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10844</w:t>
            </w:r>
          </w:p>
        </w:tc>
        <w:tc>
          <w:tcPr>
            <w:tcW w:w="657" w:type="dxa"/>
            <w:tcBorders>
              <w:bottom w:val="single" w:sz="4" w:space="0" w:color="auto"/>
            </w:tcBorders>
            <w:shd w:val="clear" w:color="auto" w:fill="D9D9D9"/>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12577</w:t>
            </w:r>
          </w:p>
        </w:tc>
        <w:tc>
          <w:tcPr>
            <w:tcW w:w="657" w:type="dxa"/>
            <w:tcBorders>
              <w:bottom w:val="single" w:sz="4" w:space="0" w:color="auto"/>
            </w:tcBorders>
            <w:shd w:val="clear" w:color="auto" w:fill="D9D9D9"/>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5949</w:t>
            </w:r>
          </w:p>
        </w:tc>
        <w:tc>
          <w:tcPr>
            <w:tcW w:w="657" w:type="dxa"/>
            <w:tcBorders>
              <w:bottom w:val="single" w:sz="4" w:space="0" w:color="auto"/>
            </w:tcBorders>
            <w:shd w:val="clear" w:color="auto" w:fill="D9D9D9"/>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9894</w:t>
            </w:r>
          </w:p>
        </w:tc>
        <w:tc>
          <w:tcPr>
            <w:tcW w:w="657" w:type="dxa"/>
            <w:tcBorders>
              <w:bottom w:val="single" w:sz="4" w:space="0" w:color="auto"/>
            </w:tcBorders>
            <w:shd w:val="clear" w:color="auto" w:fill="D9D9D9"/>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10424</w:t>
            </w:r>
          </w:p>
        </w:tc>
        <w:tc>
          <w:tcPr>
            <w:tcW w:w="657" w:type="dxa"/>
            <w:tcBorders>
              <w:bottom w:val="single" w:sz="4" w:space="0" w:color="auto"/>
            </w:tcBorders>
            <w:shd w:val="clear" w:color="auto" w:fill="D9D9D9"/>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7986</w:t>
            </w:r>
          </w:p>
        </w:tc>
        <w:tc>
          <w:tcPr>
            <w:tcW w:w="657" w:type="dxa"/>
            <w:tcBorders>
              <w:bottom w:val="single" w:sz="4" w:space="0" w:color="auto"/>
            </w:tcBorders>
            <w:shd w:val="clear" w:color="auto" w:fill="D9D9D9"/>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5021</w:t>
            </w:r>
          </w:p>
        </w:tc>
        <w:tc>
          <w:tcPr>
            <w:tcW w:w="664" w:type="dxa"/>
            <w:tcBorders>
              <w:bottom w:val="single" w:sz="4" w:space="0" w:color="auto"/>
            </w:tcBorders>
            <w:shd w:val="clear" w:color="auto" w:fill="D9D9D9"/>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4465</w:t>
            </w:r>
          </w:p>
        </w:tc>
        <w:tc>
          <w:tcPr>
            <w:tcW w:w="805" w:type="dxa"/>
            <w:tcBorders>
              <w:bottom w:val="single" w:sz="4" w:space="0" w:color="auto"/>
            </w:tcBorders>
            <w:shd w:val="clear" w:color="auto" w:fill="D9D9D9"/>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3236</w:t>
            </w:r>
          </w:p>
        </w:tc>
        <w:tc>
          <w:tcPr>
            <w:tcW w:w="580" w:type="dxa"/>
            <w:shd w:val="clear" w:color="auto" w:fill="D9D9D9"/>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1794</w:t>
            </w:r>
          </w:p>
        </w:tc>
        <w:tc>
          <w:tcPr>
            <w:tcW w:w="580" w:type="dxa"/>
            <w:shd w:val="clear" w:color="auto" w:fill="D9D9D9"/>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966</w:t>
            </w:r>
          </w:p>
        </w:tc>
      </w:tr>
      <w:tr w:rsidR="00A61549" w:rsidRPr="0084326E" w:rsidTr="0084326E">
        <w:trPr>
          <w:trHeight w:val="54"/>
          <w:jc w:val="center"/>
        </w:trPr>
        <w:tc>
          <w:tcPr>
            <w:tcW w:w="1856" w:type="dxa"/>
            <w:shd w:val="clear" w:color="auto" w:fill="auto"/>
            <w:noWrap/>
          </w:tcPr>
          <w:p w:rsidR="00A61549" w:rsidRPr="0084326E" w:rsidRDefault="00A61549" w:rsidP="0084326E">
            <w:pPr>
              <w:spacing w:after="0" w:line="360" w:lineRule="auto"/>
              <w:jc w:val="center"/>
              <w:rPr>
                <w:rFonts w:ascii="Times New Roman" w:eastAsia="Calibri" w:hAnsi="Times New Roman" w:cs="Times New Roman"/>
                <w:b/>
                <w:bCs/>
                <w:sz w:val="24"/>
                <w:szCs w:val="24"/>
                <w:vertAlign w:val="subscript"/>
              </w:rPr>
            </w:pPr>
            <w:r w:rsidRPr="0084326E">
              <w:rPr>
                <w:rFonts w:ascii="Times New Roman" w:eastAsia="Calibri" w:hAnsi="Times New Roman" w:cs="Times New Roman"/>
                <w:b/>
                <w:bCs/>
                <w:sz w:val="24"/>
                <w:szCs w:val="24"/>
                <w:vertAlign w:val="subscript"/>
              </w:rPr>
              <w:t>Eforie</w:t>
            </w:r>
          </w:p>
        </w:tc>
        <w:tc>
          <w:tcPr>
            <w:tcW w:w="656" w:type="dxa"/>
            <w:shd w:val="clear" w:color="auto" w:fill="auto"/>
            <w:noWrap/>
          </w:tcPr>
          <w:p w:rsidR="00A61549" w:rsidRPr="0084326E" w:rsidRDefault="00A61549" w:rsidP="0084326E">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9473</w:t>
            </w:r>
          </w:p>
        </w:tc>
        <w:tc>
          <w:tcPr>
            <w:tcW w:w="657" w:type="dxa"/>
            <w:shd w:val="clear" w:color="auto" w:fill="auto"/>
            <w:noWrap/>
          </w:tcPr>
          <w:p w:rsidR="00A61549" w:rsidRPr="0084326E" w:rsidRDefault="00A61549" w:rsidP="0084326E">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495</w:t>
            </w:r>
          </w:p>
        </w:tc>
        <w:tc>
          <w:tcPr>
            <w:tcW w:w="657" w:type="dxa"/>
            <w:shd w:val="clear" w:color="auto" w:fill="auto"/>
            <w:noWrap/>
          </w:tcPr>
          <w:p w:rsidR="00A61549" w:rsidRPr="0084326E" w:rsidRDefault="00A61549" w:rsidP="0084326E">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419</w:t>
            </w:r>
          </w:p>
          <w:p w:rsidR="00A61549" w:rsidRPr="0084326E" w:rsidRDefault="00A61549" w:rsidP="0084326E">
            <w:pPr>
              <w:spacing w:line="360" w:lineRule="auto"/>
              <w:jc w:val="center"/>
              <w:rPr>
                <w:rFonts w:ascii="Times New Roman" w:eastAsia="Calibri" w:hAnsi="Times New Roman" w:cs="Times New Roman"/>
                <w:sz w:val="14"/>
                <w:szCs w:val="24"/>
              </w:rPr>
            </w:pPr>
          </w:p>
        </w:tc>
        <w:tc>
          <w:tcPr>
            <w:tcW w:w="657" w:type="dxa"/>
            <w:shd w:val="clear" w:color="auto" w:fill="auto"/>
            <w:noWrap/>
          </w:tcPr>
          <w:p w:rsidR="00A61549" w:rsidRPr="0084326E" w:rsidRDefault="00A61549" w:rsidP="0084326E">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437</w:t>
            </w:r>
          </w:p>
          <w:p w:rsidR="00A61549" w:rsidRPr="0084326E" w:rsidRDefault="00A61549" w:rsidP="0084326E">
            <w:pPr>
              <w:spacing w:line="360" w:lineRule="auto"/>
              <w:rPr>
                <w:rFonts w:ascii="Times New Roman" w:eastAsia="Calibri" w:hAnsi="Times New Roman" w:cs="Times New Roman"/>
                <w:sz w:val="14"/>
                <w:szCs w:val="24"/>
              </w:rPr>
            </w:pPr>
          </w:p>
        </w:tc>
        <w:tc>
          <w:tcPr>
            <w:tcW w:w="657" w:type="dxa"/>
            <w:shd w:val="clear" w:color="auto" w:fill="auto"/>
            <w:noWrap/>
          </w:tcPr>
          <w:p w:rsidR="00A61549" w:rsidRPr="0084326E" w:rsidRDefault="00A61549" w:rsidP="0084326E">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392</w:t>
            </w:r>
          </w:p>
          <w:p w:rsidR="00A61549" w:rsidRPr="0084326E" w:rsidRDefault="00A61549" w:rsidP="0084326E">
            <w:pPr>
              <w:spacing w:line="360" w:lineRule="auto"/>
              <w:jc w:val="center"/>
              <w:rPr>
                <w:rFonts w:ascii="Times New Roman" w:eastAsia="Calibri" w:hAnsi="Times New Roman" w:cs="Times New Roman"/>
                <w:sz w:val="14"/>
                <w:szCs w:val="24"/>
              </w:rPr>
            </w:pPr>
          </w:p>
        </w:tc>
        <w:tc>
          <w:tcPr>
            <w:tcW w:w="657" w:type="dxa"/>
            <w:shd w:val="clear" w:color="auto" w:fill="auto"/>
            <w:noWrap/>
          </w:tcPr>
          <w:p w:rsidR="00A61549" w:rsidRPr="0084326E" w:rsidRDefault="00A61549" w:rsidP="0084326E">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567</w:t>
            </w:r>
          </w:p>
          <w:p w:rsidR="00A61549" w:rsidRPr="0084326E" w:rsidRDefault="00A61549" w:rsidP="0084326E">
            <w:pPr>
              <w:spacing w:line="360" w:lineRule="auto"/>
              <w:jc w:val="center"/>
              <w:rPr>
                <w:rFonts w:ascii="Times New Roman" w:eastAsia="Calibri" w:hAnsi="Times New Roman" w:cs="Times New Roman"/>
                <w:sz w:val="14"/>
                <w:szCs w:val="24"/>
              </w:rPr>
            </w:pPr>
          </w:p>
        </w:tc>
        <w:tc>
          <w:tcPr>
            <w:tcW w:w="657" w:type="dxa"/>
            <w:shd w:val="clear" w:color="auto" w:fill="auto"/>
            <w:noWrap/>
          </w:tcPr>
          <w:p w:rsidR="00A61549" w:rsidRPr="0084326E" w:rsidRDefault="00A61549" w:rsidP="0084326E">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599</w:t>
            </w:r>
          </w:p>
          <w:p w:rsidR="00A61549" w:rsidRPr="0084326E" w:rsidRDefault="00A61549" w:rsidP="0084326E">
            <w:pPr>
              <w:spacing w:line="360" w:lineRule="auto"/>
              <w:jc w:val="center"/>
              <w:rPr>
                <w:rFonts w:ascii="Times New Roman" w:eastAsia="Calibri" w:hAnsi="Times New Roman" w:cs="Times New Roman"/>
                <w:sz w:val="14"/>
                <w:szCs w:val="24"/>
              </w:rPr>
            </w:pPr>
          </w:p>
        </w:tc>
        <w:tc>
          <w:tcPr>
            <w:tcW w:w="657" w:type="dxa"/>
            <w:shd w:val="clear" w:color="auto" w:fill="auto"/>
            <w:noWrap/>
          </w:tcPr>
          <w:p w:rsidR="00A61549" w:rsidRPr="0084326E" w:rsidRDefault="00A61549" w:rsidP="0084326E">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683</w:t>
            </w:r>
          </w:p>
          <w:p w:rsidR="00A61549" w:rsidRPr="0084326E" w:rsidRDefault="00A61549" w:rsidP="0084326E">
            <w:pPr>
              <w:spacing w:line="360" w:lineRule="auto"/>
              <w:jc w:val="center"/>
              <w:rPr>
                <w:rFonts w:ascii="Times New Roman" w:eastAsia="Calibri" w:hAnsi="Times New Roman" w:cs="Times New Roman"/>
                <w:sz w:val="14"/>
                <w:szCs w:val="24"/>
              </w:rPr>
            </w:pPr>
          </w:p>
        </w:tc>
        <w:tc>
          <w:tcPr>
            <w:tcW w:w="657" w:type="dxa"/>
            <w:shd w:val="clear" w:color="auto" w:fill="auto"/>
            <w:noWrap/>
          </w:tcPr>
          <w:p w:rsidR="00A61549" w:rsidRPr="0084326E" w:rsidRDefault="00A61549" w:rsidP="0084326E">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735</w:t>
            </w:r>
          </w:p>
          <w:p w:rsidR="00A61549" w:rsidRPr="0084326E" w:rsidRDefault="00A61549" w:rsidP="0084326E">
            <w:pPr>
              <w:spacing w:line="360" w:lineRule="auto"/>
              <w:jc w:val="center"/>
              <w:rPr>
                <w:rFonts w:ascii="Times New Roman" w:eastAsia="Calibri" w:hAnsi="Times New Roman" w:cs="Times New Roman"/>
                <w:sz w:val="14"/>
                <w:szCs w:val="24"/>
              </w:rPr>
            </w:pPr>
          </w:p>
        </w:tc>
        <w:tc>
          <w:tcPr>
            <w:tcW w:w="657" w:type="dxa"/>
            <w:shd w:val="clear" w:color="auto" w:fill="auto"/>
            <w:noWrap/>
          </w:tcPr>
          <w:p w:rsidR="00A61549" w:rsidRPr="0084326E" w:rsidRDefault="00A61549" w:rsidP="0084326E">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920</w:t>
            </w:r>
          </w:p>
          <w:p w:rsidR="00A61549" w:rsidRPr="0084326E" w:rsidRDefault="00A61549" w:rsidP="0084326E">
            <w:pPr>
              <w:spacing w:line="360" w:lineRule="auto"/>
              <w:jc w:val="center"/>
              <w:rPr>
                <w:rFonts w:ascii="Times New Roman" w:eastAsia="Calibri" w:hAnsi="Times New Roman" w:cs="Times New Roman"/>
                <w:sz w:val="14"/>
                <w:szCs w:val="24"/>
              </w:rPr>
            </w:pPr>
          </w:p>
        </w:tc>
        <w:tc>
          <w:tcPr>
            <w:tcW w:w="657" w:type="dxa"/>
            <w:shd w:val="clear" w:color="auto" w:fill="auto"/>
            <w:noWrap/>
          </w:tcPr>
          <w:p w:rsidR="00A61549" w:rsidRPr="0084326E" w:rsidRDefault="00A61549" w:rsidP="0084326E">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489</w:t>
            </w:r>
          </w:p>
          <w:p w:rsidR="00A61549" w:rsidRPr="0084326E" w:rsidRDefault="00A61549" w:rsidP="0084326E">
            <w:pPr>
              <w:spacing w:line="360" w:lineRule="auto"/>
              <w:jc w:val="center"/>
              <w:rPr>
                <w:rFonts w:ascii="Times New Roman" w:eastAsia="Calibri" w:hAnsi="Times New Roman" w:cs="Times New Roman"/>
                <w:sz w:val="14"/>
                <w:szCs w:val="24"/>
              </w:rPr>
            </w:pPr>
          </w:p>
        </w:tc>
        <w:tc>
          <w:tcPr>
            <w:tcW w:w="657" w:type="dxa"/>
            <w:shd w:val="clear" w:color="auto" w:fill="auto"/>
            <w:noWrap/>
          </w:tcPr>
          <w:p w:rsidR="00A61549" w:rsidRPr="0084326E" w:rsidRDefault="00A61549" w:rsidP="0084326E">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714</w:t>
            </w:r>
          </w:p>
          <w:p w:rsidR="00A61549" w:rsidRPr="0084326E" w:rsidRDefault="00A61549" w:rsidP="0084326E">
            <w:pPr>
              <w:spacing w:line="360" w:lineRule="auto"/>
              <w:jc w:val="center"/>
              <w:rPr>
                <w:rFonts w:ascii="Times New Roman" w:eastAsia="Calibri" w:hAnsi="Times New Roman" w:cs="Times New Roman"/>
                <w:sz w:val="14"/>
                <w:szCs w:val="24"/>
              </w:rPr>
            </w:pPr>
          </w:p>
        </w:tc>
        <w:tc>
          <w:tcPr>
            <w:tcW w:w="657" w:type="dxa"/>
            <w:shd w:val="clear" w:color="auto" w:fill="auto"/>
            <w:noWrap/>
          </w:tcPr>
          <w:p w:rsidR="00A61549" w:rsidRPr="0084326E" w:rsidRDefault="00A61549" w:rsidP="0084326E">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820</w:t>
            </w:r>
          </w:p>
          <w:p w:rsidR="00A61549" w:rsidRPr="0084326E" w:rsidRDefault="00A61549" w:rsidP="0084326E">
            <w:pPr>
              <w:spacing w:line="360" w:lineRule="auto"/>
              <w:jc w:val="center"/>
              <w:rPr>
                <w:rFonts w:ascii="Times New Roman" w:eastAsia="Calibri" w:hAnsi="Times New Roman" w:cs="Times New Roman"/>
                <w:sz w:val="14"/>
                <w:szCs w:val="24"/>
              </w:rPr>
            </w:pPr>
          </w:p>
        </w:tc>
        <w:tc>
          <w:tcPr>
            <w:tcW w:w="657" w:type="dxa"/>
            <w:shd w:val="clear" w:color="auto" w:fill="auto"/>
            <w:noWrap/>
          </w:tcPr>
          <w:p w:rsidR="00A61549" w:rsidRPr="0084326E" w:rsidRDefault="00A61549" w:rsidP="0084326E">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665</w:t>
            </w:r>
          </w:p>
          <w:p w:rsidR="00A61549" w:rsidRPr="0084326E" w:rsidRDefault="00A61549" w:rsidP="0084326E">
            <w:pPr>
              <w:spacing w:line="360" w:lineRule="auto"/>
              <w:jc w:val="center"/>
              <w:rPr>
                <w:rFonts w:ascii="Times New Roman" w:eastAsia="Calibri" w:hAnsi="Times New Roman" w:cs="Times New Roman"/>
                <w:sz w:val="14"/>
                <w:szCs w:val="24"/>
              </w:rPr>
            </w:pPr>
          </w:p>
        </w:tc>
        <w:tc>
          <w:tcPr>
            <w:tcW w:w="657" w:type="dxa"/>
            <w:shd w:val="clear" w:color="auto" w:fill="auto"/>
            <w:noWrap/>
          </w:tcPr>
          <w:p w:rsidR="00A61549" w:rsidRPr="0084326E" w:rsidRDefault="00A61549" w:rsidP="0084326E">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415</w:t>
            </w:r>
          </w:p>
          <w:p w:rsidR="00A61549" w:rsidRPr="0084326E" w:rsidRDefault="00A61549" w:rsidP="0084326E">
            <w:pPr>
              <w:spacing w:line="360" w:lineRule="auto"/>
              <w:jc w:val="center"/>
              <w:rPr>
                <w:rFonts w:ascii="Times New Roman" w:eastAsia="Calibri" w:hAnsi="Times New Roman" w:cs="Times New Roman"/>
                <w:sz w:val="14"/>
                <w:szCs w:val="24"/>
              </w:rPr>
            </w:pPr>
          </w:p>
        </w:tc>
        <w:tc>
          <w:tcPr>
            <w:tcW w:w="664" w:type="dxa"/>
            <w:shd w:val="clear" w:color="auto" w:fill="auto"/>
            <w:noWrap/>
          </w:tcPr>
          <w:p w:rsidR="00A61549" w:rsidRPr="0084326E" w:rsidRDefault="00A61549" w:rsidP="0084326E">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414</w:t>
            </w:r>
          </w:p>
          <w:p w:rsidR="00A61549" w:rsidRPr="0084326E" w:rsidRDefault="00A61549" w:rsidP="0084326E">
            <w:pPr>
              <w:spacing w:line="360" w:lineRule="auto"/>
              <w:jc w:val="center"/>
              <w:rPr>
                <w:rFonts w:ascii="Times New Roman" w:eastAsia="Calibri" w:hAnsi="Times New Roman" w:cs="Times New Roman"/>
                <w:sz w:val="14"/>
                <w:szCs w:val="24"/>
              </w:rPr>
            </w:pPr>
          </w:p>
        </w:tc>
        <w:tc>
          <w:tcPr>
            <w:tcW w:w="805" w:type="dxa"/>
            <w:shd w:val="clear" w:color="auto" w:fill="auto"/>
            <w:noWrap/>
          </w:tcPr>
          <w:p w:rsidR="00A61549" w:rsidRPr="0084326E" w:rsidRDefault="00A61549" w:rsidP="0084326E">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365</w:t>
            </w:r>
          </w:p>
        </w:tc>
        <w:tc>
          <w:tcPr>
            <w:tcW w:w="580" w:type="dxa"/>
          </w:tcPr>
          <w:p w:rsidR="00A61549" w:rsidRPr="0084326E" w:rsidRDefault="00A61549" w:rsidP="0084326E">
            <w:pPr>
              <w:spacing w:after="0"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209</w:t>
            </w:r>
          </w:p>
        </w:tc>
        <w:tc>
          <w:tcPr>
            <w:tcW w:w="580" w:type="dxa"/>
          </w:tcPr>
          <w:p w:rsidR="00A61549" w:rsidRPr="0084326E" w:rsidRDefault="00A61549" w:rsidP="0084326E">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135</w:t>
            </w:r>
          </w:p>
          <w:p w:rsidR="00A61549" w:rsidRPr="0084326E" w:rsidRDefault="00A61549" w:rsidP="0084326E">
            <w:pPr>
              <w:spacing w:line="360" w:lineRule="auto"/>
              <w:jc w:val="center"/>
              <w:rPr>
                <w:rFonts w:ascii="Times New Roman" w:eastAsia="Calibri" w:hAnsi="Times New Roman" w:cs="Times New Roman"/>
                <w:sz w:val="14"/>
                <w:szCs w:val="24"/>
              </w:rPr>
            </w:pPr>
          </w:p>
        </w:tc>
      </w:tr>
      <w:tr w:rsidR="00A61549" w:rsidRPr="0084326E" w:rsidTr="00E775A7">
        <w:trPr>
          <w:trHeight w:val="219"/>
          <w:jc w:val="center"/>
        </w:trPr>
        <w:tc>
          <w:tcPr>
            <w:tcW w:w="1856" w:type="dxa"/>
            <w:shd w:val="clear" w:color="auto" w:fill="auto"/>
            <w:noWrap/>
            <w:vAlign w:val="bottom"/>
          </w:tcPr>
          <w:p w:rsidR="00A61549" w:rsidRPr="0084326E" w:rsidRDefault="00A61549" w:rsidP="00A61549">
            <w:pPr>
              <w:spacing w:line="360" w:lineRule="auto"/>
              <w:jc w:val="center"/>
              <w:rPr>
                <w:rFonts w:ascii="Times New Roman" w:eastAsia="Calibri" w:hAnsi="Times New Roman" w:cs="Times New Roman"/>
                <w:b/>
                <w:bCs/>
                <w:sz w:val="24"/>
                <w:szCs w:val="24"/>
                <w:vertAlign w:val="subscript"/>
              </w:rPr>
            </w:pPr>
            <w:r w:rsidRPr="0084326E">
              <w:rPr>
                <w:rFonts w:ascii="Times New Roman" w:eastAsia="Calibri" w:hAnsi="Times New Roman" w:cs="Times New Roman"/>
                <w:b/>
                <w:bCs/>
                <w:sz w:val="24"/>
                <w:szCs w:val="24"/>
                <w:vertAlign w:val="subscript"/>
              </w:rPr>
              <w:t>Năvodari</w:t>
            </w:r>
          </w:p>
        </w:tc>
        <w:tc>
          <w:tcPr>
            <w:tcW w:w="656"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32981</w:t>
            </w: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1912</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1770</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1678</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1765</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2684</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2689</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2967</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2753</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3420</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2085</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2659</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2585</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1630</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909</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64"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707</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805"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453</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580" w:type="dxa"/>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214</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580" w:type="dxa"/>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101</w:t>
            </w:r>
          </w:p>
        </w:tc>
      </w:tr>
      <w:tr w:rsidR="00A61549" w:rsidRPr="0084326E" w:rsidTr="00E775A7">
        <w:trPr>
          <w:trHeight w:val="219"/>
          <w:jc w:val="center"/>
        </w:trPr>
        <w:tc>
          <w:tcPr>
            <w:tcW w:w="1856" w:type="dxa"/>
            <w:shd w:val="clear" w:color="auto" w:fill="auto"/>
            <w:noWrap/>
            <w:vAlign w:val="bottom"/>
          </w:tcPr>
          <w:p w:rsidR="00A61549" w:rsidRPr="0084326E" w:rsidRDefault="00A61549" w:rsidP="00A61549">
            <w:pPr>
              <w:spacing w:line="360" w:lineRule="auto"/>
              <w:jc w:val="center"/>
              <w:rPr>
                <w:rFonts w:ascii="Times New Roman" w:eastAsia="Calibri" w:hAnsi="Times New Roman" w:cs="Times New Roman"/>
                <w:b/>
                <w:bCs/>
                <w:sz w:val="24"/>
                <w:szCs w:val="24"/>
                <w:vertAlign w:val="subscript"/>
              </w:rPr>
            </w:pPr>
            <w:r w:rsidRPr="0084326E">
              <w:rPr>
                <w:rFonts w:ascii="Times New Roman" w:eastAsia="Calibri" w:hAnsi="Times New Roman" w:cs="Times New Roman"/>
                <w:b/>
                <w:bCs/>
                <w:sz w:val="24"/>
                <w:szCs w:val="24"/>
                <w:vertAlign w:val="subscript"/>
              </w:rPr>
              <w:t>Ovidiu</w:t>
            </w:r>
          </w:p>
        </w:tc>
        <w:tc>
          <w:tcPr>
            <w:tcW w:w="656"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13847</w:t>
            </w: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863</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763</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817</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758</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982</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891</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1128</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1072</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1280</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777</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935</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942</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776</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537</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64"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525</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805"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452</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580" w:type="dxa"/>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236</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580" w:type="dxa"/>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113</w:t>
            </w:r>
          </w:p>
        </w:tc>
      </w:tr>
      <w:tr w:rsidR="00A61549" w:rsidRPr="0084326E" w:rsidTr="00E775A7">
        <w:trPr>
          <w:trHeight w:val="219"/>
          <w:jc w:val="center"/>
        </w:trPr>
        <w:tc>
          <w:tcPr>
            <w:tcW w:w="1856" w:type="dxa"/>
            <w:shd w:val="clear" w:color="auto" w:fill="auto"/>
            <w:noWrap/>
            <w:vAlign w:val="bottom"/>
          </w:tcPr>
          <w:p w:rsidR="00A61549" w:rsidRPr="0084326E" w:rsidRDefault="00A61549" w:rsidP="00A61549">
            <w:pPr>
              <w:spacing w:line="360" w:lineRule="auto"/>
              <w:jc w:val="center"/>
              <w:rPr>
                <w:rFonts w:ascii="Times New Roman" w:eastAsia="Calibri" w:hAnsi="Times New Roman" w:cs="Times New Roman"/>
                <w:b/>
                <w:bCs/>
                <w:sz w:val="24"/>
                <w:szCs w:val="24"/>
                <w:vertAlign w:val="subscript"/>
              </w:rPr>
            </w:pPr>
            <w:r w:rsidRPr="0084326E">
              <w:rPr>
                <w:rFonts w:ascii="Times New Roman" w:eastAsia="Calibri" w:hAnsi="Times New Roman" w:cs="Times New Roman"/>
                <w:b/>
                <w:bCs/>
                <w:sz w:val="24"/>
                <w:szCs w:val="24"/>
                <w:vertAlign w:val="subscript"/>
              </w:rPr>
              <w:t>Murfatlar</w:t>
            </w:r>
          </w:p>
        </w:tc>
        <w:tc>
          <w:tcPr>
            <w:tcW w:w="656"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10216</w:t>
            </w: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621</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624</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632</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603</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857</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745</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813</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850</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1007</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561</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656</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708</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538</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331</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64"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330</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805"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185</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580" w:type="dxa"/>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104</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580" w:type="dxa"/>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51</w:t>
            </w:r>
          </w:p>
          <w:p w:rsidR="00A61549" w:rsidRPr="0084326E" w:rsidRDefault="00A61549" w:rsidP="00A61549">
            <w:pPr>
              <w:spacing w:line="360" w:lineRule="auto"/>
              <w:jc w:val="center"/>
              <w:rPr>
                <w:rFonts w:ascii="Times New Roman" w:eastAsia="Calibri" w:hAnsi="Times New Roman" w:cs="Times New Roman"/>
                <w:sz w:val="14"/>
                <w:szCs w:val="24"/>
              </w:rPr>
            </w:pPr>
          </w:p>
        </w:tc>
      </w:tr>
      <w:tr w:rsidR="00A61549" w:rsidRPr="0084326E" w:rsidTr="00E775A7">
        <w:trPr>
          <w:trHeight w:val="219"/>
          <w:jc w:val="center"/>
        </w:trPr>
        <w:tc>
          <w:tcPr>
            <w:tcW w:w="1856" w:type="dxa"/>
            <w:shd w:val="clear" w:color="auto" w:fill="auto"/>
            <w:noWrap/>
            <w:vAlign w:val="bottom"/>
          </w:tcPr>
          <w:p w:rsidR="00A61549" w:rsidRPr="0084326E" w:rsidRDefault="00A61549" w:rsidP="00A61549">
            <w:pPr>
              <w:spacing w:line="360" w:lineRule="auto"/>
              <w:jc w:val="center"/>
              <w:rPr>
                <w:rFonts w:ascii="Times New Roman" w:eastAsia="Calibri" w:hAnsi="Times New Roman" w:cs="Times New Roman"/>
                <w:b/>
                <w:bCs/>
                <w:sz w:val="24"/>
                <w:szCs w:val="24"/>
                <w:vertAlign w:val="subscript"/>
              </w:rPr>
            </w:pPr>
            <w:r w:rsidRPr="0084326E">
              <w:rPr>
                <w:rFonts w:ascii="Times New Roman" w:eastAsia="Calibri" w:hAnsi="Times New Roman" w:cs="Times New Roman"/>
                <w:b/>
                <w:bCs/>
                <w:sz w:val="24"/>
                <w:szCs w:val="24"/>
                <w:vertAlign w:val="subscript"/>
              </w:rPr>
              <w:t>Techirghiol</w:t>
            </w:r>
          </w:p>
        </w:tc>
        <w:tc>
          <w:tcPr>
            <w:tcW w:w="656"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7292</w:t>
            </w: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378</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362</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383</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387</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530</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456</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612</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562</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732</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398</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514</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485</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457</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292</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64"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287</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805"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231</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580" w:type="dxa"/>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145</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580" w:type="dxa"/>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81</w:t>
            </w:r>
          </w:p>
        </w:tc>
      </w:tr>
      <w:tr w:rsidR="00A61549" w:rsidRPr="0084326E" w:rsidTr="00E775A7">
        <w:trPr>
          <w:trHeight w:val="219"/>
          <w:jc w:val="center"/>
        </w:trPr>
        <w:tc>
          <w:tcPr>
            <w:tcW w:w="1856" w:type="dxa"/>
            <w:shd w:val="clear" w:color="auto" w:fill="auto"/>
            <w:noWrap/>
            <w:vAlign w:val="bottom"/>
          </w:tcPr>
          <w:p w:rsidR="00A61549" w:rsidRPr="0084326E" w:rsidRDefault="00A61549" w:rsidP="00A61549">
            <w:pPr>
              <w:spacing w:line="360" w:lineRule="auto"/>
              <w:jc w:val="center"/>
              <w:rPr>
                <w:rFonts w:ascii="Times New Roman" w:eastAsia="Calibri" w:hAnsi="Times New Roman" w:cs="Times New Roman"/>
                <w:b/>
                <w:bCs/>
                <w:sz w:val="24"/>
                <w:szCs w:val="24"/>
                <w:vertAlign w:val="subscript"/>
              </w:rPr>
            </w:pPr>
            <w:r w:rsidRPr="0084326E">
              <w:rPr>
                <w:rFonts w:ascii="Times New Roman" w:eastAsia="Calibri" w:hAnsi="Times New Roman" w:cs="Times New Roman"/>
                <w:b/>
                <w:bCs/>
                <w:sz w:val="24"/>
                <w:szCs w:val="24"/>
                <w:vertAlign w:val="subscript"/>
              </w:rPr>
              <w:t>Agigea</w:t>
            </w:r>
          </w:p>
        </w:tc>
        <w:tc>
          <w:tcPr>
            <w:tcW w:w="656"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6992</w:t>
            </w: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400</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374</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392</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363</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519</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477</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528</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549</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690</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402</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524</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558</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406</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309</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64"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233</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805"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136</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580" w:type="dxa"/>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85</w:t>
            </w:r>
          </w:p>
        </w:tc>
        <w:tc>
          <w:tcPr>
            <w:tcW w:w="580" w:type="dxa"/>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47</w:t>
            </w:r>
          </w:p>
        </w:tc>
      </w:tr>
      <w:tr w:rsidR="00A61549" w:rsidRPr="0084326E" w:rsidTr="00E775A7">
        <w:trPr>
          <w:trHeight w:val="219"/>
          <w:jc w:val="center"/>
        </w:trPr>
        <w:tc>
          <w:tcPr>
            <w:tcW w:w="1856" w:type="dxa"/>
            <w:shd w:val="clear" w:color="auto" w:fill="auto"/>
            <w:noWrap/>
            <w:vAlign w:val="bottom"/>
          </w:tcPr>
          <w:p w:rsidR="00A61549" w:rsidRPr="0084326E" w:rsidRDefault="00A61549" w:rsidP="00A61549">
            <w:pPr>
              <w:spacing w:line="360" w:lineRule="auto"/>
              <w:jc w:val="center"/>
              <w:rPr>
                <w:rFonts w:ascii="Times New Roman" w:eastAsia="Calibri" w:hAnsi="Times New Roman" w:cs="Times New Roman"/>
                <w:b/>
                <w:bCs/>
                <w:sz w:val="24"/>
                <w:szCs w:val="24"/>
                <w:vertAlign w:val="subscript"/>
              </w:rPr>
            </w:pPr>
            <w:r w:rsidRPr="0084326E">
              <w:rPr>
                <w:rFonts w:ascii="Times New Roman" w:eastAsia="Calibri" w:hAnsi="Times New Roman" w:cs="Times New Roman"/>
                <w:b/>
                <w:bCs/>
                <w:sz w:val="24"/>
                <w:szCs w:val="24"/>
                <w:vertAlign w:val="subscript"/>
              </w:rPr>
              <w:t>Corbu</w:t>
            </w:r>
          </w:p>
        </w:tc>
        <w:tc>
          <w:tcPr>
            <w:tcW w:w="656"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5689</w:t>
            </w: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363</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375</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357</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335</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431</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398</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488</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441</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452</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300</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384</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400</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321</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209</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64"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165</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805"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143</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580" w:type="dxa"/>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81</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580" w:type="dxa"/>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46</w:t>
            </w:r>
          </w:p>
          <w:p w:rsidR="00A61549" w:rsidRPr="0084326E" w:rsidRDefault="00A61549" w:rsidP="00A61549">
            <w:pPr>
              <w:spacing w:line="360" w:lineRule="auto"/>
              <w:jc w:val="center"/>
              <w:rPr>
                <w:rFonts w:ascii="Times New Roman" w:eastAsia="Calibri" w:hAnsi="Times New Roman" w:cs="Times New Roman"/>
                <w:sz w:val="14"/>
                <w:szCs w:val="24"/>
              </w:rPr>
            </w:pPr>
          </w:p>
        </w:tc>
      </w:tr>
      <w:tr w:rsidR="00A61549" w:rsidRPr="0084326E" w:rsidTr="00E775A7">
        <w:trPr>
          <w:trHeight w:val="219"/>
          <w:jc w:val="center"/>
        </w:trPr>
        <w:tc>
          <w:tcPr>
            <w:tcW w:w="1856" w:type="dxa"/>
            <w:shd w:val="clear" w:color="auto" w:fill="auto"/>
            <w:noWrap/>
            <w:vAlign w:val="bottom"/>
          </w:tcPr>
          <w:p w:rsidR="00A61549" w:rsidRPr="0084326E" w:rsidRDefault="00A61549" w:rsidP="00A61549">
            <w:pPr>
              <w:spacing w:line="360" w:lineRule="auto"/>
              <w:jc w:val="center"/>
              <w:rPr>
                <w:rFonts w:ascii="Times New Roman" w:eastAsia="Calibri" w:hAnsi="Times New Roman" w:cs="Times New Roman"/>
                <w:b/>
                <w:bCs/>
                <w:sz w:val="24"/>
                <w:szCs w:val="24"/>
                <w:vertAlign w:val="subscript"/>
              </w:rPr>
            </w:pPr>
            <w:r w:rsidRPr="0084326E">
              <w:rPr>
                <w:rFonts w:ascii="Times New Roman" w:eastAsia="Calibri" w:hAnsi="Times New Roman" w:cs="Times New Roman"/>
                <w:b/>
                <w:bCs/>
                <w:sz w:val="24"/>
                <w:szCs w:val="24"/>
                <w:vertAlign w:val="subscript"/>
              </w:rPr>
              <w:t>Cumpăna</w:t>
            </w:r>
          </w:p>
        </w:tc>
        <w:tc>
          <w:tcPr>
            <w:tcW w:w="656"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12333</w:t>
            </w: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852</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803</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746</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701</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872</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906</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1180</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1087</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1082</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593</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761</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877</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694</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415</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64"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324</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805"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219</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580" w:type="dxa"/>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149</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580" w:type="dxa"/>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72</w:t>
            </w:r>
          </w:p>
          <w:p w:rsidR="00A61549" w:rsidRPr="0084326E" w:rsidRDefault="00A61549" w:rsidP="00A61549">
            <w:pPr>
              <w:spacing w:line="360" w:lineRule="auto"/>
              <w:jc w:val="center"/>
              <w:rPr>
                <w:rFonts w:ascii="Times New Roman" w:eastAsia="Calibri" w:hAnsi="Times New Roman" w:cs="Times New Roman"/>
                <w:sz w:val="14"/>
                <w:szCs w:val="24"/>
              </w:rPr>
            </w:pPr>
          </w:p>
        </w:tc>
      </w:tr>
      <w:tr w:rsidR="00A61549" w:rsidRPr="0084326E" w:rsidTr="00E775A7">
        <w:trPr>
          <w:trHeight w:val="219"/>
          <w:jc w:val="center"/>
        </w:trPr>
        <w:tc>
          <w:tcPr>
            <w:tcW w:w="1856" w:type="dxa"/>
            <w:shd w:val="clear" w:color="auto" w:fill="auto"/>
            <w:noWrap/>
            <w:vAlign w:val="bottom"/>
          </w:tcPr>
          <w:p w:rsidR="00A61549" w:rsidRPr="0084326E" w:rsidRDefault="00A61549" w:rsidP="00A61549">
            <w:pPr>
              <w:spacing w:line="360" w:lineRule="auto"/>
              <w:jc w:val="center"/>
              <w:rPr>
                <w:rFonts w:ascii="Times New Roman" w:eastAsia="Calibri" w:hAnsi="Times New Roman" w:cs="Times New Roman"/>
                <w:b/>
                <w:bCs/>
                <w:sz w:val="24"/>
                <w:szCs w:val="24"/>
                <w:vertAlign w:val="subscript"/>
              </w:rPr>
            </w:pPr>
            <w:r w:rsidRPr="0084326E">
              <w:rPr>
                <w:rFonts w:ascii="Times New Roman" w:eastAsia="Calibri" w:hAnsi="Times New Roman" w:cs="Times New Roman"/>
                <w:b/>
                <w:bCs/>
                <w:sz w:val="24"/>
                <w:szCs w:val="24"/>
                <w:vertAlign w:val="subscript"/>
              </w:rPr>
              <w:t>Lumina</w:t>
            </w:r>
          </w:p>
        </w:tc>
        <w:tc>
          <w:tcPr>
            <w:tcW w:w="656"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8948</w:t>
            </w: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641</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562</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541</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495</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663</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601</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787</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706</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785</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419</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577</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641</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530</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331</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64"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313</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805"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198</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580" w:type="dxa"/>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106</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580" w:type="dxa"/>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52</w:t>
            </w:r>
          </w:p>
          <w:p w:rsidR="00A61549" w:rsidRPr="0084326E" w:rsidRDefault="00A61549" w:rsidP="00A61549">
            <w:pPr>
              <w:spacing w:line="360" w:lineRule="auto"/>
              <w:jc w:val="center"/>
              <w:rPr>
                <w:rFonts w:ascii="Times New Roman" w:eastAsia="Calibri" w:hAnsi="Times New Roman" w:cs="Times New Roman"/>
                <w:sz w:val="14"/>
                <w:szCs w:val="24"/>
              </w:rPr>
            </w:pPr>
          </w:p>
        </w:tc>
      </w:tr>
      <w:tr w:rsidR="00A61549" w:rsidRPr="0084326E" w:rsidTr="00E775A7">
        <w:trPr>
          <w:trHeight w:val="219"/>
          <w:jc w:val="center"/>
        </w:trPr>
        <w:tc>
          <w:tcPr>
            <w:tcW w:w="1856" w:type="dxa"/>
            <w:shd w:val="clear" w:color="auto" w:fill="auto"/>
            <w:noWrap/>
            <w:vAlign w:val="bottom"/>
          </w:tcPr>
          <w:p w:rsidR="00A61549" w:rsidRPr="0084326E" w:rsidRDefault="00A61549" w:rsidP="00A61549">
            <w:pPr>
              <w:spacing w:line="360" w:lineRule="auto"/>
              <w:jc w:val="center"/>
              <w:rPr>
                <w:rFonts w:ascii="Times New Roman" w:eastAsia="Calibri" w:hAnsi="Times New Roman" w:cs="Times New Roman"/>
                <w:b/>
                <w:bCs/>
                <w:sz w:val="24"/>
                <w:szCs w:val="24"/>
                <w:vertAlign w:val="subscript"/>
              </w:rPr>
            </w:pPr>
            <w:r w:rsidRPr="0084326E">
              <w:rPr>
                <w:rFonts w:ascii="Times New Roman" w:eastAsia="Calibri" w:hAnsi="Times New Roman" w:cs="Times New Roman"/>
                <w:b/>
                <w:bCs/>
                <w:sz w:val="24"/>
                <w:szCs w:val="24"/>
                <w:vertAlign w:val="subscript"/>
              </w:rPr>
              <w:t>Mihail Kogălniceanu</w:t>
            </w:r>
          </w:p>
        </w:tc>
        <w:tc>
          <w:tcPr>
            <w:tcW w:w="656"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9978</w:t>
            </w: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522</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528</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667</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536</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800</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690</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783</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790</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932</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637</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670</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699</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528</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350</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64"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362</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805"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271</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580" w:type="dxa"/>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133</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580" w:type="dxa"/>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80</w:t>
            </w:r>
          </w:p>
          <w:p w:rsidR="00A61549" w:rsidRPr="0084326E" w:rsidRDefault="00A61549" w:rsidP="00A61549">
            <w:pPr>
              <w:spacing w:line="360" w:lineRule="auto"/>
              <w:jc w:val="center"/>
              <w:rPr>
                <w:rFonts w:ascii="Times New Roman" w:eastAsia="Calibri" w:hAnsi="Times New Roman" w:cs="Times New Roman"/>
                <w:sz w:val="14"/>
                <w:szCs w:val="24"/>
              </w:rPr>
            </w:pPr>
          </w:p>
        </w:tc>
      </w:tr>
      <w:tr w:rsidR="00A61549" w:rsidRPr="0084326E" w:rsidTr="00E775A7">
        <w:trPr>
          <w:trHeight w:val="219"/>
          <w:jc w:val="center"/>
        </w:trPr>
        <w:tc>
          <w:tcPr>
            <w:tcW w:w="1856" w:type="dxa"/>
            <w:shd w:val="clear" w:color="auto" w:fill="auto"/>
            <w:noWrap/>
            <w:vAlign w:val="bottom"/>
          </w:tcPr>
          <w:p w:rsidR="00A61549" w:rsidRPr="0084326E" w:rsidRDefault="00A61549" w:rsidP="00A61549">
            <w:pPr>
              <w:spacing w:line="360" w:lineRule="auto"/>
              <w:jc w:val="center"/>
              <w:rPr>
                <w:rFonts w:ascii="Times New Roman" w:eastAsia="Calibri" w:hAnsi="Times New Roman" w:cs="Times New Roman"/>
                <w:b/>
                <w:bCs/>
                <w:sz w:val="24"/>
                <w:szCs w:val="24"/>
                <w:vertAlign w:val="subscript"/>
              </w:rPr>
            </w:pPr>
            <w:r w:rsidRPr="0084326E">
              <w:rPr>
                <w:rFonts w:ascii="Times New Roman" w:eastAsia="Calibri" w:hAnsi="Times New Roman" w:cs="Times New Roman"/>
                <w:b/>
                <w:bCs/>
                <w:sz w:val="24"/>
                <w:szCs w:val="24"/>
                <w:vertAlign w:val="subscript"/>
              </w:rPr>
              <w:t>Poarta Albă</w:t>
            </w:r>
          </w:p>
        </w:tc>
        <w:tc>
          <w:tcPr>
            <w:tcW w:w="656"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5208</w:t>
            </w: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384</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420</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372</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320</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376</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371</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449</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399</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453</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246</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292</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320</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235</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161</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64"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161</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805"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143</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580" w:type="dxa"/>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70</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580" w:type="dxa"/>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36</w:t>
            </w:r>
          </w:p>
          <w:p w:rsidR="00A61549" w:rsidRPr="0084326E" w:rsidRDefault="00A61549" w:rsidP="00A61549">
            <w:pPr>
              <w:spacing w:line="360" w:lineRule="auto"/>
              <w:jc w:val="center"/>
              <w:rPr>
                <w:rFonts w:ascii="Times New Roman" w:eastAsia="Calibri" w:hAnsi="Times New Roman" w:cs="Times New Roman"/>
                <w:sz w:val="14"/>
                <w:szCs w:val="24"/>
              </w:rPr>
            </w:pPr>
          </w:p>
        </w:tc>
      </w:tr>
      <w:tr w:rsidR="00A61549" w:rsidRPr="0084326E" w:rsidTr="00E775A7">
        <w:trPr>
          <w:trHeight w:val="219"/>
          <w:jc w:val="center"/>
        </w:trPr>
        <w:tc>
          <w:tcPr>
            <w:tcW w:w="1856" w:type="dxa"/>
            <w:shd w:val="clear" w:color="auto" w:fill="auto"/>
            <w:noWrap/>
            <w:vAlign w:val="bottom"/>
          </w:tcPr>
          <w:p w:rsidR="00A61549" w:rsidRPr="0084326E" w:rsidRDefault="00A61549" w:rsidP="00A61549">
            <w:pPr>
              <w:spacing w:line="360" w:lineRule="auto"/>
              <w:jc w:val="center"/>
              <w:rPr>
                <w:rFonts w:ascii="Times New Roman" w:eastAsia="Calibri" w:hAnsi="Times New Roman" w:cs="Times New Roman"/>
                <w:b/>
                <w:bCs/>
                <w:sz w:val="24"/>
                <w:szCs w:val="24"/>
                <w:vertAlign w:val="subscript"/>
              </w:rPr>
            </w:pPr>
            <w:r w:rsidRPr="0084326E">
              <w:rPr>
                <w:rFonts w:ascii="Times New Roman" w:eastAsia="Calibri" w:hAnsi="Times New Roman" w:cs="Times New Roman"/>
                <w:b/>
                <w:bCs/>
                <w:sz w:val="24"/>
                <w:szCs w:val="24"/>
                <w:vertAlign w:val="subscript"/>
              </w:rPr>
              <w:t>Tuzla</w:t>
            </w:r>
          </w:p>
        </w:tc>
        <w:tc>
          <w:tcPr>
            <w:tcW w:w="656"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6711</w:t>
            </w: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341</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342</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374</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347</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453</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418</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507</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588</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664</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307</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430</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515</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491</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303</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64"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286</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805" w:type="dxa"/>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177</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580" w:type="dxa"/>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113</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580" w:type="dxa"/>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55</w:t>
            </w:r>
          </w:p>
          <w:p w:rsidR="00A61549" w:rsidRPr="0084326E" w:rsidRDefault="00A61549" w:rsidP="00A61549">
            <w:pPr>
              <w:spacing w:line="360" w:lineRule="auto"/>
              <w:jc w:val="center"/>
              <w:rPr>
                <w:rFonts w:ascii="Times New Roman" w:eastAsia="Calibri" w:hAnsi="Times New Roman" w:cs="Times New Roman"/>
                <w:sz w:val="14"/>
                <w:szCs w:val="24"/>
              </w:rPr>
            </w:pPr>
          </w:p>
        </w:tc>
      </w:tr>
      <w:tr w:rsidR="00A61549" w:rsidRPr="0084326E" w:rsidTr="00E775A7">
        <w:trPr>
          <w:trHeight w:val="219"/>
          <w:jc w:val="center"/>
        </w:trPr>
        <w:tc>
          <w:tcPr>
            <w:tcW w:w="1856" w:type="dxa"/>
            <w:tcBorders>
              <w:bottom w:val="single" w:sz="4" w:space="0" w:color="auto"/>
            </w:tcBorders>
            <w:shd w:val="clear" w:color="auto" w:fill="auto"/>
            <w:noWrap/>
            <w:vAlign w:val="bottom"/>
          </w:tcPr>
          <w:p w:rsidR="00A61549" w:rsidRPr="0084326E" w:rsidRDefault="00A61549" w:rsidP="00A61549">
            <w:pPr>
              <w:spacing w:line="360" w:lineRule="auto"/>
              <w:jc w:val="center"/>
              <w:rPr>
                <w:rFonts w:ascii="Times New Roman" w:eastAsia="Calibri" w:hAnsi="Times New Roman" w:cs="Times New Roman"/>
                <w:b/>
                <w:bCs/>
                <w:sz w:val="24"/>
                <w:szCs w:val="24"/>
                <w:vertAlign w:val="subscript"/>
              </w:rPr>
            </w:pPr>
            <w:r w:rsidRPr="0084326E">
              <w:rPr>
                <w:rFonts w:ascii="Times New Roman" w:eastAsia="Calibri" w:hAnsi="Times New Roman" w:cs="Times New Roman"/>
                <w:b/>
                <w:bCs/>
                <w:sz w:val="24"/>
                <w:szCs w:val="24"/>
                <w:vertAlign w:val="subscript"/>
              </w:rPr>
              <w:t>Valu lui Traian</w:t>
            </w:r>
          </w:p>
        </w:tc>
        <w:tc>
          <w:tcPr>
            <w:tcW w:w="656" w:type="dxa"/>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12376</w:t>
            </w:r>
          </w:p>
        </w:tc>
        <w:tc>
          <w:tcPr>
            <w:tcW w:w="657" w:type="dxa"/>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833</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733</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719</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642</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902</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921</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1110</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1077</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1134</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612</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778</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874</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715</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57" w:type="dxa"/>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459</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664" w:type="dxa"/>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358</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805" w:type="dxa"/>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263</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580" w:type="dxa"/>
            <w:tcBorders>
              <w:bottom w:val="single" w:sz="4" w:space="0" w:color="auto"/>
            </w:tcBorders>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149</w:t>
            </w:r>
          </w:p>
          <w:p w:rsidR="00A61549" w:rsidRPr="0084326E" w:rsidRDefault="00A61549" w:rsidP="00A61549">
            <w:pPr>
              <w:spacing w:line="360" w:lineRule="auto"/>
              <w:jc w:val="center"/>
              <w:rPr>
                <w:rFonts w:ascii="Times New Roman" w:eastAsia="Calibri" w:hAnsi="Times New Roman" w:cs="Times New Roman"/>
                <w:sz w:val="14"/>
                <w:szCs w:val="24"/>
              </w:rPr>
            </w:pPr>
          </w:p>
        </w:tc>
        <w:tc>
          <w:tcPr>
            <w:tcW w:w="580" w:type="dxa"/>
            <w:tcBorders>
              <w:bottom w:val="single" w:sz="4" w:space="0" w:color="auto"/>
            </w:tcBorders>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97</w:t>
            </w:r>
          </w:p>
          <w:p w:rsidR="00A61549" w:rsidRPr="0084326E" w:rsidRDefault="00A61549" w:rsidP="00A61549">
            <w:pPr>
              <w:spacing w:line="360" w:lineRule="auto"/>
              <w:jc w:val="center"/>
              <w:rPr>
                <w:rFonts w:ascii="Times New Roman" w:eastAsia="Calibri" w:hAnsi="Times New Roman" w:cs="Times New Roman"/>
                <w:sz w:val="14"/>
                <w:szCs w:val="24"/>
              </w:rPr>
            </w:pPr>
          </w:p>
        </w:tc>
      </w:tr>
      <w:tr w:rsidR="00A61549" w:rsidRPr="0084326E" w:rsidTr="00E775A7">
        <w:trPr>
          <w:trHeight w:val="219"/>
          <w:jc w:val="center"/>
        </w:trPr>
        <w:tc>
          <w:tcPr>
            <w:tcW w:w="1856" w:type="dxa"/>
            <w:tcBorders>
              <w:bottom w:val="single" w:sz="4" w:space="0" w:color="auto"/>
            </w:tcBorders>
            <w:shd w:val="clear" w:color="auto" w:fill="auto"/>
            <w:noWrap/>
            <w:vAlign w:val="bottom"/>
          </w:tcPr>
          <w:p w:rsidR="00A61549" w:rsidRPr="0084326E" w:rsidRDefault="0084326E" w:rsidP="00A61549">
            <w:pPr>
              <w:spacing w:line="360" w:lineRule="auto"/>
              <w:jc w:val="center"/>
              <w:rPr>
                <w:rFonts w:ascii="Times New Roman" w:eastAsia="Calibri" w:hAnsi="Times New Roman" w:cs="Times New Roman"/>
                <w:b/>
                <w:bCs/>
                <w:sz w:val="24"/>
                <w:szCs w:val="24"/>
                <w:vertAlign w:val="subscript"/>
              </w:rPr>
            </w:pPr>
            <w:r w:rsidRPr="0084326E">
              <w:rPr>
                <w:rFonts w:ascii="Times New Roman" w:eastAsia="Calibri" w:hAnsi="Times New Roman" w:cs="Times New Roman"/>
                <w:b/>
                <w:bCs/>
                <w:sz w:val="24"/>
                <w:szCs w:val="24"/>
                <w:vertAlign w:val="subscript"/>
              </w:rPr>
              <w:t>Costinești</w:t>
            </w:r>
          </w:p>
        </w:tc>
        <w:tc>
          <w:tcPr>
            <w:tcW w:w="656" w:type="dxa"/>
            <w:tcBorders>
              <w:bottom w:val="single" w:sz="4" w:space="0" w:color="auto"/>
            </w:tcBorders>
            <w:shd w:val="clear" w:color="auto" w:fill="auto"/>
            <w:noWrap/>
            <w:vAlign w:val="bottom"/>
          </w:tcPr>
          <w:p w:rsidR="00A61549" w:rsidRPr="0084326E" w:rsidRDefault="00A61549" w:rsidP="00A61549">
            <w:pPr>
              <w:spacing w:line="360" w:lineRule="auto"/>
              <w:jc w:val="right"/>
              <w:rPr>
                <w:rFonts w:ascii="Times New Roman" w:eastAsia="Calibri" w:hAnsi="Times New Roman" w:cs="Times New Roman"/>
                <w:sz w:val="14"/>
                <w:szCs w:val="24"/>
              </w:rPr>
            </w:pPr>
            <w:r w:rsidRPr="0084326E">
              <w:rPr>
                <w:rFonts w:ascii="Times New Roman" w:eastAsia="Calibri" w:hAnsi="Times New Roman" w:cs="Times New Roman"/>
                <w:sz w:val="14"/>
                <w:szCs w:val="24"/>
              </w:rPr>
              <w:t>2866</w:t>
            </w:r>
          </w:p>
        </w:tc>
        <w:tc>
          <w:tcPr>
            <w:tcW w:w="657" w:type="dxa"/>
            <w:tcBorders>
              <w:bottom w:val="single" w:sz="4" w:space="0" w:color="auto"/>
            </w:tcBorders>
            <w:shd w:val="clear" w:color="auto" w:fill="auto"/>
            <w:noWrap/>
            <w:vAlign w:val="bottom"/>
          </w:tcPr>
          <w:p w:rsidR="00A61549" w:rsidRPr="0084326E" w:rsidRDefault="00A61549" w:rsidP="00A61549">
            <w:pPr>
              <w:spacing w:line="360" w:lineRule="auto"/>
              <w:jc w:val="right"/>
              <w:rPr>
                <w:rFonts w:ascii="Times New Roman" w:eastAsia="Calibri" w:hAnsi="Times New Roman" w:cs="Times New Roman"/>
                <w:sz w:val="14"/>
                <w:szCs w:val="24"/>
              </w:rPr>
            </w:pPr>
            <w:r w:rsidRPr="0084326E">
              <w:rPr>
                <w:rFonts w:ascii="Times New Roman" w:eastAsia="Calibri" w:hAnsi="Times New Roman" w:cs="Times New Roman"/>
                <w:sz w:val="14"/>
                <w:szCs w:val="24"/>
              </w:rPr>
              <w:t>156</w:t>
            </w:r>
          </w:p>
        </w:tc>
        <w:tc>
          <w:tcPr>
            <w:tcW w:w="657" w:type="dxa"/>
            <w:tcBorders>
              <w:bottom w:val="single" w:sz="4" w:space="0" w:color="auto"/>
            </w:tcBorders>
            <w:shd w:val="clear" w:color="auto" w:fill="auto"/>
            <w:noWrap/>
            <w:vAlign w:val="bottom"/>
          </w:tcPr>
          <w:p w:rsidR="00A61549" w:rsidRPr="0084326E" w:rsidRDefault="00A61549" w:rsidP="00A61549">
            <w:pPr>
              <w:spacing w:line="360" w:lineRule="auto"/>
              <w:jc w:val="right"/>
              <w:rPr>
                <w:rFonts w:ascii="Times New Roman" w:eastAsia="Calibri" w:hAnsi="Times New Roman" w:cs="Times New Roman"/>
                <w:sz w:val="14"/>
                <w:szCs w:val="24"/>
              </w:rPr>
            </w:pPr>
            <w:r w:rsidRPr="0084326E">
              <w:rPr>
                <w:rFonts w:ascii="Times New Roman" w:eastAsia="Calibri" w:hAnsi="Times New Roman" w:cs="Times New Roman"/>
                <w:sz w:val="14"/>
                <w:szCs w:val="24"/>
              </w:rPr>
              <w:t>160</w:t>
            </w:r>
          </w:p>
        </w:tc>
        <w:tc>
          <w:tcPr>
            <w:tcW w:w="657" w:type="dxa"/>
            <w:tcBorders>
              <w:bottom w:val="single" w:sz="4" w:space="0" w:color="auto"/>
            </w:tcBorders>
            <w:shd w:val="clear" w:color="auto" w:fill="auto"/>
            <w:noWrap/>
            <w:vAlign w:val="bottom"/>
          </w:tcPr>
          <w:p w:rsidR="00A61549" w:rsidRPr="0084326E" w:rsidRDefault="00A61549" w:rsidP="00A61549">
            <w:pPr>
              <w:spacing w:line="360" w:lineRule="auto"/>
              <w:jc w:val="right"/>
              <w:rPr>
                <w:rFonts w:ascii="Times New Roman" w:eastAsia="Calibri" w:hAnsi="Times New Roman" w:cs="Times New Roman"/>
                <w:sz w:val="14"/>
                <w:szCs w:val="24"/>
              </w:rPr>
            </w:pPr>
            <w:r w:rsidRPr="0084326E">
              <w:rPr>
                <w:rFonts w:ascii="Times New Roman" w:eastAsia="Calibri" w:hAnsi="Times New Roman" w:cs="Times New Roman"/>
                <w:sz w:val="14"/>
                <w:szCs w:val="24"/>
              </w:rPr>
              <w:t>149</w:t>
            </w:r>
          </w:p>
        </w:tc>
        <w:tc>
          <w:tcPr>
            <w:tcW w:w="657" w:type="dxa"/>
            <w:tcBorders>
              <w:bottom w:val="single" w:sz="4" w:space="0" w:color="auto"/>
            </w:tcBorders>
            <w:shd w:val="clear" w:color="auto" w:fill="auto"/>
            <w:noWrap/>
            <w:vAlign w:val="bottom"/>
          </w:tcPr>
          <w:p w:rsidR="00A61549" w:rsidRPr="0084326E" w:rsidRDefault="00A61549" w:rsidP="00A61549">
            <w:pPr>
              <w:spacing w:line="360" w:lineRule="auto"/>
              <w:jc w:val="right"/>
              <w:rPr>
                <w:rFonts w:ascii="Times New Roman" w:eastAsia="Calibri" w:hAnsi="Times New Roman" w:cs="Times New Roman"/>
                <w:sz w:val="14"/>
                <w:szCs w:val="24"/>
              </w:rPr>
            </w:pPr>
            <w:r w:rsidRPr="0084326E">
              <w:rPr>
                <w:rFonts w:ascii="Times New Roman" w:eastAsia="Calibri" w:hAnsi="Times New Roman" w:cs="Times New Roman"/>
                <w:sz w:val="14"/>
                <w:szCs w:val="24"/>
              </w:rPr>
              <w:t>158</w:t>
            </w:r>
          </w:p>
        </w:tc>
        <w:tc>
          <w:tcPr>
            <w:tcW w:w="657" w:type="dxa"/>
            <w:tcBorders>
              <w:bottom w:val="single" w:sz="4" w:space="0" w:color="auto"/>
            </w:tcBorders>
            <w:shd w:val="clear" w:color="auto" w:fill="auto"/>
            <w:noWrap/>
            <w:vAlign w:val="bottom"/>
          </w:tcPr>
          <w:p w:rsidR="00A61549" w:rsidRPr="0084326E" w:rsidRDefault="00A61549" w:rsidP="00A61549">
            <w:pPr>
              <w:spacing w:line="360" w:lineRule="auto"/>
              <w:jc w:val="right"/>
              <w:rPr>
                <w:rFonts w:ascii="Times New Roman" w:eastAsia="Calibri" w:hAnsi="Times New Roman" w:cs="Times New Roman"/>
                <w:sz w:val="14"/>
                <w:szCs w:val="24"/>
              </w:rPr>
            </w:pPr>
            <w:r w:rsidRPr="0084326E">
              <w:rPr>
                <w:rFonts w:ascii="Times New Roman" w:eastAsia="Calibri" w:hAnsi="Times New Roman" w:cs="Times New Roman"/>
                <w:sz w:val="14"/>
                <w:szCs w:val="24"/>
              </w:rPr>
              <w:t>198</w:t>
            </w:r>
          </w:p>
        </w:tc>
        <w:tc>
          <w:tcPr>
            <w:tcW w:w="657" w:type="dxa"/>
            <w:tcBorders>
              <w:bottom w:val="single" w:sz="4" w:space="0" w:color="auto"/>
            </w:tcBorders>
            <w:shd w:val="clear" w:color="auto" w:fill="auto"/>
            <w:noWrap/>
            <w:vAlign w:val="bottom"/>
          </w:tcPr>
          <w:p w:rsidR="00A61549" w:rsidRPr="0084326E" w:rsidRDefault="00A61549" w:rsidP="00A61549">
            <w:pPr>
              <w:spacing w:line="360" w:lineRule="auto"/>
              <w:jc w:val="right"/>
              <w:rPr>
                <w:rFonts w:ascii="Times New Roman" w:eastAsia="Calibri" w:hAnsi="Times New Roman" w:cs="Times New Roman"/>
                <w:sz w:val="14"/>
                <w:szCs w:val="24"/>
              </w:rPr>
            </w:pPr>
            <w:r w:rsidRPr="0084326E">
              <w:rPr>
                <w:rFonts w:ascii="Times New Roman" w:eastAsia="Calibri" w:hAnsi="Times New Roman" w:cs="Times New Roman"/>
                <w:sz w:val="14"/>
                <w:szCs w:val="24"/>
              </w:rPr>
              <w:t>205</w:t>
            </w:r>
          </w:p>
        </w:tc>
        <w:tc>
          <w:tcPr>
            <w:tcW w:w="657" w:type="dxa"/>
            <w:tcBorders>
              <w:bottom w:val="single" w:sz="4" w:space="0" w:color="auto"/>
            </w:tcBorders>
            <w:shd w:val="clear" w:color="auto" w:fill="auto"/>
            <w:noWrap/>
            <w:vAlign w:val="bottom"/>
          </w:tcPr>
          <w:p w:rsidR="00A61549" w:rsidRPr="0084326E" w:rsidRDefault="00A61549" w:rsidP="00A61549">
            <w:pPr>
              <w:spacing w:line="360" w:lineRule="auto"/>
              <w:jc w:val="right"/>
              <w:rPr>
                <w:rFonts w:ascii="Times New Roman" w:eastAsia="Calibri" w:hAnsi="Times New Roman" w:cs="Times New Roman"/>
                <w:sz w:val="14"/>
                <w:szCs w:val="24"/>
              </w:rPr>
            </w:pPr>
            <w:r w:rsidRPr="0084326E">
              <w:rPr>
                <w:rFonts w:ascii="Times New Roman" w:eastAsia="Calibri" w:hAnsi="Times New Roman" w:cs="Times New Roman"/>
                <w:sz w:val="14"/>
                <w:szCs w:val="24"/>
              </w:rPr>
              <w:t>231</w:t>
            </w:r>
          </w:p>
        </w:tc>
        <w:tc>
          <w:tcPr>
            <w:tcW w:w="657" w:type="dxa"/>
            <w:tcBorders>
              <w:bottom w:val="single" w:sz="4" w:space="0" w:color="auto"/>
            </w:tcBorders>
            <w:shd w:val="clear" w:color="auto" w:fill="auto"/>
            <w:noWrap/>
            <w:vAlign w:val="bottom"/>
          </w:tcPr>
          <w:p w:rsidR="00A61549" w:rsidRPr="0084326E" w:rsidRDefault="00A61549" w:rsidP="00A61549">
            <w:pPr>
              <w:spacing w:line="360" w:lineRule="auto"/>
              <w:jc w:val="right"/>
              <w:rPr>
                <w:rFonts w:ascii="Times New Roman" w:eastAsia="Calibri" w:hAnsi="Times New Roman" w:cs="Times New Roman"/>
                <w:sz w:val="14"/>
                <w:szCs w:val="24"/>
              </w:rPr>
            </w:pPr>
            <w:r w:rsidRPr="0084326E">
              <w:rPr>
                <w:rFonts w:ascii="Times New Roman" w:eastAsia="Calibri" w:hAnsi="Times New Roman" w:cs="Times New Roman"/>
                <w:sz w:val="14"/>
                <w:szCs w:val="24"/>
              </w:rPr>
              <w:t>236</w:t>
            </w:r>
          </w:p>
        </w:tc>
        <w:tc>
          <w:tcPr>
            <w:tcW w:w="657" w:type="dxa"/>
            <w:tcBorders>
              <w:bottom w:val="single" w:sz="4" w:space="0" w:color="auto"/>
            </w:tcBorders>
            <w:shd w:val="clear" w:color="auto" w:fill="auto"/>
            <w:noWrap/>
            <w:vAlign w:val="bottom"/>
          </w:tcPr>
          <w:p w:rsidR="00A61549" w:rsidRPr="0084326E" w:rsidRDefault="00A61549" w:rsidP="00A61549">
            <w:pPr>
              <w:spacing w:line="360" w:lineRule="auto"/>
              <w:jc w:val="right"/>
              <w:rPr>
                <w:rFonts w:ascii="Times New Roman" w:eastAsia="Calibri" w:hAnsi="Times New Roman" w:cs="Times New Roman"/>
                <w:sz w:val="14"/>
                <w:szCs w:val="24"/>
              </w:rPr>
            </w:pPr>
            <w:r w:rsidRPr="0084326E">
              <w:rPr>
                <w:rFonts w:ascii="Times New Roman" w:eastAsia="Calibri" w:hAnsi="Times New Roman" w:cs="Times New Roman"/>
                <w:sz w:val="14"/>
                <w:szCs w:val="24"/>
              </w:rPr>
              <w:t>299</w:t>
            </w:r>
          </w:p>
        </w:tc>
        <w:tc>
          <w:tcPr>
            <w:tcW w:w="657" w:type="dxa"/>
            <w:tcBorders>
              <w:bottom w:val="single" w:sz="4" w:space="0" w:color="auto"/>
            </w:tcBorders>
            <w:shd w:val="clear" w:color="auto" w:fill="auto"/>
            <w:noWrap/>
            <w:vAlign w:val="bottom"/>
          </w:tcPr>
          <w:p w:rsidR="00A61549" w:rsidRPr="0084326E" w:rsidRDefault="00A61549" w:rsidP="00A61549">
            <w:pPr>
              <w:spacing w:line="360" w:lineRule="auto"/>
              <w:jc w:val="right"/>
              <w:rPr>
                <w:rFonts w:ascii="Times New Roman" w:eastAsia="Calibri" w:hAnsi="Times New Roman" w:cs="Times New Roman"/>
                <w:sz w:val="14"/>
                <w:szCs w:val="24"/>
              </w:rPr>
            </w:pPr>
            <w:r w:rsidRPr="0084326E">
              <w:rPr>
                <w:rFonts w:ascii="Times New Roman" w:eastAsia="Calibri" w:hAnsi="Times New Roman" w:cs="Times New Roman"/>
                <w:sz w:val="14"/>
                <w:szCs w:val="24"/>
              </w:rPr>
              <w:t>162</w:t>
            </w:r>
          </w:p>
        </w:tc>
        <w:tc>
          <w:tcPr>
            <w:tcW w:w="657" w:type="dxa"/>
            <w:tcBorders>
              <w:bottom w:val="single" w:sz="4" w:space="0" w:color="auto"/>
            </w:tcBorders>
            <w:shd w:val="clear" w:color="auto" w:fill="auto"/>
            <w:noWrap/>
            <w:vAlign w:val="bottom"/>
          </w:tcPr>
          <w:p w:rsidR="00A61549" w:rsidRPr="0084326E" w:rsidRDefault="00A61549" w:rsidP="00A61549">
            <w:pPr>
              <w:spacing w:line="360" w:lineRule="auto"/>
              <w:jc w:val="right"/>
              <w:rPr>
                <w:rFonts w:ascii="Times New Roman" w:eastAsia="Calibri" w:hAnsi="Times New Roman" w:cs="Times New Roman"/>
                <w:sz w:val="14"/>
                <w:szCs w:val="24"/>
              </w:rPr>
            </w:pPr>
            <w:r w:rsidRPr="0084326E">
              <w:rPr>
                <w:rFonts w:ascii="Times New Roman" w:eastAsia="Calibri" w:hAnsi="Times New Roman" w:cs="Times New Roman"/>
                <w:sz w:val="14"/>
                <w:szCs w:val="24"/>
              </w:rPr>
              <w:t>204</w:t>
            </w:r>
          </w:p>
        </w:tc>
        <w:tc>
          <w:tcPr>
            <w:tcW w:w="657" w:type="dxa"/>
            <w:tcBorders>
              <w:bottom w:val="single" w:sz="4" w:space="0" w:color="auto"/>
            </w:tcBorders>
            <w:shd w:val="clear" w:color="auto" w:fill="auto"/>
            <w:noWrap/>
            <w:vAlign w:val="bottom"/>
          </w:tcPr>
          <w:p w:rsidR="00A61549" w:rsidRPr="0084326E" w:rsidRDefault="00A61549" w:rsidP="00A61549">
            <w:pPr>
              <w:spacing w:line="360" w:lineRule="auto"/>
              <w:jc w:val="right"/>
              <w:rPr>
                <w:rFonts w:ascii="Times New Roman" w:eastAsia="Calibri" w:hAnsi="Times New Roman" w:cs="Times New Roman"/>
                <w:sz w:val="14"/>
                <w:szCs w:val="24"/>
              </w:rPr>
            </w:pPr>
            <w:r w:rsidRPr="0084326E">
              <w:rPr>
                <w:rFonts w:ascii="Times New Roman" w:eastAsia="Calibri" w:hAnsi="Times New Roman" w:cs="Times New Roman"/>
                <w:sz w:val="14"/>
                <w:szCs w:val="24"/>
              </w:rPr>
              <w:t>222</w:t>
            </w:r>
          </w:p>
        </w:tc>
        <w:tc>
          <w:tcPr>
            <w:tcW w:w="657" w:type="dxa"/>
            <w:tcBorders>
              <w:bottom w:val="single" w:sz="4" w:space="0" w:color="auto"/>
            </w:tcBorders>
            <w:shd w:val="clear" w:color="auto" w:fill="auto"/>
            <w:noWrap/>
            <w:vAlign w:val="bottom"/>
          </w:tcPr>
          <w:p w:rsidR="00A61549" w:rsidRPr="0084326E" w:rsidRDefault="00A61549" w:rsidP="00A61549">
            <w:pPr>
              <w:spacing w:line="360" w:lineRule="auto"/>
              <w:jc w:val="right"/>
              <w:rPr>
                <w:rFonts w:ascii="Times New Roman" w:eastAsia="Calibri" w:hAnsi="Times New Roman" w:cs="Times New Roman"/>
                <w:sz w:val="14"/>
                <w:szCs w:val="24"/>
              </w:rPr>
            </w:pPr>
            <w:r w:rsidRPr="0084326E">
              <w:rPr>
                <w:rFonts w:ascii="Times New Roman" w:eastAsia="Calibri" w:hAnsi="Times New Roman" w:cs="Times New Roman"/>
                <w:sz w:val="14"/>
                <w:szCs w:val="24"/>
              </w:rPr>
              <w:t>161</w:t>
            </w:r>
          </w:p>
        </w:tc>
        <w:tc>
          <w:tcPr>
            <w:tcW w:w="657" w:type="dxa"/>
            <w:tcBorders>
              <w:bottom w:val="single" w:sz="4" w:space="0" w:color="auto"/>
            </w:tcBorders>
            <w:shd w:val="clear" w:color="auto" w:fill="auto"/>
            <w:noWrap/>
            <w:vAlign w:val="bottom"/>
          </w:tcPr>
          <w:p w:rsidR="00A61549" w:rsidRPr="0084326E" w:rsidRDefault="00A61549" w:rsidP="00A61549">
            <w:pPr>
              <w:spacing w:line="360" w:lineRule="auto"/>
              <w:jc w:val="right"/>
              <w:rPr>
                <w:rFonts w:ascii="Times New Roman" w:eastAsia="Calibri" w:hAnsi="Times New Roman" w:cs="Times New Roman"/>
                <w:sz w:val="14"/>
                <w:szCs w:val="24"/>
              </w:rPr>
            </w:pPr>
            <w:r w:rsidRPr="0084326E">
              <w:rPr>
                <w:rFonts w:ascii="Times New Roman" w:eastAsia="Calibri" w:hAnsi="Times New Roman" w:cs="Times New Roman"/>
                <w:sz w:val="14"/>
                <w:szCs w:val="24"/>
              </w:rPr>
              <w:t>100</w:t>
            </w:r>
          </w:p>
        </w:tc>
        <w:tc>
          <w:tcPr>
            <w:tcW w:w="664" w:type="dxa"/>
            <w:tcBorders>
              <w:bottom w:val="single" w:sz="4" w:space="0" w:color="auto"/>
            </w:tcBorders>
            <w:shd w:val="clear" w:color="auto" w:fill="auto"/>
            <w:noWrap/>
            <w:vAlign w:val="bottom"/>
          </w:tcPr>
          <w:p w:rsidR="00A61549" w:rsidRPr="0084326E" w:rsidRDefault="00A61549" w:rsidP="00A61549">
            <w:pPr>
              <w:spacing w:line="360" w:lineRule="auto"/>
              <w:jc w:val="right"/>
              <w:rPr>
                <w:rFonts w:ascii="Times New Roman" w:eastAsia="Calibri" w:hAnsi="Times New Roman" w:cs="Times New Roman"/>
                <w:sz w:val="14"/>
                <w:szCs w:val="24"/>
              </w:rPr>
            </w:pPr>
            <w:r w:rsidRPr="0084326E">
              <w:rPr>
                <w:rFonts w:ascii="Times New Roman" w:eastAsia="Calibri" w:hAnsi="Times New Roman" w:cs="Times New Roman"/>
                <w:sz w:val="14"/>
                <w:szCs w:val="24"/>
              </w:rPr>
              <w:t>91</w:t>
            </w:r>
          </w:p>
        </w:tc>
        <w:tc>
          <w:tcPr>
            <w:tcW w:w="805" w:type="dxa"/>
            <w:tcBorders>
              <w:bottom w:val="single" w:sz="4" w:space="0" w:color="auto"/>
            </w:tcBorders>
            <w:shd w:val="clear" w:color="auto" w:fill="auto"/>
            <w:noWrap/>
            <w:vAlign w:val="bottom"/>
          </w:tcPr>
          <w:p w:rsidR="00A61549" w:rsidRPr="0084326E" w:rsidRDefault="00A61549" w:rsidP="00A61549">
            <w:pPr>
              <w:spacing w:line="360" w:lineRule="auto"/>
              <w:jc w:val="right"/>
              <w:rPr>
                <w:rFonts w:ascii="Times New Roman" w:eastAsia="Calibri" w:hAnsi="Times New Roman" w:cs="Times New Roman"/>
                <w:sz w:val="14"/>
                <w:szCs w:val="24"/>
              </w:rPr>
            </w:pPr>
            <w:r w:rsidRPr="0084326E">
              <w:rPr>
                <w:rFonts w:ascii="Times New Roman" w:eastAsia="Calibri" w:hAnsi="Times New Roman" w:cs="Times New Roman"/>
                <w:sz w:val="14"/>
                <w:szCs w:val="24"/>
              </w:rPr>
              <w:t>68</w:t>
            </w:r>
          </w:p>
        </w:tc>
        <w:tc>
          <w:tcPr>
            <w:tcW w:w="580" w:type="dxa"/>
            <w:tcBorders>
              <w:bottom w:val="single" w:sz="4" w:space="0" w:color="auto"/>
            </w:tcBorders>
            <w:vAlign w:val="bottom"/>
          </w:tcPr>
          <w:p w:rsidR="00A61549" w:rsidRPr="0084326E" w:rsidRDefault="00A61549" w:rsidP="00A61549">
            <w:pPr>
              <w:spacing w:line="360" w:lineRule="auto"/>
              <w:jc w:val="right"/>
              <w:rPr>
                <w:rFonts w:ascii="Times New Roman" w:eastAsia="Calibri" w:hAnsi="Times New Roman" w:cs="Times New Roman"/>
                <w:sz w:val="14"/>
                <w:szCs w:val="24"/>
              </w:rPr>
            </w:pPr>
            <w:r w:rsidRPr="0084326E">
              <w:rPr>
                <w:rFonts w:ascii="Times New Roman" w:eastAsia="Calibri" w:hAnsi="Times New Roman" w:cs="Times New Roman"/>
                <w:sz w:val="14"/>
                <w:szCs w:val="24"/>
              </w:rPr>
              <w:t>42</w:t>
            </w:r>
          </w:p>
        </w:tc>
        <w:tc>
          <w:tcPr>
            <w:tcW w:w="580" w:type="dxa"/>
            <w:tcBorders>
              <w:bottom w:val="single" w:sz="4" w:space="0" w:color="auto"/>
            </w:tcBorders>
            <w:vAlign w:val="bottom"/>
          </w:tcPr>
          <w:p w:rsidR="00A61549" w:rsidRPr="0084326E" w:rsidRDefault="00A61549" w:rsidP="00A61549">
            <w:pPr>
              <w:spacing w:line="360" w:lineRule="auto"/>
              <w:jc w:val="right"/>
              <w:rPr>
                <w:rFonts w:ascii="Times New Roman" w:eastAsia="Calibri" w:hAnsi="Times New Roman" w:cs="Times New Roman"/>
                <w:sz w:val="14"/>
                <w:szCs w:val="24"/>
              </w:rPr>
            </w:pPr>
            <w:r w:rsidRPr="0084326E">
              <w:rPr>
                <w:rFonts w:ascii="Times New Roman" w:eastAsia="Calibri" w:hAnsi="Times New Roman" w:cs="Times New Roman"/>
                <w:sz w:val="14"/>
                <w:szCs w:val="24"/>
              </w:rPr>
              <w:t>24</w:t>
            </w:r>
          </w:p>
        </w:tc>
      </w:tr>
      <w:tr w:rsidR="00A61549" w:rsidRPr="0084326E" w:rsidTr="00E775A7">
        <w:trPr>
          <w:trHeight w:val="219"/>
          <w:jc w:val="center"/>
        </w:trPr>
        <w:tc>
          <w:tcPr>
            <w:tcW w:w="1856" w:type="dxa"/>
            <w:tcBorders>
              <w:bottom w:val="single" w:sz="4" w:space="0" w:color="auto"/>
            </w:tcBorders>
            <w:shd w:val="clear" w:color="auto" w:fill="auto"/>
            <w:noWrap/>
            <w:vAlign w:val="bottom"/>
          </w:tcPr>
          <w:p w:rsidR="00A61549" w:rsidRPr="0084326E" w:rsidRDefault="00A61549" w:rsidP="00A61549">
            <w:pPr>
              <w:spacing w:line="360" w:lineRule="auto"/>
              <w:jc w:val="center"/>
              <w:rPr>
                <w:rFonts w:ascii="Times New Roman" w:eastAsia="Calibri" w:hAnsi="Times New Roman" w:cs="Times New Roman"/>
                <w:b/>
                <w:bCs/>
                <w:sz w:val="24"/>
                <w:szCs w:val="24"/>
                <w:vertAlign w:val="subscript"/>
              </w:rPr>
            </w:pPr>
            <w:r w:rsidRPr="0084326E">
              <w:rPr>
                <w:rFonts w:ascii="Times New Roman" w:eastAsia="Calibri" w:hAnsi="Times New Roman" w:cs="Times New Roman"/>
                <w:b/>
                <w:bCs/>
                <w:sz w:val="24"/>
                <w:szCs w:val="24"/>
                <w:vertAlign w:val="subscript"/>
              </w:rPr>
              <w:t>23 August</w:t>
            </w:r>
          </w:p>
        </w:tc>
        <w:tc>
          <w:tcPr>
            <w:tcW w:w="656" w:type="dxa"/>
            <w:tcBorders>
              <w:bottom w:val="single" w:sz="4" w:space="0" w:color="auto"/>
            </w:tcBorders>
            <w:shd w:val="clear" w:color="auto" w:fill="auto"/>
            <w:noWrap/>
            <w:vAlign w:val="bottom"/>
          </w:tcPr>
          <w:p w:rsidR="00A61549" w:rsidRPr="0084326E" w:rsidRDefault="00A61549" w:rsidP="00A61549">
            <w:pPr>
              <w:spacing w:line="360" w:lineRule="auto"/>
              <w:jc w:val="right"/>
              <w:rPr>
                <w:rFonts w:ascii="Times New Roman" w:eastAsia="Calibri" w:hAnsi="Times New Roman" w:cs="Times New Roman"/>
                <w:sz w:val="14"/>
                <w:szCs w:val="24"/>
              </w:rPr>
            </w:pPr>
            <w:r w:rsidRPr="0084326E">
              <w:rPr>
                <w:rFonts w:ascii="Times New Roman" w:eastAsia="Calibri" w:hAnsi="Times New Roman" w:cs="Times New Roman"/>
                <w:sz w:val="14"/>
                <w:szCs w:val="24"/>
              </w:rPr>
              <w:t>5483</w:t>
            </w:r>
          </w:p>
        </w:tc>
        <w:tc>
          <w:tcPr>
            <w:tcW w:w="657" w:type="dxa"/>
            <w:tcBorders>
              <w:bottom w:val="single" w:sz="4" w:space="0" w:color="auto"/>
            </w:tcBorders>
            <w:shd w:val="clear" w:color="auto" w:fill="auto"/>
            <w:noWrap/>
            <w:vAlign w:val="bottom"/>
          </w:tcPr>
          <w:p w:rsidR="00A61549" w:rsidRPr="0084326E" w:rsidRDefault="00A61549" w:rsidP="00A61549">
            <w:pPr>
              <w:spacing w:line="360" w:lineRule="auto"/>
              <w:jc w:val="right"/>
              <w:rPr>
                <w:rFonts w:ascii="Times New Roman" w:eastAsia="Calibri" w:hAnsi="Times New Roman" w:cs="Times New Roman"/>
                <w:sz w:val="14"/>
                <w:szCs w:val="24"/>
              </w:rPr>
            </w:pPr>
            <w:r w:rsidRPr="0084326E">
              <w:rPr>
                <w:rFonts w:ascii="Times New Roman" w:eastAsia="Calibri" w:hAnsi="Times New Roman" w:cs="Times New Roman"/>
                <w:sz w:val="14"/>
                <w:szCs w:val="24"/>
              </w:rPr>
              <w:t>280</w:t>
            </w:r>
          </w:p>
        </w:tc>
        <w:tc>
          <w:tcPr>
            <w:tcW w:w="657" w:type="dxa"/>
            <w:tcBorders>
              <w:bottom w:val="single" w:sz="4" w:space="0" w:color="auto"/>
            </w:tcBorders>
            <w:shd w:val="clear" w:color="auto" w:fill="auto"/>
            <w:noWrap/>
            <w:vAlign w:val="bottom"/>
          </w:tcPr>
          <w:p w:rsidR="00A61549" w:rsidRPr="0084326E" w:rsidRDefault="00A61549" w:rsidP="00A61549">
            <w:pPr>
              <w:spacing w:line="360" w:lineRule="auto"/>
              <w:jc w:val="right"/>
              <w:rPr>
                <w:rFonts w:ascii="Times New Roman" w:eastAsia="Calibri" w:hAnsi="Times New Roman" w:cs="Times New Roman"/>
                <w:sz w:val="14"/>
                <w:szCs w:val="24"/>
              </w:rPr>
            </w:pPr>
            <w:r w:rsidRPr="0084326E">
              <w:rPr>
                <w:rFonts w:ascii="Times New Roman" w:eastAsia="Calibri" w:hAnsi="Times New Roman" w:cs="Times New Roman"/>
                <w:sz w:val="14"/>
                <w:szCs w:val="24"/>
              </w:rPr>
              <w:t>286</w:t>
            </w:r>
          </w:p>
        </w:tc>
        <w:tc>
          <w:tcPr>
            <w:tcW w:w="657" w:type="dxa"/>
            <w:tcBorders>
              <w:bottom w:val="single" w:sz="4" w:space="0" w:color="auto"/>
            </w:tcBorders>
            <w:shd w:val="clear" w:color="auto" w:fill="auto"/>
            <w:noWrap/>
            <w:vAlign w:val="bottom"/>
          </w:tcPr>
          <w:p w:rsidR="00A61549" w:rsidRPr="0084326E" w:rsidRDefault="00A61549" w:rsidP="00A61549">
            <w:pPr>
              <w:spacing w:line="360" w:lineRule="auto"/>
              <w:jc w:val="right"/>
              <w:rPr>
                <w:rFonts w:ascii="Times New Roman" w:eastAsia="Calibri" w:hAnsi="Times New Roman" w:cs="Times New Roman"/>
                <w:sz w:val="14"/>
                <w:szCs w:val="24"/>
              </w:rPr>
            </w:pPr>
            <w:r w:rsidRPr="0084326E">
              <w:rPr>
                <w:rFonts w:ascii="Times New Roman" w:eastAsia="Calibri" w:hAnsi="Times New Roman" w:cs="Times New Roman"/>
                <w:sz w:val="14"/>
                <w:szCs w:val="24"/>
              </w:rPr>
              <w:t>321</w:t>
            </w:r>
          </w:p>
        </w:tc>
        <w:tc>
          <w:tcPr>
            <w:tcW w:w="657" w:type="dxa"/>
            <w:tcBorders>
              <w:bottom w:val="single" w:sz="4" w:space="0" w:color="auto"/>
            </w:tcBorders>
            <w:shd w:val="clear" w:color="auto" w:fill="auto"/>
            <w:noWrap/>
            <w:vAlign w:val="bottom"/>
          </w:tcPr>
          <w:p w:rsidR="00A61549" w:rsidRPr="0084326E" w:rsidRDefault="00A61549" w:rsidP="00A61549">
            <w:pPr>
              <w:spacing w:line="360" w:lineRule="auto"/>
              <w:jc w:val="right"/>
              <w:rPr>
                <w:rFonts w:ascii="Times New Roman" w:eastAsia="Calibri" w:hAnsi="Times New Roman" w:cs="Times New Roman"/>
                <w:sz w:val="14"/>
                <w:szCs w:val="24"/>
              </w:rPr>
            </w:pPr>
            <w:r w:rsidRPr="0084326E">
              <w:rPr>
                <w:rFonts w:ascii="Times New Roman" w:eastAsia="Calibri" w:hAnsi="Times New Roman" w:cs="Times New Roman"/>
                <w:sz w:val="14"/>
                <w:szCs w:val="24"/>
              </w:rPr>
              <w:t>296</w:t>
            </w:r>
          </w:p>
        </w:tc>
        <w:tc>
          <w:tcPr>
            <w:tcW w:w="657" w:type="dxa"/>
            <w:tcBorders>
              <w:bottom w:val="single" w:sz="4" w:space="0" w:color="auto"/>
            </w:tcBorders>
            <w:shd w:val="clear" w:color="auto" w:fill="auto"/>
            <w:noWrap/>
            <w:vAlign w:val="bottom"/>
          </w:tcPr>
          <w:p w:rsidR="00A61549" w:rsidRPr="0084326E" w:rsidRDefault="00A61549" w:rsidP="00A61549">
            <w:pPr>
              <w:spacing w:line="360" w:lineRule="auto"/>
              <w:jc w:val="right"/>
              <w:rPr>
                <w:rFonts w:ascii="Times New Roman" w:eastAsia="Calibri" w:hAnsi="Times New Roman" w:cs="Times New Roman"/>
                <w:sz w:val="14"/>
                <w:szCs w:val="24"/>
              </w:rPr>
            </w:pPr>
            <w:r w:rsidRPr="0084326E">
              <w:rPr>
                <w:rFonts w:ascii="Times New Roman" w:eastAsia="Calibri" w:hAnsi="Times New Roman" w:cs="Times New Roman"/>
                <w:sz w:val="14"/>
                <w:szCs w:val="24"/>
              </w:rPr>
              <w:t>376</w:t>
            </w:r>
          </w:p>
        </w:tc>
        <w:tc>
          <w:tcPr>
            <w:tcW w:w="657" w:type="dxa"/>
            <w:tcBorders>
              <w:bottom w:val="single" w:sz="4" w:space="0" w:color="auto"/>
            </w:tcBorders>
            <w:shd w:val="clear" w:color="auto" w:fill="auto"/>
            <w:noWrap/>
            <w:vAlign w:val="bottom"/>
          </w:tcPr>
          <w:p w:rsidR="00A61549" w:rsidRPr="0084326E" w:rsidRDefault="00A61549" w:rsidP="00A61549">
            <w:pPr>
              <w:spacing w:line="360" w:lineRule="auto"/>
              <w:jc w:val="right"/>
              <w:rPr>
                <w:rFonts w:ascii="Times New Roman" w:eastAsia="Calibri" w:hAnsi="Times New Roman" w:cs="Times New Roman"/>
                <w:sz w:val="14"/>
                <w:szCs w:val="24"/>
              </w:rPr>
            </w:pPr>
            <w:r w:rsidRPr="0084326E">
              <w:rPr>
                <w:rFonts w:ascii="Times New Roman" w:eastAsia="Calibri" w:hAnsi="Times New Roman" w:cs="Times New Roman"/>
                <w:sz w:val="14"/>
                <w:szCs w:val="24"/>
              </w:rPr>
              <w:t>374</w:t>
            </w:r>
          </w:p>
        </w:tc>
        <w:tc>
          <w:tcPr>
            <w:tcW w:w="657" w:type="dxa"/>
            <w:tcBorders>
              <w:bottom w:val="single" w:sz="4" w:space="0" w:color="auto"/>
            </w:tcBorders>
            <w:shd w:val="clear" w:color="auto" w:fill="auto"/>
            <w:noWrap/>
            <w:vAlign w:val="bottom"/>
          </w:tcPr>
          <w:p w:rsidR="00A61549" w:rsidRPr="0084326E" w:rsidRDefault="00A61549" w:rsidP="00A61549">
            <w:pPr>
              <w:spacing w:line="360" w:lineRule="auto"/>
              <w:jc w:val="right"/>
              <w:rPr>
                <w:rFonts w:ascii="Times New Roman" w:eastAsia="Calibri" w:hAnsi="Times New Roman" w:cs="Times New Roman"/>
                <w:sz w:val="14"/>
                <w:szCs w:val="24"/>
              </w:rPr>
            </w:pPr>
            <w:r w:rsidRPr="0084326E">
              <w:rPr>
                <w:rFonts w:ascii="Times New Roman" w:eastAsia="Calibri" w:hAnsi="Times New Roman" w:cs="Times New Roman"/>
                <w:sz w:val="14"/>
                <w:szCs w:val="24"/>
              </w:rPr>
              <w:t>434</w:t>
            </w:r>
          </w:p>
        </w:tc>
        <w:tc>
          <w:tcPr>
            <w:tcW w:w="657" w:type="dxa"/>
            <w:tcBorders>
              <w:bottom w:val="single" w:sz="4" w:space="0" w:color="auto"/>
            </w:tcBorders>
            <w:shd w:val="clear" w:color="auto" w:fill="auto"/>
            <w:noWrap/>
            <w:vAlign w:val="bottom"/>
          </w:tcPr>
          <w:p w:rsidR="00A61549" w:rsidRPr="0084326E" w:rsidRDefault="00A61549" w:rsidP="00A61549">
            <w:pPr>
              <w:spacing w:line="360" w:lineRule="auto"/>
              <w:jc w:val="right"/>
              <w:rPr>
                <w:rFonts w:ascii="Times New Roman" w:eastAsia="Calibri" w:hAnsi="Times New Roman" w:cs="Times New Roman"/>
                <w:sz w:val="14"/>
                <w:szCs w:val="24"/>
              </w:rPr>
            </w:pPr>
            <w:r w:rsidRPr="0084326E">
              <w:rPr>
                <w:rFonts w:ascii="Times New Roman" w:eastAsia="Calibri" w:hAnsi="Times New Roman" w:cs="Times New Roman"/>
                <w:sz w:val="14"/>
                <w:szCs w:val="24"/>
              </w:rPr>
              <w:t>469</w:t>
            </w:r>
          </w:p>
        </w:tc>
        <w:tc>
          <w:tcPr>
            <w:tcW w:w="657" w:type="dxa"/>
            <w:tcBorders>
              <w:bottom w:val="single" w:sz="4" w:space="0" w:color="auto"/>
            </w:tcBorders>
            <w:shd w:val="clear" w:color="auto" w:fill="auto"/>
            <w:noWrap/>
            <w:vAlign w:val="bottom"/>
          </w:tcPr>
          <w:p w:rsidR="00A61549" w:rsidRPr="0084326E" w:rsidRDefault="00A61549" w:rsidP="00A61549">
            <w:pPr>
              <w:spacing w:line="360" w:lineRule="auto"/>
              <w:jc w:val="right"/>
              <w:rPr>
                <w:rFonts w:ascii="Times New Roman" w:eastAsia="Calibri" w:hAnsi="Times New Roman" w:cs="Times New Roman"/>
                <w:sz w:val="14"/>
                <w:szCs w:val="24"/>
              </w:rPr>
            </w:pPr>
            <w:r w:rsidRPr="0084326E">
              <w:rPr>
                <w:rFonts w:ascii="Times New Roman" w:eastAsia="Calibri" w:hAnsi="Times New Roman" w:cs="Times New Roman"/>
                <w:sz w:val="14"/>
                <w:szCs w:val="24"/>
              </w:rPr>
              <w:t>506</w:t>
            </w:r>
          </w:p>
        </w:tc>
        <w:tc>
          <w:tcPr>
            <w:tcW w:w="657" w:type="dxa"/>
            <w:tcBorders>
              <w:bottom w:val="single" w:sz="4" w:space="0" w:color="auto"/>
            </w:tcBorders>
            <w:shd w:val="clear" w:color="auto" w:fill="auto"/>
            <w:noWrap/>
            <w:vAlign w:val="bottom"/>
          </w:tcPr>
          <w:p w:rsidR="00A61549" w:rsidRPr="0084326E" w:rsidRDefault="00A61549" w:rsidP="00A61549">
            <w:pPr>
              <w:spacing w:line="360" w:lineRule="auto"/>
              <w:jc w:val="right"/>
              <w:rPr>
                <w:rFonts w:ascii="Times New Roman" w:eastAsia="Calibri" w:hAnsi="Times New Roman" w:cs="Times New Roman"/>
                <w:sz w:val="14"/>
                <w:szCs w:val="24"/>
              </w:rPr>
            </w:pPr>
            <w:r w:rsidRPr="0084326E">
              <w:rPr>
                <w:rFonts w:ascii="Times New Roman" w:eastAsia="Calibri" w:hAnsi="Times New Roman" w:cs="Times New Roman"/>
                <w:sz w:val="14"/>
                <w:szCs w:val="24"/>
              </w:rPr>
              <w:t>291</w:t>
            </w:r>
          </w:p>
        </w:tc>
        <w:tc>
          <w:tcPr>
            <w:tcW w:w="657" w:type="dxa"/>
            <w:tcBorders>
              <w:bottom w:val="single" w:sz="4" w:space="0" w:color="auto"/>
            </w:tcBorders>
            <w:shd w:val="clear" w:color="auto" w:fill="auto"/>
            <w:noWrap/>
            <w:vAlign w:val="bottom"/>
          </w:tcPr>
          <w:p w:rsidR="00A61549" w:rsidRPr="0084326E" w:rsidRDefault="00A61549" w:rsidP="00A61549">
            <w:pPr>
              <w:spacing w:line="360" w:lineRule="auto"/>
              <w:jc w:val="right"/>
              <w:rPr>
                <w:rFonts w:ascii="Times New Roman" w:eastAsia="Calibri" w:hAnsi="Times New Roman" w:cs="Times New Roman"/>
                <w:sz w:val="14"/>
                <w:szCs w:val="24"/>
              </w:rPr>
            </w:pPr>
            <w:r w:rsidRPr="0084326E">
              <w:rPr>
                <w:rFonts w:ascii="Times New Roman" w:eastAsia="Calibri" w:hAnsi="Times New Roman" w:cs="Times New Roman"/>
                <w:sz w:val="14"/>
                <w:szCs w:val="24"/>
              </w:rPr>
              <w:t>332</w:t>
            </w:r>
          </w:p>
        </w:tc>
        <w:tc>
          <w:tcPr>
            <w:tcW w:w="657" w:type="dxa"/>
            <w:tcBorders>
              <w:bottom w:val="single" w:sz="4" w:space="0" w:color="auto"/>
            </w:tcBorders>
            <w:shd w:val="clear" w:color="auto" w:fill="auto"/>
            <w:noWrap/>
            <w:vAlign w:val="bottom"/>
          </w:tcPr>
          <w:p w:rsidR="00A61549" w:rsidRPr="0084326E" w:rsidRDefault="00A61549" w:rsidP="00A61549">
            <w:pPr>
              <w:spacing w:line="360" w:lineRule="auto"/>
              <w:jc w:val="right"/>
              <w:rPr>
                <w:rFonts w:ascii="Times New Roman" w:eastAsia="Calibri" w:hAnsi="Times New Roman" w:cs="Times New Roman"/>
                <w:sz w:val="14"/>
                <w:szCs w:val="24"/>
              </w:rPr>
            </w:pPr>
            <w:r w:rsidRPr="0084326E">
              <w:rPr>
                <w:rFonts w:ascii="Times New Roman" w:eastAsia="Calibri" w:hAnsi="Times New Roman" w:cs="Times New Roman"/>
                <w:sz w:val="14"/>
                <w:szCs w:val="24"/>
              </w:rPr>
              <w:t>399</w:t>
            </w:r>
          </w:p>
        </w:tc>
        <w:tc>
          <w:tcPr>
            <w:tcW w:w="657" w:type="dxa"/>
            <w:tcBorders>
              <w:bottom w:val="single" w:sz="4" w:space="0" w:color="auto"/>
            </w:tcBorders>
            <w:shd w:val="clear" w:color="auto" w:fill="auto"/>
            <w:noWrap/>
            <w:vAlign w:val="bottom"/>
          </w:tcPr>
          <w:p w:rsidR="00A61549" w:rsidRPr="0084326E" w:rsidRDefault="00A61549" w:rsidP="00A61549">
            <w:pPr>
              <w:spacing w:line="360" w:lineRule="auto"/>
              <w:jc w:val="right"/>
              <w:rPr>
                <w:rFonts w:ascii="Times New Roman" w:eastAsia="Calibri" w:hAnsi="Times New Roman" w:cs="Times New Roman"/>
                <w:sz w:val="14"/>
                <w:szCs w:val="24"/>
              </w:rPr>
            </w:pPr>
            <w:r w:rsidRPr="0084326E">
              <w:rPr>
                <w:rFonts w:ascii="Times New Roman" w:eastAsia="Calibri" w:hAnsi="Times New Roman" w:cs="Times New Roman"/>
                <w:sz w:val="14"/>
                <w:szCs w:val="24"/>
              </w:rPr>
              <w:t>348</w:t>
            </w:r>
          </w:p>
        </w:tc>
        <w:tc>
          <w:tcPr>
            <w:tcW w:w="657" w:type="dxa"/>
            <w:tcBorders>
              <w:bottom w:val="single" w:sz="4" w:space="0" w:color="auto"/>
            </w:tcBorders>
            <w:shd w:val="clear" w:color="auto" w:fill="auto"/>
            <w:noWrap/>
            <w:vAlign w:val="bottom"/>
          </w:tcPr>
          <w:p w:rsidR="00A61549" w:rsidRPr="0084326E" w:rsidRDefault="00A61549" w:rsidP="00A61549">
            <w:pPr>
              <w:spacing w:line="360" w:lineRule="auto"/>
              <w:jc w:val="right"/>
              <w:rPr>
                <w:rFonts w:ascii="Times New Roman" w:eastAsia="Calibri" w:hAnsi="Times New Roman" w:cs="Times New Roman"/>
                <w:sz w:val="14"/>
                <w:szCs w:val="24"/>
              </w:rPr>
            </w:pPr>
            <w:r w:rsidRPr="0084326E">
              <w:rPr>
                <w:rFonts w:ascii="Times New Roman" w:eastAsia="Calibri" w:hAnsi="Times New Roman" w:cs="Times New Roman"/>
                <w:sz w:val="14"/>
                <w:szCs w:val="24"/>
              </w:rPr>
              <w:t>255</w:t>
            </w:r>
          </w:p>
        </w:tc>
        <w:tc>
          <w:tcPr>
            <w:tcW w:w="664" w:type="dxa"/>
            <w:tcBorders>
              <w:bottom w:val="single" w:sz="4" w:space="0" w:color="auto"/>
            </w:tcBorders>
            <w:shd w:val="clear" w:color="auto" w:fill="auto"/>
            <w:noWrap/>
            <w:vAlign w:val="bottom"/>
          </w:tcPr>
          <w:p w:rsidR="00A61549" w:rsidRPr="0084326E" w:rsidRDefault="00A61549" w:rsidP="00A61549">
            <w:pPr>
              <w:spacing w:line="360" w:lineRule="auto"/>
              <w:jc w:val="right"/>
              <w:rPr>
                <w:rFonts w:ascii="Times New Roman" w:eastAsia="Calibri" w:hAnsi="Times New Roman" w:cs="Times New Roman"/>
                <w:sz w:val="14"/>
                <w:szCs w:val="24"/>
              </w:rPr>
            </w:pPr>
            <w:r w:rsidRPr="0084326E">
              <w:rPr>
                <w:rFonts w:ascii="Times New Roman" w:eastAsia="Calibri" w:hAnsi="Times New Roman" w:cs="Times New Roman"/>
                <w:sz w:val="14"/>
                <w:szCs w:val="24"/>
              </w:rPr>
              <w:t>230</w:t>
            </w:r>
          </w:p>
        </w:tc>
        <w:tc>
          <w:tcPr>
            <w:tcW w:w="805" w:type="dxa"/>
            <w:tcBorders>
              <w:bottom w:val="single" w:sz="4" w:space="0" w:color="auto"/>
            </w:tcBorders>
            <w:shd w:val="clear" w:color="auto" w:fill="auto"/>
            <w:noWrap/>
            <w:vAlign w:val="bottom"/>
          </w:tcPr>
          <w:p w:rsidR="00A61549" w:rsidRPr="0084326E" w:rsidRDefault="00A61549" w:rsidP="00A61549">
            <w:pPr>
              <w:spacing w:line="360" w:lineRule="auto"/>
              <w:jc w:val="right"/>
              <w:rPr>
                <w:rFonts w:ascii="Times New Roman" w:eastAsia="Calibri" w:hAnsi="Times New Roman" w:cs="Times New Roman"/>
                <w:sz w:val="14"/>
                <w:szCs w:val="24"/>
              </w:rPr>
            </w:pPr>
            <w:r w:rsidRPr="0084326E">
              <w:rPr>
                <w:rFonts w:ascii="Times New Roman" w:eastAsia="Calibri" w:hAnsi="Times New Roman" w:cs="Times New Roman"/>
                <w:sz w:val="14"/>
                <w:szCs w:val="24"/>
              </w:rPr>
              <w:t>156</w:t>
            </w:r>
          </w:p>
        </w:tc>
        <w:tc>
          <w:tcPr>
            <w:tcW w:w="580" w:type="dxa"/>
            <w:tcBorders>
              <w:bottom w:val="single" w:sz="4" w:space="0" w:color="auto"/>
            </w:tcBorders>
            <w:vAlign w:val="bottom"/>
          </w:tcPr>
          <w:p w:rsidR="00A61549" w:rsidRPr="0084326E" w:rsidRDefault="00A61549" w:rsidP="00A61549">
            <w:pPr>
              <w:spacing w:line="360" w:lineRule="auto"/>
              <w:jc w:val="right"/>
              <w:rPr>
                <w:rFonts w:ascii="Times New Roman" w:eastAsia="Calibri" w:hAnsi="Times New Roman" w:cs="Times New Roman"/>
                <w:sz w:val="14"/>
                <w:szCs w:val="24"/>
              </w:rPr>
            </w:pPr>
            <w:r w:rsidRPr="0084326E">
              <w:rPr>
                <w:rFonts w:ascii="Times New Roman" w:eastAsia="Calibri" w:hAnsi="Times New Roman" w:cs="Times New Roman"/>
                <w:sz w:val="14"/>
                <w:szCs w:val="24"/>
              </w:rPr>
              <w:t>81</w:t>
            </w:r>
          </w:p>
        </w:tc>
        <w:tc>
          <w:tcPr>
            <w:tcW w:w="580" w:type="dxa"/>
            <w:tcBorders>
              <w:bottom w:val="single" w:sz="4" w:space="0" w:color="auto"/>
            </w:tcBorders>
            <w:vAlign w:val="bottom"/>
          </w:tcPr>
          <w:p w:rsidR="00A61549" w:rsidRPr="0084326E" w:rsidRDefault="00A61549" w:rsidP="00A61549">
            <w:pPr>
              <w:spacing w:line="360" w:lineRule="auto"/>
              <w:jc w:val="right"/>
              <w:rPr>
                <w:rFonts w:ascii="Times New Roman" w:eastAsia="Calibri" w:hAnsi="Times New Roman" w:cs="Times New Roman"/>
                <w:sz w:val="14"/>
                <w:szCs w:val="24"/>
              </w:rPr>
            </w:pPr>
            <w:r w:rsidRPr="0084326E">
              <w:rPr>
                <w:rFonts w:ascii="Times New Roman" w:eastAsia="Calibri" w:hAnsi="Times New Roman" w:cs="Times New Roman"/>
                <w:sz w:val="14"/>
                <w:szCs w:val="24"/>
              </w:rPr>
              <w:t>49</w:t>
            </w:r>
          </w:p>
        </w:tc>
      </w:tr>
      <w:tr w:rsidR="00A61549" w:rsidRPr="0084326E" w:rsidTr="00E775A7">
        <w:trPr>
          <w:trHeight w:val="219"/>
          <w:jc w:val="center"/>
        </w:trPr>
        <w:tc>
          <w:tcPr>
            <w:tcW w:w="1856" w:type="dxa"/>
            <w:tcBorders>
              <w:bottom w:val="single" w:sz="4" w:space="0" w:color="auto"/>
            </w:tcBorders>
            <w:shd w:val="clear" w:color="auto" w:fill="D9D9D9"/>
            <w:noWrap/>
            <w:vAlign w:val="bottom"/>
          </w:tcPr>
          <w:p w:rsidR="00A61549" w:rsidRPr="0084326E" w:rsidRDefault="00A61549" w:rsidP="00A61549">
            <w:pPr>
              <w:spacing w:line="360" w:lineRule="auto"/>
              <w:jc w:val="center"/>
              <w:rPr>
                <w:rFonts w:ascii="Times New Roman" w:eastAsia="Calibri" w:hAnsi="Times New Roman" w:cs="Times New Roman"/>
                <w:b/>
                <w:bCs/>
                <w:sz w:val="24"/>
                <w:szCs w:val="24"/>
                <w:vertAlign w:val="subscript"/>
              </w:rPr>
            </w:pPr>
            <w:r w:rsidRPr="0084326E">
              <w:rPr>
                <w:rFonts w:ascii="Times New Roman" w:eastAsia="Calibri" w:hAnsi="Times New Roman" w:cs="Times New Roman"/>
                <w:b/>
                <w:bCs/>
                <w:sz w:val="24"/>
                <w:szCs w:val="24"/>
                <w:vertAlign w:val="subscript"/>
              </w:rPr>
              <w:t>ZMC+ Constanta</w:t>
            </w:r>
          </w:p>
        </w:tc>
        <w:tc>
          <w:tcPr>
            <w:tcW w:w="656" w:type="dxa"/>
            <w:tcBorders>
              <w:bottom w:val="single" w:sz="4" w:space="0" w:color="auto"/>
            </w:tcBorders>
            <w:shd w:val="clear" w:color="auto" w:fill="D9D9D9"/>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4346</w:t>
            </w:r>
          </w:p>
        </w:tc>
        <w:tc>
          <w:tcPr>
            <w:tcW w:w="657" w:type="dxa"/>
            <w:tcBorders>
              <w:bottom w:val="single" w:sz="4" w:space="0" w:color="auto"/>
            </w:tcBorders>
            <w:shd w:val="clear" w:color="auto" w:fill="D9D9D9"/>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22070</w:t>
            </w:r>
          </w:p>
        </w:tc>
        <w:tc>
          <w:tcPr>
            <w:tcW w:w="657" w:type="dxa"/>
            <w:tcBorders>
              <w:bottom w:val="single" w:sz="4" w:space="0" w:color="auto"/>
            </w:tcBorders>
            <w:shd w:val="clear" w:color="auto" w:fill="D9D9D9"/>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20092</w:t>
            </w:r>
          </w:p>
        </w:tc>
        <w:tc>
          <w:tcPr>
            <w:tcW w:w="657" w:type="dxa"/>
            <w:tcBorders>
              <w:bottom w:val="single" w:sz="4" w:space="0" w:color="auto"/>
            </w:tcBorders>
            <w:shd w:val="clear" w:color="auto" w:fill="D9D9D9"/>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19597</w:t>
            </w:r>
          </w:p>
        </w:tc>
        <w:tc>
          <w:tcPr>
            <w:tcW w:w="657" w:type="dxa"/>
            <w:tcBorders>
              <w:bottom w:val="single" w:sz="4" w:space="0" w:color="auto"/>
            </w:tcBorders>
            <w:shd w:val="clear" w:color="auto" w:fill="D9D9D9"/>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19450</w:t>
            </w:r>
          </w:p>
        </w:tc>
        <w:tc>
          <w:tcPr>
            <w:tcW w:w="657" w:type="dxa"/>
            <w:tcBorders>
              <w:bottom w:val="single" w:sz="4" w:space="0" w:color="auto"/>
            </w:tcBorders>
            <w:shd w:val="clear" w:color="auto" w:fill="D9D9D9"/>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30594</w:t>
            </w:r>
          </w:p>
        </w:tc>
        <w:tc>
          <w:tcPr>
            <w:tcW w:w="657" w:type="dxa"/>
            <w:tcBorders>
              <w:bottom w:val="single" w:sz="4" w:space="0" w:color="auto"/>
            </w:tcBorders>
            <w:shd w:val="clear" w:color="auto" w:fill="D9D9D9"/>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31457</w:t>
            </w:r>
          </w:p>
        </w:tc>
        <w:tc>
          <w:tcPr>
            <w:tcW w:w="657" w:type="dxa"/>
            <w:tcBorders>
              <w:bottom w:val="single" w:sz="4" w:space="0" w:color="auto"/>
            </w:tcBorders>
            <w:shd w:val="clear" w:color="auto" w:fill="D9D9D9"/>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36055</w:t>
            </w:r>
          </w:p>
        </w:tc>
        <w:tc>
          <w:tcPr>
            <w:tcW w:w="657" w:type="dxa"/>
            <w:tcBorders>
              <w:bottom w:val="single" w:sz="4" w:space="0" w:color="auto"/>
            </w:tcBorders>
            <w:shd w:val="clear" w:color="auto" w:fill="D9D9D9"/>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33024</w:t>
            </w:r>
          </w:p>
        </w:tc>
        <w:tc>
          <w:tcPr>
            <w:tcW w:w="657" w:type="dxa"/>
            <w:tcBorders>
              <w:bottom w:val="single" w:sz="4" w:space="0" w:color="auto"/>
            </w:tcBorders>
            <w:shd w:val="clear" w:color="auto" w:fill="D9D9D9"/>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38687</w:t>
            </w:r>
          </w:p>
        </w:tc>
        <w:tc>
          <w:tcPr>
            <w:tcW w:w="657" w:type="dxa"/>
            <w:tcBorders>
              <w:bottom w:val="single" w:sz="4" w:space="0" w:color="auto"/>
            </w:tcBorders>
            <w:shd w:val="clear" w:color="auto" w:fill="D9D9D9"/>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21537</w:t>
            </w:r>
          </w:p>
        </w:tc>
        <w:tc>
          <w:tcPr>
            <w:tcW w:w="657" w:type="dxa"/>
            <w:tcBorders>
              <w:bottom w:val="single" w:sz="4" w:space="0" w:color="auto"/>
            </w:tcBorders>
            <w:shd w:val="clear" w:color="auto" w:fill="D9D9D9"/>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31257</w:t>
            </w:r>
          </w:p>
        </w:tc>
        <w:tc>
          <w:tcPr>
            <w:tcW w:w="657" w:type="dxa"/>
            <w:tcBorders>
              <w:bottom w:val="single" w:sz="4" w:space="0" w:color="auto"/>
            </w:tcBorders>
            <w:shd w:val="clear" w:color="auto" w:fill="D9D9D9"/>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36178</w:t>
            </w:r>
          </w:p>
        </w:tc>
        <w:tc>
          <w:tcPr>
            <w:tcW w:w="657" w:type="dxa"/>
            <w:tcBorders>
              <w:bottom w:val="single" w:sz="4" w:space="0" w:color="auto"/>
            </w:tcBorders>
            <w:shd w:val="clear" w:color="auto" w:fill="D9D9D9"/>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28943</w:t>
            </w:r>
          </w:p>
        </w:tc>
        <w:tc>
          <w:tcPr>
            <w:tcW w:w="657" w:type="dxa"/>
            <w:tcBorders>
              <w:bottom w:val="single" w:sz="4" w:space="0" w:color="auto"/>
            </w:tcBorders>
            <w:shd w:val="clear" w:color="auto" w:fill="D9D9D9"/>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18359</w:t>
            </w:r>
          </w:p>
        </w:tc>
        <w:tc>
          <w:tcPr>
            <w:tcW w:w="664" w:type="dxa"/>
            <w:tcBorders>
              <w:bottom w:val="single" w:sz="4" w:space="0" w:color="auto"/>
            </w:tcBorders>
            <w:shd w:val="clear" w:color="auto" w:fill="D9D9D9"/>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17401</w:t>
            </w:r>
          </w:p>
        </w:tc>
        <w:tc>
          <w:tcPr>
            <w:tcW w:w="805" w:type="dxa"/>
            <w:tcBorders>
              <w:bottom w:val="single" w:sz="4" w:space="0" w:color="auto"/>
            </w:tcBorders>
            <w:shd w:val="clear" w:color="auto" w:fill="D9D9D9"/>
            <w:noWrap/>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12981</w:t>
            </w:r>
          </w:p>
        </w:tc>
        <w:tc>
          <w:tcPr>
            <w:tcW w:w="580" w:type="dxa"/>
            <w:shd w:val="clear" w:color="auto" w:fill="D9D9D9"/>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8079</w:t>
            </w:r>
          </w:p>
        </w:tc>
        <w:tc>
          <w:tcPr>
            <w:tcW w:w="580" w:type="dxa"/>
            <w:shd w:val="clear" w:color="auto" w:fill="D9D9D9"/>
            <w:vAlign w:val="center"/>
          </w:tcPr>
          <w:p w:rsidR="00A61549" w:rsidRPr="0084326E" w:rsidRDefault="00A61549" w:rsidP="00A61549">
            <w:pPr>
              <w:spacing w:line="360" w:lineRule="auto"/>
              <w:jc w:val="center"/>
              <w:rPr>
                <w:rFonts w:ascii="Times New Roman" w:eastAsia="Calibri" w:hAnsi="Times New Roman" w:cs="Times New Roman"/>
                <w:sz w:val="14"/>
                <w:szCs w:val="24"/>
              </w:rPr>
            </w:pPr>
            <w:r w:rsidRPr="0084326E">
              <w:rPr>
                <w:rFonts w:ascii="Times New Roman" w:eastAsia="Calibri" w:hAnsi="Times New Roman" w:cs="Times New Roman"/>
                <w:sz w:val="14"/>
                <w:szCs w:val="24"/>
              </w:rPr>
              <w:t>4267</w:t>
            </w:r>
          </w:p>
        </w:tc>
      </w:tr>
    </w:tbl>
    <w:p w:rsidR="00A61549" w:rsidRPr="0084326E" w:rsidRDefault="00A61549" w:rsidP="00A61549">
      <w:pPr>
        <w:tabs>
          <w:tab w:val="left" w:pos="720"/>
        </w:tabs>
        <w:spacing w:after="120" w:line="360" w:lineRule="auto"/>
        <w:rPr>
          <w:rFonts w:ascii="Times New Roman" w:eastAsia="Times New Roman" w:hAnsi="Times New Roman" w:cs="Times New Roman"/>
          <w:b/>
          <w:sz w:val="24"/>
          <w:szCs w:val="24"/>
        </w:rPr>
        <w:sectPr w:rsidR="00A61549" w:rsidRPr="0084326E" w:rsidSect="00107946">
          <w:pgSz w:w="15840" w:h="12240" w:orient="landscape"/>
          <w:pgMar w:top="1259" w:right="1440" w:bottom="1077" w:left="1440" w:header="720" w:footer="720" w:gutter="0"/>
          <w:cols w:space="720"/>
          <w:docGrid w:linePitch="360"/>
        </w:sectPr>
      </w:pPr>
    </w:p>
    <w:p w:rsidR="00A61549" w:rsidRPr="0084326E" w:rsidRDefault="00A61549" w:rsidP="00A61549">
      <w:pPr>
        <w:tabs>
          <w:tab w:val="left" w:pos="720"/>
        </w:tabs>
        <w:spacing w:after="120" w:line="360" w:lineRule="auto"/>
        <w:rPr>
          <w:rFonts w:ascii="Times New Roman" w:eastAsia="Times New Roman" w:hAnsi="Times New Roman" w:cs="Times New Roman"/>
          <w:b/>
          <w:sz w:val="24"/>
          <w:szCs w:val="24"/>
        </w:rPr>
      </w:pPr>
    </w:p>
    <w:p w:rsidR="00A61549" w:rsidRPr="0084326E" w:rsidRDefault="00A61549" w:rsidP="00A61549">
      <w:pPr>
        <w:tabs>
          <w:tab w:val="left" w:pos="720"/>
        </w:tabs>
        <w:spacing w:after="120" w:line="360" w:lineRule="auto"/>
        <w:ind w:left="360"/>
        <w:rPr>
          <w:rFonts w:ascii="Times New Roman" w:eastAsia="Times New Roman" w:hAnsi="Times New Roman" w:cs="Times New Roman"/>
          <w:b/>
          <w:sz w:val="24"/>
          <w:szCs w:val="24"/>
        </w:rPr>
      </w:pPr>
      <w:r w:rsidRPr="0084326E">
        <w:rPr>
          <w:rFonts w:ascii="Times New Roman" w:eastAsia="Times New Roman" w:hAnsi="Times New Roman" w:cs="Times New Roman"/>
          <w:b/>
          <w:bCs/>
          <w:sz w:val="24"/>
          <w:szCs w:val="24"/>
        </w:rPr>
        <w:tab/>
        <w:t>Aspecte şi probleme sociale</w:t>
      </w:r>
    </w:p>
    <w:p w:rsidR="00A61549" w:rsidRPr="0084326E" w:rsidRDefault="00A61549" w:rsidP="00A61549">
      <w:pPr>
        <w:tabs>
          <w:tab w:val="left" w:pos="720"/>
        </w:tabs>
        <w:spacing w:after="12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ab/>
        <w:t>Conform datelor statistice obţinute în cadrul recensământului general al populaţiei din anul 2011, Zona Metropolitană Constanţa prezintă o mare diversitate în structura etnică, aici fiind reprezentate majoritatea etniilor prezente în România.</w:t>
      </w:r>
    </w:p>
    <w:p w:rsidR="00A61549" w:rsidRPr="0084326E" w:rsidRDefault="00A61549" w:rsidP="00A61549">
      <w:pPr>
        <w:tabs>
          <w:tab w:val="left" w:pos="720"/>
        </w:tabs>
        <w:spacing w:after="120" w:line="360" w:lineRule="auto"/>
        <w:ind w:firstLine="720"/>
        <w:jc w:val="center"/>
        <w:outlineLvl w:val="0"/>
        <w:rPr>
          <w:rFonts w:ascii="Times New Roman" w:eastAsia="Times New Roman" w:hAnsi="Times New Roman" w:cs="Times New Roman"/>
          <w:b/>
          <w:i/>
          <w:sz w:val="24"/>
          <w:szCs w:val="24"/>
        </w:rPr>
      </w:pPr>
      <w:r w:rsidRPr="0084326E">
        <w:rPr>
          <w:rFonts w:ascii="Times New Roman" w:eastAsia="Times New Roman" w:hAnsi="Times New Roman" w:cs="Times New Roman"/>
          <w:b/>
          <w:i/>
          <w:sz w:val="24"/>
          <w:szCs w:val="24"/>
        </w:rPr>
        <w:t>Structura populaţiei pe etnii la recensământul din anul 2011</w:t>
      </w:r>
    </w:p>
    <w:tbl>
      <w:tblPr>
        <w:tblW w:w="0" w:type="auto"/>
        <w:jc w:val="center"/>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4"/>
        <w:gridCol w:w="736"/>
        <w:gridCol w:w="696"/>
        <w:gridCol w:w="651"/>
        <w:gridCol w:w="573"/>
        <w:gridCol w:w="536"/>
        <w:gridCol w:w="496"/>
        <w:gridCol w:w="528"/>
        <w:gridCol w:w="581"/>
        <w:gridCol w:w="477"/>
        <w:gridCol w:w="536"/>
        <w:gridCol w:w="545"/>
        <w:gridCol w:w="554"/>
        <w:gridCol w:w="536"/>
        <w:gridCol w:w="352"/>
        <w:gridCol w:w="483"/>
        <w:gridCol w:w="536"/>
        <w:gridCol w:w="551"/>
        <w:gridCol w:w="415"/>
        <w:gridCol w:w="376"/>
      </w:tblGrid>
      <w:tr w:rsidR="00A61549" w:rsidRPr="0084326E" w:rsidTr="0084326E">
        <w:trPr>
          <w:trHeight w:val="681"/>
          <w:jc w:val="center"/>
        </w:trPr>
        <w:tc>
          <w:tcPr>
            <w:tcW w:w="0" w:type="auto"/>
            <w:shd w:val="clear" w:color="auto" w:fill="D9D9D9"/>
            <w:noWrap/>
            <w:vAlign w:val="bottom"/>
          </w:tcPr>
          <w:p w:rsidR="00A61549" w:rsidRPr="0084326E" w:rsidRDefault="00A61549" w:rsidP="00A61549">
            <w:pPr>
              <w:spacing w:line="360" w:lineRule="auto"/>
              <w:jc w:val="center"/>
              <w:rPr>
                <w:rFonts w:ascii="Times New Roman" w:eastAsia="Calibri" w:hAnsi="Times New Roman" w:cs="Times New Roman"/>
                <w:b/>
                <w:color w:val="000080"/>
                <w:sz w:val="24"/>
                <w:szCs w:val="24"/>
              </w:rPr>
            </w:pPr>
            <w:r w:rsidRPr="0084326E">
              <w:rPr>
                <w:rFonts w:ascii="Times New Roman" w:eastAsia="Calibri" w:hAnsi="Times New Roman" w:cs="Times New Roman"/>
                <w:b/>
                <w:color w:val="000080"/>
                <w:sz w:val="24"/>
                <w:szCs w:val="24"/>
              </w:rPr>
              <w:t>2011</w:t>
            </w:r>
          </w:p>
        </w:tc>
        <w:tc>
          <w:tcPr>
            <w:tcW w:w="0" w:type="auto"/>
            <w:shd w:val="clear" w:color="auto" w:fill="D9D9D9"/>
            <w:noWrap/>
            <w:vAlign w:val="center"/>
          </w:tcPr>
          <w:p w:rsidR="00A61549" w:rsidRPr="0084326E" w:rsidRDefault="00A61549" w:rsidP="00A61549">
            <w:pPr>
              <w:spacing w:line="360" w:lineRule="auto"/>
              <w:ind w:right="-192"/>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Populaţia</w:t>
            </w:r>
          </w:p>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stabilă</w:t>
            </w:r>
          </w:p>
        </w:tc>
        <w:tc>
          <w:tcPr>
            <w:tcW w:w="0" w:type="auto"/>
            <w:shd w:val="clear" w:color="auto" w:fill="D9D9D9"/>
            <w:noWrap/>
            <w:vAlign w:val="center"/>
          </w:tcPr>
          <w:p w:rsidR="00A61549" w:rsidRPr="0084326E" w:rsidRDefault="00A61549" w:rsidP="00A61549">
            <w:pPr>
              <w:spacing w:line="360" w:lineRule="auto"/>
              <w:ind w:left="-108" w:right="-136"/>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români</w:t>
            </w:r>
          </w:p>
        </w:tc>
        <w:tc>
          <w:tcPr>
            <w:tcW w:w="0" w:type="auto"/>
            <w:shd w:val="clear" w:color="auto" w:fill="D9D9D9"/>
            <w:noWrap/>
            <w:vAlign w:val="center"/>
          </w:tcPr>
          <w:p w:rsidR="00A61549" w:rsidRPr="0084326E" w:rsidRDefault="00A61549" w:rsidP="00A61549">
            <w:pPr>
              <w:spacing w:line="360" w:lineRule="auto"/>
              <w:ind w:left="-18" w:right="-116"/>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maghiari</w:t>
            </w:r>
          </w:p>
        </w:tc>
        <w:tc>
          <w:tcPr>
            <w:tcW w:w="0" w:type="auto"/>
            <w:shd w:val="clear" w:color="auto" w:fill="D9D9D9"/>
            <w:noWrap/>
            <w:vAlign w:val="center"/>
          </w:tcPr>
          <w:p w:rsidR="00A61549" w:rsidRPr="0084326E" w:rsidRDefault="00A61549" w:rsidP="00A61549">
            <w:pPr>
              <w:spacing w:line="360" w:lineRule="auto"/>
              <w:ind w:left="-108" w:right="-60"/>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germani</w:t>
            </w:r>
          </w:p>
        </w:tc>
        <w:tc>
          <w:tcPr>
            <w:tcW w:w="0" w:type="auto"/>
            <w:shd w:val="clear" w:color="auto" w:fill="D9D9D9"/>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romi</w:t>
            </w:r>
          </w:p>
        </w:tc>
        <w:tc>
          <w:tcPr>
            <w:tcW w:w="0" w:type="auto"/>
            <w:shd w:val="clear" w:color="auto" w:fill="D9D9D9"/>
            <w:noWrap/>
            <w:vAlign w:val="center"/>
          </w:tcPr>
          <w:p w:rsidR="00A61549" w:rsidRPr="0084326E" w:rsidRDefault="00A61549" w:rsidP="00A61549">
            <w:pPr>
              <w:spacing w:line="360" w:lineRule="auto"/>
              <w:ind w:left="-182" w:right="-134"/>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ucraineni</w:t>
            </w:r>
          </w:p>
        </w:tc>
        <w:tc>
          <w:tcPr>
            <w:tcW w:w="0" w:type="auto"/>
            <w:shd w:val="clear" w:color="auto" w:fill="D9D9D9"/>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sârbi</w:t>
            </w:r>
          </w:p>
        </w:tc>
        <w:tc>
          <w:tcPr>
            <w:tcW w:w="0" w:type="auto"/>
            <w:shd w:val="clear" w:color="auto" w:fill="D9D9D9"/>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croaţi</w:t>
            </w:r>
          </w:p>
        </w:tc>
        <w:tc>
          <w:tcPr>
            <w:tcW w:w="0" w:type="auto"/>
            <w:shd w:val="clear" w:color="auto" w:fill="D9D9D9"/>
            <w:noWrap/>
            <w:vAlign w:val="center"/>
          </w:tcPr>
          <w:p w:rsidR="00A61549" w:rsidRPr="0084326E" w:rsidRDefault="00A61549" w:rsidP="00A61549">
            <w:pPr>
              <w:spacing w:line="360" w:lineRule="auto"/>
              <w:ind w:left="-18"/>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ruşi</w:t>
            </w:r>
          </w:p>
          <w:p w:rsidR="00A61549" w:rsidRPr="0084326E" w:rsidRDefault="00A61549" w:rsidP="00A61549">
            <w:pPr>
              <w:spacing w:line="360" w:lineRule="auto"/>
              <w:ind w:left="-108" w:right="-156"/>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lipoveni</w:t>
            </w:r>
          </w:p>
        </w:tc>
        <w:tc>
          <w:tcPr>
            <w:tcW w:w="0" w:type="auto"/>
            <w:shd w:val="clear" w:color="auto" w:fill="D9D9D9"/>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evrei</w:t>
            </w:r>
          </w:p>
        </w:tc>
        <w:tc>
          <w:tcPr>
            <w:tcW w:w="0" w:type="auto"/>
            <w:shd w:val="clear" w:color="auto" w:fill="D9D9D9"/>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tătari</w:t>
            </w:r>
          </w:p>
        </w:tc>
        <w:tc>
          <w:tcPr>
            <w:tcW w:w="0" w:type="auto"/>
            <w:shd w:val="clear" w:color="auto" w:fill="D9D9D9"/>
            <w:noWrap/>
            <w:vAlign w:val="center"/>
          </w:tcPr>
          <w:p w:rsidR="00A61549" w:rsidRPr="0084326E" w:rsidRDefault="00A61549" w:rsidP="00A61549">
            <w:pPr>
              <w:spacing w:line="360" w:lineRule="auto"/>
              <w:ind w:left="-66" w:right="-50"/>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slovaci</w:t>
            </w:r>
          </w:p>
        </w:tc>
        <w:tc>
          <w:tcPr>
            <w:tcW w:w="0" w:type="auto"/>
            <w:shd w:val="clear" w:color="auto" w:fill="D9D9D9"/>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turci</w:t>
            </w:r>
          </w:p>
        </w:tc>
        <w:tc>
          <w:tcPr>
            <w:tcW w:w="0" w:type="auto"/>
            <w:shd w:val="clear" w:color="auto" w:fill="D9D9D9"/>
            <w:noWrap/>
            <w:vAlign w:val="center"/>
          </w:tcPr>
          <w:p w:rsidR="00A61549" w:rsidRPr="0084326E" w:rsidRDefault="00A61549" w:rsidP="00A61549">
            <w:pPr>
              <w:spacing w:line="360" w:lineRule="auto"/>
              <w:ind w:left="-108" w:right="-210"/>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bulgari</w:t>
            </w:r>
          </w:p>
        </w:tc>
        <w:tc>
          <w:tcPr>
            <w:tcW w:w="0" w:type="auto"/>
            <w:shd w:val="clear" w:color="auto" w:fill="D9D9D9"/>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cehi</w:t>
            </w:r>
          </w:p>
        </w:tc>
        <w:tc>
          <w:tcPr>
            <w:tcW w:w="0" w:type="auto"/>
            <w:shd w:val="clear" w:color="auto" w:fill="D9D9D9"/>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greci</w:t>
            </w:r>
          </w:p>
        </w:tc>
        <w:tc>
          <w:tcPr>
            <w:tcW w:w="0" w:type="auto"/>
            <w:shd w:val="clear" w:color="auto" w:fill="D9D9D9"/>
            <w:vAlign w:val="center"/>
          </w:tcPr>
          <w:p w:rsidR="00A61549" w:rsidRPr="0084326E" w:rsidRDefault="00A61549" w:rsidP="00A61549">
            <w:pPr>
              <w:spacing w:line="360" w:lineRule="auto"/>
              <w:ind w:left="-108" w:right="-108"/>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polonezi</w:t>
            </w:r>
          </w:p>
        </w:tc>
        <w:tc>
          <w:tcPr>
            <w:tcW w:w="0" w:type="auto"/>
            <w:shd w:val="clear" w:color="auto" w:fill="D9D9D9"/>
            <w:vAlign w:val="center"/>
          </w:tcPr>
          <w:p w:rsidR="00A61549" w:rsidRPr="0084326E" w:rsidRDefault="00A61549" w:rsidP="00A61549">
            <w:pPr>
              <w:spacing w:line="360" w:lineRule="auto"/>
              <w:ind w:left="-108" w:right="-138"/>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armeni</w:t>
            </w:r>
          </w:p>
        </w:tc>
        <w:tc>
          <w:tcPr>
            <w:tcW w:w="0" w:type="auto"/>
            <w:shd w:val="clear" w:color="auto" w:fill="D9D9D9"/>
            <w:noWrap/>
            <w:vAlign w:val="center"/>
          </w:tcPr>
          <w:p w:rsidR="00A61549" w:rsidRPr="0084326E" w:rsidRDefault="00A61549" w:rsidP="00A61549">
            <w:pPr>
              <w:spacing w:line="360" w:lineRule="auto"/>
              <w:ind w:left="-288" w:right="-288"/>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alte</w:t>
            </w:r>
          </w:p>
          <w:p w:rsidR="00A61549" w:rsidRPr="0084326E" w:rsidRDefault="00A61549" w:rsidP="00A61549">
            <w:pPr>
              <w:spacing w:line="360" w:lineRule="auto"/>
              <w:ind w:left="-288" w:right="-288"/>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etnii</w:t>
            </w:r>
          </w:p>
        </w:tc>
      </w:tr>
      <w:tr w:rsidR="00A61549" w:rsidRPr="0084326E" w:rsidTr="0084326E">
        <w:trPr>
          <w:trHeight w:val="258"/>
          <w:jc w:val="center"/>
        </w:trPr>
        <w:tc>
          <w:tcPr>
            <w:tcW w:w="0" w:type="auto"/>
            <w:tcBorders>
              <w:bottom w:val="single" w:sz="4" w:space="0" w:color="auto"/>
            </w:tcBorders>
            <w:shd w:val="clear" w:color="auto" w:fill="auto"/>
            <w:noWrap/>
            <w:vAlign w:val="bottom"/>
          </w:tcPr>
          <w:p w:rsidR="00A61549" w:rsidRPr="0084326E" w:rsidRDefault="00A61549" w:rsidP="00A61549">
            <w:pPr>
              <w:spacing w:line="360" w:lineRule="auto"/>
              <w:jc w:val="center"/>
              <w:rPr>
                <w:rFonts w:ascii="Times New Roman" w:eastAsia="Calibri" w:hAnsi="Times New Roman" w:cs="Times New Roman"/>
                <w:b/>
                <w:bCs/>
                <w:sz w:val="24"/>
                <w:szCs w:val="24"/>
                <w:vertAlign w:val="subscript"/>
              </w:rPr>
            </w:pPr>
            <w:r w:rsidRPr="0084326E">
              <w:rPr>
                <w:rFonts w:ascii="Times New Roman" w:eastAsia="Calibri" w:hAnsi="Times New Roman" w:cs="Times New Roman"/>
                <w:b/>
                <w:bCs/>
                <w:sz w:val="24"/>
                <w:szCs w:val="24"/>
                <w:vertAlign w:val="subscript"/>
              </w:rPr>
              <w:t>Constanţa</w:t>
            </w:r>
          </w:p>
        </w:tc>
        <w:tc>
          <w:tcPr>
            <w:tcW w:w="0" w:type="auto"/>
            <w:tcBorders>
              <w:bottom w:val="single" w:sz="4" w:space="0" w:color="auto"/>
            </w:tcBorders>
            <w:shd w:val="clear" w:color="auto" w:fill="auto"/>
            <w:noWrap/>
            <w:vAlign w:val="bottom"/>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283872</w:t>
            </w:r>
          </w:p>
        </w:tc>
        <w:tc>
          <w:tcPr>
            <w:tcW w:w="0" w:type="auto"/>
            <w:tcBorders>
              <w:bottom w:val="single" w:sz="4" w:space="0" w:color="auto"/>
            </w:tcBorders>
            <w:shd w:val="clear" w:color="auto" w:fill="auto"/>
            <w:noWrap/>
            <w:vAlign w:val="center"/>
          </w:tcPr>
          <w:p w:rsidR="00A61549" w:rsidRPr="0084326E" w:rsidRDefault="00A61549" w:rsidP="00A61549">
            <w:pPr>
              <w:tabs>
                <w:tab w:val="left" w:pos="432"/>
              </w:tabs>
              <w:spacing w:line="360" w:lineRule="auto"/>
              <w:ind w:left="-108" w:right="-108"/>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235925</w:t>
            </w: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ind w:left="-18" w:right="-111"/>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214</w:t>
            </w: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ind w:right="-147"/>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86</w:t>
            </w: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ind w:right="-173"/>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2225</w:t>
            </w: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ind w:right="-209"/>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61</w:t>
            </w: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ind w:right="-55"/>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10</w:t>
            </w: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ind w:left="-108" w:right="-91"/>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4</w:t>
            </w: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ind w:right="-127"/>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601</w:t>
            </w: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ind w:right="-170"/>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31</w:t>
            </w: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ind w:right="-211"/>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7367</w:t>
            </w: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ind w:right="-65"/>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4</w:t>
            </w: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ind w:right="-103"/>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6525</w:t>
            </w: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ind w:left="-108" w:right="-139"/>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18</w:t>
            </w: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ind w:right="-173"/>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ind w:left="-108" w:right="-206"/>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231</w:t>
            </w:r>
          </w:p>
        </w:tc>
        <w:tc>
          <w:tcPr>
            <w:tcW w:w="0" w:type="auto"/>
            <w:tcBorders>
              <w:bottom w:val="single" w:sz="4" w:space="0" w:color="auto"/>
            </w:tcBorders>
            <w:vAlign w:val="center"/>
          </w:tcPr>
          <w:p w:rsidR="00A61549" w:rsidRPr="0084326E" w:rsidRDefault="00A61549" w:rsidP="00A61549">
            <w:pPr>
              <w:spacing w:line="360" w:lineRule="auto"/>
              <w:ind w:left="-108" w:right="-93"/>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12</w:t>
            </w:r>
          </w:p>
        </w:tc>
        <w:tc>
          <w:tcPr>
            <w:tcW w:w="0" w:type="auto"/>
            <w:tcBorders>
              <w:bottom w:val="single" w:sz="4" w:space="0" w:color="auto"/>
            </w:tcBorders>
            <w:vAlign w:val="center"/>
          </w:tcPr>
          <w:p w:rsidR="00A61549" w:rsidRPr="0084326E" w:rsidRDefault="00A61549" w:rsidP="00A61549">
            <w:pPr>
              <w:spacing w:line="360" w:lineRule="auto"/>
              <w:ind w:right="-93"/>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230</w:t>
            </w: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ind w:right="-93"/>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474</w:t>
            </w:r>
          </w:p>
        </w:tc>
      </w:tr>
      <w:tr w:rsidR="00A61549" w:rsidRPr="0084326E" w:rsidTr="0084326E">
        <w:trPr>
          <w:trHeight w:val="258"/>
          <w:jc w:val="center"/>
        </w:trPr>
        <w:tc>
          <w:tcPr>
            <w:tcW w:w="0" w:type="auto"/>
            <w:shd w:val="clear" w:color="auto" w:fill="666666"/>
            <w:noWrap/>
            <w:vAlign w:val="bottom"/>
          </w:tcPr>
          <w:p w:rsidR="00A61549" w:rsidRPr="0084326E" w:rsidRDefault="00A61549" w:rsidP="00A61549">
            <w:pPr>
              <w:spacing w:line="360" w:lineRule="auto"/>
              <w:jc w:val="center"/>
              <w:rPr>
                <w:rFonts w:ascii="Times New Roman" w:eastAsia="Calibri" w:hAnsi="Times New Roman" w:cs="Times New Roman"/>
                <w:bCs/>
                <w:color w:val="FFFFFF"/>
                <w:sz w:val="24"/>
                <w:szCs w:val="24"/>
                <w:vertAlign w:val="subscript"/>
              </w:rPr>
            </w:pPr>
            <w:r w:rsidRPr="0084326E">
              <w:rPr>
                <w:rFonts w:ascii="Times New Roman" w:eastAsia="Calibri" w:hAnsi="Times New Roman" w:cs="Times New Roman"/>
                <w:bCs/>
                <w:color w:val="FFFFFF"/>
                <w:sz w:val="24"/>
                <w:szCs w:val="24"/>
                <w:vertAlign w:val="subscript"/>
              </w:rPr>
              <w:t>ZMC - Constanţa</w:t>
            </w:r>
          </w:p>
        </w:tc>
        <w:tc>
          <w:tcPr>
            <w:tcW w:w="0" w:type="auto"/>
            <w:shd w:val="clear" w:color="auto" w:fill="666666"/>
            <w:noWrap/>
            <w:vAlign w:val="center"/>
          </w:tcPr>
          <w:p w:rsidR="00A61549" w:rsidRPr="0084326E" w:rsidRDefault="00A61549" w:rsidP="00A61549">
            <w:pPr>
              <w:spacing w:line="360" w:lineRule="auto"/>
              <w:jc w:val="center"/>
              <w:rPr>
                <w:rFonts w:ascii="Times New Roman" w:eastAsia="Calibri" w:hAnsi="Times New Roman" w:cs="Times New Roman"/>
                <w:color w:val="FFFFFF"/>
                <w:sz w:val="24"/>
                <w:szCs w:val="24"/>
                <w:vertAlign w:val="subscript"/>
              </w:rPr>
            </w:pPr>
            <w:r w:rsidRPr="0084326E">
              <w:rPr>
                <w:rFonts w:ascii="Times New Roman" w:eastAsia="Calibri" w:hAnsi="Times New Roman" w:cs="Times New Roman"/>
                <w:color w:val="FFFFFF"/>
                <w:sz w:val="24"/>
                <w:szCs w:val="24"/>
                <w:vertAlign w:val="subscript"/>
              </w:rPr>
              <w:t>142044</w:t>
            </w:r>
          </w:p>
        </w:tc>
        <w:tc>
          <w:tcPr>
            <w:tcW w:w="0" w:type="auto"/>
            <w:shd w:val="clear" w:color="auto" w:fill="666666"/>
            <w:noWrap/>
            <w:vAlign w:val="center"/>
          </w:tcPr>
          <w:p w:rsidR="00A61549" w:rsidRPr="0084326E" w:rsidRDefault="00A61549" w:rsidP="00A61549">
            <w:pPr>
              <w:spacing w:line="360" w:lineRule="auto"/>
              <w:ind w:left="-108" w:right="-108"/>
              <w:jc w:val="center"/>
              <w:rPr>
                <w:rFonts w:ascii="Times New Roman" w:eastAsia="Calibri" w:hAnsi="Times New Roman" w:cs="Times New Roman"/>
                <w:color w:val="FFFFFF"/>
                <w:sz w:val="24"/>
                <w:szCs w:val="24"/>
                <w:vertAlign w:val="subscript"/>
              </w:rPr>
            </w:pPr>
            <w:r w:rsidRPr="0084326E">
              <w:rPr>
                <w:rFonts w:ascii="Times New Roman" w:eastAsia="Calibri" w:hAnsi="Times New Roman" w:cs="Times New Roman"/>
                <w:color w:val="FFFFFF"/>
                <w:sz w:val="24"/>
                <w:szCs w:val="24"/>
                <w:vertAlign w:val="subscript"/>
              </w:rPr>
              <w:t>121035</w:t>
            </w:r>
          </w:p>
        </w:tc>
        <w:tc>
          <w:tcPr>
            <w:tcW w:w="0" w:type="auto"/>
            <w:shd w:val="clear" w:color="auto" w:fill="666666"/>
            <w:noWrap/>
            <w:vAlign w:val="center"/>
          </w:tcPr>
          <w:p w:rsidR="00A61549" w:rsidRPr="0084326E" w:rsidRDefault="00A61549" w:rsidP="00A61549">
            <w:pPr>
              <w:spacing w:line="360" w:lineRule="auto"/>
              <w:jc w:val="center"/>
              <w:rPr>
                <w:rFonts w:ascii="Times New Roman" w:eastAsia="Calibri" w:hAnsi="Times New Roman" w:cs="Times New Roman"/>
                <w:color w:val="FFFFFF"/>
                <w:sz w:val="24"/>
                <w:szCs w:val="24"/>
                <w:vertAlign w:val="subscript"/>
              </w:rPr>
            </w:pPr>
            <w:r w:rsidRPr="0084326E">
              <w:rPr>
                <w:rFonts w:ascii="Times New Roman" w:eastAsia="Calibri" w:hAnsi="Times New Roman" w:cs="Times New Roman"/>
                <w:color w:val="FFFFFF"/>
                <w:sz w:val="24"/>
                <w:szCs w:val="24"/>
                <w:vertAlign w:val="subscript"/>
              </w:rPr>
              <w:t>79</w:t>
            </w:r>
          </w:p>
        </w:tc>
        <w:tc>
          <w:tcPr>
            <w:tcW w:w="0" w:type="auto"/>
            <w:shd w:val="clear" w:color="auto" w:fill="666666"/>
            <w:noWrap/>
            <w:vAlign w:val="center"/>
          </w:tcPr>
          <w:p w:rsidR="00A61549" w:rsidRPr="0084326E" w:rsidRDefault="00A61549" w:rsidP="00A61549">
            <w:pPr>
              <w:spacing w:line="360" w:lineRule="auto"/>
              <w:jc w:val="center"/>
              <w:rPr>
                <w:rFonts w:ascii="Times New Roman" w:eastAsia="Calibri" w:hAnsi="Times New Roman" w:cs="Times New Roman"/>
                <w:color w:val="FFFFFF"/>
                <w:sz w:val="24"/>
                <w:szCs w:val="24"/>
                <w:vertAlign w:val="subscript"/>
              </w:rPr>
            </w:pPr>
            <w:r w:rsidRPr="0084326E">
              <w:rPr>
                <w:rFonts w:ascii="Times New Roman" w:eastAsia="Calibri" w:hAnsi="Times New Roman" w:cs="Times New Roman"/>
                <w:color w:val="FFFFFF"/>
                <w:sz w:val="24"/>
                <w:szCs w:val="24"/>
                <w:vertAlign w:val="subscript"/>
              </w:rPr>
              <w:t>27</w:t>
            </w:r>
          </w:p>
        </w:tc>
        <w:tc>
          <w:tcPr>
            <w:tcW w:w="0" w:type="auto"/>
            <w:shd w:val="clear" w:color="auto" w:fill="666666"/>
            <w:noWrap/>
            <w:vAlign w:val="center"/>
          </w:tcPr>
          <w:p w:rsidR="00A61549" w:rsidRPr="0084326E" w:rsidRDefault="00A61549" w:rsidP="00A61549">
            <w:pPr>
              <w:spacing w:line="360" w:lineRule="auto"/>
              <w:jc w:val="center"/>
              <w:rPr>
                <w:rFonts w:ascii="Times New Roman" w:eastAsia="Calibri" w:hAnsi="Times New Roman" w:cs="Times New Roman"/>
                <w:color w:val="FFFFFF"/>
                <w:sz w:val="24"/>
                <w:szCs w:val="24"/>
                <w:vertAlign w:val="subscript"/>
              </w:rPr>
            </w:pPr>
            <w:r w:rsidRPr="0084326E">
              <w:rPr>
                <w:rFonts w:ascii="Times New Roman" w:eastAsia="Calibri" w:hAnsi="Times New Roman" w:cs="Times New Roman"/>
                <w:color w:val="FFFFFF"/>
                <w:sz w:val="24"/>
                <w:szCs w:val="24"/>
                <w:vertAlign w:val="subscript"/>
              </w:rPr>
              <w:t>2039</w:t>
            </w:r>
          </w:p>
        </w:tc>
        <w:tc>
          <w:tcPr>
            <w:tcW w:w="0" w:type="auto"/>
            <w:shd w:val="clear" w:color="auto" w:fill="666666"/>
            <w:noWrap/>
            <w:vAlign w:val="center"/>
          </w:tcPr>
          <w:p w:rsidR="00A61549" w:rsidRPr="0084326E" w:rsidRDefault="00A61549" w:rsidP="00A61549">
            <w:pPr>
              <w:spacing w:line="360" w:lineRule="auto"/>
              <w:jc w:val="center"/>
              <w:rPr>
                <w:rFonts w:ascii="Times New Roman" w:eastAsia="Calibri" w:hAnsi="Times New Roman" w:cs="Times New Roman"/>
                <w:color w:val="FFFFFF"/>
                <w:sz w:val="24"/>
                <w:szCs w:val="24"/>
                <w:vertAlign w:val="subscript"/>
              </w:rPr>
            </w:pPr>
            <w:r w:rsidRPr="0084326E">
              <w:rPr>
                <w:rFonts w:ascii="Times New Roman" w:eastAsia="Calibri" w:hAnsi="Times New Roman" w:cs="Times New Roman"/>
                <w:color w:val="FFFFFF"/>
                <w:sz w:val="24"/>
                <w:szCs w:val="24"/>
                <w:vertAlign w:val="subscript"/>
              </w:rPr>
              <w:t>9</w:t>
            </w:r>
          </w:p>
        </w:tc>
        <w:tc>
          <w:tcPr>
            <w:tcW w:w="0" w:type="auto"/>
            <w:shd w:val="clear" w:color="auto" w:fill="666666"/>
            <w:noWrap/>
            <w:vAlign w:val="center"/>
          </w:tcPr>
          <w:p w:rsidR="00A61549" w:rsidRPr="0084326E" w:rsidRDefault="00A61549" w:rsidP="00A61549">
            <w:pPr>
              <w:spacing w:line="360" w:lineRule="auto"/>
              <w:jc w:val="center"/>
              <w:rPr>
                <w:rFonts w:ascii="Times New Roman" w:eastAsia="Calibri" w:hAnsi="Times New Roman" w:cs="Times New Roman"/>
                <w:color w:val="FFFFFF"/>
                <w:sz w:val="24"/>
                <w:szCs w:val="24"/>
                <w:vertAlign w:val="subscript"/>
              </w:rPr>
            </w:pPr>
            <w:r w:rsidRPr="0084326E">
              <w:rPr>
                <w:rFonts w:ascii="Times New Roman" w:eastAsia="Calibri" w:hAnsi="Times New Roman" w:cs="Times New Roman"/>
                <w:color w:val="FFFFFF"/>
                <w:sz w:val="24"/>
                <w:szCs w:val="24"/>
                <w:vertAlign w:val="subscript"/>
              </w:rPr>
              <w:t>-</w:t>
            </w:r>
          </w:p>
        </w:tc>
        <w:tc>
          <w:tcPr>
            <w:tcW w:w="0" w:type="auto"/>
            <w:shd w:val="clear" w:color="auto" w:fill="666666"/>
            <w:noWrap/>
            <w:vAlign w:val="center"/>
          </w:tcPr>
          <w:p w:rsidR="00A61549" w:rsidRPr="0084326E" w:rsidRDefault="00A61549" w:rsidP="00A61549">
            <w:pPr>
              <w:spacing w:line="360" w:lineRule="auto"/>
              <w:jc w:val="center"/>
              <w:rPr>
                <w:rFonts w:ascii="Times New Roman" w:eastAsia="Calibri" w:hAnsi="Times New Roman" w:cs="Times New Roman"/>
                <w:color w:val="FFFFFF"/>
                <w:sz w:val="24"/>
                <w:szCs w:val="24"/>
                <w:vertAlign w:val="subscript"/>
              </w:rPr>
            </w:pPr>
            <w:r w:rsidRPr="0084326E">
              <w:rPr>
                <w:rFonts w:ascii="Times New Roman" w:eastAsia="Calibri" w:hAnsi="Times New Roman" w:cs="Times New Roman"/>
                <w:color w:val="FFFFFF"/>
                <w:sz w:val="24"/>
                <w:szCs w:val="24"/>
                <w:vertAlign w:val="subscript"/>
              </w:rPr>
              <w:t>-</w:t>
            </w:r>
          </w:p>
        </w:tc>
        <w:tc>
          <w:tcPr>
            <w:tcW w:w="0" w:type="auto"/>
            <w:shd w:val="clear" w:color="auto" w:fill="666666"/>
            <w:noWrap/>
            <w:vAlign w:val="center"/>
          </w:tcPr>
          <w:p w:rsidR="00A61549" w:rsidRPr="0084326E" w:rsidRDefault="00A61549" w:rsidP="00A61549">
            <w:pPr>
              <w:spacing w:line="360" w:lineRule="auto"/>
              <w:jc w:val="center"/>
              <w:rPr>
                <w:rFonts w:ascii="Times New Roman" w:eastAsia="Calibri" w:hAnsi="Times New Roman" w:cs="Times New Roman"/>
                <w:color w:val="FFFFFF"/>
                <w:sz w:val="24"/>
                <w:szCs w:val="24"/>
                <w:vertAlign w:val="subscript"/>
              </w:rPr>
            </w:pPr>
            <w:r w:rsidRPr="0084326E">
              <w:rPr>
                <w:rFonts w:ascii="Times New Roman" w:eastAsia="Calibri" w:hAnsi="Times New Roman" w:cs="Times New Roman"/>
                <w:color w:val="FFFFFF"/>
                <w:sz w:val="24"/>
                <w:szCs w:val="24"/>
                <w:vertAlign w:val="subscript"/>
              </w:rPr>
              <w:t>618</w:t>
            </w:r>
          </w:p>
        </w:tc>
        <w:tc>
          <w:tcPr>
            <w:tcW w:w="0" w:type="auto"/>
            <w:shd w:val="clear" w:color="auto" w:fill="666666"/>
            <w:noWrap/>
            <w:vAlign w:val="center"/>
          </w:tcPr>
          <w:p w:rsidR="00A61549" w:rsidRPr="0084326E" w:rsidRDefault="00A61549" w:rsidP="00A61549">
            <w:pPr>
              <w:spacing w:line="360" w:lineRule="auto"/>
              <w:jc w:val="center"/>
              <w:rPr>
                <w:rFonts w:ascii="Times New Roman" w:eastAsia="Calibri" w:hAnsi="Times New Roman" w:cs="Times New Roman"/>
                <w:color w:val="FFFFFF"/>
                <w:sz w:val="24"/>
                <w:szCs w:val="24"/>
                <w:vertAlign w:val="subscript"/>
              </w:rPr>
            </w:pPr>
            <w:r w:rsidRPr="0084326E">
              <w:rPr>
                <w:rFonts w:ascii="Times New Roman" w:eastAsia="Calibri" w:hAnsi="Times New Roman" w:cs="Times New Roman"/>
                <w:color w:val="FFFFFF"/>
                <w:sz w:val="24"/>
                <w:szCs w:val="24"/>
                <w:vertAlign w:val="subscript"/>
              </w:rPr>
              <w:t>-</w:t>
            </w:r>
          </w:p>
        </w:tc>
        <w:tc>
          <w:tcPr>
            <w:tcW w:w="0" w:type="auto"/>
            <w:shd w:val="clear" w:color="auto" w:fill="666666"/>
            <w:noWrap/>
            <w:vAlign w:val="center"/>
          </w:tcPr>
          <w:p w:rsidR="00A61549" w:rsidRPr="0084326E" w:rsidRDefault="00A61549" w:rsidP="00A61549">
            <w:pPr>
              <w:spacing w:line="360" w:lineRule="auto"/>
              <w:jc w:val="center"/>
              <w:rPr>
                <w:rFonts w:ascii="Times New Roman" w:eastAsia="Calibri" w:hAnsi="Times New Roman" w:cs="Times New Roman"/>
                <w:color w:val="FFFFFF"/>
                <w:sz w:val="24"/>
                <w:szCs w:val="24"/>
                <w:vertAlign w:val="subscript"/>
              </w:rPr>
            </w:pPr>
            <w:r w:rsidRPr="0084326E">
              <w:rPr>
                <w:rFonts w:ascii="Times New Roman" w:eastAsia="Calibri" w:hAnsi="Times New Roman" w:cs="Times New Roman"/>
                <w:color w:val="FFFFFF"/>
                <w:sz w:val="24"/>
                <w:szCs w:val="24"/>
                <w:vertAlign w:val="subscript"/>
              </w:rPr>
              <w:t>4852</w:t>
            </w:r>
          </w:p>
        </w:tc>
        <w:tc>
          <w:tcPr>
            <w:tcW w:w="0" w:type="auto"/>
            <w:shd w:val="clear" w:color="auto" w:fill="666666"/>
            <w:noWrap/>
            <w:vAlign w:val="center"/>
          </w:tcPr>
          <w:p w:rsidR="00A61549" w:rsidRPr="0084326E" w:rsidRDefault="00A61549" w:rsidP="00A61549">
            <w:pPr>
              <w:spacing w:line="360" w:lineRule="auto"/>
              <w:jc w:val="center"/>
              <w:rPr>
                <w:rFonts w:ascii="Times New Roman" w:eastAsia="Calibri" w:hAnsi="Times New Roman" w:cs="Times New Roman"/>
                <w:color w:val="FFFFFF"/>
                <w:sz w:val="24"/>
                <w:szCs w:val="24"/>
                <w:vertAlign w:val="subscript"/>
              </w:rPr>
            </w:pPr>
            <w:r w:rsidRPr="0084326E">
              <w:rPr>
                <w:rFonts w:ascii="Times New Roman" w:eastAsia="Calibri" w:hAnsi="Times New Roman" w:cs="Times New Roman"/>
                <w:color w:val="FFFFFF"/>
                <w:sz w:val="24"/>
                <w:szCs w:val="24"/>
                <w:vertAlign w:val="subscript"/>
              </w:rPr>
              <w:t>-</w:t>
            </w:r>
          </w:p>
        </w:tc>
        <w:tc>
          <w:tcPr>
            <w:tcW w:w="0" w:type="auto"/>
            <w:shd w:val="clear" w:color="auto" w:fill="666666"/>
            <w:noWrap/>
            <w:vAlign w:val="center"/>
          </w:tcPr>
          <w:p w:rsidR="00A61549" w:rsidRPr="0084326E" w:rsidRDefault="00A61549" w:rsidP="00A61549">
            <w:pPr>
              <w:spacing w:line="360" w:lineRule="auto"/>
              <w:jc w:val="center"/>
              <w:rPr>
                <w:rFonts w:ascii="Times New Roman" w:eastAsia="Calibri" w:hAnsi="Times New Roman" w:cs="Times New Roman"/>
                <w:color w:val="FFFFFF"/>
                <w:sz w:val="24"/>
                <w:szCs w:val="24"/>
                <w:vertAlign w:val="subscript"/>
              </w:rPr>
            </w:pPr>
            <w:r w:rsidRPr="0084326E">
              <w:rPr>
                <w:rFonts w:ascii="Times New Roman" w:eastAsia="Calibri" w:hAnsi="Times New Roman" w:cs="Times New Roman"/>
                <w:color w:val="FFFFFF"/>
                <w:sz w:val="24"/>
                <w:szCs w:val="24"/>
                <w:vertAlign w:val="subscript"/>
              </w:rPr>
              <w:t>2528</w:t>
            </w:r>
          </w:p>
        </w:tc>
        <w:tc>
          <w:tcPr>
            <w:tcW w:w="0" w:type="auto"/>
            <w:shd w:val="clear" w:color="auto" w:fill="666666"/>
            <w:noWrap/>
            <w:vAlign w:val="center"/>
          </w:tcPr>
          <w:p w:rsidR="00A61549" w:rsidRPr="0084326E" w:rsidRDefault="00A61549" w:rsidP="00A61549">
            <w:pPr>
              <w:spacing w:line="360" w:lineRule="auto"/>
              <w:jc w:val="center"/>
              <w:rPr>
                <w:rFonts w:ascii="Times New Roman" w:eastAsia="Calibri" w:hAnsi="Times New Roman" w:cs="Times New Roman"/>
                <w:color w:val="FFFFFF"/>
                <w:sz w:val="24"/>
                <w:szCs w:val="24"/>
                <w:vertAlign w:val="subscript"/>
              </w:rPr>
            </w:pPr>
            <w:r w:rsidRPr="0084326E">
              <w:rPr>
                <w:rFonts w:ascii="Times New Roman" w:eastAsia="Calibri" w:hAnsi="Times New Roman" w:cs="Times New Roman"/>
                <w:color w:val="FFFFFF"/>
                <w:sz w:val="24"/>
                <w:szCs w:val="24"/>
                <w:vertAlign w:val="subscript"/>
              </w:rPr>
              <w:t>-</w:t>
            </w:r>
          </w:p>
        </w:tc>
        <w:tc>
          <w:tcPr>
            <w:tcW w:w="0" w:type="auto"/>
            <w:shd w:val="clear" w:color="auto" w:fill="666666"/>
            <w:noWrap/>
            <w:vAlign w:val="center"/>
          </w:tcPr>
          <w:p w:rsidR="00A61549" w:rsidRPr="0084326E" w:rsidRDefault="00A61549" w:rsidP="00A61549">
            <w:pPr>
              <w:spacing w:line="360" w:lineRule="auto"/>
              <w:jc w:val="center"/>
              <w:rPr>
                <w:rFonts w:ascii="Times New Roman" w:eastAsia="Calibri" w:hAnsi="Times New Roman" w:cs="Times New Roman"/>
                <w:color w:val="FFFFFF"/>
                <w:sz w:val="24"/>
                <w:szCs w:val="24"/>
                <w:vertAlign w:val="subscript"/>
              </w:rPr>
            </w:pPr>
            <w:r w:rsidRPr="0084326E">
              <w:rPr>
                <w:rFonts w:ascii="Times New Roman" w:eastAsia="Calibri" w:hAnsi="Times New Roman" w:cs="Times New Roman"/>
                <w:color w:val="FFFFFF"/>
                <w:sz w:val="24"/>
                <w:szCs w:val="24"/>
                <w:vertAlign w:val="subscript"/>
              </w:rPr>
              <w:t>-</w:t>
            </w:r>
          </w:p>
        </w:tc>
        <w:tc>
          <w:tcPr>
            <w:tcW w:w="0" w:type="auto"/>
            <w:shd w:val="clear" w:color="auto" w:fill="666666"/>
            <w:noWrap/>
            <w:vAlign w:val="center"/>
          </w:tcPr>
          <w:p w:rsidR="00A61549" w:rsidRPr="0084326E" w:rsidRDefault="00A61549" w:rsidP="00A61549">
            <w:pPr>
              <w:spacing w:line="360" w:lineRule="auto"/>
              <w:jc w:val="center"/>
              <w:rPr>
                <w:rFonts w:ascii="Times New Roman" w:eastAsia="Calibri" w:hAnsi="Times New Roman" w:cs="Times New Roman"/>
                <w:color w:val="FFFFFF"/>
                <w:sz w:val="24"/>
                <w:szCs w:val="24"/>
                <w:vertAlign w:val="subscript"/>
              </w:rPr>
            </w:pPr>
            <w:r w:rsidRPr="0084326E">
              <w:rPr>
                <w:rFonts w:ascii="Times New Roman" w:eastAsia="Calibri" w:hAnsi="Times New Roman" w:cs="Times New Roman"/>
                <w:color w:val="FFFFFF"/>
                <w:sz w:val="24"/>
                <w:szCs w:val="24"/>
                <w:vertAlign w:val="subscript"/>
              </w:rPr>
              <w:t>5</w:t>
            </w:r>
          </w:p>
        </w:tc>
        <w:tc>
          <w:tcPr>
            <w:tcW w:w="0" w:type="auto"/>
            <w:shd w:val="clear" w:color="auto" w:fill="666666"/>
            <w:vAlign w:val="center"/>
          </w:tcPr>
          <w:p w:rsidR="00A61549" w:rsidRPr="0084326E" w:rsidRDefault="00A61549" w:rsidP="00A61549">
            <w:pPr>
              <w:spacing w:line="360" w:lineRule="auto"/>
              <w:jc w:val="center"/>
              <w:rPr>
                <w:rFonts w:ascii="Times New Roman" w:eastAsia="Calibri" w:hAnsi="Times New Roman" w:cs="Times New Roman"/>
                <w:color w:val="FFFFFF"/>
                <w:sz w:val="24"/>
                <w:szCs w:val="24"/>
                <w:vertAlign w:val="subscript"/>
              </w:rPr>
            </w:pPr>
            <w:r w:rsidRPr="0084326E">
              <w:rPr>
                <w:rFonts w:ascii="Times New Roman" w:eastAsia="Calibri" w:hAnsi="Times New Roman" w:cs="Times New Roman"/>
                <w:color w:val="FFFFFF"/>
                <w:sz w:val="24"/>
                <w:szCs w:val="24"/>
                <w:vertAlign w:val="subscript"/>
              </w:rPr>
              <w:t>8</w:t>
            </w:r>
          </w:p>
        </w:tc>
        <w:tc>
          <w:tcPr>
            <w:tcW w:w="0" w:type="auto"/>
            <w:shd w:val="clear" w:color="auto" w:fill="666666"/>
            <w:vAlign w:val="center"/>
          </w:tcPr>
          <w:p w:rsidR="00A61549" w:rsidRPr="0084326E" w:rsidRDefault="00A61549" w:rsidP="00A61549">
            <w:pPr>
              <w:spacing w:line="360" w:lineRule="auto"/>
              <w:jc w:val="center"/>
              <w:rPr>
                <w:rFonts w:ascii="Times New Roman" w:eastAsia="Calibri" w:hAnsi="Times New Roman" w:cs="Times New Roman"/>
                <w:color w:val="FFFFFF"/>
                <w:sz w:val="24"/>
                <w:szCs w:val="24"/>
                <w:vertAlign w:val="subscript"/>
              </w:rPr>
            </w:pPr>
            <w:r w:rsidRPr="0084326E">
              <w:rPr>
                <w:rFonts w:ascii="Times New Roman" w:eastAsia="Calibri" w:hAnsi="Times New Roman" w:cs="Times New Roman"/>
                <w:color w:val="FFFFFF"/>
                <w:sz w:val="24"/>
                <w:szCs w:val="24"/>
                <w:vertAlign w:val="subscript"/>
              </w:rPr>
              <w:t>8</w:t>
            </w:r>
          </w:p>
        </w:tc>
        <w:tc>
          <w:tcPr>
            <w:tcW w:w="0" w:type="auto"/>
            <w:shd w:val="clear" w:color="auto" w:fill="666666"/>
            <w:noWrap/>
            <w:vAlign w:val="center"/>
          </w:tcPr>
          <w:p w:rsidR="00A61549" w:rsidRPr="0084326E" w:rsidRDefault="00A61549" w:rsidP="00A61549">
            <w:pPr>
              <w:spacing w:line="360" w:lineRule="auto"/>
              <w:jc w:val="center"/>
              <w:rPr>
                <w:rFonts w:ascii="Times New Roman" w:eastAsia="Calibri" w:hAnsi="Times New Roman" w:cs="Times New Roman"/>
                <w:color w:val="FFFFFF"/>
                <w:sz w:val="24"/>
                <w:szCs w:val="24"/>
                <w:vertAlign w:val="subscript"/>
              </w:rPr>
            </w:pPr>
            <w:r w:rsidRPr="0084326E">
              <w:rPr>
                <w:rFonts w:ascii="Times New Roman" w:eastAsia="Calibri" w:hAnsi="Times New Roman" w:cs="Times New Roman"/>
                <w:color w:val="FFFFFF"/>
                <w:sz w:val="24"/>
                <w:szCs w:val="24"/>
                <w:vertAlign w:val="subscript"/>
              </w:rPr>
              <w:t>86</w:t>
            </w:r>
          </w:p>
        </w:tc>
      </w:tr>
      <w:tr w:rsidR="00A61549" w:rsidRPr="0084326E" w:rsidTr="0084326E">
        <w:trPr>
          <w:trHeight w:val="258"/>
          <w:jc w:val="center"/>
        </w:trPr>
        <w:tc>
          <w:tcPr>
            <w:tcW w:w="0" w:type="auto"/>
            <w:shd w:val="clear" w:color="auto" w:fill="auto"/>
            <w:noWrap/>
            <w:vAlign w:val="bottom"/>
          </w:tcPr>
          <w:p w:rsidR="00A61549" w:rsidRPr="0084326E" w:rsidRDefault="00A61549" w:rsidP="00A61549">
            <w:pPr>
              <w:spacing w:line="360" w:lineRule="auto"/>
              <w:jc w:val="center"/>
              <w:rPr>
                <w:rFonts w:ascii="Times New Roman" w:eastAsia="Calibri" w:hAnsi="Times New Roman" w:cs="Times New Roman"/>
                <w:b/>
                <w:bCs/>
                <w:sz w:val="24"/>
                <w:szCs w:val="24"/>
                <w:vertAlign w:val="subscript"/>
              </w:rPr>
            </w:pPr>
            <w:r w:rsidRPr="0084326E">
              <w:rPr>
                <w:rFonts w:ascii="Times New Roman" w:eastAsia="Calibri" w:hAnsi="Times New Roman" w:cs="Times New Roman"/>
                <w:b/>
                <w:bCs/>
                <w:sz w:val="24"/>
                <w:szCs w:val="24"/>
                <w:vertAlign w:val="subscript"/>
              </w:rPr>
              <w:t>Eforie</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9473</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7637</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17</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5</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308</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11</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337</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209</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8</w:t>
            </w:r>
          </w:p>
        </w:tc>
        <w:tc>
          <w:tcPr>
            <w:tcW w:w="0" w:type="auto"/>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5</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7</w:t>
            </w:r>
          </w:p>
        </w:tc>
      </w:tr>
      <w:tr w:rsidR="00A61549" w:rsidRPr="0084326E" w:rsidTr="0084326E">
        <w:trPr>
          <w:trHeight w:val="258"/>
          <w:jc w:val="center"/>
        </w:trPr>
        <w:tc>
          <w:tcPr>
            <w:tcW w:w="0" w:type="auto"/>
            <w:shd w:val="clear" w:color="auto" w:fill="auto"/>
            <w:noWrap/>
            <w:vAlign w:val="bottom"/>
          </w:tcPr>
          <w:p w:rsidR="00A61549" w:rsidRPr="0084326E" w:rsidRDefault="00A61549" w:rsidP="00A61549">
            <w:pPr>
              <w:spacing w:line="360" w:lineRule="auto"/>
              <w:jc w:val="center"/>
              <w:rPr>
                <w:rFonts w:ascii="Times New Roman" w:eastAsia="Calibri" w:hAnsi="Times New Roman" w:cs="Times New Roman"/>
                <w:b/>
                <w:bCs/>
                <w:sz w:val="24"/>
                <w:szCs w:val="24"/>
                <w:vertAlign w:val="subscript"/>
              </w:rPr>
            </w:pPr>
            <w:r w:rsidRPr="0084326E">
              <w:rPr>
                <w:rFonts w:ascii="Times New Roman" w:eastAsia="Calibri" w:hAnsi="Times New Roman" w:cs="Times New Roman"/>
                <w:b/>
                <w:bCs/>
                <w:sz w:val="24"/>
                <w:szCs w:val="24"/>
                <w:vertAlign w:val="subscript"/>
              </w:rPr>
              <w:t>Năvodari</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32981</w:t>
            </w:r>
          </w:p>
        </w:tc>
        <w:tc>
          <w:tcPr>
            <w:tcW w:w="0" w:type="auto"/>
            <w:shd w:val="clear" w:color="auto" w:fill="auto"/>
            <w:noWrap/>
            <w:vAlign w:val="center"/>
          </w:tcPr>
          <w:p w:rsidR="00A61549" w:rsidRPr="0084326E" w:rsidRDefault="00A61549" w:rsidP="00A61549">
            <w:pPr>
              <w:spacing w:line="360" w:lineRule="auto"/>
              <w:ind w:right="-108"/>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29504</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20</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5</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293</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9</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558</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108</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0</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292</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26</w:t>
            </w:r>
          </w:p>
        </w:tc>
      </w:tr>
      <w:tr w:rsidR="00A61549" w:rsidRPr="0084326E" w:rsidTr="0084326E">
        <w:trPr>
          <w:trHeight w:val="258"/>
          <w:jc w:val="center"/>
        </w:trPr>
        <w:tc>
          <w:tcPr>
            <w:tcW w:w="0" w:type="auto"/>
            <w:shd w:val="clear" w:color="auto" w:fill="auto"/>
            <w:noWrap/>
            <w:vAlign w:val="bottom"/>
          </w:tcPr>
          <w:p w:rsidR="00A61549" w:rsidRPr="0084326E" w:rsidRDefault="00A61549" w:rsidP="00A61549">
            <w:pPr>
              <w:spacing w:line="360" w:lineRule="auto"/>
              <w:jc w:val="center"/>
              <w:rPr>
                <w:rFonts w:ascii="Times New Roman" w:eastAsia="Calibri" w:hAnsi="Times New Roman" w:cs="Times New Roman"/>
                <w:b/>
                <w:bCs/>
                <w:sz w:val="24"/>
                <w:szCs w:val="24"/>
                <w:vertAlign w:val="subscript"/>
              </w:rPr>
            </w:pPr>
            <w:r w:rsidRPr="0084326E">
              <w:rPr>
                <w:rFonts w:ascii="Times New Roman" w:eastAsia="Calibri" w:hAnsi="Times New Roman" w:cs="Times New Roman"/>
                <w:b/>
                <w:bCs/>
                <w:sz w:val="24"/>
                <w:szCs w:val="24"/>
                <w:vertAlign w:val="subscript"/>
              </w:rPr>
              <w:t>Ovidiu</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13847</w:t>
            </w:r>
          </w:p>
        </w:tc>
        <w:tc>
          <w:tcPr>
            <w:tcW w:w="0" w:type="auto"/>
            <w:shd w:val="clear" w:color="auto" w:fill="auto"/>
            <w:noWrap/>
            <w:vAlign w:val="center"/>
          </w:tcPr>
          <w:p w:rsidR="00A61549" w:rsidRPr="0084326E" w:rsidRDefault="00A61549" w:rsidP="00A61549">
            <w:pPr>
              <w:spacing w:line="360" w:lineRule="auto"/>
              <w:ind w:right="-108"/>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11218</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3</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4</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254</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8</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418</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348</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5</w:t>
            </w:r>
          </w:p>
        </w:tc>
        <w:tc>
          <w:tcPr>
            <w:tcW w:w="0" w:type="auto"/>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12</w:t>
            </w:r>
          </w:p>
        </w:tc>
      </w:tr>
      <w:tr w:rsidR="00A61549" w:rsidRPr="0084326E" w:rsidTr="0084326E">
        <w:trPr>
          <w:trHeight w:val="258"/>
          <w:jc w:val="center"/>
        </w:trPr>
        <w:tc>
          <w:tcPr>
            <w:tcW w:w="0" w:type="auto"/>
            <w:shd w:val="clear" w:color="auto" w:fill="auto"/>
            <w:noWrap/>
            <w:vAlign w:val="bottom"/>
          </w:tcPr>
          <w:p w:rsidR="00A61549" w:rsidRPr="0084326E" w:rsidRDefault="00A61549" w:rsidP="00A61549">
            <w:pPr>
              <w:spacing w:line="360" w:lineRule="auto"/>
              <w:jc w:val="center"/>
              <w:rPr>
                <w:rFonts w:ascii="Times New Roman" w:eastAsia="Calibri" w:hAnsi="Times New Roman" w:cs="Times New Roman"/>
                <w:b/>
                <w:bCs/>
                <w:sz w:val="24"/>
                <w:szCs w:val="24"/>
                <w:vertAlign w:val="subscript"/>
              </w:rPr>
            </w:pPr>
            <w:r w:rsidRPr="0084326E">
              <w:rPr>
                <w:rFonts w:ascii="Times New Roman" w:eastAsia="Calibri" w:hAnsi="Times New Roman" w:cs="Times New Roman"/>
                <w:b/>
                <w:bCs/>
                <w:sz w:val="24"/>
                <w:szCs w:val="24"/>
                <w:vertAlign w:val="subscript"/>
              </w:rPr>
              <w:t>Murfatlar</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10216</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8612</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10</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254</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562</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102</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r>
      <w:tr w:rsidR="00A61549" w:rsidRPr="0084326E" w:rsidTr="0084326E">
        <w:trPr>
          <w:trHeight w:val="258"/>
          <w:jc w:val="center"/>
        </w:trPr>
        <w:tc>
          <w:tcPr>
            <w:tcW w:w="0" w:type="auto"/>
            <w:shd w:val="clear" w:color="auto" w:fill="auto"/>
            <w:noWrap/>
            <w:vAlign w:val="bottom"/>
          </w:tcPr>
          <w:p w:rsidR="00A61549" w:rsidRPr="0084326E" w:rsidRDefault="00A61549" w:rsidP="00A61549">
            <w:pPr>
              <w:spacing w:line="360" w:lineRule="auto"/>
              <w:jc w:val="center"/>
              <w:rPr>
                <w:rFonts w:ascii="Times New Roman" w:eastAsia="Calibri" w:hAnsi="Times New Roman" w:cs="Times New Roman"/>
                <w:b/>
                <w:bCs/>
                <w:sz w:val="24"/>
                <w:szCs w:val="24"/>
                <w:vertAlign w:val="subscript"/>
              </w:rPr>
            </w:pPr>
            <w:r w:rsidRPr="0084326E">
              <w:rPr>
                <w:rFonts w:ascii="Times New Roman" w:eastAsia="Calibri" w:hAnsi="Times New Roman" w:cs="Times New Roman"/>
                <w:b/>
                <w:bCs/>
                <w:sz w:val="24"/>
                <w:szCs w:val="24"/>
                <w:vertAlign w:val="subscript"/>
              </w:rPr>
              <w:t>Techirghiol</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7292</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6522</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7</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29</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9</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673</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430</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3</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3</w:t>
            </w:r>
          </w:p>
        </w:tc>
      </w:tr>
      <w:tr w:rsidR="00A61549" w:rsidRPr="0084326E" w:rsidTr="0084326E">
        <w:trPr>
          <w:trHeight w:val="258"/>
          <w:jc w:val="center"/>
        </w:trPr>
        <w:tc>
          <w:tcPr>
            <w:tcW w:w="0" w:type="auto"/>
            <w:shd w:val="clear" w:color="auto" w:fill="auto"/>
            <w:noWrap/>
            <w:vAlign w:val="bottom"/>
          </w:tcPr>
          <w:p w:rsidR="00A61549" w:rsidRPr="0084326E" w:rsidRDefault="00A61549" w:rsidP="00A61549">
            <w:pPr>
              <w:spacing w:line="360" w:lineRule="auto"/>
              <w:jc w:val="center"/>
              <w:rPr>
                <w:rFonts w:ascii="Times New Roman" w:eastAsia="Calibri" w:hAnsi="Times New Roman" w:cs="Times New Roman"/>
                <w:b/>
                <w:bCs/>
                <w:sz w:val="24"/>
                <w:szCs w:val="24"/>
                <w:vertAlign w:val="subscript"/>
              </w:rPr>
            </w:pPr>
            <w:r w:rsidRPr="0084326E">
              <w:rPr>
                <w:rFonts w:ascii="Times New Roman" w:eastAsia="Calibri" w:hAnsi="Times New Roman" w:cs="Times New Roman"/>
                <w:b/>
                <w:bCs/>
                <w:sz w:val="24"/>
                <w:szCs w:val="24"/>
                <w:vertAlign w:val="subscript"/>
              </w:rPr>
              <w:t>Agigea</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6992</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5739</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5</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16</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11</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447</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81</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10</w:t>
            </w:r>
          </w:p>
        </w:tc>
      </w:tr>
      <w:tr w:rsidR="00A61549" w:rsidRPr="0084326E" w:rsidTr="0084326E">
        <w:trPr>
          <w:trHeight w:val="258"/>
          <w:jc w:val="center"/>
        </w:trPr>
        <w:tc>
          <w:tcPr>
            <w:tcW w:w="0" w:type="auto"/>
            <w:shd w:val="clear" w:color="auto" w:fill="auto"/>
            <w:noWrap/>
            <w:vAlign w:val="bottom"/>
          </w:tcPr>
          <w:p w:rsidR="00A61549" w:rsidRPr="0084326E" w:rsidRDefault="00A61549" w:rsidP="00A61549">
            <w:pPr>
              <w:spacing w:line="360" w:lineRule="auto"/>
              <w:jc w:val="center"/>
              <w:rPr>
                <w:rFonts w:ascii="Times New Roman" w:eastAsia="Calibri" w:hAnsi="Times New Roman" w:cs="Times New Roman"/>
                <w:b/>
                <w:bCs/>
                <w:sz w:val="24"/>
                <w:szCs w:val="24"/>
                <w:vertAlign w:val="subscript"/>
              </w:rPr>
            </w:pPr>
            <w:r w:rsidRPr="0084326E">
              <w:rPr>
                <w:rFonts w:ascii="Times New Roman" w:eastAsia="Calibri" w:hAnsi="Times New Roman" w:cs="Times New Roman"/>
                <w:b/>
                <w:bCs/>
                <w:sz w:val="24"/>
                <w:szCs w:val="24"/>
                <w:vertAlign w:val="subscript"/>
              </w:rPr>
              <w:t>Corbu</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5689</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5299</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45</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4</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5</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3</w:t>
            </w:r>
          </w:p>
        </w:tc>
      </w:tr>
      <w:tr w:rsidR="00A61549" w:rsidRPr="0084326E" w:rsidTr="0084326E">
        <w:trPr>
          <w:trHeight w:val="258"/>
          <w:jc w:val="center"/>
        </w:trPr>
        <w:tc>
          <w:tcPr>
            <w:tcW w:w="0" w:type="auto"/>
            <w:shd w:val="clear" w:color="auto" w:fill="auto"/>
            <w:noWrap/>
            <w:vAlign w:val="bottom"/>
          </w:tcPr>
          <w:p w:rsidR="00A61549" w:rsidRPr="0084326E" w:rsidRDefault="00A61549" w:rsidP="00A61549">
            <w:pPr>
              <w:spacing w:line="360" w:lineRule="auto"/>
              <w:jc w:val="center"/>
              <w:rPr>
                <w:rFonts w:ascii="Times New Roman" w:eastAsia="Calibri" w:hAnsi="Times New Roman" w:cs="Times New Roman"/>
                <w:b/>
                <w:bCs/>
                <w:sz w:val="24"/>
                <w:szCs w:val="24"/>
                <w:vertAlign w:val="subscript"/>
              </w:rPr>
            </w:pPr>
            <w:r w:rsidRPr="0084326E">
              <w:rPr>
                <w:rFonts w:ascii="Times New Roman" w:eastAsia="Calibri" w:hAnsi="Times New Roman" w:cs="Times New Roman"/>
                <w:b/>
                <w:bCs/>
                <w:sz w:val="24"/>
                <w:szCs w:val="24"/>
                <w:vertAlign w:val="subscript"/>
              </w:rPr>
              <w:t>Cumpăna</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12333</w:t>
            </w:r>
          </w:p>
        </w:tc>
        <w:tc>
          <w:tcPr>
            <w:tcW w:w="0" w:type="auto"/>
            <w:shd w:val="clear" w:color="auto" w:fill="auto"/>
            <w:noWrap/>
            <w:vAlign w:val="center"/>
          </w:tcPr>
          <w:p w:rsidR="00A61549" w:rsidRPr="0084326E" w:rsidRDefault="00A61549" w:rsidP="00A61549">
            <w:pPr>
              <w:spacing w:line="360" w:lineRule="auto"/>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 xml:space="preserve">  10680</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5</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6</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217</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4</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174</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507</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4</w:t>
            </w:r>
          </w:p>
        </w:tc>
      </w:tr>
      <w:tr w:rsidR="00A61549" w:rsidRPr="0084326E" w:rsidTr="0084326E">
        <w:trPr>
          <w:trHeight w:val="258"/>
          <w:jc w:val="center"/>
        </w:trPr>
        <w:tc>
          <w:tcPr>
            <w:tcW w:w="0" w:type="auto"/>
            <w:shd w:val="clear" w:color="auto" w:fill="auto"/>
            <w:noWrap/>
            <w:vAlign w:val="bottom"/>
          </w:tcPr>
          <w:p w:rsidR="00A61549" w:rsidRPr="0084326E" w:rsidRDefault="00A61549" w:rsidP="00A61549">
            <w:pPr>
              <w:spacing w:line="360" w:lineRule="auto"/>
              <w:jc w:val="center"/>
              <w:rPr>
                <w:rFonts w:ascii="Times New Roman" w:eastAsia="Calibri" w:hAnsi="Times New Roman" w:cs="Times New Roman"/>
                <w:b/>
                <w:bCs/>
                <w:sz w:val="24"/>
                <w:szCs w:val="24"/>
                <w:vertAlign w:val="subscript"/>
              </w:rPr>
            </w:pPr>
            <w:r w:rsidRPr="0084326E">
              <w:rPr>
                <w:rFonts w:ascii="Times New Roman" w:eastAsia="Calibri" w:hAnsi="Times New Roman" w:cs="Times New Roman"/>
                <w:b/>
                <w:bCs/>
                <w:sz w:val="24"/>
                <w:szCs w:val="24"/>
                <w:vertAlign w:val="subscript"/>
              </w:rPr>
              <w:t>Lumina</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8948</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7539</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123</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267</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96</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5</w:t>
            </w:r>
          </w:p>
        </w:tc>
      </w:tr>
      <w:tr w:rsidR="00A61549" w:rsidRPr="0084326E" w:rsidTr="0084326E">
        <w:trPr>
          <w:trHeight w:val="258"/>
          <w:jc w:val="center"/>
        </w:trPr>
        <w:tc>
          <w:tcPr>
            <w:tcW w:w="0" w:type="auto"/>
            <w:shd w:val="clear" w:color="auto" w:fill="auto"/>
            <w:noWrap/>
            <w:vAlign w:val="bottom"/>
          </w:tcPr>
          <w:p w:rsidR="00A61549" w:rsidRPr="0084326E" w:rsidRDefault="00A61549" w:rsidP="00A61549">
            <w:pPr>
              <w:spacing w:line="360" w:lineRule="auto"/>
              <w:ind w:right="-108"/>
              <w:jc w:val="center"/>
              <w:rPr>
                <w:rFonts w:ascii="Times New Roman" w:eastAsia="Calibri" w:hAnsi="Times New Roman" w:cs="Times New Roman"/>
                <w:b/>
                <w:bCs/>
                <w:sz w:val="24"/>
                <w:szCs w:val="24"/>
                <w:vertAlign w:val="subscript"/>
              </w:rPr>
            </w:pPr>
            <w:r w:rsidRPr="0084326E">
              <w:rPr>
                <w:rFonts w:ascii="Times New Roman" w:eastAsia="Calibri" w:hAnsi="Times New Roman" w:cs="Times New Roman"/>
                <w:b/>
                <w:bCs/>
                <w:sz w:val="24"/>
                <w:szCs w:val="24"/>
                <w:vertAlign w:val="subscript"/>
              </w:rPr>
              <w:t>Mihail Kogălniceanu</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9978</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8712</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3</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3</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244</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323</w:t>
            </w:r>
          </w:p>
        </w:tc>
        <w:tc>
          <w:tcPr>
            <w:tcW w:w="0" w:type="auto"/>
            <w:shd w:val="clear" w:color="auto" w:fill="auto"/>
            <w:noWrap/>
            <w:vAlign w:val="center"/>
          </w:tcPr>
          <w:p w:rsidR="00A61549" w:rsidRPr="0084326E" w:rsidRDefault="00A61549" w:rsidP="00A61549">
            <w:pPr>
              <w:spacing w:line="360" w:lineRule="auto"/>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52</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r>
      <w:tr w:rsidR="00A61549" w:rsidRPr="0084326E" w:rsidTr="0084326E">
        <w:trPr>
          <w:trHeight w:val="258"/>
          <w:jc w:val="center"/>
        </w:trPr>
        <w:tc>
          <w:tcPr>
            <w:tcW w:w="0" w:type="auto"/>
            <w:shd w:val="clear" w:color="auto" w:fill="auto"/>
            <w:noWrap/>
            <w:vAlign w:val="bottom"/>
          </w:tcPr>
          <w:p w:rsidR="00A61549" w:rsidRPr="0084326E" w:rsidRDefault="00A61549" w:rsidP="00A61549">
            <w:pPr>
              <w:spacing w:line="360" w:lineRule="auto"/>
              <w:jc w:val="center"/>
              <w:rPr>
                <w:rFonts w:ascii="Times New Roman" w:eastAsia="Calibri" w:hAnsi="Times New Roman" w:cs="Times New Roman"/>
                <w:b/>
                <w:bCs/>
                <w:sz w:val="24"/>
                <w:szCs w:val="24"/>
                <w:vertAlign w:val="subscript"/>
              </w:rPr>
            </w:pPr>
            <w:r w:rsidRPr="0084326E">
              <w:rPr>
                <w:rFonts w:ascii="Times New Roman" w:eastAsia="Calibri" w:hAnsi="Times New Roman" w:cs="Times New Roman"/>
                <w:b/>
                <w:bCs/>
                <w:sz w:val="24"/>
                <w:szCs w:val="24"/>
                <w:vertAlign w:val="subscript"/>
              </w:rPr>
              <w:t>Poarta Albă</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5208</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4816</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33</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4</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35</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42</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r>
      <w:tr w:rsidR="00A61549" w:rsidRPr="0084326E" w:rsidTr="0084326E">
        <w:trPr>
          <w:trHeight w:val="258"/>
          <w:jc w:val="center"/>
        </w:trPr>
        <w:tc>
          <w:tcPr>
            <w:tcW w:w="0" w:type="auto"/>
            <w:shd w:val="clear" w:color="auto" w:fill="auto"/>
            <w:noWrap/>
            <w:vAlign w:val="bottom"/>
          </w:tcPr>
          <w:p w:rsidR="00A61549" w:rsidRPr="0084326E" w:rsidRDefault="00A61549" w:rsidP="00A61549">
            <w:pPr>
              <w:spacing w:line="360" w:lineRule="auto"/>
              <w:jc w:val="center"/>
              <w:rPr>
                <w:rFonts w:ascii="Times New Roman" w:eastAsia="Calibri" w:hAnsi="Times New Roman" w:cs="Times New Roman"/>
                <w:b/>
                <w:bCs/>
                <w:sz w:val="24"/>
                <w:szCs w:val="24"/>
                <w:vertAlign w:val="subscript"/>
              </w:rPr>
            </w:pPr>
            <w:r w:rsidRPr="0084326E">
              <w:rPr>
                <w:rFonts w:ascii="Times New Roman" w:eastAsia="Calibri" w:hAnsi="Times New Roman" w:cs="Times New Roman"/>
                <w:b/>
                <w:bCs/>
                <w:sz w:val="24"/>
                <w:szCs w:val="24"/>
                <w:vertAlign w:val="subscript"/>
              </w:rPr>
              <w:t>Tuzla</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6711</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5973</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3</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3</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294</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170</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4</w:t>
            </w:r>
          </w:p>
        </w:tc>
      </w:tr>
      <w:tr w:rsidR="00A61549" w:rsidRPr="0084326E" w:rsidTr="0084326E">
        <w:trPr>
          <w:trHeight w:val="258"/>
          <w:jc w:val="center"/>
        </w:trPr>
        <w:tc>
          <w:tcPr>
            <w:tcW w:w="0" w:type="auto"/>
            <w:tcBorders>
              <w:bottom w:val="single" w:sz="4" w:space="0" w:color="auto"/>
            </w:tcBorders>
            <w:shd w:val="clear" w:color="auto" w:fill="auto"/>
            <w:noWrap/>
            <w:vAlign w:val="bottom"/>
          </w:tcPr>
          <w:p w:rsidR="00A61549" w:rsidRPr="0084326E" w:rsidRDefault="0084326E" w:rsidP="00A61549">
            <w:pPr>
              <w:spacing w:line="360" w:lineRule="auto"/>
              <w:jc w:val="center"/>
              <w:rPr>
                <w:rFonts w:ascii="Times New Roman" w:eastAsia="Calibri" w:hAnsi="Times New Roman" w:cs="Times New Roman"/>
                <w:b/>
                <w:bCs/>
                <w:sz w:val="24"/>
                <w:szCs w:val="24"/>
                <w:vertAlign w:val="subscript"/>
              </w:rPr>
            </w:pPr>
            <w:r>
              <w:rPr>
                <w:rFonts w:ascii="Times New Roman" w:eastAsia="Calibri" w:hAnsi="Times New Roman" w:cs="Times New Roman"/>
                <w:b/>
                <w:bCs/>
                <w:sz w:val="24"/>
                <w:szCs w:val="24"/>
                <w:vertAlign w:val="subscript"/>
              </w:rPr>
              <w:t xml:space="preserve">Valu </w:t>
            </w:r>
            <w:r w:rsidR="00A61549" w:rsidRPr="0084326E">
              <w:rPr>
                <w:rFonts w:ascii="Times New Roman" w:eastAsia="Calibri" w:hAnsi="Times New Roman" w:cs="Times New Roman"/>
                <w:b/>
                <w:bCs/>
                <w:sz w:val="24"/>
                <w:szCs w:val="24"/>
                <w:vertAlign w:val="subscript"/>
              </w:rPr>
              <w:t>lui Traian</w:t>
            </w: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12376</w:t>
            </w: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9684</w:t>
            </w: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6</w:t>
            </w: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4</w:t>
            </w: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223</w:t>
            </w: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6</w:t>
            </w: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1214</w:t>
            </w: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194</w:t>
            </w: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tcBorders>
              <w:bottom w:val="single" w:sz="4" w:space="0" w:color="auto"/>
            </w:tcBorders>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tcBorders>
              <w:bottom w:val="single" w:sz="4" w:space="0" w:color="auto"/>
            </w:tcBorders>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12</w:t>
            </w:r>
          </w:p>
        </w:tc>
      </w:tr>
      <w:tr w:rsidR="00A61549" w:rsidRPr="0084326E" w:rsidTr="0084326E">
        <w:trPr>
          <w:trHeight w:val="258"/>
          <w:jc w:val="center"/>
        </w:trPr>
        <w:tc>
          <w:tcPr>
            <w:tcW w:w="0" w:type="auto"/>
            <w:tcBorders>
              <w:bottom w:val="single" w:sz="4" w:space="0" w:color="auto"/>
            </w:tcBorders>
            <w:shd w:val="clear" w:color="auto" w:fill="auto"/>
            <w:noWrap/>
            <w:vAlign w:val="bottom"/>
          </w:tcPr>
          <w:p w:rsidR="00A61549" w:rsidRPr="0084326E" w:rsidRDefault="0084326E" w:rsidP="00A61549">
            <w:pPr>
              <w:spacing w:line="360" w:lineRule="auto"/>
              <w:jc w:val="center"/>
              <w:rPr>
                <w:rFonts w:ascii="Times New Roman" w:eastAsia="Calibri" w:hAnsi="Times New Roman" w:cs="Times New Roman"/>
                <w:b/>
                <w:bCs/>
                <w:sz w:val="24"/>
                <w:szCs w:val="24"/>
                <w:vertAlign w:val="subscript"/>
              </w:rPr>
            </w:pPr>
            <w:r w:rsidRPr="0084326E">
              <w:rPr>
                <w:rFonts w:ascii="Times New Roman" w:eastAsia="Calibri" w:hAnsi="Times New Roman" w:cs="Times New Roman"/>
                <w:b/>
                <w:bCs/>
                <w:sz w:val="24"/>
                <w:szCs w:val="24"/>
                <w:vertAlign w:val="subscript"/>
              </w:rPr>
              <w:t>Costinești</w:t>
            </w: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2866</w:t>
            </w: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2683</w:t>
            </w: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3</w:t>
            </w: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12</w:t>
            </w: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9</w:t>
            </w: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p>
        </w:tc>
        <w:tc>
          <w:tcPr>
            <w:tcW w:w="0" w:type="auto"/>
            <w:tcBorders>
              <w:bottom w:val="single" w:sz="4" w:space="0" w:color="auto"/>
            </w:tcBorders>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p>
        </w:tc>
        <w:tc>
          <w:tcPr>
            <w:tcW w:w="0" w:type="auto"/>
            <w:tcBorders>
              <w:bottom w:val="single" w:sz="4" w:space="0" w:color="auto"/>
            </w:tcBorders>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p>
        </w:tc>
      </w:tr>
      <w:tr w:rsidR="00A61549" w:rsidRPr="0084326E" w:rsidTr="0084326E">
        <w:trPr>
          <w:trHeight w:val="258"/>
          <w:jc w:val="center"/>
        </w:trPr>
        <w:tc>
          <w:tcPr>
            <w:tcW w:w="0" w:type="auto"/>
            <w:tcBorders>
              <w:bottom w:val="single" w:sz="4" w:space="0" w:color="auto"/>
            </w:tcBorders>
            <w:shd w:val="clear" w:color="auto" w:fill="auto"/>
            <w:noWrap/>
            <w:vAlign w:val="bottom"/>
          </w:tcPr>
          <w:p w:rsidR="00A61549" w:rsidRPr="0084326E" w:rsidRDefault="00A61549" w:rsidP="00A61549">
            <w:pPr>
              <w:spacing w:line="360" w:lineRule="auto"/>
              <w:jc w:val="center"/>
              <w:rPr>
                <w:rFonts w:ascii="Times New Roman" w:eastAsia="Calibri" w:hAnsi="Times New Roman" w:cs="Times New Roman"/>
                <w:b/>
                <w:bCs/>
                <w:sz w:val="24"/>
                <w:szCs w:val="24"/>
                <w:vertAlign w:val="subscript"/>
              </w:rPr>
            </w:pPr>
            <w:r w:rsidRPr="0084326E">
              <w:rPr>
                <w:rFonts w:ascii="Times New Roman" w:eastAsia="Calibri" w:hAnsi="Times New Roman" w:cs="Times New Roman"/>
                <w:b/>
                <w:bCs/>
                <w:sz w:val="24"/>
                <w:szCs w:val="24"/>
                <w:vertAlign w:val="subscript"/>
              </w:rPr>
              <w:t>23 August</w:t>
            </w: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5483</w:t>
            </w: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4734</w:t>
            </w: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20</w:t>
            </w: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3</w:t>
            </w: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433</w:t>
            </w: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24</w:t>
            </w: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p>
        </w:tc>
        <w:tc>
          <w:tcPr>
            <w:tcW w:w="0" w:type="auto"/>
            <w:tcBorders>
              <w:bottom w:val="single" w:sz="4" w:space="0" w:color="auto"/>
            </w:tcBorders>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p>
        </w:tc>
        <w:tc>
          <w:tcPr>
            <w:tcW w:w="0" w:type="auto"/>
            <w:tcBorders>
              <w:bottom w:val="single" w:sz="4" w:space="0" w:color="auto"/>
            </w:tcBorders>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p>
        </w:tc>
      </w:tr>
      <w:tr w:rsidR="00A61549" w:rsidRPr="0084326E" w:rsidTr="0084326E">
        <w:trPr>
          <w:trHeight w:val="258"/>
          <w:jc w:val="center"/>
        </w:trPr>
        <w:tc>
          <w:tcPr>
            <w:tcW w:w="0" w:type="auto"/>
            <w:shd w:val="clear" w:color="auto" w:fill="595959"/>
            <w:noWrap/>
            <w:vAlign w:val="bottom"/>
          </w:tcPr>
          <w:p w:rsidR="00A61549" w:rsidRPr="0084326E" w:rsidRDefault="00A61549" w:rsidP="00A61549">
            <w:pPr>
              <w:spacing w:line="360" w:lineRule="auto"/>
              <w:ind w:left="-108" w:right="-108"/>
              <w:jc w:val="center"/>
              <w:rPr>
                <w:rFonts w:ascii="Times New Roman" w:eastAsia="Calibri" w:hAnsi="Times New Roman" w:cs="Times New Roman"/>
                <w:bCs/>
                <w:color w:val="FFFFFF"/>
                <w:sz w:val="24"/>
                <w:szCs w:val="24"/>
                <w:vertAlign w:val="subscript"/>
              </w:rPr>
            </w:pPr>
            <w:r w:rsidRPr="0084326E">
              <w:rPr>
                <w:rFonts w:ascii="Times New Roman" w:eastAsia="Calibri" w:hAnsi="Times New Roman" w:cs="Times New Roman"/>
                <w:bCs/>
                <w:color w:val="FFFFFF"/>
                <w:sz w:val="24"/>
                <w:szCs w:val="24"/>
                <w:vertAlign w:val="subscript"/>
              </w:rPr>
              <w:t>ZMC+ Constanţa</w:t>
            </w:r>
          </w:p>
        </w:tc>
        <w:tc>
          <w:tcPr>
            <w:tcW w:w="0" w:type="auto"/>
            <w:shd w:val="clear" w:color="auto" w:fill="595959"/>
            <w:noWrap/>
            <w:vAlign w:val="center"/>
          </w:tcPr>
          <w:p w:rsidR="00A61549" w:rsidRPr="0084326E" w:rsidRDefault="00A61549" w:rsidP="00A61549">
            <w:pPr>
              <w:spacing w:line="360" w:lineRule="auto"/>
              <w:jc w:val="center"/>
              <w:rPr>
                <w:rFonts w:ascii="Times New Roman" w:eastAsia="Calibri" w:hAnsi="Times New Roman" w:cs="Times New Roman"/>
                <w:color w:val="FFFFFF"/>
                <w:sz w:val="24"/>
                <w:szCs w:val="24"/>
                <w:vertAlign w:val="subscript"/>
              </w:rPr>
            </w:pPr>
            <w:r w:rsidRPr="0084326E">
              <w:rPr>
                <w:rFonts w:ascii="Times New Roman" w:eastAsia="Calibri" w:hAnsi="Times New Roman" w:cs="Times New Roman"/>
                <w:color w:val="FFFFFF"/>
                <w:sz w:val="24"/>
                <w:szCs w:val="24"/>
                <w:vertAlign w:val="subscript"/>
              </w:rPr>
              <w:t>434.265</w:t>
            </w:r>
          </w:p>
        </w:tc>
        <w:tc>
          <w:tcPr>
            <w:tcW w:w="0" w:type="auto"/>
            <w:shd w:val="clear" w:color="auto" w:fill="595959"/>
            <w:noWrap/>
            <w:vAlign w:val="center"/>
          </w:tcPr>
          <w:p w:rsidR="00A61549" w:rsidRPr="0084326E" w:rsidRDefault="00A61549" w:rsidP="00A61549">
            <w:pPr>
              <w:spacing w:line="360" w:lineRule="auto"/>
              <w:ind w:left="-108" w:right="-220"/>
              <w:jc w:val="center"/>
              <w:rPr>
                <w:rFonts w:ascii="Times New Roman" w:eastAsia="Calibri" w:hAnsi="Times New Roman" w:cs="Times New Roman"/>
                <w:color w:val="FFFFFF"/>
                <w:sz w:val="24"/>
                <w:szCs w:val="24"/>
                <w:vertAlign w:val="subscript"/>
              </w:rPr>
            </w:pPr>
            <w:r w:rsidRPr="0084326E">
              <w:rPr>
                <w:rFonts w:ascii="Times New Roman" w:eastAsia="Calibri" w:hAnsi="Times New Roman" w:cs="Times New Roman"/>
                <w:color w:val="FFFFFF"/>
                <w:sz w:val="24"/>
                <w:szCs w:val="24"/>
                <w:vertAlign w:val="subscript"/>
              </w:rPr>
              <w:t>364.377</w:t>
            </w:r>
          </w:p>
        </w:tc>
        <w:tc>
          <w:tcPr>
            <w:tcW w:w="0" w:type="auto"/>
            <w:shd w:val="clear" w:color="auto" w:fill="595959"/>
            <w:noWrap/>
            <w:vAlign w:val="center"/>
          </w:tcPr>
          <w:p w:rsidR="00A61549" w:rsidRPr="0084326E" w:rsidRDefault="00A61549" w:rsidP="00A61549">
            <w:pPr>
              <w:spacing w:line="360" w:lineRule="auto"/>
              <w:ind w:right="-80"/>
              <w:jc w:val="center"/>
              <w:rPr>
                <w:rFonts w:ascii="Times New Roman" w:eastAsia="Calibri" w:hAnsi="Times New Roman" w:cs="Times New Roman"/>
                <w:color w:val="FFFFFF"/>
                <w:sz w:val="24"/>
                <w:szCs w:val="24"/>
                <w:vertAlign w:val="subscript"/>
              </w:rPr>
            </w:pPr>
            <w:r w:rsidRPr="0084326E">
              <w:rPr>
                <w:rFonts w:ascii="Times New Roman" w:eastAsia="Calibri" w:hAnsi="Times New Roman" w:cs="Times New Roman"/>
                <w:color w:val="FFFFFF"/>
                <w:sz w:val="24"/>
                <w:szCs w:val="24"/>
                <w:vertAlign w:val="subscript"/>
              </w:rPr>
              <w:t>296</w:t>
            </w:r>
          </w:p>
        </w:tc>
        <w:tc>
          <w:tcPr>
            <w:tcW w:w="0" w:type="auto"/>
            <w:shd w:val="clear" w:color="auto" w:fill="595959"/>
            <w:noWrap/>
            <w:vAlign w:val="center"/>
          </w:tcPr>
          <w:p w:rsidR="00A61549" w:rsidRPr="0084326E" w:rsidRDefault="00A61549" w:rsidP="00A61549">
            <w:pPr>
              <w:spacing w:line="360" w:lineRule="auto"/>
              <w:jc w:val="center"/>
              <w:rPr>
                <w:rFonts w:ascii="Times New Roman" w:eastAsia="Calibri" w:hAnsi="Times New Roman" w:cs="Times New Roman"/>
                <w:color w:val="FFFFFF"/>
                <w:sz w:val="24"/>
                <w:szCs w:val="24"/>
                <w:vertAlign w:val="subscript"/>
              </w:rPr>
            </w:pPr>
            <w:r w:rsidRPr="0084326E">
              <w:rPr>
                <w:rFonts w:ascii="Times New Roman" w:eastAsia="Calibri" w:hAnsi="Times New Roman" w:cs="Times New Roman"/>
                <w:color w:val="FFFFFF"/>
                <w:sz w:val="24"/>
                <w:szCs w:val="24"/>
                <w:vertAlign w:val="subscript"/>
              </w:rPr>
              <w:t>113</w:t>
            </w:r>
          </w:p>
        </w:tc>
        <w:tc>
          <w:tcPr>
            <w:tcW w:w="0" w:type="auto"/>
            <w:shd w:val="clear" w:color="auto" w:fill="595959"/>
            <w:noWrap/>
            <w:vAlign w:val="center"/>
          </w:tcPr>
          <w:p w:rsidR="00A61549" w:rsidRPr="0084326E" w:rsidRDefault="00A61549" w:rsidP="00A61549">
            <w:pPr>
              <w:spacing w:line="360" w:lineRule="auto"/>
              <w:ind w:right="-147"/>
              <w:jc w:val="center"/>
              <w:rPr>
                <w:rFonts w:ascii="Times New Roman" w:eastAsia="Calibri" w:hAnsi="Times New Roman" w:cs="Times New Roman"/>
                <w:color w:val="FFFFFF"/>
                <w:sz w:val="24"/>
                <w:szCs w:val="24"/>
                <w:vertAlign w:val="subscript"/>
              </w:rPr>
            </w:pPr>
            <w:r w:rsidRPr="0084326E">
              <w:rPr>
                <w:rFonts w:ascii="Times New Roman" w:eastAsia="Calibri" w:hAnsi="Times New Roman" w:cs="Times New Roman"/>
                <w:color w:val="FFFFFF"/>
                <w:sz w:val="24"/>
                <w:szCs w:val="24"/>
                <w:vertAlign w:val="subscript"/>
              </w:rPr>
              <w:t>4296</w:t>
            </w:r>
          </w:p>
        </w:tc>
        <w:tc>
          <w:tcPr>
            <w:tcW w:w="0" w:type="auto"/>
            <w:shd w:val="clear" w:color="auto" w:fill="595959"/>
            <w:noWrap/>
            <w:vAlign w:val="center"/>
          </w:tcPr>
          <w:p w:rsidR="00A61549" w:rsidRPr="0084326E" w:rsidRDefault="00A61549" w:rsidP="00A61549">
            <w:pPr>
              <w:spacing w:line="360" w:lineRule="auto"/>
              <w:jc w:val="center"/>
              <w:rPr>
                <w:rFonts w:ascii="Times New Roman" w:eastAsia="Calibri" w:hAnsi="Times New Roman" w:cs="Times New Roman"/>
                <w:color w:val="FFFFFF"/>
                <w:sz w:val="24"/>
                <w:szCs w:val="24"/>
                <w:vertAlign w:val="subscript"/>
              </w:rPr>
            </w:pPr>
            <w:r w:rsidRPr="0084326E">
              <w:rPr>
                <w:rFonts w:ascii="Times New Roman" w:eastAsia="Calibri" w:hAnsi="Times New Roman" w:cs="Times New Roman"/>
                <w:color w:val="FFFFFF"/>
                <w:sz w:val="24"/>
                <w:szCs w:val="24"/>
                <w:vertAlign w:val="subscript"/>
              </w:rPr>
              <w:t>70</w:t>
            </w:r>
          </w:p>
        </w:tc>
        <w:tc>
          <w:tcPr>
            <w:tcW w:w="0" w:type="auto"/>
            <w:shd w:val="clear" w:color="auto" w:fill="595959"/>
            <w:noWrap/>
            <w:vAlign w:val="center"/>
          </w:tcPr>
          <w:p w:rsidR="00A61549" w:rsidRPr="0084326E" w:rsidRDefault="00A61549" w:rsidP="00A61549">
            <w:pPr>
              <w:spacing w:line="360" w:lineRule="auto"/>
              <w:ind w:left="-108" w:right="-214"/>
              <w:jc w:val="center"/>
              <w:rPr>
                <w:rFonts w:ascii="Times New Roman" w:eastAsia="Calibri" w:hAnsi="Times New Roman" w:cs="Times New Roman"/>
                <w:color w:val="FFFFFF"/>
                <w:sz w:val="24"/>
                <w:szCs w:val="24"/>
                <w:vertAlign w:val="subscript"/>
              </w:rPr>
            </w:pPr>
            <w:r w:rsidRPr="0084326E">
              <w:rPr>
                <w:rFonts w:ascii="Times New Roman" w:eastAsia="Calibri" w:hAnsi="Times New Roman" w:cs="Times New Roman"/>
                <w:color w:val="FFFFFF"/>
                <w:sz w:val="24"/>
                <w:szCs w:val="24"/>
                <w:vertAlign w:val="subscript"/>
              </w:rPr>
              <w:t>10</w:t>
            </w:r>
          </w:p>
        </w:tc>
        <w:tc>
          <w:tcPr>
            <w:tcW w:w="0" w:type="auto"/>
            <w:shd w:val="clear" w:color="auto" w:fill="595959"/>
            <w:noWrap/>
            <w:vAlign w:val="center"/>
          </w:tcPr>
          <w:p w:rsidR="00A61549" w:rsidRPr="0084326E" w:rsidRDefault="00A61549" w:rsidP="00A61549">
            <w:pPr>
              <w:spacing w:line="360" w:lineRule="auto"/>
              <w:jc w:val="center"/>
              <w:rPr>
                <w:rFonts w:ascii="Times New Roman" w:eastAsia="Calibri" w:hAnsi="Times New Roman" w:cs="Times New Roman"/>
                <w:color w:val="FFFFFF"/>
                <w:sz w:val="24"/>
                <w:szCs w:val="24"/>
                <w:vertAlign w:val="subscript"/>
              </w:rPr>
            </w:pPr>
            <w:r w:rsidRPr="0084326E">
              <w:rPr>
                <w:rFonts w:ascii="Times New Roman" w:eastAsia="Calibri" w:hAnsi="Times New Roman" w:cs="Times New Roman"/>
                <w:color w:val="FFFFFF"/>
                <w:sz w:val="24"/>
                <w:szCs w:val="24"/>
                <w:vertAlign w:val="subscript"/>
              </w:rPr>
              <w:t>4</w:t>
            </w:r>
          </w:p>
        </w:tc>
        <w:tc>
          <w:tcPr>
            <w:tcW w:w="0" w:type="auto"/>
            <w:shd w:val="clear" w:color="auto" w:fill="595959"/>
            <w:noWrap/>
            <w:vAlign w:val="center"/>
          </w:tcPr>
          <w:p w:rsidR="00A61549" w:rsidRPr="0084326E" w:rsidRDefault="00A61549" w:rsidP="00A61549">
            <w:pPr>
              <w:spacing w:line="360" w:lineRule="auto"/>
              <w:ind w:left="-108" w:right="-156"/>
              <w:jc w:val="center"/>
              <w:rPr>
                <w:rFonts w:ascii="Times New Roman" w:eastAsia="Calibri" w:hAnsi="Times New Roman" w:cs="Times New Roman"/>
                <w:color w:val="FFFFFF"/>
                <w:sz w:val="24"/>
                <w:szCs w:val="24"/>
                <w:vertAlign w:val="subscript"/>
              </w:rPr>
            </w:pPr>
            <w:r w:rsidRPr="0084326E">
              <w:rPr>
                <w:rFonts w:ascii="Times New Roman" w:eastAsia="Calibri" w:hAnsi="Times New Roman" w:cs="Times New Roman"/>
                <w:color w:val="FFFFFF"/>
                <w:sz w:val="24"/>
                <w:szCs w:val="24"/>
                <w:vertAlign w:val="subscript"/>
              </w:rPr>
              <w:t>1222</w:t>
            </w:r>
          </w:p>
        </w:tc>
        <w:tc>
          <w:tcPr>
            <w:tcW w:w="0" w:type="auto"/>
            <w:shd w:val="clear" w:color="auto" w:fill="595959"/>
            <w:noWrap/>
            <w:vAlign w:val="center"/>
          </w:tcPr>
          <w:p w:rsidR="00A61549" w:rsidRPr="0084326E" w:rsidRDefault="00A61549" w:rsidP="00A61549">
            <w:pPr>
              <w:spacing w:line="360" w:lineRule="auto"/>
              <w:ind w:right="-176"/>
              <w:jc w:val="center"/>
              <w:rPr>
                <w:rFonts w:ascii="Times New Roman" w:eastAsia="Calibri" w:hAnsi="Times New Roman" w:cs="Times New Roman"/>
                <w:color w:val="FFFFFF"/>
                <w:sz w:val="24"/>
                <w:szCs w:val="24"/>
                <w:vertAlign w:val="subscript"/>
              </w:rPr>
            </w:pPr>
            <w:r w:rsidRPr="0084326E">
              <w:rPr>
                <w:rFonts w:ascii="Times New Roman" w:eastAsia="Calibri" w:hAnsi="Times New Roman" w:cs="Times New Roman"/>
                <w:color w:val="FFFFFF"/>
                <w:sz w:val="24"/>
                <w:szCs w:val="24"/>
                <w:vertAlign w:val="subscript"/>
              </w:rPr>
              <w:t>31</w:t>
            </w:r>
          </w:p>
        </w:tc>
        <w:tc>
          <w:tcPr>
            <w:tcW w:w="0" w:type="auto"/>
            <w:shd w:val="clear" w:color="auto" w:fill="595959"/>
            <w:noWrap/>
            <w:vAlign w:val="center"/>
          </w:tcPr>
          <w:p w:rsidR="00A61549" w:rsidRPr="0084326E" w:rsidRDefault="00A61549" w:rsidP="00A61549">
            <w:pPr>
              <w:spacing w:line="360" w:lineRule="auto"/>
              <w:ind w:right="-108"/>
              <w:jc w:val="center"/>
              <w:rPr>
                <w:rFonts w:ascii="Times New Roman" w:eastAsia="Calibri" w:hAnsi="Times New Roman" w:cs="Times New Roman"/>
                <w:color w:val="FFFFFF"/>
                <w:sz w:val="24"/>
                <w:szCs w:val="24"/>
                <w:vertAlign w:val="subscript"/>
              </w:rPr>
            </w:pPr>
            <w:r w:rsidRPr="0084326E">
              <w:rPr>
                <w:rFonts w:ascii="Times New Roman" w:eastAsia="Calibri" w:hAnsi="Times New Roman" w:cs="Times New Roman"/>
                <w:color w:val="FFFFFF"/>
                <w:sz w:val="24"/>
                <w:szCs w:val="24"/>
                <w:vertAlign w:val="subscript"/>
              </w:rPr>
              <w:t>12652</w:t>
            </w:r>
          </w:p>
        </w:tc>
        <w:tc>
          <w:tcPr>
            <w:tcW w:w="0" w:type="auto"/>
            <w:shd w:val="clear" w:color="auto" w:fill="595959"/>
            <w:noWrap/>
            <w:vAlign w:val="center"/>
          </w:tcPr>
          <w:p w:rsidR="00A61549" w:rsidRPr="0084326E" w:rsidRDefault="00A61549" w:rsidP="00A61549">
            <w:pPr>
              <w:spacing w:line="360" w:lineRule="auto"/>
              <w:ind w:right="-170"/>
              <w:jc w:val="center"/>
              <w:rPr>
                <w:rFonts w:ascii="Times New Roman" w:eastAsia="Calibri" w:hAnsi="Times New Roman" w:cs="Times New Roman"/>
                <w:color w:val="FFFFFF"/>
                <w:sz w:val="24"/>
                <w:szCs w:val="24"/>
                <w:vertAlign w:val="subscript"/>
              </w:rPr>
            </w:pPr>
            <w:r w:rsidRPr="0084326E">
              <w:rPr>
                <w:rFonts w:ascii="Times New Roman" w:eastAsia="Calibri" w:hAnsi="Times New Roman" w:cs="Times New Roman"/>
                <w:color w:val="FFFFFF"/>
                <w:sz w:val="24"/>
                <w:szCs w:val="24"/>
                <w:vertAlign w:val="subscript"/>
              </w:rPr>
              <w:t>4</w:t>
            </w:r>
          </w:p>
        </w:tc>
        <w:tc>
          <w:tcPr>
            <w:tcW w:w="0" w:type="auto"/>
            <w:shd w:val="clear" w:color="auto" w:fill="595959"/>
            <w:noWrap/>
            <w:vAlign w:val="center"/>
          </w:tcPr>
          <w:p w:rsidR="00A61549" w:rsidRPr="0084326E" w:rsidRDefault="00A61549" w:rsidP="00A61549">
            <w:pPr>
              <w:spacing w:line="360" w:lineRule="auto"/>
              <w:ind w:left="-108" w:right="-108"/>
              <w:jc w:val="center"/>
              <w:rPr>
                <w:rFonts w:ascii="Times New Roman" w:eastAsia="Calibri" w:hAnsi="Times New Roman" w:cs="Times New Roman"/>
                <w:color w:val="FFFFFF"/>
                <w:sz w:val="24"/>
                <w:szCs w:val="24"/>
                <w:vertAlign w:val="subscript"/>
              </w:rPr>
            </w:pPr>
            <w:r w:rsidRPr="0084326E">
              <w:rPr>
                <w:rFonts w:ascii="Times New Roman" w:eastAsia="Calibri" w:hAnsi="Times New Roman" w:cs="Times New Roman"/>
                <w:color w:val="FFFFFF"/>
                <w:sz w:val="24"/>
                <w:szCs w:val="24"/>
                <w:vertAlign w:val="subscript"/>
              </w:rPr>
              <w:t>9086</w:t>
            </w:r>
          </w:p>
        </w:tc>
        <w:tc>
          <w:tcPr>
            <w:tcW w:w="0" w:type="auto"/>
            <w:shd w:val="clear" w:color="auto" w:fill="595959"/>
            <w:noWrap/>
            <w:vAlign w:val="center"/>
          </w:tcPr>
          <w:p w:rsidR="00A61549" w:rsidRPr="0084326E" w:rsidRDefault="00A61549" w:rsidP="00A61549">
            <w:pPr>
              <w:spacing w:line="360" w:lineRule="auto"/>
              <w:ind w:left="-108" w:right="-210"/>
              <w:jc w:val="center"/>
              <w:rPr>
                <w:rFonts w:ascii="Times New Roman" w:eastAsia="Calibri" w:hAnsi="Times New Roman" w:cs="Times New Roman"/>
                <w:color w:val="FFFFFF"/>
                <w:sz w:val="24"/>
                <w:szCs w:val="24"/>
                <w:vertAlign w:val="subscript"/>
              </w:rPr>
            </w:pPr>
            <w:r w:rsidRPr="0084326E">
              <w:rPr>
                <w:rFonts w:ascii="Times New Roman" w:eastAsia="Calibri" w:hAnsi="Times New Roman" w:cs="Times New Roman"/>
                <w:color w:val="FFFFFF"/>
                <w:sz w:val="24"/>
                <w:szCs w:val="24"/>
                <w:vertAlign w:val="subscript"/>
              </w:rPr>
              <w:t>18</w:t>
            </w:r>
          </w:p>
        </w:tc>
        <w:tc>
          <w:tcPr>
            <w:tcW w:w="0" w:type="auto"/>
            <w:shd w:val="clear" w:color="auto" w:fill="595959"/>
            <w:noWrap/>
            <w:vAlign w:val="center"/>
          </w:tcPr>
          <w:p w:rsidR="00A61549" w:rsidRPr="0084326E" w:rsidRDefault="00A61549" w:rsidP="00A61549">
            <w:pPr>
              <w:spacing w:line="360" w:lineRule="auto"/>
              <w:ind w:right="-50"/>
              <w:jc w:val="center"/>
              <w:rPr>
                <w:rFonts w:ascii="Times New Roman" w:eastAsia="Calibri" w:hAnsi="Times New Roman" w:cs="Times New Roman"/>
                <w:color w:val="FFFFFF"/>
                <w:sz w:val="24"/>
                <w:szCs w:val="24"/>
                <w:vertAlign w:val="subscript"/>
              </w:rPr>
            </w:pPr>
            <w:r w:rsidRPr="0084326E">
              <w:rPr>
                <w:rFonts w:ascii="Times New Roman" w:eastAsia="Calibri" w:hAnsi="Times New Roman" w:cs="Times New Roman"/>
                <w:color w:val="FFFFFF"/>
                <w:sz w:val="24"/>
                <w:szCs w:val="24"/>
                <w:vertAlign w:val="subscript"/>
              </w:rPr>
              <w:t>-</w:t>
            </w:r>
          </w:p>
        </w:tc>
        <w:tc>
          <w:tcPr>
            <w:tcW w:w="0" w:type="auto"/>
            <w:shd w:val="clear" w:color="auto" w:fill="595959"/>
            <w:noWrap/>
            <w:vAlign w:val="center"/>
          </w:tcPr>
          <w:p w:rsidR="00A61549" w:rsidRPr="0084326E" w:rsidRDefault="00A61549" w:rsidP="00A61549">
            <w:pPr>
              <w:spacing w:line="360" w:lineRule="auto"/>
              <w:ind w:right="-70"/>
              <w:jc w:val="center"/>
              <w:rPr>
                <w:rFonts w:ascii="Times New Roman" w:eastAsia="Calibri" w:hAnsi="Times New Roman" w:cs="Times New Roman"/>
                <w:color w:val="FFFFFF"/>
                <w:sz w:val="24"/>
                <w:szCs w:val="24"/>
                <w:vertAlign w:val="subscript"/>
              </w:rPr>
            </w:pPr>
            <w:r w:rsidRPr="0084326E">
              <w:rPr>
                <w:rFonts w:ascii="Times New Roman" w:eastAsia="Calibri" w:hAnsi="Times New Roman" w:cs="Times New Roman"/>
                <w:color w:val="FFFFFF"/>
                <w:sz w:val="24"/>
                <w:szCs w:val="24"/>
                <w:vertAlign w:val="subscript"/>
              </w:rPr>
              <w:t>236</w:t>
            </w:r>
          </w:p>
        </w:tc>
        <w:tc>
          <w:tcPr>
            <w:tcW w:w="0" w:type="auto"/>
            <w:shd w:val="clear" w:color="auto" w:fill="595959"/>
            <w:vAlign w:val="center"/>
          </w:tcPr>
          <w:p w:rsidR="00A61549" w:rsidRPr="0084326E" w:rsidRDefault="00A61549" w:rsidP="00A61549">
            <w:pPr>
              <w:spacing w:line="360" w:lineRule="auto"/>
              <w:ind w:right="-93"/>
              <w:jc w:val="center"/>
              <w:rPr>
                <w:rFonts w:ascii="Times New Roman" w:eastAsia="Calibri" w:hAnsi="Times New Roman" w:cs="Times New Roman"/>
                <w:color w:val="FFFFFF"/>
                <w:sz w:val="24"/>
                <w:szCs w:val="24"/>
                <w:vertAlign w:val="subscript"/>
              </w:rPr>
            </w:pPr>
            <w:r w:rsidRPr="0084326E">
              <w:rPr>
                <w:rFonts w:ascii="Times New Roman" w:eastAsia="Calibri" w:hAnsi="Times New Roman" w:cs="Times New Roman"/>
                <w:color w:val="FFFFFF"/>
                <w:sz w:val="24"/>
                <w:szCs w:val="24"/>
                <w:vertAlign w:val="subscript"/>
              </w:rPr>
              <w:t>20</w:t>
            </w:r>
          </w:p>
        </w:tc>
        <w:tc>
          <w:tcPr>
            <w:tcW w:w="0" w:type="auto"/>
            <w:shd w:val="clear" w:color="auto" w:fill="595959"/>
            <w:vAlign w:val="center"/>
          </w:tcPr>
          <w:p w:rsidR="00A61549" w:rsidRPr="0084326E" w:rsidRDefault="00A61549" w:rsidP="00A61549">
            <w:pPr>
              <w:spacing w:line="360" w:lineRule="auto"/>
              <w:ind w:right="-93"/>
              <w:jc w:val="center"/>
              <w:rPr>
                <w:rFonts w:ascii="Times New Roman" w:eastAsia="Calibri" w:hAnsi="Times New Roman" w:cs="Times New Roman"/>
                <w:color w:val="FFFFFF"/>
                <w:sz w:val="24"/>
                <w:szCs w:val="24"/>
                <w:vertAlign w:val="subscript"/>
              </w:rPr>
            </w:pPr>
            <w:r w:rsidRPr="0084326E">
              <w:rPr>
                <w:rFonts w:ascii="Times New Roman" w:eastAsia="Calibri" w:hAnsi="Times New Roman" w:cs="Times New Roman"/>
                <w:color w:val="FFFFFF"/>
                <w:sz w:val="24"/>
                <w:szCs w:val="24"/>
                <w:vertAlign w:val="subscript"/>
              </w:rPr>
              <w:t>238</w:t>
            </w:r>
          </w:p>
        </w:tc>
        <w:tc>
          <w:tcPr>
            <w:tcW w:w="0" w:type="auto"/>
            <w:shd w:val="clear" w:color="auto" w:fill="595959"/>
            <w:noWrap/>
            <w:vAlign w:val="center"/>
          </w:tcPr>
          <w:p w:rsidR="00A61549" w:rsidRPr="0084326E" w:rsidRDefault="00A61549" w:rsidP="00A61549">
            <w:pPr>
              <w:spacing w:line="360" w:lineRule="auto"/>
              <w:ind w:right="-93"/>
              <w:jc w:val="center"/>
              <w:rPr>
                <w:rFonts w:ascii="Times New Roman" w:eastAsia="Calibri" w:hAnsi="Times New Roman" w:cs="Times New Roman"/>
                <w:color w:val="FFFFFF"/>
                <w:sz w:val="24"/>
                <w:szCs w:val="24"/>
                <w:vertAlign w:val="subscript"/>
              </w:rPr>
            </w:pPr>
            <w:r w:rsidRPr="0084326E">
              <w:rPr>
                <w:rFonts w:ascii="Times New Roman" w:eastAsia="Calibri" w:hAnsi="Times New Roman" w:cs="Times New Roman"/>
                <w:color w:val="FFFFFF"/>
                <w:sz w:val="24"/>
                <w:szCs w:val="24"/>
                <w:vertAlign w:val="subscript"/>
              </w:rPr>
              <w:t>560</w:t>
            </w:r>
          </w:p>
        </w:tc>
      </w:tr>
    </w:tbl>
    <w:p w:rsidR="00A61549" w:rsidRPr="0084326E" w:rsidRDefault="00A61549" w:rsidP="00A61549">
      <w:pPr>
        <w:tabs>
          <w:tab w:val="left" w:pos="720"/>
        </w:tabs>
        <w:spacing w:after="120" w:line="360" w:lineRule="auto"/>
        <w:jc w:val="both"/>
        <w:rPr>
          <w:rFonts w:ascii="Times New Roman" w:eastAsia="Times New Roman" w:hAnsi="Times New Roman" w:cs="Times New Roman"/>
          <w:sz w:val="24"/>
          <w:szCs w:val="24"/>
        </w:rPr>
      </w:pPr>
    </w:p>
    <w:p w:rsidR="00A61549" w:rsidRPr="0084326E" w:rsidRDefault="00A61549" w:rsidP="00A61549">
      <w:pPr>
        <w:tabs>
          <w:tab w:val="left" w:pos="720"/>
        </w:tabs>
        <w:spacing w:after="120" w:line="360" w:lineRule="auto"/>
        <w:ind w:firstLine="720"/>
        <w:jc w:val="both"/>
        <w:rPr>
          <w:rFonts w:ascii="Times New Roman" w:eastAsia="Times New Roman" w:hAnsi="Times New Roman" w:cs="Times New Roman"/>
          <w:sz w:val="24"/>
          <w:szCs w:val="24"/>
        </w:rPr>
      </w:pPr>
    </w:p>
    <w:p w:rsidR="00A61549" w:rsidRPr="0084326E" w:rsidRDefault="00A61549" w:rsidP="00A61549">
      <w:pPr>
        <w:tabs>
          <w:tab w:val="left" w:pos="720"/>
        </w:tabs>
        <w:spacing w:after="12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La nivelul Zonei Metropolitane Constanţa, în structura etnică, românii deţin ponderea majoritară reprezentând 83,1% din populaţia zonei alături de celelalte etnii minoritare: turci (9.053) , respectiv 43,52% din totalul persoanelor de etnie turcă înregistrate la nivelul Judeţului Constanţa (20.800 persoane), tătari (12.219) cu o pondere de 62%  din totalul persoanelor de etnie tătară înregistrate la nivelul Judeţului Constanţa (19.701 persoane), ruşi-lipoveni (1.219), romi (4.264), greci (236), maghiari (293), altele minorităţi (560).</w:t>
      </w:r>
    </w:p>
    <w:p w:rsidR="00A61549" w:rsidRPr="0084326E" w:rsidRDefault="00A61549" w:rsidP="00A61549">
      <w:pPr>
        <w:tabs>
          <w:tab w:val="left" w:pos="720"/>
        </w:tabs>
        <w:spacing w:after="120" w:line="360" w:lineRule="auto"/>
        <w:rPr>
          <w:rFonts w:ascii="Times New Roman" w:eastAsia="Times New Roman" w:hAnsi="Times New Roman" w:cs="Times New Roman"/>
          <w:b/>
          <w:i/>
          <w:sz w:val="24"/>
          <w:szCs w:val="24"/>
        </w:rPr>
      </w:pPr>
    </w:p>
    <w:p w:rsidR="00A61549" w:rsidRPr="0084326E" w:rsidRDefault="00A61549" w:rsidP="00A61549">
      <w:pPr>
        <w:tabs>
          <w:tab w:val="left" w:pos="720"/>
        </w:tabs>
        <w:spacing w:after="120" w:line="360" w:lineRule="auto"/>
        <w:rPr>
          <w:rFonts w:ascii="Times New Roman" w:eastAsia="Times New Roman" w:hAnsi="Times New Roman" w:cs="Times New Roman"/>
          <w:b/>
          <w:sz w:val="24"/>
          <w:szCs w:val="24"/>
        </w:rPr>
      </w:pPr>
      <w:r w:rsidRPr="0084326E">
        <w:rPr>
          <w:rFonts w:ascii="Times New Roman" w:eastAsia="Times New Roman" w:hAnsi="Times New Roman" w:cs="Times New Roman"/>
          <w:b/>
          <w:i/>
          <w:sz w:val="24"/>
          <w:szCs w:val="24"/>
        </w:rPr>
        <w:t>Structura populaţiei după  apartenenţa religioasă la recensământul din anul 2011</w:t>
      </w:r>
    </w:p>
    <w:tbl>
      <w:tblPr>
        <w:tblW w:w="0" w:type="auto"/>
        <w:jc w:val="center"/>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3"/>
        <w:gridCol w:w="732"/>
        <w:gridCol w:w="692"/>
        <w:gridCol w:w="1194"/>
        <w:gridCol w:w="725"/>
        <w:gridCol w:w="930"/>
        <w:gridCol w:w="577"/>
        <w:gridCol w:w="574"/>
        <w:gridCol w:w="635"/>
        <w:gridCol w:w="704"/>
        <w:gridCol w:w="661"/>
        <w:gridCol w:w="716"/>
        <w:gridCol w:w="1334"/>
        <w:gridCol w:w="787"/>
        <w:gridCol w:w="1704"/>
        <w:gridCol w:w="549"/>
        <w:gridCol w:w="375"/>
        <w:gridCol w:w="408"/>
      </w:tblGrid>
      <w:tr w:rsidR="00A61549" w:rsidRPr="0084326E" w:rsidTr="00B746C7">
        <w:trPr>
          <w:trHeight w:val="681"/>
          <w:jc w:val="center"/>
        </w:trPr>
        <w:tc>
          <w:tcPr>
            <w:tcW w:w="0" w:type="auto"/>
            <w:shd w:val="clear" w:color="auto" w:fill="D9D9D9"/>
            <w:noWrap/>
            <w:vAlign w:val="bottom"/>
          </w:tcPr>
          <w:p w:rsidR="00A61549" w:rsidRPr="0084326E" w:rsidRDefault="00A61549" w:rsidP="00A61549">
            <w:pPr>
              <w:spacing w:line="360" w:lineRule="auto"/>
              <w:jc w:val="center"/>
              <w:rPr>
                <w:rFonts w:ascii="Times New Roman" w:eastAsia="Calibri" w:hAnsi="Times New Roman" w:cs="Times New Roman"/>
                <w:b/>
                <w:color w:val="000080"/>
                <w:sz w:val="24"/>
                <w:szCs w:val="24"/>
              </w:rPr>
            </w:pPr>
            <w:r w:rsidRPr="0084326E">
              <w:rPr>
                <w:rFonts w:ascii="Times New Roman" w:eastAsia="Calibri" w:hAnsi="Times New Roman" w:cs="Times New Roman"/>
                <w:b/>
                <w:color w:val="000080"/>
                <w:sz w:val="24"/>
                <w:szCs w:val="24"/>
              </w:rPr>
              <w:t>2011</w:t>
            </w:r>
          </w:p>
        </w:tc>
        <w:tc>
          <w:tcPr>
            <w:tcW w:w="0" w:type="auto"/>
            <w:shd w:val="clear" w:color="auto" w:fill="D9D9D9"/>
            <w:noWrap/>
            <w:vAlign w:val="center"/>
          </w:tcPr>
          <w:p w:rsidR="00A61549" w:rsidRPr="0084326E" w:rsidRDefault="00A61549" w:rsidP="00A61549">
            <w:pPr>
              <w:spacing w:line="360" w:lineRule="auto"/>
              <w:ind w:left="-288" w:right="-192"/>
              <w:jc w:val="center"/>
              <w:rPr>
                <w:rFonts w:ascii="Times New Roman" w:eastAsia="Calibri" w:hAnsi="Times New Roman" w:cs="Times New Roman"/>
                <w:sz w:val="24"/>
                <w:szCs w:val="24"/>
                <w:vertAlign w:val="subscript"/>
              </w:rPr>
            </w:pPr>
          </w:p>
          <w:p w:rsidR="00A61549" w:rsidRPr="0084326E" w:rsidRDefault="00A61549" w:rsidP="00A61549">
            <w:pPr>
              <w:spacing w:line="360" w:lineRule="auto"/>
              <w:ind w:left="-288" w:right="-192"/>
              <w:jc w:val="center"/>
              <w:rPr>
                <w:rFonts w:ascii="Times New Roman" w:eastAsia="Calibri" w:hAnsi="Times New Roman" w:cs="Times New Roman"/>
                <w:sz w:val="24"/>
                <w:szCs w:val="24"/>
                <w:vertAlign w:val="subscript"/>
              </w:rPr>
            </w:pPr>
          </w:p>
          <w:p w:rsidR="00A61549" w:rsidRPr="0084326E" w:rsidRDefault="00A61549" w:rsidP="00A61549">
            <w:pPr>
              <w:spacing w:line="360" w:lineRule="auto"/>
              <w:ind w:left="-288" w:right="-192"/>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Populaţia</w:t>
            </w:r>
          </w:p>
          <w:p w:rsidR="00A61549" w:rsidRPr="0084326E" w:rsidRDefault="00A61549" w:rsidP="00A61549">
            <w:pPr>
              <w:spacing w:line="360" w:lineRule="auto"/>
              <w:ind w:left="-108"/>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stabilă</w:t>
            </w:r>
          </w:p>
        </w:tc>
        <w:tc>
          <w:tcPr>
            <w:tcW w:w="0" w:type="auto"/>
            <w:shd w:val="clear" w:color="auto" w:fill="D9D9D9"/>
            <w:noWrap/>
            <w:vAlign w:val="center"/>
          </w:tcPr>
          <w:p w:rsidR="00A61549" w:rsidRPr="0084326E" w:rsidRDefault="00A61549" w:rsidP="00A61549">
            <w:pPr>
              <w:spacing w:line="360" w:lineRule="auto"/>
              <w:ind w:left="-108" w:right="-136"/>
              <w:jc w:val="center"/>
              <w:rPr>
                <w:rFonts w:ascii="Times New Roman" w:eastAsia="Calibri" w:hAnsi="Times New Roman" w:cs="Times New Roman"/>
                <w:sz w:val="24"/>
                <w:szCs w:val="24"/>
                <w:vertAlign w:val="subscript"/>
              </w:rPr>
            </w:pPr>
          </w:p>
          <w:p w:rsidR="00A61549" w:rsidRPr="0084326E" w:rsidRDefault="00A61549" w:rsidP="00A61549">
            <w:pPr>
              <w:spacing w:line="360" w:lineRule="auto"/>
              <w:ind w:left="-108" w:right="-136"/>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Ortodoxă</w:t>
            </w:r>
          </w:p>
        </w:tc>
        <w:tc>
          <w:tcPr>
            <w:tcW w:w="0" w:type="auto"/>
            <w:shd w:val="clear" w:color="auto" w:fill="D9D9D9"/>
            <w:noWrap/>
            <w:vAlign w:val="center"/>
          </w:tcPr>
          <w:p w:rsidR="00A61549" w:rsidRPr="0084326E" w:rsidRDefault="00A61549" w:rsidP="00A61549">
            <w:pPr>
              <w:spacing w:line="360" w:lineRule="auto"/>
              <w:ind w:left="-108"/>
              <w:jc w:val="center"/>
              <w:rPr>
                <w:rFonts w:ascii="Times New Roman" w:eastAsia="Calibri" w:hAnsi="Times New Roman" w:cs="Times New Roman"/>
                <w:sz w:val="24"/>
                <w:szCs w:val="24"/>
                <w:vertAlign w:val="subscript"/>
              </w:rPr>
            </w:pPr>
          </w:p>
          <w:p w:rsidR="00A61549" w:rsidRPr="0084326E" w:rsidRDefault="00A61549" w:rsidP="00A61549">
            <w:pPr>
              <w:spacing w:line="360" w:lineRule="auto"/>
              <w:ind w:left="-108"/>
              <w:jc w:val="center"/>
              <w:rPr>
                <w:rFonts w:ascii="Times New Roman" w:eastAsia="Calibri" w:hAnsi="Times New Roman" w:cs="Times New Roman"/>
                <w:sz w:val="24"/>
                <w:szCs w:val="24"/>
                <w:vertAlign w:val="subscript"/>
              </w:rPr>
            </w:pPr>
          </w:p>
          <w:p w:rsidR="00A61549" w:rsidRPr="0084326E" w:rsidRDefault="00A61549" w:rsidP="00A61549">
            <w:pPr>
              <w:spacing w:line="360" w:lineRule="auto"/>
              <w:ind w:left="-108"/>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Romano-catolică</w:t>
            </w:r>
          </w:p>
        </w:tc>
        <w:tc>
          <w:tcPr>
            <w:tcW w:w="0" w:type="auto"/>
            <w:shd w:val="clear" w:color="auto" w:fill="D9D9D9"/>
            <w:noWrap/>
            <w:vAlign w:val="center"/>
          </w:tcPr>
          <w:p w:rsidR="00A61549" w:rsidRPr="0084326E" w:rsidRDefault="00A61549" w:rsidP="00A61549">
            <w:pPr>
              <w:spacing w:line="360" w:lineRule="auto"/>
              <w:ind w:left="-108" w:right="-108" w:firstLine="18"/>
              <w:jc w:val="center"/>
              <w:rPr>
                <w:rFonts w:ascii="Times New Roman" w:eastAsia="Calibri" w:hAnsi="Times New Roman" w:cs="Times New Roman"/>
                <w:sz w:val="24"/>
                <w:szCs w:val="24"/>
                <w:vertAlign w:val="subscript"/>
              </w:rPr>
            </w:pPr>
          </w:p>
          <w:p w:rsidR="00A61549" w:rsidRPr="0084326E" w:rsidRDefault="00A61549" w:rsidP="00A61549">
            <w:pPr>
              <w:spacing w:line="360" w:lineRule="auto"/>
              <w:ind w:left="-108" w:right="-108" w:firstLine="18"/>
              <w:jc w:val="center"/>
              <w:rPr>
                <w:rFonts w:ascii="Times New Roman" w:eastAsia="Calibri" w:hAnsi="Times New Roman" w:cs="Times New Roman"/>
                <w:sz w:val="24"/>
                <w:szCs w:val="24"/>
                <w:vertAlign w:val="subscript"/>
              </w:rPr>
            </w:pPr>
          </w:p>
          <w:p w:rsidR="00A61549" w:rsidRPr="0084326E" w:rsidRDefault="00A61549" w:rsidP="00A61549">
            <w:pPr>
              <w:spacing w:line="360" w:lineRule="auto"/>
              <w:ind w:left="-108" w:right="-108" w:firstLine="18"/>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Refor-mată</w:t>
            </w:r>
          </w:p>
        </w:tc>
        <w:tc>
          <w:tcPr>
            <w:tcW w:w="0" w:type="auto"/>
            <w:shd w:val="clear" w:color="auto" w:fill="D9D9D9"/>
            <w:noWrap/>
            <w:vAlign w:val="center"/>
          </w:tcPr>
          <w:p w:rsidR="00A61549" w:rsidRPr="0084326E" w:rsidRDefault="00A61549" w:rsidP="00A61549">
            <w:pPr>
              <w:tabs>
                <w:tab w:val="left" w:pos="432"/>
              </w:tabs>
              <w:spacing w:line="360" w:lineRule="auto"/>
              <w:jc w:val="center"/>
              <w:rPr>
                <w:rFonts w:ascii="Times New Roman" w:eastAsia="Calibri" w:hAnsi="Times New Roman" w:cs="Times New Roman"/>
                <w:sz w:val="24"/>
                <w:szCs w:val="24"/>
                <w:vertAlign w:val="subscript"/>
              </w:rPr>
            </w:pPr>
          </w:p>
          <w:p w:rsidR="00A61549" w:rsidRPr="0084326E" w:rsidRDefault="00A61549" w:rsidP="00A61549">
            <w:pPr>
              <w:tabs>
                <w:tab w:val="left" w:pos="432"/>
              </w:tabs>
              <w:spacing w:line="360" w:lineRule="auto"/>
              <w:jc w:val="center"/>
              <w:rPr>
                <w:rFonts w:ascii="Times New Roman" w:eastAsia="Calibri" w:hAnsi="Times New Roman" w:cs="Times New Roman"/>
                <w:sz w:val="24"/>
                <w:szCs w:val="24"/>
                <w:vertAlign w:val="subscript"/>
              </w:rPr>
            </w:pPr>
          </w:p>
          <w:p w:rsidR="00A61549" w:rsidRPr="0084326E" w:rsidRDefault="00A61549" w:rsidP="00A61549">
            <w:pPr>
              <w:tabs>
                <w:tab w:val="left" w:pos="432"/>
              </w:tabs>
              <w:spacing w:line="360" w:lineRule="auto"/>
              <w:ind w:right="-108"/>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Penti-costală</w:t>
            </w:r>
          </w:p>
        </w:tc>
        <w:tc>
          <w:tcPr>
            <w:tcW w:w="0" w:type="auto"/>
            <w:shd w:val="clear" w:color="auto" w:fill="D9D9D9"/>
            <w:noWrap/>
            <w:vAlign w:val="center"/>
          </w:tcPr>
          <w:p w:rsidR="00A61549" w:rsidRPr="0084326E" w:rsidRDefault="00A61549" w:rsidP="00A61549">
            <w:pPr>
              <w:spacing w:line="360" w:lineRule="auto"/>
              <w:ind w:right="-134"/>
              <w:jc w:val="center"/>
              <w:rPr>
                <w:rFonts w:ascii="Times New Roman" w:eastAsia="Calibri" w:hAnsi="Times New Roman" w:cs="Times New Roman"/>
                <w:sz w:val="24"/>
                <w:szCs w:val="24"/>
                <w:vertAlign w:val="subscript"/>
              </w:rPr>
            </w:pPr>
          </w:p>
          <w:p w:rsidR="00A61549" w:rsidRPr="0084326E" w:rsidRDefault="00A61549" w:rsidP="00A61549">
            <w:pPr>
              <w:spacing w:line="360" w:lineRule="auto"/>
              <w:ind w:right="-134"/>
              <w:jc w:val="center"/>
              <w:rPr>
                <w:rFonts w:ascii="Times New Roman" w:eastAsia="Calibri" w:hAnsi="Times New Roman" w:cs="Times New Roman"/>
                <w:sz w:val="24"/>
                <w:szCs w:val="24"/>
                <w:vertAlign w:val="subscript"/>
              </w:rPr>
            </w:pPr>
          </w:p>
          <w:p w:rsidR="00A61549" w:rsidRPr="0084326E" w:rsidRDefault="00A61549" w:rsidP="00A61549">
            <w:pPr>
              <w:spacing w:line="360" w:lineRule="auto"/>
              <w:ind w:right="-134"/>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Greco-</w:t>
            </w:r>
          </w:p>
          <w:p w:rsidR="00A61549" w:rsidRPr="0084326E" w:rsidRDefault="00A61549" w:rsidP="00A61549">
            <w:pPr>
              <w:spacing w:line="360" w:lineRule="auto"/>
              <w:ind w:right="-134"/>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catolică</w:t>
            </w:r>
          </w:p>
        </w:tc>
        <w:tc>
          <w:tcPr>
            <w:tcW w:w="0" w:type="auto"/>
            <w:shd w:val="clear" w:color="auto" w:fill="D9D9D9"/>
            <w:noWrap/>
            <w:vAlign w:val="center"/>
          </w:tcPr>
          <w:p w:rsidR="00A61549" w:rsidRPr="0084326E" w:rsidRDefault="00A61549" w:rsidP="00A61549">
            <w:pPr>
              <w:spacing w:line="360" w:lineRule="auto"/>
              <w:ind w:left="-232" w:right="-164"/>
              <w:jc w:val="center"/>
              <w:rPr>
                <w:rFonts w:ascii="Times New Roman" w:eastAsia="Calibri" w:hAnsi="Times New Roman" w:cs="Times New Roman"/>
                <w:sz w:val="24"/>
                <w:szCs w:val="24"/>
                <w:vertAlign w:val="subscript"/>
              </w:rPr>
            </w:pPr>
          </w:p>
          <w:p w:rsidR="00A61549" w:rsidRPr="0084326E" w:rsidRDefault="00A61549" w:rsidP="00A61549">
            <w:pPr>
              <w:spacing w:line="360" w:lineRule="auto"/>
              <w:ind w:left="-232" w:right="-164"/>
              <w:jc w:val="center"/>
              <w:rPr>
                <w:rFonts w:ascii="Times New Roman" w:eastAsia="Calibri" w:hAnsi="Times New Roman" w:cs="Times New Roman"/>
                <w:sz w:val="24"/>
                <w:szCs w:val="24"/>
                <w:vertAlign w:val="subscript"/>
              </w:rPr>
            </w:pPr>
          </w:p>
          <w:p w:rsidR="00A61549" w:rsidRPr="0084326E" w:rsidRDefault="00A61549" w:rsidP="00A61549">
            <w:pPr>
              <w:spacing w:line="360" w:lineRule="auto"/>
              <w:ind w:right="-164"/>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Baptistă</w:t>
            </w:r>
          </w:p>
        </w:tc>
        <w:tc>
          <w:tcPr>
            <w:tcW w:w="0" w:type="auto"/>
            <w:shd w:val="clear" w:color="auto" w:fill="D9D9D9"/>
            <w:noWrap/>
            <w:vAlign w:val="bottom"/>
          </w:tcPr>
          <w:p w:rsidR="00A61549" w:rsidRPr="0084326E" w:rsidRDefault="00A61549" w:rsidP="00A61549">
            <w:pPr>
              <w:spacing w:line="360" w:lineRule="auto"/>
              <w:ind w:right="-164"/>
              <w:jc w:val="center"/>
              <w:rPr>
                <w:rFonts w:ascii="Times New Roman" w:eastAsia="Calibri" w:hAnsi="Times New Roman" w:cs="Times New Roman"/>
                <w:sz w:val="24"/>
                <w:szCs w:val="24"/>
                <w:vertAlign w:val="subscript"/>
              </w:rPr>
            </w:pPr>
          </w:p>
          <w:p w:rsidR="00A61549" w:rsidRPr="0084326E" w:rsidRDefault="00A61549" w:rsidP="00A61549">
            <w:pPr>
              <w:spacing w:line="360" w:lineRule="auto"/>
              <w:ind w:left="-108" w:right="-164"/>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Adventistă</w:t>
            </w:r>
          </w:p>
          <w:p w:rsidR="00A61549" w:rsidRPr="0084326E" w:rsidRDefault="00A61549" w:rsidP="00A61549">
            <w:pPr>
              <w:spacing w:line="360" w:lineRule="auto"/>
              <w:ind w:left="-108" w:right="-164"/>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de ziua</w:t>
            </w:r>
          </w:p>
          <w:p w:rsidR="00A61549" w:rsidRPr="0084326E" w:rsidRDefault="00A61549" w:rsidP="00A61549">
            <w:pPr>
              <w:spacing w:line="360" w:lineRule="auto"/>
              <w:ind w:right="-288"/>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a 7- a</w:t>
            </w:r>
          </w:p>
        </w:tc>
        <w:tc>
          <w:tcPr>
            <w:tcW w:w="0" w:type="auto"/>
            <w:shd w:val="clear" w:color="auto" w:fill="D9D9D9"/>
            <w:noWrap/>
            <w:vAlign w:val="center"/>
          </w:tcPr>
          <w:p w:rsidR="00A61549" w:rsidRPr="0084326E" w:rsidRDefault="00A61549" w:rsidP="00A61549">
            <w:pPr>
              <w:spacing w:line="360" w:lineRule="auto"/>
              <w:ind w:left="-108" w:right="-156"/>
              <w:jc w:val="center"/>
              <w:rPr>
                <w:rFonts w:ascii="Times New Roman" w:eastAsia="Calibri" w:hAnsi="Times New Roman" w:cs="Times New Roman"/>
                <w:sz w:val="24"/>
                <w:szCs w:val="24"/>
                <w:vertAlign w:val="subscript"/>
              </w:rPr>
            </w:pPr>
          </w:p>
          <w:p w:rsidR="00A61549" w:rsidRPr="0084326E" w:rsidRDefault="00A61549" w:rsidP="00A61549">
            <w:pPr>
              <w:spacing w:line="360" w:lineRule="auto"/>
              <w:ind w:left="-108" w:right="-156"/>
              <w:jc w:val="center"/>
              <w:rPr>
                <w:rFonts w:ascii="Times New Roman" w:eastAsia="Calibri" w:hAnsi="Times New Roman" w:cs="Times New Roman"/>
                <w:sz w:val="24"/>
                <w:szCs w:val="24"/>
                <w:vertAlign w:val="subscript"/>
              </w:rPr>
            </w:pPr>
          </w:p>
          <w:p w:rsidR="00A61549" w:rsidRPr="0084326E" w:rsidRDefault="00A61549" w:rsidP="00A61549">
            <w:pPr>
              <w:spacing w:line="360" w:lineRule="auto"/>
              <w:ind w:left="-108" w:right="-156"/>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Musulmană</w:t>
            </w:r>
          </w:p>
        </w:tc>
        <w:tc>
          <w:tcPr>
            <w:tcW w:w="0" w:type="auto"/>
            <w:shd w:val="clear" w:color="auto" w:fill="D9D9D9"/>
            <w:noWrap/>
            <w:vAlign w:val="bottom"/>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p>
          <w:p w:rsidR="00A61549" w:rsidRPr="0084326E" w:rsidRDefault="00A61549" w:rsidP="00A61549">
            <w:pPr>
              <w:spacing w:line="360" w:lineRule="auto"/>
              <w:ind w:left="-108"/>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Creştină</w:t>
            </w:r>
          </w:p>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după</w:t>
            </w:r>
          </w:p>
          <w:p w:rsidR="00A61549" w:rsidRPr="0084326E" w:rsidRDefault="00A61549" w:rsidP="00A61549">
            <w:pPr>
              <w:spacing w:line="360" w:lineRule="auto"/>
              <w:ind w:left="-108" w:right="-164"/>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Evanghelie</w:t>
            </w:r>
          </w:p>
        </w:tc>
        <w:tc>
          <w:tcPr>
            <w:tcW w:w="0" w:type="auto"/>
            <w:shd w:val="clear" w:color="auto" w:fill="D9D9D9"/>
            <w:noWrap/>
            <w:vAlign w:val="bottom"/>
          </w:tcPr>
          <w:p w:rsidR="00A61549" w:rsidRPr="0084326E" w:rsidRDefault="00A61549" w:rsidP="00A61549">
            <w:pPr>
              <w:spacing w:line="360" w:lineRule="auto"/>
              <w:ind w:left="-52" w:right="-164"/>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Creştină</w:t>
            </w:r>
          </w:p>
          <w:p w:rsidR="00A61549" w:rsidRPr="0084326E" w:rsidRDefault="00A61549" w:rsidP="00A61549">
            <w:pPr>
              <w:spacing w:line="360" w:lineRule="auto"/>
              <w:ind w:left="-52" w:right="-164"/>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de rit vechi</w:t>
            </w:r>
          </w:p>
        </w:tc>
        <w:tc>
          <w:tcPr>
            <w:tcW w:w="0" w:type="auto"/>
            <w:shd w:val="clear" w:color="auto" w:fill="D9D9D9"/>
            <w:noWrap/>
            <w:vAlign w:val="center"/>
          </w:tcPr>
          <w:p w:rsidR="00A61549" w:rsidRPr="0084326E" w:rsidRDefault="00A61549" w:rsidP="00A61549">
            <w:pPr>
              <w:spacing w:line="360" w:lineRule="auto"/>
              <w:ind w:right="-50"/>
              <w:jc w:val="center"/>
              <w:rPr>
                <w:rFonts w:ascii="Times New Roman" w:eastAsia="Calibri" w:hAnsi="Times New Roman" w:cs="Times New Roman"/>
                <w:sz w:val="24"/>
                <w:szCs w:val="24"/>
                <w:vertAlign w:val="subscript"/>
              </w:rPr>
            </w:pPr>
          </w:p>
          <w:p w:rsidR="00A61549" w:rsidRPr="0084326E" w:rsidRDefault="00A61549" w:rsidP="00A61549">
            <w:pPr>
              <w:spacing w:line="360" w:lineRule="auto"/>
              <w:ind w:left="-66" w:right="-50"/>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Evanghelică</w:t>
            </w:r>
          </w:p>
          <w:p w:rsidR="00A61549" w:rsidRPr="0084326E" w:rsidRDefault="00A61549" w:rsidP="00A61549">
            <w:pPr>
              <w:spacing w:line="360" w:lineRule="auto"/>
              <w:ind w:left="-66" w:right="-50"/>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Lutherană</w:t>
            </w:r>
          </w:p>
          <w:p w:rsidR="00A61549" w:rsidRPr="0084326E" w:rsidRDefault="00A61549" w:rsidP="00A61549">
            <w:pPr>
              <w:spacing w:line="360" w:lineRule="auto"/>
              <w:ind w:left="-82" w:right="-108"/>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sinodo - presbiterian</w:t>
            </w:r>
          </w:p>
        </w:tc>
        <w:tc>
          <w:tcPr>
            <w:tcW w:w="0" w:type="auto"/>
            <w:shd w:val="clear" w:color="auto" w:fill="D9D9D9"/>
            <w:noWrap/>
            <w:vAlign w:val="center"/>
          </w:tcPr>
          <w:p w:rsidR="00A61549" w:rsidRPr="0084326E" w:rsidRDefault="00A61549" w:rsidP="00A61549">
            <w:pPr>
              <w:spacing w:line="360" w:lineRule="auto"/>
              <w:ind w:left="-108" w:right="-108" w:firstLine="3"/>
              <w:jc w:val="center"/>
              <w:rPr>
                <w:rFonts w:ascii="Times New Roman" w:eastAsia="Calibri" w:hAnsi="Times New Roman" w:cs="Times New Roman"/>
                <w:sz w:val="24"/>
                <w:szCs w:val="24"/>
                <w:vertAlign w:val="subscript"/>
              </w:rPr>
            </w:pPr>
          </w:p>
          <w:p w:rsidR="00A61549" w:rsidRPr="0084326E" w:rsidRDefault="00A61549" w:rsidP="00A61549">
            <w:pPr>
              <w:spacing w:line="360" w:lineRule="auto"/>
              <w:ind w:left="-108" w:right="-108" w:firstLine="3"/>
              <w:jc w:val="center"/>
              <w:rPr>
                <w:rFonts w:ascii="Times New Roman" w:eastAsia="Calibri" w:hAnsi="Times New Roman" w:cs="Times New Roman"/>
                <w:sz w:val="24"/>
                <w:szCs w:val="24"/>
                <w:vertAlign w:val="subscript"/>
              </w:rPr>
            </w:pPr>
          </w:p>
          <w:p w:rsidR="00A61549" w:rsidRPr="0084326E" w:rsidRDefault="00A61549" w:rsidP="00A61549">
            <w:pPr>
              <w:spacing w:line="360" w:lineRule="auto"/>
              <w:ind w:left="-108" w:right="-108" w:firstLine="3"/>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Evanghelică</w:t>
            </w:r>
          </w:p>
        </w:tc>
        <w:tc>
          <w:tcPr>
            <w:tcW w:w="0" w:type="auto"/>
            <w:shd w:val="clear" w:color="auto" w:fill="D9D9D9"/>
            <w:noWrap/>
            <w:vAlign w:val="bottom"/>
          </w:tcPr>
          <w:p w:rsidR="00A61549" w:rsidRPr="0084326E" w:rsidRDefault="00A61549" w:rsidP="00A61549">
            <w:pPr>
              <w:spacing w:line="360" w:lineRule="auto"/>
              <w:ind w:left="-108" w:right="-108"/>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Evanghelică de confesiune</w:t>
            </w:r>
          </w:p>
          <w:p w:rsidR="00A61549" w:rsidRPr="0084326E" w:rsidRDefault="00A61549" w:rsidP="00A61549">
            <w:pPr>
              <w:spacing w:line="360" w:lineRule="auto"/>
              <w:ind w:right="-108"/>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vertAlign w:val="subscript"/>
              </w:rPr>
              <w:t>augustană</w:t>
            </w:r>
          </w:p>
        </w:tc>
        <w:tc>
          <w:tcPr>
            <w:tcW w:w="0" w:type="auto"/>
            <w:shd w:val="clear" w:color="auto" w:fill="D9D9D9"/>
            <w:noWrap/>
            <w:vAlign w:val="center"/>
          </w:tcPr>
          <w:p w:rsidR="00A61549" w:rsidRPr="0084326E" w:rsidRDefault="00A61549" w:rsidP="00A61549">
            <w:pPr>
              <w:spacing w:line="360" w:lineRule="auto"/>
              <w:ind w:left="-108" w:right="-108"/>
              <w:jc w:val="center"/>
              <w:rPr>
                <w:rFonts w:ascii="Times New Roman" w:eastAsia="Calibri" w:hAnsi="Times New Roman" w:cs="Times New Roman"/>
                <w:sz w:val="24"/>
                <w:szCs w:val="24"/>
                <w:vertAlign w:val="subscript"/>
              </w:rPr>
            </w:pPr>
          </w:p>
          <w:p w:rsidR="00A61549" w:rsidRPr="0084326E" w:rsidRDefault="00A61549" w:rsidP="00A61549">
            <w:pPr>
              <w:spacing w:line="360" w:lineRule="auto"/>
              <w:ind w:left="-108" w:right="-108"/>
              <w:jc w:val="center"/>
              <w:rPr>
                <w:rFonts w:ascii="Times New Roman" w:eastAsia="Calibri" w:hAnsi="Times New Roman" w:cs="Times New Roman"/>
                <w:sz w:val="24"/>
                <w:szCs w:val="24"/>
                <w:vertAlign w:val="subscript"/>
              </w:rPr>
            </w:pPr>
          </w:p>
          <w:p w:rsidR="00A61549" w:rsidRPr="0084326E" w:rsidRDefault="00A61549" w:rsidP="00A61549">
            <w:pPr>
              <w:spacing w:line="360" w:lineRule="auto"/>
              <w:ind w:left="-108" w:right="-108"/>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Mozaică</w:t>
            </w:r>
          </w:p>
        </w:tc>
        <w:tc>
          <w:tcPr>
            <w:tcW w:w="0" w:type="auto"/>
            <w:shd w:val="clear" w:color="auto" w:fill="D9D9D9"/>
            <w:noWrap/>
            <w:vAlign w:val="center"/>
          </w:tcPr>
          <w:p w:rsidR="00A61549" w:rsidRPr="0084326E" w:rsidRDefault="00A61549" w:rsidP="00A61549">
            <w:pPr>
              <w:spacing w:line="360" w:lineRule="auto"/>
              <w:ind w:left="-108" w:right="-108"/>
              <w:jc w:val="center"/>
              <w:rPr>
                <w:rFonts w:ascii="Times New Roman" w:eastAsia="Calibri" w:hAnsi="Times New Roman" w:cs="Times New Roman"/>
                <w:sz w:val="24"/>
                <w:szCs w:val="24"/>
                <w:vertAlign w:val="subscript"/>
              </w:rPr>
            </w:pPr>
          </w:p>
          <w:p w:rsidR="00A61549" w:rsidRPr="0084326E" w:rsidRDefault="00A61549" w:rsidP="00A61549">
            <w:pPr>
              <w:spacing w:line="360" w:lineRule="auto"/>
              <w:ind w:left="-108" w:right="-108"/>
              <w:jc w:val="center"/>
              <w:rPr>
                <w:rFonts w:ascii="Times New Roman" w:eastAsia="Calibri" w:hAnsi="Times New Roman" w:cs="Times New Roman"/>
                <w:sz w:val="24"/>
                <w:szCs w:val="24"/>
                <w:vertAlign w:val="subscript"/>
              </w:rPr>
            </w:pPr>
          </w:p>
          <w:p w:rsidR="00A61549" w:rsidRPr="0084326E" w:rsidRDefault="00A61549" w:rsidP="00A61549">
            <w:pPr>
              <w:spacing w:line="360" w:lineRule="auto"/>
              <w:ind w:left="-108" w:right="-108"/>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Atei</w:t>
            </w:r>
          </w:p>
        </w:tc>
        <w:tc>
          <w:tcPr>
            <w:tcW w:w="0" w:type="auto"/>
            <w:shd w:val="clear" w:color="auto" w:fill="D9D9D9"/>
            <w:vAlign w:val="center"/>
          </w:tcPr>
          <w:p w:rsidR="00A61549" w:rsidRPr="0084326E" w:rsidRDefault="00A61549" w:rsidP="00A61549">
            <w:pPr>
              <w:spacing w:line="360" w:lineRule="auto"/>
              <w:ind w:left="-108" w:right="-108"/>
              <w:jc w:val="center"/>
              <w:rPr>
                <w:rFonts w:ascii="Times New Roman" w:eastAsia="Calibri" w:hAnsi="Times New Roman" w:cs="Times New Roman"/>
                <w:sz w:val="24"/>
                <w:szCs w:val="24"/>
                <w:vertAlign w:val="subscript"/>
              </w:rPr>
            </w:pPr>
          </w:p>
          <w:p w:rsidR="00A61549" w:rsidRPr="0084326E" w:rsidRDefault="00A61549" w:rsidP="00A61549">
            <w:pPr>
              <w:spacing w:line="360" w:lineRule="auto"/>
              <w:ind w:right="-108"/>
              <w:jc w:val="center"/>
              <w:rPr>
                <w:rFonts w:ascii="Times New Roman" w:eastAsia="Calibri" w:hAnsi="Times New Roman" w:cs="Times New Roman"/>
                <w:sz w:val="24"/>
                <w:szCs w:val="24"/>
                <w:vertAlign w:val="subscript"/>
              </w:rPr>
            </w:pPr>
          </w:p>
          <w:p w:rsidR="00A61549" w:rsidRPr="0084326E" w:rsidRDefault="00A61549" w:rsidP="00A61549">
            <w:pPr>
              <w:spacing w:line="360" w:lineRule="auto"/>
              <w:ind w:left="-108" w:right="-138"/>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Altă</w:t>
            </w:r>
          </w:p>
          <w:p w:rsidR="00A61549" w:rsidRPr="0084326E" w:rsidRDefault="00A61549" w:rsidP="00A61549">
            <w:pPr>
              <w:spacing w:line="360" w:lineRule="auto"/>
              <w:ind w:left="-108" w:right="-108"/>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religie</w:t>
            </w:r>
          </w:p>
        </w:tc>
      </w:tr>
      <w:tr w:rsidR="00A61549" w:rsidRPr="0084326E" w:rsidTr="00B746C7">
        <w:trPr>
          <w:trHeight w:val="503"/>
          <w:jc w:val="center"/>
        </w:trPr>
        <w:tc>
          <w:tcPr>
            <w:tcW w:w="0" w:type="auto"/>
            <w:tcBorders>
              <w:bottom w:val="single" w:sz="4" w:space="0" w:color="auto"/>
            </w:tcBorders>
            <w:shd w:val="clear" w:color="auto" w:fill="auto"/>
            <w:noWrap/>
            <w:vAlign w:val="bottom"/>
          </w:tcPr>
          <w:p w:rsidR="00A61549" w:rsidRPr="0084326E" w:rsidRDefault="00A61549" w:rsidP="00A61549">
            <w:pPr>
              <w:spacing w:line="360" w:lineRule="auto"/>
              <w:jc w:val="center"/>
              <w:rPr>
                <w:rFonts w:ascii="Times New Roman" w:eastAsia="Calibri" w:hAnsi="Times New Roman" w:cs="Times New Roman"/>
                <w:b/>
                <w:bCs/>
                <w:sz w:val="24"/>
                <w:szCs w:val="24"/>
                <w:vertAlign w:val="subscript"/>
              </w:rPr>
            </w:pPr>
            <w:r w:rsidRPr="0084326E">
              <w:rPr>
                <w:rFonts w:ascii="Times New Roman" w:eastAsia="Calibri" w:hAnsi="Times New Roman" w:cs="Times New Roman"/>
                <w:b/>
                <w:bCs/>
                <w:sz w:val="24"/>
                <w:szCs w:val="24"/>
                <w:vertAlign w:val="subscript"/>
              </w:rPr>
              <w:t>Constanţa</w:t>
            </w: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283872</w:t>
            </w: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ind w:right="-108"/>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235733</w:t>
            </w: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1425</w:t>
            </w: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70</w:t>
            </w: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286</w:t>
            </w: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128</w:t>
            </w: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446</w:t>
            </w: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337</w:t>
            </w: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14557</w:t>
            </w: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35</w:t>
            </w: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276</w:t>
            </w: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15</w:t>
            </w: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55</w:t>
            </w: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17</w:t>
            </w: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21</w:t>
            </w: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ind w:right="-108"/>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298</w:t>
            </w:r>
          </w:p>
        </w:tc>
        <w:tc>
          <w:tcPr>
            <w:tcW w:w="0" w:type="auto"/>
            <w:tcBorders>
              <w:bottom w:val="single" w:sz="4" w:space="0" w:color="auto"/>
            </w:tcBorders>
            <w:vAlign w:val="center"/>
          </w:tcPr>
          <w:p w:rsidR="00A61549" w:rsidRPr="0084326E" w:rsidRDefault="00A61549" w:rsidP="00A61549">
            <w:pPr>
              <w:spacing w:line="360" w:lineRule="auto"/>
              <w:ind w:right="-108"/>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187</w:t>
            </w:r>
          </w:p>
        </w:tc>
      </w:tr>
      <w:tr w:rsidR="00A61549" w:rsidRPr="0084326E" w:rsidTr="00B746C7">
        <w:trPr>
          <w:trHeight w:val="258"/>
          <w:jc w:val="center"/>
        </w:trPr>
        <w:tc>
          <w:tcPr>
            <w:tcW w:w="0" w:type="auto"/>
            <w:shd w:val="clear" w:color="auto" w:fill="666666"/>
            <w:noWrap/>
            <w:vAlign w:val="bottom"/>
          </w:tcPr>
          <w:p w:rsidR="00A61549" w:rsidRPr="0084326E" w:rsidRDefault="00A61549" w:rsidP="00A61549">
            <w:pPr>
              <w:spacing w:line="360" w:lineRule="auto"/>
              <w:jc w:val="center"/>
              <w:rPr>
                <w:rFonts w:ascii="Times New Roman" w:eastAsia="Calibri" w:hAnsi="Times New Roman" w:cs="Times New Roman"/>
                <w:bCs/>
                <w:color w:val="FFFFFF"/>
                <w:sz w:val="24"/>
                <w:szCs w:val="24"/>
                <w:vertAlign w:val="subscript"/>
              </w:rPr>
            </w:pPr>
            <w:r w:rsidRPr="0084326E">
              <w:rPr>
                <w:rFonts w:ascii="Times New Roman" w:eastAsia="Calibri" w:hAnsi="Times New Roman" w:cs="Times New Roman"/>
                <w:bCs/>
                <w:color w:val="FFFFFF"/>
                <w:sz w:val="24"/>
                <w:szCs w:val="24"/>
                <w:vertAlign w:val="subscript"/>
              </w:rPr>
              <w:t>ZMC - Constanţa</w:t>
            </w:r>
          </w:p>
        </w:tc>
        <w:tc>
          <w:tcPr>
            <w:tcW w:w="0" w:type="auto"/>
            <w:shd w:val="clear" w:color="auto" w:fill="666666"/>
            <w:noWrap/>
            <w:vAlign w:val="center"/>
          </w:tcPr>
          <w:p w:rsidR="00A61549" w:rsidRPr="0084326E" w:rsidRDefault="00A61549" w:rsidP="00A61549">
            <w:pPr>
              <w:spacing w:line="360" w:lineRule="auto"/>
              <w:jc w:val="center"/>
              <w:rPr>
                <w:rFonts w:ascii="Times New Roman" w:eastAsia="Calibri" w:hAnsi="Times New Roman" w:cs="Times New Roman"/>
                <w:color w:val="FFFFFF"/>
                <w:sz w:val="24"/>
                <w:szCs w:val="24"/>
                <w:vertAlign w:val="subscript"/>
              </w:rPr>
            </w:pPr>
            <w:r w:rsidRPr="0084326E">
              <w:rPr>
                <w:rFonts w:ascii="Times New Roman" w:eastAsia="Calibri" w:hAnsi="Times New Roman" w:cs="Times New Roman"/>
                <w:color w:val="FFFFFF"/>
                <w:sz w:val="24"/>
                <w:szCs w:val="24"/>
                <w:vertAlign w:val="subscript"/>
              </w:rPr>
              <w:t>142024</w:t>
            </w:r>
          </w:p>
        </w:tc>
        <w:tc>
          <w:tcPr>
            <w:tcW w:w="0" w:type="auto"/>
            <w:shd w:val="clear" w:color="auto" w:fill="666666"/>
            <w:noWrap/>
            <w:vAlign w:val="center"/>
          </w:tcPr>
          <w:p w:rsidR="00A61549" w:rsidRPr="0084326E" w:rsidRDefault="00A61549" w:rsidP="00A61549">
            <w:pPr>
              <w:spacing w:line="360" w:lineRule="auto"/>
              <w:ind w:left="-108" w:right="-108"/>
              <w:rPr>
                <w:rFonts w:ascii="Times New Roman" w:eastAsia="Calibri" w:hAnsi="Times New Roman" w:cs="Times New Roman"/>
                <w:color w:val="FFFFFF"/>
                <w:sz w:val="24"/>
                <w:szCs w:val="24"/>
                <w:vertAlign w:val="subscript"/>
              </w:rPr>
            </w:pPr>
            <w:r w:rsidRPr="0084326E">
              <w:rPr>
                <w:rFonts w:ascii="Times New Roman" w:eastAsia="Calibri" w:hAnsi="Times New Roman" w:cs="Times New Roman"/>
                <w:color w:val="FFFFFF"/>
                <w:sz w:val="24"/>
                <w:szCs w:val="24"/>
                <w:vertAlign w:val="subscript"/>
              </w:rPr>
              <w:t>113909</w:t>
            </w:r>
          </w:p>
        </w:tc>
        <w:tc>
          <w:tcPr>
            <w:tcW w:w="0" w:type="auto"/>
            <w:shd w:val="clear" w:color="auto" w:fill="666666"/>
            <w:noWrap/>
            <w:vAlign w:val="center"/>
          </w:tcPr>
          <w:p w:rsidR="00A61549" w:rsidRPr="0084326E" w:rsidRDefault="00A61549" w:rsidP="00A61549">
            <w:pPr>
              <w:spacing w:line="360" w:lineRule="auto"/>
              <w:jc w:val="center"/>
              <w:rPr>
                <w:rFonts w:ascii="Times New Roman" w:eastAsia="Calibri" w:hAnsi="Times New Roman" w:cs="Times New Roman"/>
                <w:color w:val="FFFFFF"/>
                <w:sz w:val="24"/>
                <w:szCs w:val="24"/>
                <w:vertAlign w:val="subscript"/>
              </w:rPr>
            </w:pPr>
            <w:r w:rsidRPr="0084326E">
              <w:rPr>
                <w:rFonts w:ascii="Times New Roman" w:eastAsia="Calibri" w:hAnsi="Times New Roman" w:cs="Times New Roman"/>
                <w:color w:val="FFFFFF"/>
                <w:sz w:val="24"/>
                <w:szCs w:val="24"/>
                <w:vertAlign w:val="subscript"/>
              </w:rPr>
              <w:t>1466</w:t>
            </w:r>
          </w:p>
        </w:tc>
        <w:tc>
          <w:tcPr>
            <w:tcW w:w="0" w:type="auto"/>
            <w:shd w:val="clear" w:color="auto" w:fill="666666"/>
            <w:noWrap/>
            <w:vAlign w:val="center"/>
          </w:tcPr>
          <w:p w:rsidR="00A61549" w:rsidRPr="0084326E" w:rsidRDefault="00A61549" w:rsidP="00A61549">
            <w:pPr>
              <w:spacing w:line="360" w:lineRule="auto"/>
              <w:jc w:val="center"/>
              <w:rPr>
                <w:rFonts w:ascii="Times New Roman" w:eastAsia="Calibri" w:hAnsi="Times New Roman" w:cs="Times New Roman"/>
                <w:color w:val="FFFFFF"/>
                <w:sz w:val="24"/>
                <w:szCs w:val="24"/>
                <w:vertAlign w:val="subscript"/>
              </w:rPr>
            </w:pPr>
            <w:r w:rsidRPr="0084326E">
              <w:rPr>
                <w:rFonts w:ascii="Times New Roman" w:eastAsia="Calibri" w:hAnsi="Times New Roman" w:cs="Times New Roman"/>
                <w:color w:val="FFFFFF"/>
                <w:sz w:val="24"/>
                <w:szCs w:val="24"/>
                <w:vertAlign w:val="subscript"/>
              </w:rPr>
              <w:t>23</w:t>
            </w:r>
          </w:p>
        </w:tc>
        <w:tc>
          <w:tcPr>
            <w:tcW w:w="0" w:type="auto"/>
            <w:shd w:val="clear" w:color="auto" w:fill="666666"/>
            <w:noWrap/>
            <w:vAlign w:val="center"/>
          </w:tcPr>
          <w:p w:rsidR="00A61549" w:rsidRPr="0084326E" w:rsidRDefault="00A61549" w:rsidP="00A61549">
            <w:pPr>
              <w:spacing w:line="360" w:lineRule="auto"/>
              <w:jc w:val="center"/>
              <w:rPr>
                <w:rFonts w:ascii="Times New Roman" w:eastAsia="Calibri" w:hAnsi="Times New Roman" w:cs="Times New Roman"/>
                <w:color w:val="FFFFFF"/>
                <w:sz w:val="24"/>
                <w:szCs w:val="24"/>
                <w:vertAlign w:val="subscript"/>
              </w:rPr>
            </w:pPr>
            <w:r w:rsidRPr="0084326E">
              <w:rPr>
                <w:rFonts w:ascii="Times New Roman" w:eastAsia="Calibri" w:hAnsi="Times New Roman" w:cs="Times New Roman"/>
                <w:color w:val="FFFFFF"/>
                <w:sz w:val="24"/>
                <w:szCs w:val="24"/>
                <w:vertAlign w:val="subscript"/>
              </w:rPr>
              <w:t>1122</w:t>
            </w:r>
          </w:p>
        </w:tc>
        <w:tc>
          <w:tcPr>
            <w:tcW w:w="0" w:type="auto"/>
            <w:shd w:val="clear" w:color="auto" w:fill="666666"/>
            <w:noWrap/>
            <w:vAlign w:val="center"/>
          </w:tcPr>
          <w:p w:rsidR="00A61549" w:rsidRPr="0084326E" w:rsidRDefault="00A61549" w:rsidP="00A61549">
            <w:pPr>
              <w:spacing w:line="360" w:lineRule="auto"/>
              <w:jc w:val="center"/>
              <w:rPr>
                <w:rFonts w:ascii="Times New Roman" w:eastAsia="Calibri" w:hAnsi="Times New Roman" w:cs="Times New Roman"/>
                <w:color w:val="FFFFFF"/>
                <w:sz w:val="24"/>
                <w:szCs w:val="24"/>
                <w:vertAlign w:val="subscript"/>
              </w:rPr>
            </w:pPr>
            <w:r w:rsidRPr="0084326E">
              <w:rPr>
                <w:rFonts w:ascii="Times New Roman" w:eastAsia="Calibri" w:hAnsi="Times New Roman" w:cs="Times New Roman"/>
                <w:color w:val="FFFFFF"/>
                <w:sz w:val="24"/>
                <w:szCs w:val="24"/>
                <w:vertAlign w:val="subscript"/>
              </w:rPr>
              <w:t>48</w:t>
            </w:r>
          </w:p>
        </w:tc>
        <w:tc>
          <w:tcPr>
            <w:tcW w:w="0" w:type="auto"/>
            <w:shd w:val="clear" w:color="auto" w:fill="666666"/>
            <w:noWrap/>
            <w:vAlign w:val="center"/>
          </w:tcPr>
          <w:p w:rsidR="00A61549" w:rsidRPr="0084326E" w:rsidRDefault="00A61549" w:rsidP="00A61549">
            <w:pPr>
              <w:spacing w:line="360" w:lineRule="auto"/>
              <w:jc w:val="center"/>
              <w:rPr>
                <w:rFonts w:ascii="Times New Roman" w:eastAsia="Calibri" w:hAnsi="Times New Roman" w:cs="Times New Roman"/>
                <w:color w:val="FFFFFF"/>
                <w:sz w:val="24"/>
                <w:szCs w:val="24"/>
                <w:vertAlign w:val="subscript"/>
              </w:rPr>
            </w:pPr>
            <w:r w:rsidRPr="0084326E">
              <w:rPr>
                <w:rFonts w:ascii="Times New Roman" w:eastAsia="Calibri" w:hAnsi="Times New Roman" w:cs="Times New Roman"/>
                <w:color w:val="FFFFFF"/>
                <w:sz w:val="24"/>
                <w:szCs w:val="24"/>
                <w:vertAlign w:val="subscript"/>
              </w:rPr>
              <w:t>481</w:t>
            </w:r>
          </w:p>
        </w:tc>
        <w:tc>
          <w:tcPr>
            <w:tcW w:w="0" w:type="auto"/>
            <w:shd w:val="clear" w:color="auto" w:fill="666666"/>
            <w:noWrap/>
            <w:vAlign w:val="center"/>
          </w:tcPr>
          <w:p w:rsidR="00A61549" w:rsidRPr="0084326E" w:rsidRDefault="00A61549" w:rsidP="00A61549">
            <w:pPr>
              <w:spacing w:line="360" w:lineRule="auto"/>
              <w:jc w:val="center"/>
              <w:rPr>
                <w:rFonts w:ascii="Times New Roman" w:eastAsia="Calibri" w:hAnsi="Times New Roman" w:cs="Times New Roman"/>
                <w:color w:val="FFFFFF"/>
                <w:sz w:val="24"/>
                <w:szCs w:val="24"/>
                <w:vertAlign w:val="subscript"/>
              </w:rPr>
            </w:pPr>
            <w:r w:rsidRPr="0084326E">
              <w:rPr>
                <w:rFonts w:ascii="Times New Roman" w:eastAsia="Calibri" w:hAnsi="Times New Roman" w:cs="Times New Roman"/>
                <w:color w:val="FFFFFF"/>
                <w:sz w:val="24"/>
                <w:szCs w:val="24"/>
                <w:vertAlign w:val="subscript"/>
              </w:rPr>
              <w:t>430</w:t>
            </w:r>
          </w:p>
        </w:tc>
        <w:tc>
          <w:tcPr>
            <w:tcW w:w="0" w:type="auto"/>
            <w:shd w:val="clear" w:color="auto" w:fill="666666"/>
            <w:noWrap/>
            <w:vAlign w:val="center"/>
          </w:tcPr>
          <w:p w:rsidR="00A61549" w:rsidRPr="0084326E" w:rsidRDefault="00A61549" w:rsidP="00A61549">
            <w:pPr>
              <w:spacing w:line="360" w:lineRule="auto"/>
              <w:jc w:val="center"/>
              <w:rPr>
                <w:rFonts w:ascii="Times New Roman" w:eastAsia="Calibri" w:hAnsi="Times New Roman" w:cs="Times New Roman"/>
                <w:color w:val="FFFFFF"/>
                <w:sz w:val="24"/>
                <w:szCs w:val="24"/>
                <w:vertAlign w:val="subscript"/>
              </w:rPr>
            </w:pPr>
            <w:r w:rsidRPr="0084326E">
              <w:rPr>
                <w:rFonts w:ascii="Times New Roman" w:eastAsia="Calibri" w:hAnsi="Times New Roman" w:cs="Times New Roman"/>
                <w:color w:val="FFFFFF"/>
                <w:sz w:val="24"/>
                <w:szCs w:val="24"/>
                <w:vertAlign w:val="subscript"/>
              </w:rPr>
              <w:t>7626</w:t>
            </w:r>
          </w:p>
        </w:tc>
        <w:tc>
          <w:tcPr>
            <w:tcW w:w="0" w:type="auto"/>
            <w:shd w:val="clear" w:color="auto" w:fill="666666"/>
            <w:noWrap/>
            <w:vAlign w:val="center"/>
          </w:tcPr>
          <w:p w:rsidR="00A61549" w:rsidRPr="0084326E" w:rsidRDefault="00A61549" w:rsidP="00A61549">
            <w:pPr>
              <w:spacing w:line="360" w:lineRule="auto"/>
              <w:jc w:val="center"/>
              <w:rPr>
                <w:rFonts w:ascii="Times New Roman" w:eastAsia="Calibri" w:hAnsi="Times New Roman" w:cs="Times New Roman"/>
                <w:color w:val="FFFFFF"/>
                <w:sz w:val="24"/>
                <w:szCs w:val="24"/>
                <w:vertAlign w:val="subscript"/>
              </w:rPr>
            </w:pPr>
            <w:r w:rsidRPr="0084326E">
              <w:rPr>
                <w:rFonts w:ascii="Times New Roman" w:eastAsia="Calibri" w:hAnsi="Times New Roman" w:cs="Times New Roman"/>
                <w:color w:val="FFFFFF"/>
                <w:sz w:val="24"/>
                <w:szCs w:val="24"/>
                <w:vertAlign w:val="subscript"/>
              </w:rPr>
              <w:t>15</w:t>
            </w:r>
          </w:p>
        </w:tc>
        <w:tc>
          <w:tcPr>
            <w:tcW w:w="0" w:type="auto"/>
            <w:shd w:val="clear" w:color="auto" w:fill="666666"/>
            <w:noWrap/>
            <w:vAlign w:val="center"/>
          </w:tcPr>
          <w:p w:rsidR="00A61549" w:rsidRPr="0084326E" w:rsidRDefault="00A61549" w:rsidP="00A61549">
            <w:pPr>
              <w:spacing w:line="360" w:lineRule="auto"/>
              <w:jc w:val="center"/>
              <w:rPr>
                <w:rFonts w:ascii="Times New Roman" w:eastAsia="Calibri" w:hAnsi="Times New Roman" w:cs="Times New Roman"/>
                <w:color w:val="FFFFFF"/>
                <w:sz w:val="24"/>
                <w:szCs w:val="24"/>
                <w:vertAlign w:val="subscript"/>
              </w:rPr>
            </w:pPr>
            <w:r w:rsidRPr="0084326E">
              <w:rPr>
                <w:rFonts w:ascii="Times New Roman" w:eastAsia="Calibri" w:hAnsi="Times New Roman" w:cs="Times New Roman"/>
                <w:color w:val="FFFFFF"/>
                <w:sz w:val="24"/>
                <w:szCs w:val="24"/>
                <w:vertAlign w:val="subscript"/>
              </w:rPr>
              <w:t>335</w:t>
            </w:r>
          </w:p>
        </w:tc>
        <w:tc>
          <w:tcPr>
            <w:tcW w:w="0" w:type="auto"/>
            <w:shd w:val="clear" w:color="auto" w:fill="666666"/>
            <w:noWrap/>
            <w:vAlign w:val="center"/>
          </w:tcPr>
          <w:p w:rsidR="00A61549" w:rsidRPr="0084326E" w:rsidRDefault="00A61549" w:rsidP="00A61549">
            <w:pPr>
              <w:spacing w:line="360" w:lineRule="auto"/>
              <w:jc w:val="center"/>
              <w:rPr>
                <w:rFonts w:ascii="Times New Roman" w:eastAsia="Calibri" w:hAnsi="Times New Roman" w:cs="Times New Roman"/>
                <w:color w:val="FFFFFF"/>
                <w:sz w:val="24"/>
                <w:szCs w:val="24"/>
                <w:vertAlign w:val="subscript"/>
              </w:rPr>
            </w:pPr>
            <w:r w:rsidRPr="0084326E">
              <w:rPr>
                <w:rFonts w:ascii="Times New Roman" w:eastAsia="Calibri" w:hAnsi="Times New Roman" w:cs="Times New Roman"/>
                <w:color w:val="FFFFFF"/>
                <w:sz w:val="24"/>
                <w:szCs w:val="24"/>
                <w:vertAlign w:val="subscript"/>
              </w:rPr>
              <w:t>-</w:t>
            </w:r>
          </w:p>
        </w:tc>
        <w:tc>
          <w:tcPr>
            <w:tcW w:w="0" w:type="auto"/>
            <w:shd w:val="clear" w:color="auto" w:fill="666666"/>
            <w:noWrap/>
            <w:vAlign w:val="center"/>
          </w:tcPr>
          <w:p w:rsidR="00A61549" w:rsidRPr="0084326E" w:rsidRDefault="00A61549" w:rsidP="00A61549">
            <w:pPr>
              <w:spacing w:line="360" w:lineRule="auto"/>
              <w:jc w:val="center"/>
              <w:rPr>
                <w:rFonts w:ascii="Times New Roman" w:eastAsia="Calibri" w:hAnsi="Times New Roman" w:cs="Times New Roman"/>
                <w:color w:val="FFFFFF"/>
                <w:sz w:val="24"/>
                <w:szCs w:val="24"/>
                <w:vertAlign w:val="subscript"/>
              </w:rPr>
            </w:pPr>
            <w:r w:rsidRPr="0084326E">
              <w:rPr>
                <w:rFonts w:ascii="Times New Roman" w:eastAsia="Calibri" w:hAnsi="Times New Roman" w:cs="Times New Roman"/>
                <w:color w:val="FFFFFF"/>
                <w:sz w:val="24"/>
                <w:szCs w:val="24"/>
                <w:vertAlign w:val="subscript"/>
              </w:rPr>
              <w:t>62</w:t>
            </w:r>
          </w:p>
        </w:tc>
        <w:tc>
          <w:tcPr>
            <w:tcW w:w="0" w:type="auto"/>
            <w:shd w:val="clear" w:color="auto" w:fill="666666"/>
            <w:noWrap/>
            <w:vAlign w:val="center"/>
          </w:tcPr>
          <w:p w:rsidR="00A61549" w:rsidRPr="0084326E" w:rsidRDefault="00A61549" w:rsidP="00A61549">
            <w:pPr>
              <w:spacing w:line="360" w:lineRule="auto"/>
              <w:jc w:val="center"/>
              <w:rPr>
                <w:rFonts w:ascii="Times New Roman" w:eastAsia="Calibri" w:hAnsi="Times New Roman" w:cs="Times New Roman"/>
                <w:color w:val="FFFFFF"/>
                <w:sz w:val="24"/>
                <w:szCs w:val="24"/>
                <w:vertAlign w:val="subscript"/>
              </w:rPr>
            </w:pPr>
            <w:r w:rsidRPr="0084326E">
              <w:rPr>
                <w:rFonts w:ascii="Times New Roman" w:eastAsia="Calibri" w:hAnsi="Times New Roman" w:cs="Times New Roman"/>
                <w:color w:val="FFFFFF"/>
                <w:sz w:val="24"/>
                <w:szCs w:val="24"/>
                <w:vertAlign w:val="subscript"/>
              </w:rPr>
              <w:t>-</w:t>
            </w:r>
          </w:p>
        </w:tc>
        <w:tc>
          <w:tcPr>
            <w:tcW w:w="0" w:type="auto"/>
            <w:shd w:val="clear" w:color="auto" w:fill="666666"/>
            <w:noWrap/>
            <w:vAlign w:val="center"/>
          </w:tcPr>
          <w:p w:rsidR="00A61549" w:rsidRPr="0084326E" w:rsidRDefault="00A61549" w:rsidP="00A61549">
            <w:pPr>
              <w:spacing w:line="360" w:lineRule="auto"/>
              <w:jc w:val="center"/>
              <w:rPr>
                <w:rFonts w:ascii="Times New Roman" w:eastAsia="Calibri" w:hAnsi="Times New Roman" w:cs="Times New Roman"/>
                <w:color w:val="FFFFFF"/>
                <w:sz w:val="24"/>
                <w:szCs w:val="24"/>
                <w:vertAlign w:val="subscript"/>
              </w:rPr>
            </w:pPr>
            <w:r w:rsidRPr="0084326E">
              <w:rPr>
                <w:rFonts w:ascii="Times New Roman" w:eastAsia="Calibri" w:hAnsi="Times New Roman" w:cs="Times New Roman"/>
                <w:color w:val="FFFFFF"/>
                <w:sz w:val="24"/>
                <w:szCs w:val="24"/>
                <w:vertAlign w:val="subscript"/>
              </w:rPr>
              <w:t>3</w:t>
            </w:r>
          </w:p>
        </w:tc>
        <w:tc>
          <w:tcPr>
            <w:tcW w:w="0" w:type="auto"/>
            <w:shd w:val="clear" w:color="auto" w:fill="666666"/>
            <w:noWrap/>
            <w:vAlign w:val="center"/>
          </w:tcPr>
          <w:p w:rsidR="00A61549" w:rsidRPr="0084326E" w:rsidRDefault="00A61549" w:rsidP="00A61549">
            <w:pPr>
              <w:spacing w:line="360" w:lineRule="auto"/>
              <w:jc w:val="center"/>
              <w:rPr>
                <w:rFonts w:ascii="Times New Roman" w:eastAsia="Calibri" w:hAnsi="Times New Roman" w:cs="Times New Roman"/>
                <w:color w:val="FFFFFF"/>
                <w:sz w:val="24"/>
                <w:szCs w:val="24"/>
                <w:vertAlign w:val="subscript"/>
              </w:rPr>
            </w:pPr>
            <w:r w:rsidRPr="0084326E">
              <w:rPr>
                <w:rFonts w:ascii="Times New Roman" w:eastAsia="Calibri" w:hAnsi="Times New Roman" w:cs="Times New Roman"/>
                <w:color w:val="FFFFFF"/>
                <w:sz w:val="24"/>
                <w:szCs w:val="24"/>
                <w:vertAlign w:val="subscript"/>
              </w:rPr>
              <w:t>63</w:t>
            </w:r>
          </w:p>
        </w:tc>
        <w:tc>
          <w:tcPr>
            <w:tcW w:w="0" w:type="auto"/>
            <w:shd w:val="clear" w:color="auto" w:fill="666666"/>
            <w:vAlign w:val="center"/>
          </w:tcPr>
          <w:p w:rsidR="00A61549" w:rsidRPr="0084326E" w:rsidRDefault="00A61549" w:rsidP="00A61549">
            <w:pPr>
              <w:spacing w:line="360" w:lineRule="auto"/>
              <w:ind w:left="-108" w:right="-108"/>
              <w:jc w:val="center"/>
              <w:rPr>
                <w:rFonts w:ascii="Times New Roman" w:eastAsia="Calibri" w:hAnsi="Times New Roman" w:cs="Times New Roman"/>
                <w:color w:val="FFFFFF"/>
                <w:sz w:val="24"/>
                <w:szCs w:val="24"/>
                <w:vertAlign w:val="subscript"/>
              </w:rPr>
            </w:pPr>
            <w:r w:rsidRPr="0084326E">
              <w:rPr>
                <w:rFonts w:ascii="Times New Roman" w:eastAsia="Calibri" w:hAnsi="Times New Roman" w:cs="Times New Roman"/>
                <w:color w:val="FFFFFF"/>
                <w:sz w:val="24"/>
                <w:szCs w:val="24"/>
                <w:vertAlign w:val="subscript"/>
              </w:rPr>
              <w:t>23</w:t>
            </w:r>
          </w:p>
        </w:tc>
      </w:tr>
      <w:tr w:rsidR="00A61549" w:rsidRPr="0084326E" w:rsidTr="00B746C7">
        <w:trPr>
          <w:trHeight w:val="258"/>
          <w:jc w:val="center"/>
        </w:trPr>
        <w:tc>
          <w:tcPr>
            <w:tcW w:w="0" w:type="auto"/>
            <w:shd w:val="clear" w:color="auto" w:fill="auto"/>
            <w:noWrap/>
            <w:vAlign w:val="bottom"/>
          </w:tcPr>
          <w:p w:rsidR="00A61549" w:rsidRPr="0084326E" w:rsidRDefault="00A61549" w:rsidP="00A61549">
            <w:pPr>
              <w:spacing w:line="360" w:lineRule="auto"/>
              <w:jc w:val="center"/>
              <w:rPr>
                <w:rFonts w:ascii="Times New Roman" w:eastAsia="Calibri" w:hAnsi="Times New Roman" w:cs="Times New Roman"/>
                <w:b/>
                <w:bCs/>
                <w:sz w:val="24"/>
                <w:szCs w:val="24"/>
                <w:vertAlign w:val="subscript"/>
              </w:rPr>
            </w:pPr>
            <w:r w:rsidRPr="0084326E">
              <w:rPr>
                <w:rFonts w:ascii="Times New Roman" w:eastAsia="Calibri" w:hAnsi="Times New Roman" w:cs="Times New Roman"/>
                <w:b/>
                <w:bCs/>
                <w:sz w:val="24"/>
                <w:szCs w:val="24"/>
                <w:vertAlign w:val="subscript"/>
              </w:rPr>
              <w:t>Eforie</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9473</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7696</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46</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8</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74</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7</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7</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44</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534</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6</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22</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4</w:t>
            </w:r>
          </w:p>
        </w:tc>
        <w:tc>
          <w:tcPr>
            <w:tcW w:w="0" w:type="auto"/>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3</w:t>
            </w:r>
          </w:p>
        </w:tc>
      </w:tr>
      <w:tr w:rsidR="00A61549" w:rsidRPr="0084326E" w:rsidTr="00B746C7">
        <w:trPr>
          <w:trHeight w:val="258"/>
          <w:jc w:val="center"/>
        </w:trPr>
        <w:tc>
          <w:tcPr>
            <w:tcW w:w="0" w:type="auto"/>
            <w:shd w:val="clear" w:color="auto" w:fill="auto"/>
            <w:noWrap/>
            <w:vAlign w:val="bottom"/>
          </w:tcPr>
          <w:p w:rsidR="00A61549" w:rsidRPr="0084326E" w:rsidRDefault="00A61549" w:rsidP="00A61549">
            <w:pPr>
              <w:spacing w:line="360" w:lineRule="auto"/>
              <w:jc w:val="center"/>
              <w:rPr>
                <w:rFonts w:ascii="Times New Roman" w:eastAsia="Calibri" w:hAnsi="Times New Roman" w:cs="Times New Roman"/>
                <w:b/>
                <w:bCs/>
                <w:sz w:val="24"/>
                <w:szCs w:val="24"/>
                <w:vertAlign w:val="subscript"/>
              </w:rPr>
            </w:pPr>
            <w:r w:rsidRPr="0084326E">
              <w:rPr>
                <w:rFonts w:ascii="Times New Roman" w:eastAsia="Calibri" w:hAnsi="Times New Roman" w:cs="Times New Roman"/>
                <w:b/>
                <w:bCs/>
                <w:sz w:val="24"/>
                <w:szCs w:val="24"/>
                <w:vertAlign w:val="subscript"/>
              </w:rPr>
              <w:t>Năvodari</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32981</w:t>
            </w:r>
          </w:p>
        </w:tc>
        <w:tc>
          <w:tcPr>
            <w:tcW w:w="0" w:type="auto"/>
            <w:shd w:val="clear" w:color="auto" w:fill="auto"/>
            <w:noWrap/>
            <w:vAlign w:val="center"/>
          </w:tcPr>
          <w:p w:rsidR="00A61549" w:rsidRPr="0084326E" w:rsidRDefault="00A61549" w:rsidP="00A61549">
            <w:pPr>
              <w:spacing w:line="360" w:lineRule="auto"/>
              <w:ind w:right="-108"/>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29056</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373</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5</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190</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19</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201</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64</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534</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312</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4</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25</w:t>
            </w:r>
          </w:p>
        </w:tc>
        <w:tc>
          <w:tcPr>
            <w:tcW w:w="0" w:type="auto"/>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7</w:t>
            </w:r>
          </w:p>
        </w:tc>
      </w:tr>
      <w:tr w:rsidR="00A61549" w:rsidRPr="0084326E" w:rsidTr="00B746C7">
        <w:trPr>
          <w:trHeight w:val="258"/>
          <w:jc w:val="center"/>
        </w:trPr>
        <w:tc>
          <w:tcPr>
            <w:tcW w:w="0" w:type="auto"/>
            <w:shd w:val="clear" w:color="auto" w:fill="auto"/>
            <w:noWrap/>
            <w:vAlign w:val="bottom"/>
          </w:tcPr>
          <w:p w:rsidR="00A61549" w:rsidRPr="0084326E" w:rsidRDefault="00A61549" w:rsidP="00A61549">
            <w:pPr>
              <w:spacing w:line="360" w:lineRule="auto"/>
              <w:jc w:val="center"/>
              <w:rPr>
                <w:rFonts w:ascii="Times New Roman" w:eastAsia="Calibri" w:hAnsi="Times New Roman" w:cs="Times New Roman"/>
                <w:b/>
                <w:bCs/>
                <w:sz w:val="24"/>
                <w:szCs w:val="24"/>
                <w:vertAlign w:val="subscript"/>
              </w:rPr>
            </w:pPr>
            <w:r w:rsidRPr="0084326E">
              <w:rPr>
                <w:rFonts w:ascii="Times New Roman" w:eastAsia="Calibri" w:hAnsi="Times New Roman" w:cs="Times New Roman"/>
                <w:b/>
                <w:bCs/>
                <w:sz w:val="24"/>
                <w:szCs w:val="24"/>
                <w:vertAlign w:val="subscript"/>
              </w:rPr>
              <w:t>Ovidiu</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13847</w:t>
            </w:r>
          </w:p>
        </w:tc>
        <w:tc>
          <w:tcPr>
            <w:tcW w:w="0" w:type="auto"/>
            <w:shd w:val="clear" w:color="auto" w:fill="auto"/>
            <w:noWrap/>
            <w:vAlign w:val="center"/>
          </w:tcPr>
          <w:p w:rsidR="00A61549" w:rsidRPr="0084326E" w:rsidRDefault="00A61549" w:rsidP="00A61549">
            <w:pPr>
              <w:spacing w:line="360" w:lineRule="auto"/>
              <w:ind w:right="-108"/>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11308</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51</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20</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5</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24</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11</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821</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7</w:t>
            </w:r>
          </w:p>
        </w:tc>
        <w:tc>
          <w:tcPr>
            <w:tcW w:w="0" w:type="auto"/>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r>
      <w:tr w:rsidR="00A61549" w:rsidRPr="0084326E" w:rsidTr="00B746C7">
        <w:trPr>
          <w:trHeight w:val="258"/>
          <w:jc w:val="center"/>
        </w:trPr>
        <w:tc>
          <w:tcPr>
            <w:tcW w:w="0" w:type="auto"/>
            <w:shd w:val="clear" w:color="auto" w:fill="auto"/>
            <w:noWrap/>
            <w:vAlign w:val="bottom"/>
          </w:tcPr>
          <w:p w:rsidR="00A61549" w:rsidRPr="0084326E" w:rsidRDefault="00A61549" w:rsidP="00A61549">
            <w:pPr>
              <w:spacing w:line="360" w:lineRule="auto"/>
              <w:jc w:val="center"/>
              <w:rPr>
                <w:rFonts w:ascii="Times New Roman" w:eastAsia="Calibri" w:hAnsi="Times New Roman" w:cs="Times New Roman"/>
                <w:b/>
                <w:bCs/>
                <w:sz w:val="24"/>
                <w:szCs w:val="24"/>
                <w:vertAlign w:val="subscript"/>
              </w:rPr>
            </w:pPr>
            <w:r w:rsidRPr="0084326E">
              <w:rPr>
                <w:rFonts w:ascii="Times New Roman" w:eastAsia="Calibri" w:hAnsi="Times New Roman" w:cs="Times New Roman"/>
                <w:b/>
                <w:bCs/>
                <w:sz w:val="24"/>
                <w:szCs w:val="24"/>
                <w:vertAlign w:val="subscript"/>
              </w:rPr>
              <w:t>Murfatlar</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10216</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3512</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34</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4</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224</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69</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7</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679</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3</w:t>
            </w:r>
          </w:p>
        </w:tc>
        <w:tc>
          <w:tcPr>
            <w:tcW w:w="0" w:type="auto"/>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r>
      <w:tr w:rsidR="00A61549" w:rsidRPr="0084326E" w:rsidTr="00B746C7">
        <w:trPr>
          <w:trHeight w:val="258"/>
          <w:jc w:val="center"/>
        </w:trPr>
        <w:tc>
          <w:tcPr>
            <w:tcW w:w="0" w:type="auto"/>
            <w:shd w:val="clear" w:color="auto" w:fill="auto"/>
            <w:noWrap/>
            <w:vAlign w:val="bottom"/>
          </w:tcPr>
          <w:p w:rsidR="00A61549" w:rsidRPr="0084326E" w:rsidRDefault="00A61549" w:rsidP="00A61549">
            <w:pPr>
              <w:spacing w:line="360" w:lineRule="auto"/>
              <w:jc w:val="center"/>
              <w:rPr>
                <w:rFonts w:ascii="Times New Roman" w:eastAsia="Calibri" w:hAnsi="Times New Roman" w:cs="Times New Roman"/>
                <w:b/>
                <w:bCs/>
                <w:sz w:val="24"/>
                <w:szCs w:val="24"/>
                <w:vertAlign w:val="subscript"/>
              </w:rPr>
            </w:pPr>
            <w:r w:rsidRPr="0084326E">
              <w:rPr>
                <w:rFonts w:ascii="Times New Roman" w:eastAsia="Calibri" w:hAnsi="Times New Roman" w:cs="Times New Roman"/>
                <w:b/>
                <w:bCs/>
                <w:sz w:val="24"/>
                <w:szCs w:val="24"/>
                <w:vertAlign w:val="subscript"/>
              </w:rPr>
              <w:t>Techirghiol</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7292</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5552</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33</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3</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35</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38</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1098</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3</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9</w:t>
            </w:r>
          </w:p>
        </w:tc>
        <w:tc>
          <w:tcPr>
            <w:tcW w:w="0" w:type="auto"/>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r>
      <w:tr w:rsidR="00A61549" w:rsidRPr="0084326E" w:rsidTr="00B746C7">
        <w:trPr>
          <w:trHeight w:val="258"/>
          <w:jc w:val="center"/>
        </w:trPr>
        <w:tc>
          <w:tcPr>
            <w:tcW w:w="0" w:type="auto"/>
            <w:shd w:val="clear" w:color="auto" w:fill="auto"/>
            <w:noWrap/>
            <w:vAlign w:val="bottom"/>
          </w:tcPr>
          <w:p w:rsidR="00A61549" w:rsidRPr="0084326E" w:rsidRDefault="00A61549" w:rsidP="00A61549">
            <w:pPr>
              <w:spacing w:line="360" w:lineRule="auto"/>
              <w:jc w:val="center"/>
              <w:rPr>
                <w:rFonts w:ascii="Times New Roman" w:eastAsia="Calibri" w:hAnsi="Times New Roman" w:cs="Times New Roman"/>
                <w:b/>
                <w:bCs/>
                <w:sz w:val="24"/>
                <w:szCs w:val="24"/>
                <w:vertAlign w:val="subscript"/>
              </w:rPr>
            </w:pPr>
            <w:r w:rsidRPr="0084326E">
              <w:rPr>
                <w:rFonts w:ascii="Times New Roman" w:eastAsia="Calibri" w:hAnsi="Times New Roman" w:cs="Times New Roman"/>
                <w:b/>
                <w:bCs/>
                <w:sz w:val="24"/>
                <w:szCs w:val="24"/>
                <w:vertAlign w:val="subscript"/>
              </w:rPr>
              <w:t>Agigea</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6992</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5495</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57</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171</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31</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10</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4</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3</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r>
      <w:tr w:rsidR="00A61549" w:rsidRPr="0084326E" w:rsidTr="00B746C7">
        <w:trPr>
          <w:trHeight w:val="258"/>
          <w:jc w:val="center"/>
        </w:trPr>
        <w:tc>
          <w:tcPr>
            <w:tcW w:w="0" w:type="auto"/>
            <w:shd w:val="clear" w:color="auto" w:fill="auto"/>
            <w:noWrap/>
            <w:vAlign w:val="bottom"/>
          </w:tcPr>
          <w:p w:rsidR="00A61549" w:rsidRPr="0084326E" w:rsidRDefault="00A61549" w:rsidP="00A61549">
            <w:pPr>
              <w:spacing w:line="360" w:lineRule="auto"/>
              <w:jc w:val="center"/>
              <w:rPr>
                <w:rFonts w:ascii="Times New Roman" w:eastAsia="Calibri" w:hAnsi="Times New Roman" w:cs="Times New Roman"/>
                <w:b/>
                <w:bCs/>
                <w:sz w:val="24"/>
                <w:szCs w:val="24"/>
                <w:vertAlign w:val="subscript"/>
              </w:rPr>
            </w:pPr>
            <w:r w:rsidRPr="0084326E">
              <w:rPr>
                <w:rFonts w:ascii="Times New Roman" w:eastAsia="Calibri" w:hAnsi="Times New Roman" w:cs="Times New Roman"/>
                <w:b/>
                <w:bCs/>
                <w:sz w:val="24"/>
                <w:szCs w:val="24"/>
                <w:vertAlign w:val="subscript"/>
              </w:rPr>
              <w:t>Corbu</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5689</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5040</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13</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12</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89</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197</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10</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r>
      <w:tr w:rsidR="00A61549" w:rsidRPr="0084326E" w:rsidTr="00B746C7">
        <w:trPr>
          <w:trHeight w:val="258"/>
          <w:jc w:val="center"/>
        </w:trPr>
        <w:tc>
          <w:tcPr>
            <w:tcW w:w="0" w:type="auto"/>
            <w:shd w:val="clear" w:color="auto" w:fill="auto"/>
            <w:noWrap/>
            <w:vAlign w:val="bottom"/>
          </w:tcPr>
          <w:p w:rsidR="00A61549" w:rsidRPr="0084326E" w:rsidRDefault="00A61549" w:rsidP="00A61549">
            <w:pPr>
              <w:spacing w:line="360" w:lineRule="auto"/>
              <w:jc w:val="center"/>
              <w:rPr>
                <w:rFonts w:ascii="Times New Roman" w:eastAsia="Calibri" w:hAnsi="Times New Roman" w:cs="Times New Roman"/>
                <w:b/>
                <w:bCs/>
                <w:sz w:val="24"/>
                <w:szCs w:val="24"/>
                <w:vertAlign w:val="subscript"/>
              </w:rPr>
            </w:pPr>
            <w:r w:rsidRPr="0084326E">
              <w:rPr>
                <w:rFonts w:ascii="Times New Roman" w:eastAsia="Calibri" w:hAnsi="Times New Roman" w:cs="Times New Roman"/>
                <w:b/>
                <w:bCs/>
                <w:sz w:val="24"/>
                <w:szCs w:val="24"/>
                <w:vertAlign w:val="subscript"/>
              </w:rPr>
              <w:t>Cumpăna</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12333</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10319</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75</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239</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6</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909</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12</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4</w:t>
            </w:r>
          </w:p>
        </w:tc>
        <w:tc>
          <w:tcPr>
            <w:tcW w:w="0" w:type="auto"/>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6</w:t>
            </w:r>
          </w:p>
        </w:tc>
      </w:tr>
      <w:tr w:rsidR="00A61549" w:rsidRPr="0084326E" w:rsidTr="00B746C7">
        <w:trPr>
          <w:trHeight w:val="258"/>
          <w:jc w:val="center"/>
        </w:trPr>
        <w:tc>
          <w:tcPr>
            <w:tcW w:w="0" w:type="auto"/>
            <w:shd w:val="clear" w:color="auto" w:fill="auto"/>
            <w:noWrap/>
            <w:vAlign w:val="bottom"/>
          </w:tcPr>
          <w:p w:rsidR="00A61549" w:rsidRPr="0084326E" w:rsidRDefault="00A61549" w:rsidP="00A61549">
            <w:pPr>
              <w:spacing w:line="360" w:lineRule="auto"/>
              <w:jc w:val="center"/>
              <w:rPr>
                <w:rFonts w:ascii="Times New Roman" w:eastAsia="Calibri" w:hAnsi="Times New Roman" w:cs="Times New Roman"/>
                <w:b/>
                <w:bCs/>
                <w:sz w:val="24"/>
                <w:szCs w:val="24"/>
                <w:vertAlign w:val="subscript"/>
              </w:rPr>
            </w:pPr>
            <w:r w:rsidRPr="0084326E">
              <w:rPr>
                <w:rFonts w:ascii="Times New Roman" w:eastAsia="Calibri" w:hAnsi="Times New Roman" w:cs="Times New Roman"/>
                <w:b/>
                <w:bCs/>
                <w:sz w:val="24"/>
                <w:szCs w:val="24"/>
                <w:vertAlign w:val="subscript"/>
              </w:rPr>
              <w:t>Lumina</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8948</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7013</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492</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40</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12</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8</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453</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5</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4</w:t>
            </w:r>
          </w:p>
        </w:tc>
        <w:tc>
          <w:tcPr>
            <w:tcW w:w="0" w:type="auto"/>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r>
      <w:tr w:rsidR="00A61549" w:rsidRPr="0084326E" w:rsidTr="00B746C7">
        <w:trPr>
          <w:trHeight w:val="258"/>
          <w:jc w:val="center"/>
        </w:trPr>
        <w:tc>
          <w:tcPr>
            <w:tcW w:w="0" w:type="auto"/>
            <w:shd w:val="clear" w:color="auto" w:fill="auto"/>
            <w:noWrap/>
            <w:vAlign w:val="bottom"/>
          </w:tcPr>
          <w:p w:rsidR="00A61549" w:rsidRPr="0084326E" w:rsidRDefault="00A61549" w:rsidP="00A61549">
            <w:pPr>
              <w:spacing w:line="360" w:lineRule="auto"/>
              <w:ind w:right="-108"/>
              <w:jc w:val="center"/>
              <w:rPr>
                <w:rFonts w:ascii="Times New Roman" w:eastAsia="Calibri" w:hAnsi="Times New Roman" w:cs="Times New Roman"/>
                <w:b/>
                <w:bCs/>
                <w:sz w:val="24"/>
                <w:szCs w:val="24"/>
                <w:vertAlign w:val="subscript"/>
              </w:rPr>
            </w:pPr>
            <w:r w:rsidRPr="0084326E">
              <w:rPr>
                <w:rFonts w:ascii="Times New Roman" w:eastAsia="Calibri" w:hAnsi="Times New Roman" w:cs="Times New Roman"/>
                <w:b/>
                <w:bCs/>
                <w:sz w:val="24"/>
                <w:szCs w:val="24"/>
                <w:vertAlign w:val="subscript"/>
              </w:rPr>
              <w:t>Mihail Kogălniceanu</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9978</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8667</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220</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3</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7</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11</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13</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464</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6</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4</w:t>
            </w:r>
          </w:p>
        </w:tc>
        <w:tc>
          <w:tcPr>
            <w:tcW w:w="0" w:type="auto"/>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r>
      <w:tr w:rsidR="00A61549" w:rsidRPr="0084326E" w:rsidTr="00B746C7">
        <w:trPr>
          <w:trHeight w:val="258"/>
          <w:jc w:val="center"/>
        </w:trPr>
        <w:tc>
          <w:tcPr>
            <w:tcW w:w="0" w:type="auto"/>
            <w:shd w:val="clear" w:color="auto" w:fill="auto"/>
            <w:noWrap/>
            <w:vAlign w:val="bottom"/>
          </w:tcPr>
          <w:p w:rsidR="00A61549" w:rsidRPr="0084326E" w:rsidRDefault="00A61549" w:rsidP="00A61549">
            <w:pPr>
              <w:spacing w:line="360" w:lineRule="auto"/>
              <w:jc w:val="center"/>
              <w:rPr>
                <w:rFonts w:ascii="Times New Roman" w:eastAsia="Calibri" w:hAnsi="Times New Roman" w:cs="Times New Roman"/>
                <w:b/>
                <w:bCs/>
                <w:sz w:val="24"/>
                <w:szCs w:val="24"/>
                <w:vertAlign w:val="subscript"/>
              </w:rPr>
            </w:pPr>
            <w:r w:rsidRPr="0084326E">
              <w:rPr>
                <w:rFonts w:ascii="Times New Roman" w:eastAsia="Calibri" w:hAnsi="Times New Roman" w:cs="Times New Roman"/>
                <w:b/>
                <w:bCs/>
                <w:sz w:val="24"/>
                <w:szCs w:val="24"/>
                <w:vertAlign w:val="subscript"/>
              </w:rPr>
              <w:t>Poarta Albă</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5208</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4740</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14</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44</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31</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6</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88</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11</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r>
      <w:tr w:rsidR="00A61549" w:rsidRPr="0084326E" w:rsidTr="00B746C7">
        <w:trPr>
          <w:trHeight w:val="258"/>
          <w:jc w:val="center"/>
        </w:trPr>
        <w:tc>
          <w:tcPr>
            <w:tcW w:w="0" w:type="auto"/>
            <w:shd w:val="clear" w:color="auto" w:fill="auto"/>
            <w:noWrap/>
            <w:vAlign w:val="bottom"/>
          </w:tcPr>
          <w:p w:rsidR="00A61549" w:rsidRPr="0084326E" w:rsidRDefault="00A61549" w:rsidP="00A61549">
            <w:pPr>
              <w:spacing w:line="360" w:lineRule="auto"/>
              <w:jc w:val="center"/>
              <w:rPr>
                <w:rFonts w:ascii="Times New Roman" w:eastAsia="Calibri" w:hAnsi="Times New Roman" w:cs="Times New Roman"/>
                <w:b/>
                <w:bCs/>
                <w:sz w:val="24"/>
                <w:szCs w:val="24"/>
                <w:vertAlign w:val="subscript"/>
              </w:rPr>
            </w:pPr>
            <w:r w:rsidRPr="0084326E">
              <w:rPr>
                <w:rFonts w:ascii="Times New Roman" w:eastAsia="Calibri" w:hAnsi="Times New Roman" w:cs="Times New Roman"/>
                <w:b/>
                <w:bCs/>
                <w:sz w:val="24"/>
                <w:szCs w:val="24"/>
                <w:vertAlign w:val="subscript"/>
              </w:rPr>
              <w:t>Tuzla</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6711</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5793</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21</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6</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3</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6</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588</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3</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17</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7</w:t>
            </w:r>
          </w:p>
        </w:tc>
      </w:tr>
      <w:tr w:rsidR="00A61549" w:rsidRPr="0084326E" w:rsidTr="00B746C7">
        <w:trPr>
          <w:trHeight w:val="258"/>
          <w:jc w:val="center"/>
        </w:trPr>
        <w:tc>
          <w:tcPr>
            <w:tcW w:w="0" w:type="auto"/>
            <w:tcBorders>
              <w:bottom w:val="single" w:sz="4" w:space="0" w:color="auto"/>
            </w:tcBorders>
            <w:shd w:val="clear" w:color="auto" w:fill="auto"/>
            <w:noWrap/>
            <w:vAlign w:val="bottom"/>
          </w:tcPr>
          <w:p w:rsidR="00A61549" w:rsidRPr="0084326E" w:rsidRDefault="00A61549" w:rsidP="00A61549">
            <w:pPr>
              <w:spacing w:line="360" w:lineRule="auto"/>
              <w:jc w:val="center"/>
              <w:rPr>
                <w:rFonts w:ascii="Times New Roman" w:eastAsia="Calibri" w:hAnsi="Times New Roman" w:cs="Times New Roman"/>
                <w:b/>
                <w:bCs/>
                <w:sz w:val="24"/>
                <w:szCs w:val="24"/>
                <w:vertAlign w:val="subscript"/>
              </w:rPr>
            </w:pPr>
            <w:r w:rsidRPr="0084326E">
              <w:rPr>
                <w:rFonts w:ascii="Times New Roman" w:eastAsia="Calibri" w:hAnsi="Times New Roman" w:cs="Times New Roman"/>
                <w:b/>
                <w:bCs/>
                <w:sz w:val="24"/>
                <w:szCs w:val="24"/>
                <w:vertAlign w:val="subscript"/>
              </w:rPr>
              <w:t>Valu  lui Traian</w:t>
            </w: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12376</w:t>
            </w: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9718</w:t>
            </w: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37</w:t>
            </w: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60</w:t>
            </w: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6</w:t>
            </w: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14</w:t>
            </w: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50</w:t>
            </w: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1438</w:t>
            </w: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4</w:t>
            </w: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3</w:t>
            </w: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3</w:t>
            </w:r>
          </w:p>
        </w:tc>
        <w:tc>
          <w:tcPr>
            <w:tcW w:w="0" w:type="auto"/>
            <w:tcBorders>
              <w:bottom w:val="single" w:sz="4" w:space="0" w:color="auto"/>
            </w:tcBorders>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w:t>
            </w:r>
          </w:p>
        </w:tc>
      </w:tr>
      <w:tr w:rsidR="00A61549" w:rsidRPr="0084326E" w:rsidTr="00B746C7">
        <w:trPr>
          <w:trHeight w:val="258"/>
          <w:jc w:val="center"/>
        </w:trPr>
        <w:tc>
          <w:tcPr>
            <w:tcW w:w="0" w:type="auto"/>
            <w:tcBorders>
              <w:bottom w:val="single" w:sz="4" w:space="0" w:color="auto"/>
            </w:tcBorders>
            <w:shd w:val="clear" w:color="auto" w:fill="auto"/>
            <w:noWrap/>
            <w:vAlign w:val="bottom"/>
          </w:tcPr>
          <w:p w:rsidR="00A61549" w:rsidRPr="0084326E" w:rsidRDefault="006649E8" w:rsidP="00A61549">
            <w:pPr>
              <w:spacing w:line="360" w:lineRule="auto"/>
              <w:jc w:val="center"/>
              <w:rPr>
                <w:rFonts w:ascii="Times New Roman" w:eastAsia="Calibri" w:hAnsi="Times New Roman" w:cs="Times New Roman"/>
                <w:b/>
                <w:bCs/>
                <w:sz w:val="24"/>
                <w:szCs w:val="24"/>
                <w:vertAlign w:val="subscript"/>
              </w:rPr>
            </w:pPr>
            <w:r w:rsidRPr="0084326E">
              <w:rPr>
                <w:rFonts w:ascii="Times New Roman" w:eastAsia="Calibri" w:hAnsi="Times New Roman" w:cs="Times New Roman"/>
                <w:b/>
                <w:bCs/>
                <w:sz w:val="24"/>
                <w:szCs w:val="24"/>
                <w:vertAlign w:val="subscript"/>
              </w:rPr>
              <w:t>Costinești</w:t>
            </w: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2866</w:t>
            </w: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2659</w:t>
            </w: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9</w:t>
            </w: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rPr>
            </w:pP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8</w:t>
            </w: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rPr>
            </w:pP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5</w:t>
            </w: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7</w:t>
            </w: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17</w:t>
            </w: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7</w:t>
            </w:r>
          </w:p>
        </w:tc>
        <w:tc>
          <w:tcPr>
            <w:tcW w:w="0" w:type="auto"/>
            <w:tcBorders>
              <w:bottom w:val="single" w:sz="4" w:space="0" w:color="auto"/>
            </w:tcBorders>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p>
        </w:tc>
      </w:tr>
      <w:tr w:rsidR="00A61549" w:rsidRPr="0084326E" w:rsidTr="00B746C7">
        <w:trPr>
          <w:trHeight w:val="258"/>
          <w:jc w:val="center"/>
        </w:trPr>
        <w:tc>
          <w:tcPr>
            <w:tcW w:w="0" w:type="auto"/>
            <w:tcBorders>
              <w:bottom w:val="single" w:sz="4" w:space="0" w:color="auto"/>
            </w:tcBorders>
            <w:shd w:val="clear" w:color="auto" w:fill="auto"/>
            <w:noWrap/>
            <w:vAlign w:val="bottom"/>
          </w:tcPr>
          <w:p w:rsidR="00A61549" w:rsidRPr="0084326E" w:rsidRDefault="00A61549" w:rsidP="00A61549">
            <w:pPr>
              <w:spacing w:line="360" w:lineRule="auto"/>
              <w:jc w:val="center"/>
              <w:rPr>
                <w:rFonts w:ascii="Times New Roman" w:eastAsia="Calibri" w:hAnsi="Times New Roman" w:cs="Times New Roman"/>
                <w:b/>
                <w:bCs/>
                <w:sz w:val="24"/>
                <w:szCs w:val="24"/>
                <w:vertAlign w:val="subscript"/>
              </w:rPr>
            </w:pPr>
            <w:r w:rsidRPr="0084326E">
              <w:rPr>
                <w:rFonts w:ascii="Times New Roman" w:eastAsia="Calibri" w:hAnsi="Times New Roman" w:cs="Times New Roman"/>
                <w:b/>
                <w:bCs/>
                <w:sz w:val="24"/>
                <w:szCs w:val="24"/>
                <w:vertAlign w:val="subscript"/>
              </w:rPr>
              <w:t>23 August</w:t>
            </w: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5483</w:t>
            </w: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4712</w:t>
            </w: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24</w:t>
            </w: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12</w:t>
            </w: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455</w:t>
            </w: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3</w:t>
            </w: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p>
        </w:tc>
        <w:tc>
          <w:tcPr>
            <w:tcW w:w="0" w:type="auto"/>
            <w:tcBorders>
              <w:bottom w:val="single" w:sz="4" w:space="0" w:color="auto"/>
            </w:tcBorders>
            <w:shd w:val="clear" w:color="auto" w:fill="auto"/>
            <w:noWrap/>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p>
        </w:tc>
        <w:tc>
          <w:tcPr>
            <w:tcW w:w="0" w:type="auto"/>
            <w:tcBorders>
              <w:bottom w:val="single" w:sz="4" w:space="0" w:color="auto"/>
            </w:tcBorders>
            <w:vAlign w:val="center"/>
          </w:tcPr>
          <w:p w:rsidR="00A61549" w:rsidRPr="0084326E" w:rsidRDefault="00A61549" w:rsidP="00A61549">
            <w:pPr>
              <w:spacing w:line="360" w:lineRule="auto"/>
              <w:jc w:val="center"/>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4</w:t>
            </w:r>
          </w:p>
        </w:tc>
      </w:tr>
      <w:tr w:rsidR="00A61549" w:rsidRPr="0084326E" w:rsidTr="00B746C7">
        <w:trPr>
          <w:trHeight w:val="258"/>
          <w:jc w:val="center"/>
        </w:trPr>
        <w:tc>
          <w:tcPr>
            <w:tcW w:w="0" w:type="auto"/>
            <w:shd w:val="clear" w:color="auto" w:fill="595959"/>
            <w:noWrap/>
            <w:vAlign w:val="bottom"/>
          </w:tcPr>
          <w:p w:rsidR="00A61549" w:rsidRPr="0084326E" w:rsidRDefault="00A61549" w:rsidP="00A61549">
            <w:pPr>
              <w:spacing w:line="360" w:lineRule="auto"/>
              <w:ind w:left="-108" w:right="-108"/>
              <w:jc w:val="center"/>
              <w:rPr>
                <w:rFonts w:ascii="Times New Roman" w:eastAsia="Calibri" w:hAnsi="Times New Roman" w:cs="Times New Roman"/>
                <w:bCs/>
                <w:color w:val="FFFFFF"/>
                <w:sz w:val="24"/>
                <w:szCs w:val="24"/>
                <w:vertAlign w:val="subscript"/>
              </w:rPr>
            </w:pPr>
            <w:r w:rsidRPr="0084326E">
              <w:rPr>
                <w:rFonts w:ascii="Times New Roman" w:eastAsia="Calibri" w:hAnsi="Times New Roman" w:cs="Times New Roman"/>
                <w:bCs/>
                <w:color w:val="FFFFFF"/>
                <w:sz w:val="24"/>
                <w:szCs w:val="24"/>
                <w:vertAlign w:val="subscript"/>
              </w:rPr>
              <w:t>ZMC+ Constanţa</w:t>
            </w:r>
          </w:p>
        </w:tc>
        <w:tc>
          <w:tcPr>
            <w:tcW w:w="0" w:type="auto"/>
            <w:shd w:val="clear" w:color="auto" w:fill="595959"/>
            <w:noWrap/>
            <w:vAlign w:val="center"/>
          </w:tcPr>
          <w:p w:rsidR="00A61549" w:rsidRPr="0084326E" w:rsidRDefault="00A61549" w:rsidP="00A61549">
            <w:pPr>
              <w:spacing w:line="360" w:lineRule="auto"/>
              <w:jc w:val="center"/>
              <w:rPr>
                <w:rFonts w:ascii="Times New Roman" w:eastAsia="Calibri" w:hAnsi="Times New Roman" w:cs="Times New Roman"/>
                <w:color w:val="FFFFFF"/>
                <w:sz w:val="24"/>
                <w:szCs w:val="24"/>
                <w:vertAlign w:val="subscript"/>
              </w:rPr>
            </w:pPr>
            <w:r w:rsidRPr="0084326E">
              <w:rPr>
                <w:rFonts w:ascii="Times New Roman" w:eastAsia="Calibri" w:hAnsi="Times New Roman" w:cs="Times New Roman"/>
                <w:color w:val="FFFFFF"/>
                <w:sz w:val="24"/>
                <w:szCs w:val="24"/>
                <w:vertAlign w:val="subscript"/>
              </w:rPr>
              <w:t>434.265</w:t>
            </w:r>
          </w:p>
        </w:tc>
        <w:tc>
          <w:tcPr>
            <w:tcW w:w="0" w:type="auto"/>
            <w:shd w:val="clear" w:color="auto" w:fill="595959"/>
            <w:noWrap/>
            <w:vAlign w:val="center"/>
          </w:tcPr>
          <w:p w:rsidR="00A61549" w:rsidRPr="0084326E" w:rsidRDefault="00A61549" w:rsidP="00A61549">
            <w:pPr>
              <w:spacing w:line="360" w:lineRule="auto"/>
              <w:ind w:left="-108" w:right="-108"/>
              <w:jc w:val="center"/>
              <w:rPr>
                <w:rFonts w:ascii="Times New Roman" w:eastAsia="Calibri" w:hAnsi="Times New Roman" w:cs="Times New Roman"/>
                <w:color w:val="FFFFFF"/>
                <w:sz w:val="24"/>
                <w:szCs w:val="24"/>
                <w:vertAlign w:val="subscript"/>
              </w:rPr>
            </w:pPr>
            <w:r w:rsidRPr="0084326E">
              <w:rPr>
                <w:rFonts w:ascii="Times New Roman" w:eastAsia="Calibri" w:hAnsi="Times New Roman" w:cs="Times New Roman"/>
                <w:color w:val="FFFFFF"/>
                <w:sz w:val="24"/>
                <w:szCs w:val="24"/>
                <w:vertAlign w:val="subscript"/>
              </w:rPr>
              <w:t>356.853</w:t>
            </w:r>
          </w:p>
        </w:tc>
        <w:tc>
          <w:tcPr>
            <w:tcW w:w="0" w:type="auto"/>
            <w:shd w:val="clear" w:color="auto" w:fill="595959"/>
            <w:noWrap/>
            <w:vAlign w:val="center"/>
          </w:tcPr>
          <w:p w:rsidR="00A61549" w:rsidRPr="0084326E" w:rsidRDefault="00A61549" w:rsidP="00A61549">
            <w:pPr>
              <w:spacing w:line="360" w:lineRule="auto"/>
              <w:jc w:val="center"/>
              <w:rPr>
                <w:rFonts w:ascii="Times New Roman" w:eastAsia="Calibri" w:hAnsi="Times New Roman" w:cs="Times New Roman"/>
                <w:color w:val="FFFFFF"/>
                <w:sz w:val="24"/>
                <w:szCs w:val="24"/>
                <w:vertAlign w:val="subscript"/>
              </w:rPr>
            </w:pPr>
            <w:r w:rsidRPr="0084326E">
              <w:rPr>
                <w:rFonts w:ascii="Times New Roman" w:eastAsia="Calibri" w:hAnsi="Times New Roman" w:cs="Times New Roman"/>
                <w:color w:val="FFFFFF"/>
                <w:sz w:val="24"/>
                <w:szCs w:val="24"/>
                <w:vertAlign w:val="subscript"/>
              </w:rPr>
              <w:t>2.924</w:t>
            </w:r>
          </w:p>
        </w:tc>
        <w:tc>
          <w:tcPr>
            <w:tcW w:w="0" w:type="auto"/>
            <w:shd w:val="clear" w:color="auto" w:fill="595959"/>
            <w:noWrap/>
            <w:vAlign w:val="center"/>
          </w:tcPr>
          <w:p w:rsidR="00A61549" w:rsidRPr="0084326E" w:rsidRDefault="00A61549" w:rsidP="00A61549">
            <w:pPr>
              <w:spacing w:line="360" w:lineRule="auto"/>
              <w:jc w:val="center"/>
              <w:rPr>
                <w:rFonts w:ascii="Times New Roman" w:eastAsia="Calibri" w:hAnsi="Times New Roman" w:cs="Times New Roman"/>
                <w:color w:val="FFFFFF"/>
                <w:sz w:val="24"/>
                <w:szCs w:val="24"/>
                <w:vertAlign w:val="subscript"/>
              </w:rPr>
            </w:pPr>
            <w:r w:rsidRPr="0084326E">
              <w:rPr>
                <w:rFonts w:ascii="Times New Roman" w:eastAsia="Calibri" w:hAnsi="Times New Roman" w:cs="Times New Roman"/>
                <w:color w:val="FFFFFF"/>
                <w:sz w:val="24"/>
                <w:szCs w:val="24"/>
                <w:vertAlign w:val="subscript"/>
              </w:rPr>
              <w:t>93</w:t>
            </w:r>
          </w:p>
        </w:tc>
        <w:tc>
          <w:tcPr>
            <w:tcW w:w="0" w:type="auto"/>
            <w:shd w:val="clear" w:color="auto" w:fill="595959"/>
            <w:noWrap/>
            <w:vAlign w:val="center"/>
          </w:tcPr>
          <w:p w:rsidR="00A61549" w:rsidRPr="0084326E" w:rsidRDefault="00A61549" w:rsidP="00A61549">
            <w:pPr>
              <w:spacing w:line="360" w:lineRule="auto"/>
              <w:jc w:val="center"/>
              <w:rPr>
                <w:rFonts w:ascii="Times New Roman" w:eastAsia="Calibri" w:hAnsi="Times New Roman" w:cs="Times New Roman"/>
                <w:color w:val="FFFFFF"/>
                <w:sz w:val="24"/>
                <w:szCs w:val="24"/>
                <w:vertAlign w:val="subscript"/>
              </w:rPr>
            </w:pPr>
            <w:r w:rsidRPr="0084326E">
              <w:rPr>
                <w:rFonts w:ascii="Times New Roman" w:eastAsia="Calibri" w:hAnsi="Times New Roman" w:cs="Times New Roman"/>
                <w:color w:val="FFFFFF"/>
                <w:sz w:val="24"/>
                <w:szCs w:val="24"/>
                <w:vertAlign w:val="subscript"/>
              </w:rPr>
              <w:t>1428</w:t>
            </w:r>
          </w:p>
        </w:tc>
        <w:tc>
          <w:tcPr>
            <w:tcW w:w="0" w:type="auto"/>
            <w:shd w:val="clear" w:color="auto" w:fill="595959"/>
            <w:noWrap/>
            <w:vAlign w:val="center"/>
          </w:tcPr>
          <w:p w:rsidR="00A61549" w:rsidRPr="0084326E" w:rsidRDefault="00A61549" w:rsidP="00A61549">
            <w:pPr>
              <w:spacing w:line="360" w:lineRule="auto"/>
              <w:jc w:val="center"/>
              <w:rPr>
                <w:rFonts w:ascii="Times New Roman" w:eastAsia="Calibri" w:hAnsi="Times New Roman" w:cs="Times New Roman"/>
                <w:color w:val="FFFFFF"/>
                <w:sz w:val="24"/>
                <w:szCs w:val="24"/>
                <w:vertAlign w:val="subscript"/>
              </w:rPr>
            </w:pPr>
            <w:r w:rsidRPr="0084326E">
              <w:rPr>
                <w:rFonts w:ascii="Times New Roman" w:eastAsia="Calibri" w:hAnsi="Times New Roman" w:cs="Times New Roman"/>
                <w:color w:val="FFFFFF"/>
                <w:sz w:val="24"/>
                <w:szCs w:val="24"/>
                <w:vertAlign w:val="subscript"/>
              </w:rPr>
              <w:t>176</w:t>
            </w:r>
          </w:p>
        </w:tc>
        <w:tc>
          <w:tcPr>
            <w:tcW w:w="0" w:type="auto"/>
            <w:shd w:val="clear" w:color="auto" w:fill="595959"/>
            <w:noWrap/>
            <w:vAlign w:val="center"/>
          </w:tcPr>
          <w:p w:rsidR="00A61549" w:rsidRPr="0084326E" w:rsidRDefault="00A61549" w:rsidP="00A61549">
            <w:pPr>
              <w:spacing w:line="360" w:lineRule="auto"/>
              <w:jc w:val="center"/>
              <w:rPr>
                <w:rFonts w:ascii="Times New Roman" w:eastAsia="Calibri" w:hAnsi="Times New Roman" w:cs="Times New Roman"/>
                <w:color w:val="FFFFFF"/>
                <w:sz w:val="24"/>
                <w:szCs w:val="24"/>
                <w:vertAlign w:val="subscript"/>
              </w:rPr>
            </w:pPr>
            <w:r w:rsidRPr="0084326E">
              <w:rPr>
                <w:rFonts w:ascii="Times New Roman" w:eastAsia="Calibri" w:hAnsi="Times New Roman" w:cs="Times New Roman"/>
                <w:color w:val="FFFFFF"/>
                <w:sz w:val="24"/>
                <w:szCs w:val="24"/>
                <w:vertAlign w:val="subscript"/>
              </w:rPr>
              <w:t>932</w:t>
            </w:r>
          </w:p>
        </w:tc>
        <w:tc>
          <w:tcPr>
            <w:tcW w:w="0" w:type="auto"/>
            <w:shd w:val="clear" w:color="auto" w:fill="595959"/>
            <w:noWrap/>
            <w:vAlign w:val="center"/>
          </w:tcPr>
          <w:p w:rsidR="00A61549" w:rsidRPr="0084326E" w:rsidRDefault="00A61549" w:rsidP="00A61549">
            <w:pPr>
              <w:spacing w:line="360" w:lineRule="auto"/>
              <w:jc w:val="center"/>
              <w:rPr>
                <w:rFonts w:ascii="Times New Roman" w:eastAsia="Calibri" w:hAnsi="Times New Roman" w:cs="Times New Roman"/>
                <w:color w:val="FFFFFF"/>
                <w:sz w:val="24"/>
                <w:szCs w:val="24"/>
                <w:vertAlign w:val="subscript"/>
              </w:rPr>
            </w:pPr>
            <w:r w:rsidRPr="0084326E">
              <w:rPr>
                <w:rFonts w:ascii="Times New Roman" w:eastAsia="Calibri" w:hAnsi="Times New Roman" w:cs="Times New Roman"/>
                <w:color w:val="FFFFFF"/>
                <w:sz w:val="24"/>
                <w:szCs w:val="24"/>
                <w:vertAlign w:val="subscript"/>
              </w:rPr>
              <w:t>774</w:t>
            </w:r>
          </w:p>
        </w:tc>
        <w:tc>
          <w:tcPr>
            <w:tcW w:w="0" w:type="auto"/>
            <w:shd w:val="clear" w:color="auto" w:fill="595959"/>
            <w:noWrap/>
            <w:vAlign w:val="center"/>
          </w:tcPr>
          <w:p w:rsidR="00A61549" w:rsidRPr="0084326E" w:rsidRDefault="00A61549" w:rsidP="00A61549">
            <w:pPr>
              <w:spacing w:line="360" w:lineRule="auto"/>
              <w:jc w:val="center"/>
              <w:rPr>
                <w:rFonts w:ascii="Times New Roman" w:eastAsia="Calibri" w:hAnsi="Times New Roman" w:cs="Times New Roman"/>
                <w:color w:val="FFFFFF"/>
                <w:sz w:val="24"/>
                <w:szCs w:val="24"/>
                <w:vertAlign w:val="subscript"/>
              </w:rPr>
            </w:pPr>
            <w:r w:rsidRPr="0084326E">
              <w:rPr>
                <w:rFonts w:ascii="Times New Roman" w:eastAsia="Calibri" w:hAnsi="Times New Roman" w:cs="Times New Roman"/>
                <w:color w:val="FFFFFF"/>
                <w:sz w:val="24"/>
                <w:szCs w:val="24"/>
                <w:vertAlign w:val="subscript"/>
              </w:rPr>
              <w:t>22.655</w:t>
            </w:r>
          </w:p>
        </w:tc>
        <w:tc>
          <w:tcPr>
            <w:tcW w:w="0" w:type="auto"/>
            <w:shd w:val="clear" w:color="auto" w:fill="595959"/>
            <w:noWrap/>
            <w:vAlign w:val="center"/>
          </w:tcPr>
          <w:p w:rsidR="00A61549" w:rsidRPr="0084326E" w:rsidRDefault="00A61549" w:rsidP="00A61549">
            <w:pPr>
              <w:spacing w:line="360" w:lineRule="auto"/>
              <w:jc w:val="center"/>
              <w:rPr>
                <w:rFonts w:ascii="Times New Roman" w:eastAsia="Calibri" w:hAnsi="Times New Roman" w:cs="Times New Roman"/>
                <w:color w:val="FFFFFF"/>
                <w:sz w:val="24"/>
                <w:szCs w:val="24"/>
                <w:vertAlign w:val="subscript"/>
              </w:rPr>
            </w:pPr>
            <w:r w:rsidRPr="0084326E">
              <w:rPr>
                <w:rFonts w:ascii="Times New Roman" w:eastAsia="Calibri" w:hAnsi="Times New Roman" w:cs="Times New Roman"/>
                <w:color w:val="FFFFFF"/>
                <w:sz w:val="24"/>
                <w:szCs w:val="24"/>
                <w:vertAlign w:val="subscript"/>
              </w:rPr>
              <w:t>53</w:t>
            </w:r>
          </w:p>
        </w:tc>
        <w:tc>
          <w:tcPr>
            <w:tcW w:w="0" w:type="auto"/>
            <w:shd w:val="clear" w:color="auto" w:fill="595959"/>
            <w:noWrap/>
            <w:vAlign w:val="center"/>
          </w:tcPr>
          <w:p w:rsidR="00A61549" w:rsidRPr="0084326E" w:rsidRDefault="00A61549" w:rsidP="00A61549">
            <w:pPr>
              <w:spacing w:line="360" w:lineRule="auto"/>
              <w:jc w:val="center"/>
              <w:rPr>
                <w:rFonts w:ascii="Times New Roman" w:eastAsia="Calibri" w:hAnsi="Times New Roman" w:cs="Times New Roman"/>
                <w:color w:val="FFFFFF"/>
                <w:sz w:val="24"/>
                <w:szCs w:val="24"/>
                <w:vertAlign w:val="subscript"/>
              </w:rPr>
            </w:pPr>
            <w:r w:rsidRPr="0084326E">
              <w:rPr>
                <w:rFonts w:ascii="Times New Roman" w:eastAsia="Calibri" w:hAnsi="Times New Roman" w:cs="Times New Roman"/>
                <w:color w:val="FFFFFF"/>
                <w:sz w:val="24"/>
                <w:szCs w:val="24"/>
                <w:vertAlign w:val="subscript"/>
              </w:rPr>
              <w:t>611</w:t>
            </w:r>
          </w:p>
        </w:tc>
        <w:tc>
          <w:tcPr>
            <w:tcW w:w="0" w:type="auto"/>
            <w:shd w:val="clear" w:color="auto" w:fill="595959"/>
            <w:noWrap/>
            <w:vAlign w:val="center"/>
          </w:tcPr>
          <w:p w:rsidR="00A61549" w:rsidRPr="0084326E" w:rsidRDefault="00A61549" w:rsidP="00A61549">
            <w:pPr>
              <w:spacing w:line="360" w:lineRule="auto"/>
              <w:jc w:val="center"/>
              <w:rPr>
                <w:rFonts w:ascii="Times New Roman" w:eastAsia="Calibri" w:hAnsi="Times New Roman" w:cs="Times New Roman"/>
                <w:color w:val="FFFFFF"/>
                <w:sz w:val="24"/>
                <w:szCs w:val="24"/>
                <w:vertAlign w:val="subscript"/>
              </w:rPr>
            </w:pPr>
            <w:r w:rsidRPr="0084326E">
              <w:rPr>
                <w:rFonts w:ascii="Times New Roman" w:eastAsia="Calibri" w:hAnsi="Times New Roman" w:cs="Times New Roman"/>
                <w:color w:val="FFFFFF"/>
                <w:sz w:val="24"/>
                <w:szCs w:val="24"/>
                <w:vertAlign w:val="subscript"/>
              </w:rPr>
              <w:t>15</w:t>
            </w:r>
          </w:p>
        </w:tc>
        <w:tc>
          <w:tcPr>
            <w:tcW w:w="0" w:type="auto"/>
            <w:shd w:val="clear" w:color="auto" w:fill="595959"/>
            <w:noWrap/>
            <w:vAlign w:val="center"/>
          </w:tcPr>
          <w:p w:rsidR="00A61549" w:rsidRPr="0084326E" w:rsidRDefault="00A61549" w:rsidP="00A61549">
            <w:pPr>
              <w:spacing w:line="360" w:lineRule="auto"/>
              <w:jc w:val="center"/>
              <w:rPr>
                <w:rFonts w:ascii="Times New Roman" w:eastAsia="Calibri" w:hAnsi="Times New Roman" w:cs="Times New Roman"/>
                <w:color w:val="FFFFFF"/>
                <w:sz w:val="24"/>
                <w:szCs w:val="24"/>
                <w:vertAlign w:val="subscript"/>
              </w:rPr>
            </w:pPr>
            <w:r w:rsidRPr="0084326E">
              <w:rPr>
                <w:rFonts w:ascii="Times New Roman" w:eastAsia="Calibri" w:hAnsi="Times New Roman" w:cs="Times New Roman"/>
                <w:color w:val="FFFFFF"/>
                <w:sz w:val="24"/>
                <w:szCs w:val="24"/>
                <w:vertAlign w:val="subscript"/>
              </w:rPr>
              <w:t>117</w:t>
            </w:r>
          </w:p>
        </w:tc>
        <w:tc>
          <w:tcPr>
            <w:tcW w:w="0" w:type="auto"/>
            <w:shd w:val="clear" w:color="auto" w:fill="595959"/>
            <w:noWrap/>
            <w:vAlign w:val="center"/>
          </w:tcPr>
          <w:p w:rsidR="00A61549" w:rsidRPr="0084326E" w:rsidRDefault="00A61549" w:rsidP="00A61549">
            <w:pPr>
              <w:spacing w:line="360" w:lineRule="auto"/>
              <w:jc w:val="center"/>
              <w:rPr>
                <w:rFonts w:ascii="Times New Roman" w:eastAsia="Calibri" w:hAnsi="Times New Roman" w:cs="Times New Roman"/>
                <w:color w:val="FFFFFF"/>
                <w:sz w:val="24"/>
                <w:szCs w:val="24"/>
                <w:vertAlign w:val="subscript"/>
              </w:rPr>
            </w:pPr>
            <w:r w:rsidRPr="0084326E">
              <w:rPr>
                <w:rFonts w:ascii="Times New Roman" w:eastAsia="Calibri" w:hAnsi="Times New Roman" w:cs="Times New Roman"/>
                <w:color w:val="FFFFFF"/>
                <w:sz w:val="24"/>
                <w:szCs w:val="24"/>
                <w:vertAlign w:val="subscript"/>
              </w:rPr>
              <w:t>17</w:t>
            </w:r>
          </w:p>
        </w:tc>
        <w:tc>
          <w:tcPr>
            <w:tcW w:w="0" w:type="auto"/>
            <w:shd w:val="clear" w:color="auto" w:fill="595959"/>
            <w:noWrap/>
            <w:vAlign w:val="center"/>
          </w:tcPr>
          <w:p w:rsidR="00A61549" w:rsidRPr="0084326E" w:rsidRDefault="00A61549" w:rsidP="00A61549">
            <w:pPr>
              <w:spacing w:line="360" w:lineRule="auto"/>
              <w:jc w:val="center"/>
              <w:rPr>
                <w:rFonts w:ascii="Times New Roman" w:eastAsia="Calibri" w:hAnsi="Times New Roman" w:cs="Times New Roman"/>
                <w:color w:val="FFFFFF"/>
                <w:sz w:val="24"/>
                <w:szCs w:val="24"/>
                <w:vertAlign w:val="subscript"/>
              </w:rPr>
            </w:pPr>
            <w:r w:rsidRPr="0084326E">
              <w:rPr>
                <w:rFonts w:ascii="Times New Roman" w:eastAsia="Calibri" w:hAnsi="Times New Roman" w:cs="Times New Roman"/>
                <w:color w:val="FFFFFF"/>
                <w:sz w:val="24"/>
                <w:szCs w:val="24"/>
                <w:vertAlign w:val="subscript"/>
              </w:rPr>
              <w:t>24</w:t>
            </w:r>
          </w:p>
        </w:tc>
        <w:tc>
          <w:tcPr>
            <w:tcW w:w="0" w:type="auto"/>
            <w:shd w:val="clear" w:color="auto" w:fill="595959"/>
            <w:noWrap/>
            <w:vAlign w:val="center"/>
          </w:tcPr>
          <w:p w:rsidR="00A61549" w:rsidRPr="0084326E" w:rsidRDefault="00A61549" w:rsidP="00A61549">
            <w:pPr>
              <w:spacing w:line="360" w:lineRule="auto"/>
              <w:ind w:right="-108"/>
              <w:jc w:val="center"/>
              <w:rPr>
                <w:rFonts w:ascii="Times New Roman" w:eastAsia="Calibri" w:hAnsi="Times New Roman" w:cs="Times New Roman"/>
                <w:color w:val="FFFFFF"/>
                <w:sz w:val="24"/>
                <w:szCs w:val="24"/>
                <w:vertAlign w:val="subscript"/>
              </w:rPr>
            </w:pPr>
            <w:r w:rsidRPr="0084326E">
              <w:rPr>
                <w:rFonts w:ascii="Times New Roman" w:eastAsia="Calibri" w:hAnsi="Times New Roman" w:cs="Times New Roman"/>
                <w:color w:val="FFFFFF"/>
                <w:sz w:val="24"/>
                <w:szCs w:val="24"/>
                <w:vertAlign w:val="subscript"/>
              </w:rPr>
              <w:t>368</w:t>
            </w:r>
          </w:p>
        </w:tc>
        <w:tc>
          <w:tcPr>
            <w:tcW w:w="0" w:type="auto"/>
            <w:shd w:val="clear" w:color="auto" w:fill="595959"/>
            <w:vAlign w:val="center"/>
          </w:tcPr>
          <w:p w:rsidR="00A61549" w:rsidRPr="0084326E" w:rsidRDefault="00A61549" w:rsidP="00A61549">
            <w:pPr>
              <w:spacing w:line="360" w:lineRule="auto"/>
              <w:ind w:left="-108" w:right="-108"/>
              <w:jc w:val="center"/>
              <w:rPr>
                <w:rFonts w:ascii="Times New Roman" w:eastAsia="Calibri" w:hAnsi="Times New Roman" w:cs="Times New Roman"/>
                <w:color w:val="FFFFFF"/>
                <w:sz w:val="24"/>
                <w:szCs w:val="24"/>
                <w:vertAlign w:val="subscript"/>
              </w:rPr>
            </w:pPr>
            <w:r w:rsidRPr="0084326E">
              <w:rPr>
                <w:rFonts w:ascii="Times New Roman" w:eastAsia="Calibri" w:hAnsi="Times New Roman" w:cs="Times New Roman"/>
                <w:color w:val="FFFFFF"/>
                <w:sz w:val="24"/>
                <w:szCs w:val="24"/>
                <w:vertAlign w:val="subscript"/>
              </w:rPr>
              <w:t>214</w:t>
            </w:r>
          </w:p>
        </w:tc>
      </w:tr>
    </w:tbl>
    <w:p w:rsidR="00A61549" w:rsidRPr="0084326E" w:rsidRDefault="00A61549" w:rsidP="00A61549">
      <w:pPr>
        <w:tabs>
          <w:tab w:val="left" w:pos="720"/>
        </w:tabs>
        <w:spacing w:after="120" w:line="360" w:lineRule="auto"/>
        <w:jc w:val="center"/>
        <w:rPr>
          <w:rFonts w:ascii="Times New Roman" w:eastAsia="Times New Roman" w:hAnsi="Times New Roman" w:cs="Times New Roman"/>
          <w:b/>
          <w:sz w:val="24"/>
          <w:szCs w:val="24"/>
        </w:rPr>
        <w:sectPr w:rsidR="00A61549" w:rsidRPr="0084326E" w:rsidSect="00854F28">
          <w:headerReference w:type="default" r:id="rId20"/>
          <w:footerReference w:type="default" r:id="rId21"/>
          <w:pgSz w:w="16838" w:h="11906" w:orient="landscape"/>
          <w:pgMar w:top="548" w:right="1418" w:bottom="1418" w:left="1418" w:header="284" w:footer="386" w:gutter="0"/>
          <w:cols w:space="708"/>
          <w:docGrid w:linePitch="360"/>
        </w:sectPr>
      </w:pPr>
    </w:p>
    <w:p w:rsidR="00A61549" w:rsidRPr="0084326E" w:rsidRDefault="00A61549" w:rsidP="00A61549">
      <w:pPr>
        <w:tabs>
          <w:tab w:val="left" w:pos="720"/>
        </w:tabs>
        <w:spacing w:after="120" w:line="360" w:lineRule="auto"/>
        <w:jc w:val="center"/>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br w:type="textWrapping" w:clear="all"/>
      </w:r>
      <w:r w:rsidRPr="0084326E">
        <w:rPr>
          <w:rFonts w:ascii="Times New Roman" w:eastAsia="Times New Roman" w:hAnsi="Times New Roman" w:cs="Times New Roman"/>
          <w:b/>
          <w:noProof/>
          <w:sz w:val="24"/>
          <w:szCs w:val="24"/>
          <w:lang w:eastAsia="ro-RO"/>
        </w:rPr>
        <w:drawing>
          <wp:inline distT="0" distB="0" distL="0" distR="0" wp14:anchorId="2E0D83A5" wp14:editId="57802430">
            <wp:extent cx="5267325" cy="3467100"/>
            <wp:effectExtent l="19050" t="0" r="9525" b="0"/>
            <wp:docPr id="13" name="Chart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6"/>
                    <pic:cNvPicPr>
                      <a:picLocks noChangeArrowheads="1"/>
                    </pic:cNvPicPr>
                  </pic:nvPicPr>
                  <pic:blipFill>
                    <a:blip r:embed="rId22" cstate="print"/>
                    <a:srcRect b="-37"/>
                    <a:stretch>
                      <a:fillRect/>
                    </a:stretch>
                  </pic:blipFill>
                  <pic:spPr bwMode="auto">
                    <a:xfrm>
                      <a:off x="0" y="0"/>
                      <a:ext cx="5267325" cy="3467100"/>
                    </a:xfrm>
                    <a:prstGeom prst="rect">
                      <a:avLst/>
                    </a:prstGeom>
                    <a:noFill/>
                    <a:ln w="9525">
                      <a:noFill/>
                      <a:miter lim="800000"/>
                      <a:headEnd/>
                      <a:tailEnd/>
                    </a:ln>
                  </pic:spPr>
                </pic:pic>
              </a:graphicData>
            </a:graphic>
          </wp:inline>
        </w:drawing>
      </w:r>
    </w:p>
    <w:p w:rsidR="00A61549" w:rsidRPr="0084326E" w:rsidRDefault="00A61549" w:rsidP="00A61549">
      <w:pPr>
        <w:tabs>
          <w:tab w:val="left" w:pos="720"/>
        </w:tabs>
        <w:spacing w:after="120" w:line="360" w:lineRule="auto"/>
        <w:ind w:right="540"/>
        <w:outlineLvl w:val="0"/>
        <w:rPr>
          <w:rFonts w:ascii="Times New Roman" w:eastAsia="Times New Roman" w:hAnsi="Times New Roman" w:cs="Times New Roman"/>
          <w:b/>
          <w:sz w:val="24"/>
          <w:szCs w:val="24"/>
        </w:rPr>
      </w:pPr>
    </w:p>
    <w:p w:rsidR="00A61549" w:rsidRPr="0084326E" w:rsidRDefault="00A61549" w:rsidP="00A61549">
      <w:pPr>
        <w:spacing w:line="360" w:lineRule="auto"/>
        <w:jc w:val="both"/>
        <w:rPr>
          <w:rFonts w:ascii="Times New Roman" w:eastAsia="Calibri" w:hAnsi="Times New Roman" w:cs="Times New Roman"/>
          <w:b/>
          <w:sz w:val="24"/>
          <w:szCs w:val="24"/>
        </w:rPr>
      </w:pPr>
    </w:p>
    <w:p w:rsidR="00A61549" w:rsidRPr="0084326E" w:rsidRDefault="00A61549" w:rsidP="00A61549">
      <w:pPr>
        <w:spacing w:line="360" w:lineRule="auto"/>
        <w:jc w:val="both"/>
        <w:rPr>
          <w:rFonts w:ascii="Times New Roman" w:eastAsia="Calibri" w:hAnsi="Times New Roman" w:cs="Times New Roman"/>
          <w:b/>
          <w:sz w:val="24"/>
          <w:szCs w:val="24"/>
        </w:rPr>
      </w:pPr>
    </w:p>
    <w:p w:rsidR="00A61549" w:rsidRPr="0084326E" w:rsidRDefault="00A61549" w:rsidP="00A61549">
      <w:pPr>
        <w:spacing w:line="360" w:lineRule="auto"/>
        <w:jc w:val="both"/>
        <w:rPr>
          <w:rFonts w:ascii="Times New Roman" w:eastAsia="Calibri" w:hAnsi="Times New Roman" w:cs="Times New Roman"/>
          <w:b/>
          <w:sz w:val="24"/>
          <w:szCs w:val="24"/>
        </w:rPr>
      </w:pPr>
    </w:p>
    <w:p w:rsidR="00A61549" w:rsidRPr="0084326E" w:rsidRDefault="00A61549" w:rsidP="00A61549">
      <w:pPr>
        <w:spacing w:line="360" w:lineRule="auto"/>
        <w:jc w:val="both"/>
        <w:rPr>
          <w:rFonts w:ascii="Times New Roman" w:eastAsia="Calibri" w:hAnsi="Times New Roman" w:cs="Times New Roman"/>
          <w:b/>
          <w:sz w:val="24"/>
          <w:szCs w:val="24"/>
        </w:rPr>
      </w:pPr>
    </w:p>
    <w:p w:rsidR="00A61549" w:rsidRDefault="00A61549" w:rsidP="00A61549">
      <w:pPr>
        <w:spacing w:line="360" w:lineRule="auto"/>
        <w:jc w:val="both"/>
        <w:rPr>
          <w:rFonts w:ascii="Times New Roman" w:eastAsia="Calibri" w:hAnsi="Times New Roman" w:cs="Times New Roman"/>
          <w:b/>
          <w:sz w:val="24"/>
          <w:szCs w:val="24"/>
        </w:rPr>
      </w:pPr>
    </w:p>
    <w:p w:rsidR="00B746C7" w:rsidRDefault="00B746C7" w:rsidP="00A61549">
      <w:pPr>
        <w:spacing w:line="360" w:lineRule="auto"/>
        <w:jc w:val="both"/>
        <w:rPr>
          <w:rFonts w:ascii="Times New Roman" w:eastAsia="Calibri" w:hAnsi="Times New Roman" w:cs="Times New Roman"/>
          <w:b/>
          <w:sz w:val="24"/>
          <w:szCs w:val="24"/>
        </w:rPr>
      </w:pPr>
    </w:p>
    <w:p w:rsidR="00B746C7" w:rsidRDefault="00B746C7" w:rsidP="00A61549">
      <w:pPr>
        <w:spacing w:line="360" w:lineRule="auto"/>
        <w:jc w:val="both"/>
        <w:rPr>
          <w:rFonts w:ascii="Times New Roman" w:eastAsia="Calibri" w:hAnsi="Times New Roman" w:cs="Times New Roman"/>
          <w:b/>
          <w:sz w:val="24"/>
          <w:szCs w:val="24"/>
        </w:rPr>
      </w:pPr>
    </w:p>
    <w:p w:rsidR="00B746C7" w:rsidRDefault="00B746C7" w:rsidP="00A61549">
      <w:pPr>
        <w:spacing w:line="360" w:lineRule="auto"/>
        <w:jc w:val="both"/>
        <w:rPr>
          <w:rFonts w:ascii="Times New Roman" w:eastAsia="Calibri" w:hAnsi="Times New Roman" w:cs="Times New Roman"/>
          <w:b/>
          <w:sz w:val="24"/>
          <w:szCs w:val="24"/>
        </w:rPr>
      </w:pPr>
    </w:p>
    <w:p w:rsidR="00B746C7" w:rsidRDefault="00B746C7" w:rsidP="00A61549">
      <w:pPr>
        <w:spacing w:line="360" w:lineRule="auto"/>
        <w:jc w:val="both"/>
        <w:rPr>
          <w:rFonts w:ascii="Times New Roman" w:eastAsia="Calibri" w:hAnsi="Times New Roman" w:cs="Times New Roman"/>
          <w:b/>
          <w:sz w:val="24"/>
          <w:szCs w:val="24"/>
        </w:rPr>
      </w:pPr>
    </w:p>
    <w:p w:rsidR="00A61549" w:rsidRPr="0084326E" w:rsidRDefault="00A61549" w:rsidP="00A61549">
      <w:pPr>
        <w:spacing w:line="360" w:lineRule="auto"/>
        <w:ind w:firstLine="720"/>
        <w:jc w:val="both"/>
        <w:rPr>
          <w:rFonts w:ascii="Times New Roman" w:eastAsia="Calibri" w:hAnsi="Times New Roman" w:cs="Times New Roman"/>
          <w:b/>
          <w:sz w:val="24"/>
          <w:szCs w:val="24"/>
        </w:rPr>
      </w:pPr>
      <w:r w:rsidRPr="0084326E">
        <w:rPr>
          <w:rFonts w:ascii="Times New Roman" w:eastAsia="Calibri" w:hAnsi="Times New Roman" w:cs="Times New Roman"/>
          <w:b/>
          <w:sz w:val="24"/>
          <w:szCs w:val="24"/>
        </w:rPr>
        <w:t xml:space="preserve">I. 3. Protecţia mediului şi promovarea utilizării eficiente a resurselor </w:t>
      </w:r>
    </w:p>
    <w:p w:rsidR="00A61549" w:rsidRPr="0084326E" w:rsidRDefault="00A61549" w:rsidP="00A61549">
      <w:pPr>
        <w:spacing w:line="360" w:lineRule="auto"/>
        <w:ind w:firstLine="720"/>
        <w:jc w:val="both"/>
        <w:rPr>
          <w:rFonts w:ascii="Times New Roman" w:eastAsia="Calibri" w:hAnsi="Times New Roman" w:cs="Times New Roman"/>
          <w:b/>
          <w:i/>
          <w:sz w:val="24"/>
          <w:szCs w:val="24"/>
        </w:rPr>
      </w:pPr>
      <w:r w:rsidRPr="0084326E">
        <w:rPr>
          <w:rFonts w:ascii="Times New Roman" w:eastAsia="Calibri" w:hAnsi="Times New Roman" w:cs="Times New Roman"/>
          <w:b/>
          <w:i/>
          <w:sz w:val="24"/>
          <w:szCs w:val="24"/>
        </w:rPr>
        <w:t>I.3.1. Analiza generală a factorilor de mediu</w:t>
      </w:r>
    </w:p>
    <w:p w:rsidR="00A61549" w:rsidRPr="0084326E" w:rsidRDefault="00A61549" w:rsidP="00A61549">
      <w:pPr>
        <w:spacing w:line="360" w:lineRule="auto"/>
        <w:ind w:firstLine="720"/>
        <w:jc w:val="both"/>
        <w:rPr>
          <w:rFonts w:ascii="Times New Roman" w:eastAsia="Calibri" w:hAnsi="Times New Roman" w:cs="Times New Roman"/>
          <w:b/>
          <w:sz w:val="24"/>
          <w:szCs w:val="24"/>
        </w:rPr>
      </w:pPr>
      <w:r w:rsidRPr="0084326E">
        <w:rPr>
          <w:rFonts w:ascii="Times New Roman" w:eastAsia="Calibri" w:hAnsi="Times New Roman" w:cs="Times New Roman"/>
          <w:b/>
          <w:sz w:val="24"/>
          <w:szCs w:val="24"/>
        </w:rPr>
        <w:t>Calitatea aerului</w:t>
      </w:r>
    </w:p>
    <w:p w:rsidR="00A61549" w:rsidRPr="0084326E" w:rsidRDefault="00A61549" w:rsidP="00A61549">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Pentru evaluarea gradului de poluare a aerului au fost instalate 3 staţii automate de monitorizare a calităţii în municipiul Constanţa (zona Casa de Cultură; zona Parc Primărie; str. Prelungirea Liliacului nr. 6), precum şi alte două staţii, în oraşul Năvodari (Tabăra Victoria; Liceul Lazăr Edeleanu), staţii ce pun la dispoziţia publicului şi factorilor de decizie date şi informaţii având urmare grad de certitudine.</w:t>
      </w:r>
    </w:p>
    <w:p w:rsidR="00A61549" w:rsidRPr="0084326E" w:rsidRDefault="00A61549" w:rsidP="00A61549">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Staţiile sunt echipate cu analizoare de dioxid de sulf, dioxid şi oxizi de azot; monoxid de carbon; ozon; pulberi în suspensie (PM 10, PM 2.5,); benzen; COV(compuşii organici volatili) care transmit rezultatele în timp real. Măsurătorile se efectuează continuu, iar din valorile obţinute se integrează şi se obţine o medie orară pe fiecare indicator de calitate, care poate fi comparată cu valoarea maximă admisibilă pe intervalul respectiv (conform cerinţelor Uniunii Europene).</w:t>
      </w:r>
    </w:p>
    <w:p w:rsidR="00A61549" w:rsidRPr="0084326E" w:rsidRDefault="00A61549" w:rsidP="00A61549">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Poluanţii monitorizaţi sunt cei prevăzuţi în legislaţia română, transpusă din cea europeană, valorile limită impuse prin Legea 104/2011(Legea privind calitatea mediului înconjurător) având scopul de a evita, preveni şi reduce efectele nocive asupra sănătăţii umane şi a mediului.</w:t>
      </w:r>
    </w:p>
    <w:p w:rsidR="00A61549" w:rsidRPr="0084326E" w:rsidRDefault="00A61549" w:rsidP="00A61549">
      <w:pPr>
        <w:spacing w:after="0" w:line="360" w:lineRule="auto"/>
        <w:ind w:firstLine="720"/>
        <w:jc w:val="both"/>
        <w:rPr>
          <w:rFonts w:ascii="Times New Roman" w:eastAsia="Times New Roman" w:hAnsi="Times New Roman" w:cs="Times New Roman"/>
          <w:sz w:val="24"/>
          <w:szCs w:val="24"/>
          <w:vertAlign w:val="subscript"/>
        </w:rPr>
      </w:pPr>
      <w:r w:rsidRPr="0084326E">
        <w:rPr>
          <w:rFonts w:ascii="Times New Roman" w:eastAsia="Times New Roman" w:hAnsi="Times New Roman" w:cs="Times New Roman"/>
          <w:sz w:val="24"/>
          <w:szCs w:val="24"/>
        </w:rPr>
        <w:t>La nivelul anului 2013 nu s-au înregistrat depăşiri ale valorilor-limită orare, zilnice sau anuale pentru poluanţii SO</w:t>
      </w:r>
      <w:r w:rsidRPr="0084326E">
        <w:rPr>
          <w:rFonts w:ascii="Times New Roman" w:eastAsia="Times New Roman" w:hAnsi="Times New Roman" w:cs="Times New Roman"/>
          <w:sz w:val="24"/>
          <w:szCs w:val="24"/>
          <w:vertAlign w:val="subscript"/>
        </w:rPr>
        <w:t>2</w:t>
      </w:r>
      <w:r w:rsidRPr="0084326E">
        <w:rPr>
          <w:rFonts w:ascii="Times New Roman" w:eastAsia="Times New Roman" w:hAnsi="Times New Roman" w:cs="Times New Roman"/>
          <w:sz w:val="24"/>
          <w:szCs w:val="24"/>
        </w:rPr>
        <w:t>, NO</w:t>
      </w:r>
      <w:r w:rsidRPr="0084326E">
        <w:rPr>
          <w:rFonts w:ascii="Times New Roman" w:eastAsia="Times New Roman" w:hAnsi="Times New Roman" w:cs="Times New Roman"/>
          <w:sz w:val="24"/>
          <w:szCs w:val="24"/>
          <w:vertAlign w:val="subscript"/>
        </w:rPr>
        <w:t>2</w:t>
      </w:r>
      <w:r w:rsidRPr="0084326E">
        <w:rPr>
          <w:rFonts w:ascii="Times New Roman" w:eastAsia="Times New Roman" w:hAnsi="Times New Roman" w:cs="Times New Roman"/>
          <w:sz w:val="24"/>
          <w:szCs w:val="24"/>
        </w:rPr>
        <w:t>, NH</w:t>
      </w:r>
      <w:r w:rsidRPr="0084326E">
        <w:rPr>
          <w:rFonts w:ascii="Times New Roman" w:eastAsia="Times New Roman" w:hAnsi="Times New Roman" w:cs="Times New Roman"/>
          <w:sz w:val="24"/>
          <w:szCs w:val="24"/>
          <w:vertAlign w:val="subscript"/>
        </w:rPr>
        <w:t>3.</w:t>
      </w:r>
    </w:p>
    <w:p w:rsidR="00A61549" w:rsidRPr="0084326E" w:rsidRDefault="00A61549" w:rsidP="00A61549">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Aceşti poluanţi au un efect acidifiant asupra mediului, ca urmare a prezenţei unor compuşi alogeni care determină o serie de reacţii chimice în atmosferă, conducând la modificarea pH-ului aerului, precipitaţiilor şi solului.</w:t>
      </w:r>
    </w:p>
    <w:p w:rsidR="00A61549" w:rsidRPr="0084326E" w:rsidRDefault="00A61549" w:rsidP="00A61549">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Depunerile acide afectează apa de suprafaţă, pânza freatică şi solul, prejudicii importante suferind lacurile şi fauna piscicolă, pădurile, agricultura şi animalele.</w:t>
      </w:r>
    </w:p>
    <w:p w:rsidR="00A61549" w:rsidRPr="0084326E" w:rsidRDefault="00A61549" w:rsidP="00A61549">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Poluarea cu pulberi a atmosferei poate avea surse naturale, ca de exemplu antrenarea particulelor de la suprafaţa solului de către vânt, sau antropice: procesele de producţie (industria metalurgică, industria chimică etc.), arderile din sectorul energetic, şantierele de construcţii şi transportul rutier, haldele şi depozitele de deşeuri industriale şi municipale, sistemele de încălzire individuale, îndeosebi cele care utilizează combustibili solizi etc.</w:t>
      </w:r>
    </w:p>
    <w:p w:rsidR="00A61549" w:rsidRPr="0084326E" w:rsidRDefault="00A61549" w:rsidP="00A61549">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Pentru pulberi sedimentabile(PM 10; PM 2,5) se înregistrează depăşiri relativ frecvent, acestea fiind cauzate atât de poluarea produsă de trafic, activităţi industriale şi operarea mărfurilor vrac, precum şi de tendinţele de deşertificare înregistrate în zonă.</w:t>
      </w:r>
    </w:p>
    <w:p w:rsidR="00A61549" w:rsidRPr="0084326E" w:rsidRDefault="00A61549" w:rsidP="00A61549">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Conform </w:t>
      </w:r>
      <w:r w:rsidRPr="0084326E">
        <w:rPr>
          <w:rFonts w:ascii="Times New Roman" w:eastAsia="Times New Roman" w:hAnsi="Times New Roman" w:cs="Times New Roman"/>
          <w:i/>
          <w:sz w:val="24"/>
          <w:szCs w:val="24"/>
        </w:rPr>
        <w:t>Raportului Agenţiei pentru Protecţia Mediului Constanţa pe anul 2013</w:t>
      </w:r>
      <w:r w:rsidRPr="0084326E">
        <w:rPr>
          <w:rFonts w:ascii="Times New Roman" w:eastAsia="Times New Roman" w:hAnsi="Times New Roman" w:cs="Times New Roman"/>
          <w:sz w:val="24"/>
          <w:szCs w:val="24"/>
        </w:rPr>
        <w:t xml:space="preserve">, acestea au fost monitorizate în 16 secţiuni de prelevare iar calitatea aerului a fost mai bună faţă de anii anteriori. </w:t>
      </w:r>
    </w:p>
    <w:p w:rsidR="00A61549" w:rsidRPr="0084326E" w:rsidRDefault="00A61549" w:rsidP="00A61549">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Cele mai multe depăşiri s-au înregistrat în lunile de iarnă, sursele depăşirilor fiind în pri</w:t>
      </w:r>
      <w:r w:rsidR="005B077B">
        <w:rPr>
          <w:rFonts w:ascii="Times New Roman" w:eastAsia="Times New Roman" w:hAnsi="Times New Roman" w:cs="Times New Roman"/>
          <w:sz w:val="24"/>
          <w:szCs w:val="24"/>
        </w:rPr>
        <w:t>n</w:t>
      </w:r>
      <w:r w:rsidRPr="0084326E">
        <w:rPr>
          <w:rFonts w:ascii="Times New Roman" w:eastAsia="Times New Roman" w:hAnsi="Times New Roman" w:cs="Times New Roman"/>
          <w:sz w:val="24"/>
          <w:szCs w:val="24"/>
        </w:rPr>
        <w:t>cipal traficul intens, facilităţile de parcare din apropiere (Staţie taxiuri, Parcare Kaufland), precum şi împrăştierea de material antiderapant în perioadele cu ninsoare.</w:t>
      </w:r>
    </w:p>
    <w:p w:rsidR="00A61549" w:rsidRPr="0084326E" w:rsidRDefault="00A61549" w:rsidP="00A61549">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S-a constatat  o creştere a  valorilor măsurate în perioada de iarnă şi pentru PM 2,5, din cauza faptului că în apropiere de staţia CT2(zona Parc Primărie), la mică distanţă,  se amplasează în fiecare an orăşelul copiilor. </w:t>
      </w:r>
    </w:p>
    <w:p w:rsidR="00A61549" w:rsidRPr="0084326E" w:rsidRDefault="00A61549" w:rsidP="00A61549">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O zon</w:t>
      </w:r>
      <w:r w:rsidR="005B077B">
        <w:rPr>
          <w:rFonts w:ascii="Times New Roman" w:eastAsia="Times New Roman" w:hAnsi="Times New Roman" w:cs="Times New Roman"/>
          <w:sz w:val="24"/>
          <w:szCs w:val="24"/>
        </w:rPr>
        <w:t>ă</w:t>
      </w:r>
      <w:r w:rsidRPr="0084326E">
        <w:rPr>
          <w:rFonts w:ascii="Times New Roman" w:eastAsia="Times New Roman" w:hAnsi="Times New Roman" w:cs="Times New Roman"/>
          <w:sz w:val="24"/>
          <w:szCs w:val="24"/>
        </w:rPr>
        <w:t xml:space="preserve"> critic</w:t>
      </w:r>
      <w:r w:rsidR="005B077B">
        <w:rPr>
          <w:rFonts w:ascii="Times New Roman" w:eastAsia="Times New Roman" w:hAnsi="Times New Roman" w:cs="Times New Roman"/>
          <w:sz w:val="24"/>
          <w:szCs w:val="24"/>
        </w:rPr>
        <w:t>ă</w:t>
      </w:r>
      <w:r w:rsidRPr="0084326E">
        <w:rPr>
          <w:rFonts w:ascii="Times New Roman" w:eastAsia="Times New Roman" w:hAnsi="Times New Roman" w:cs="Times New Roman"/>
          <w:sz w:val="24"/>
          <w:szCs w:val="24"/>
        </w:rPr>
        <w:t xml:space="preserve"> din punct de vedere al calit</w:t>
      </w:r>
      <w:r w:rsidR="005B077B">
        <w:rPr>
          <w:rFonts w:ascii="Times New Roman" w:eastAsia="Times New Roman" w:hAnsi="Times New Roman" w:cs="Times New Roman"/>
          <w:sz w:val="24"/>
          <w:szCs w:val="24"/>
        </w:rPr>
        <w:t>ăț</w:t>
      </w:r>
      <w:r w:rsidRPr="0084326E">
        <w:rPr>
          <w:rFonts w:ascii="Times New Roman" w:eastAsia="Times New Roman" w:hAnsi="Times New Roman" w:cs="Times New Roman"/>
          <w:sz w:val="24"/>
          <w:szCs w:val="24"/>
        </w:rPr>
        <w:t>ii aerului este reprezentată în municipiul Constanţa de Bd-ul.</w:t>
      </w:r>
      <w:r w:rsidR="005B077B">
        <w:rPr>
          <w:rFonts w:ascii="Times New Roman" w:eastAsia="Times New Roman" w:hAnsi="Times New Roman" w:cs="Times New Roman"/>
          <w:sz w:val="24"/>
          <w:szCs w:val="24"/>
        </w:rPr>
        <w:t xml:space="preserve"> </w:t>
      </w:r>
      <w:r w:rsidRPr="0084326E">
        <w:rPr>
          <w:rFonts w:ascii="Times New Roman" w:eastAsia="Times New Roman" w:hAnsi="Times New Roman" w:cs="Times New Roman"/>
          <w:sz w:val="24"/>
          <w:szCs w:val="24"/>
        </w:rPr>
        <w:t xml:space="preserve">Alexandru Lăpuşneanu, pe tronsonul  de tip canion dintre Casa de Cultură şi intersecţia cu Bd-ul. Brătianu. </w:t>
      </w:r>
    </w:p>
    <w:p w:rsidR="00A61549" w:rsidRPr="0084326E" w:rsidRDefault="00A61549" w:rsidP="00A61549">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În ultimii ani s-au întreprins o serie de măsuri şi acţiuni  în scopul prevenirii, ameliorării şi reducerii poluării aerului. </w:t>
      </w:r>
    </w:p>
    <w:p w:rsidR="00A61549" w:rsidRPr="0084326E" w:rsidRDefault="00A61549" w:rsidP="00A61549">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Prin </w:t>
      </w:r>
      <w:r w:rsidRPr="0084326E">
        <w:rPr>
          <w:rFonts w:ascii="Times New Roman" w:eastAsia="Times New Roman" w:hAnsi="Times New Roman" w:cs="Times New Roman"/>
          <w:i/>
          <w:sz w:val="24"/>
          <w:szCs w:val="24"/>
        </w:rPr>
        <w:t xml:space="preserve">Programul Integrat de Gestionare a Calităţii Aerului în aglomerarea Constanţa şi </w:t>
      </w:r>
      <w:r w:rsidR="005B077B" w:rsidRPr="0084326E">
        <w:rPr>
          <w:rFonts w:ascii="Times New Roman" w:eastAsia="Times New Roman" w:hAnsi="Times New Roman" w:cs="Times New Roman"/>
          <w:i/>
          <w:sz w:val="24"/>
          <w:szCs w:val="24"/>
        </w:rPr>
        <w:t>municipiul</w:t>
      </w:r>
      <w:r w:rsidRPr="0084326E">
        <w:rPr>
          <w:rFonts w:ascii="Times New Roman" w:eastAsia="Times New Roman" w:hAnsi="Times New Roman" w:cs="Times New Roman"/>
          <w:i/>
          <w:sz w:val="24"/>
          <w:szCs w:val="24"/>
        </w:rPr>
        <w:t xml:space="preserve"> Medgidia </w:t>
      </w:r>
      <w:r w:rsidRPr="0084326E">
        <w:rPr>
          <w:rFonts w:ascii="Times New Roman" w:eastAsia="Times New Roman" w:hAnsi="Times New Roman" w:cs="Times New Roman"/>
          <w:sz w:val="24"/>
          <w:szCs w:val="24"/>
        </w:rPr>
        <w:t>pentru indicatorii (NO</w:t>
      </w:r>
      <w:r w:rsidRPr="0084326E">
        <w:rPr>
          <w:rFonts w:ascii="Times New Roman" w:eastAsia="Times New Roman" w:hAnsi="Times New Roman" w:cs="Times New Roman"/>
          <w:sz w:val="24"/>
          <w:szCs w:val="24"/>
          <w:vertAlign w:val="subscript"/>
        </w:rPr>
        <w:t>2</w:t>
      </w:r>
      <w:r w:rsidRPr="0084326E">
        <w:rPr>
          <w:rFonts w:ascii="Times New Roman" w:eastAsia="Times New Roman" w:hAnsi="Times New Roman" w:cs="Times New Roman"/>
          <w:sz w:val="24"/>
          <w:szCs w:val="24"/>
        </w:rPr>
        <w:t>, SO</w:t>
      </w:r>
      <w:r w:rsidRPr="0084326E">
        <w:rPr>
          <w:rFonts w:ascii="Times New Roman" w:eastAsia="Times New Roman" w:hAnsi="Times New Roman" w:cs="Times New Roman"/>
          <w:sz w:val="24"/>
          <w:szCs w:val="24"/>
          <w:vertAlign w:val="subscript"/>
        </w:rPr>
        <w:t>2</w:t>
      </w:r>
      <w:r w:rsidRPr="0084326E">
        <w:rPr>
          <w:rFonts w:ascii="Times New Roman" w:eastAsia="Times New Roman" w:hAnsi="Times New Roman" w:cs="Times New Roman"/>
          <w:sz w:val="24"/>
          <w:szCs w:val="24"/>
        </w:rPr>
        <w:t xml:space="preserve"> şi PM10) au fost incluse măsuri pentru reducerea poluării din surse industriale, de trafic, de suprafaţă (încălzire rezidenţială) precum şi măsuri de întreţinere, amenajare şi reabilitare spaţii verzi, măsuri pentru organizarea şantierelor de </w:t>
      </w:r>
      <w:r w:rsidR="005B077B" w:rsidRPr="0084326E">
        <w:rPr>
          <w:rFonts w:ascii="Times New Roman" w:eastAsia="Times New Roman" w:hAnsi="Times New Roman" w:cs="Times New Roman"/>
          <w:sz w:val="24"/>
          <w:szCs w:val="24"/>
        </w:rPr>
        <w:t>construcții</w:t>
      </w:r>
      <w:r w:rsidRPr="0084326E">
        <w:rPr>
          <w:rFonts w:ascii="Times New Roman" w:eastAsia="Times New Roman" w:hAnsi="Times New Roman" w:cs="Times New Roman"/>
          <w:sz w:val="24"/>
          <w:szCs w:val="24"/>
        </w:rPr>
        <w:t xml:space="preserve"> şi acţiuni de conştientizare.</w:t>
      </w:r>
    </w:p>
    <w:p w:rsidR="00A61549" w:rsidRPr="0084326E" w:rsidRDefault="00A61549" w:rsidP="00A61549">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Pentru instalaţiile mari de ardere (CET Palas) s-au întocmit Programe de Reducere Progresivă a emisiilor de  pulberi.  </w:t>
      </w:r>
    </w:p>
    <w:p w:rsidR="00A61549" w:rsidRPr="0084326E" w:rsidRDefault="00A61549" w:rsidP="00A61549">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Reducerea emisiilor de pulberi din traficul auto s-a realizat prin implementarea </w:t>
      </w:r>
      <w:r w:rsidRPr="0084326E">
        <w:rPr>
          <w:rFonts w:ascii="Times New Roman" w:eastAsia="Times New Roman" w:hAnsi="Times New Roman" w:cs="Times New Roman"/>
          <w:i/>
          <w:sz w:val="24"/>
          <w:szCs w:val="24"/>
        </w:rPr>
        <w:t>Programului Rabla</w:t>
      </w:r>
      <w:r w:rsidRPr="0084326E">
        <w:rPr>
          <w:rFonts w:ascii="Times New Roman" w:eastAsia="Times New Roman" w:hAnsi="Times New Roman" w:cs="Times New Roman"/>
          <w:sz w:val="24"/>
          <w:szCs w:val="24"/>
        </w:rPr>
        <w:t>, program finanţat de  către Administraţia Fondului pentru Mediu, acesta având drept scop înnoirea  parcului auto.</w:t>
      </w:r>
    </w:p>
    <w:p w:rsidR="00A61549" w:rsidRPr="0084326E" w:rsidRDefault="00A61549" w:rsidP="00A61549">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 Totodată, s-au construit sensuri giratorii în intersecţiile problemă, s-au transformat unele străzi cu dublu sens în sens unic iar anumite străzi au devenit exclusiv pietonale. De</w:t>
      </w:r>
      <w:r w:rsidR="00B746C7">
        <w:rPr>
          <w:rFonts w:ascii="Times New Roman" w:eastAsia="Times New Roman" w:hAnsi="Times New Roman" w:cs="Times New Roman"/>
          <w:sz w:val="24"/>
          <w:szCs w:val="24"/>
        </w:rPr>
        <w:t xml:space="preserve"> </w:t>
      </w:r>
      <w:r w:rsidRPr="0084326E">
        <w:rPr>
          <w:rFonts w:ascii="Times New Roman" w:eastAsia="Times New Roman" w:hAnsi="Times New Roman" w:cs="Times New Roman"/>
          <w:sz w:val="24"/>
          <w:szCs w:val="24"/>
        </w:rPr>
        <w:t>asemenea, în oraşe şi localităţi a fost plantată o serie mare de arbori şi arbuşti.</w:t>
      </w:r>
    </w:p>
    <w:p w:rsidR="00A61549" w:rsidRPr="0084326E" w:rsidRDefault="00A61549" w:rsidP="00A61549">
      <w:pPr>
        <w:spacing w:after="0" w:line="360" w:lineRule="auto"/>
        <w:ind w:firstLine="720"/>
        <w:jc w:val="both"/>
        <w:rPr>
          <w:rFonts w:ascii="Times New Roman" w:eastAsia="Times New Roman" w:hAnsi="Times New Roman" w:cs="Times New Roman"/>
          <w:sz w:val="24"/>
          <w:szCs w:val="24"/>
        </w:rPr>
      </w:pPr>
    </w:p>
    <w:p w:rsidR="00A61549" w:rsidRPr="0084326E" w:rsidRDefault="00A61549" w:rsidP="00A61549">
      <w:pPr>
        <w:spacing w:line="360" w:lineRule="auto"/>
        <w:ind w:firstLine="720"/>
        <w:jc w:val="both"/>
        <w:rPr>
          <w:rFonts w:ascii="Times New Roman" w:eastAsia="Calibri" w:hAnsi="Times New Roman" w:cs="Times New Roman"/>
          <w:b/>
          <w:sz w:val="24"/>
          <w:szCs w:val="24"/>
        </w:rPr>
      </w:pPr>
      <w:r w:rsidRPr="0084326E">
        <w:rPr>
          <w:rFonts w:ascii="Times New Roman" w:eastAsia="Calibri" w:hAnsi="Times New Roman" w:cs="Times New Roman"/>
          <w:b/>
          <w:sz w:val="24"/>
          <w:szCs w:val="24"/>
        </w:rPr>
        <w:t>Calitatea apei</w:t>
      </w:r>
    </w:p>
    <w:p w:rsidR="00A61549" w:rsidRPr="0084326E" w:rsidRDefault="00A61549" w:rsidP="00A61549">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Dezvoltarea pe termen lung a resurselor de apă  necesită o gospodărire durabilă a acestora şi recunoaşterea interdependenţei elementelor legate de cantitatea şi calitatea apelor.</w:t>
      </w:r>
    </w:p>
    <w:p w:rsidR="00A61549" w:rsidRPr="0084326E" w:rsidRDefault="00A61549" w:rsidP="00A61549">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Principalii factori  care afectează calitatea apelor: epurarea inadecvată a apelor uzate menajere, controlul inadecvat al evacuărilor de ape uzate industriale, pierderea şi distrugerea zonelor de captare, amplasarea necorespunzătoare a obiectivelor industriale, defrişarea, modificarea necontrolată a tipurilor de culturi agricole şi proastele practici agricole. </w:t>
      </w:r>
    </w:p>
    <w:p w:rsidR="00A61549" w:rsidRPr="0084326E" w:rsidRDefault="00A61549" w:rsidP="00A61549">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Consecinţele măsurabile constau în efectele generate asupra sănătăţii umane şi a ecosistemelor. Acestea se resimt nu numai la nivelul apelor curgătoare  în care are loc deversarea </w:t>
      </w:r>
      <w:r w:rsidR="00B746C7" w:rsidRPr="0084326E">
        <w:rPr>
          <w:rFonts w:ascii="Times New Roman" w:eastAsia="Times New Roman" w:hAnsi="Times New Roman" w:cs="Times New Roman"/>
          <w:sz w:val="24"/>
          <w:szCs w:val="24"/>
        </w:rPr>
        <w:t>agenților</w:t>
      </w:r>
      <w:r w:rsidRPr="0084326E">
        <w:rPr>
          <w:rFonts w:ascii="Times New Roman" w:eastAsia="Times New Roman" w:hAnsi="Times New Roman" w:cs="Times New Roman"/>
          <w:sz w:val="24"/>
          <w:szCs w:val="24"/>
        </w:rPr>
        <w:t xml:space="preserve"> </w:t>
      </w:r>
      <w:r w:rsidR="00B746C7" w:rsidRPr="0084326E">
        <w:rPr>
          <w:rFonts w:ascii="Times New Roman" w:eastAsia="Times New Roman" w:hAnsi="Times New Roman" w:cs="Times New Roman"/>
          <w:sz w:val="24"/>
          <w:szCs w:val="24"/>
        </w:rPr>
        <w:t>poluanți</w:t>
      </w:r>
      <w:r w:rsidRPr="0084326E">
        <w:rPr>
          <w:rFonts w:ascii="Times New Roman" w:eastAsia="Times New Roman" w:hAnsi="Times New Roman" w:cs="Times New Roman"/>
          <w:sz w:val="24"/>
          <w:szCs w:val="24"/>
        </w:rPr>
        <w:t>, ci şi la sute de mii de km de locul producerii scurgerilor, deoarece apele râurilor, fluviilor pot infesta suprafeţe întinse, ajungând în final la nivelul mărilor.  Apele poluate se infiltrează în pământ până la pânzele freatice, contaminând sursele de apă potabilă.</w:t>
      </w:r>
    </w:p>
    <w:p w:rsidR="00A61549" w:rsidRPr="0084326E" w:rsidRDefault="00A61549" w:rsidP="00A61549">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Pentru încadrarea în limitele de potabilitate, apa este dezinfectată cu clor gazos (astfel valorile indicatorilor bacteriologici se încadrează în limitele de potabilitate), iar puţurile cu nitraţi fie au fost scoase din funcţiune, fie apa acestora a fost amestecată în rezervor cu cea din puţurile fără nitraţi, astfel încât apa distribuită populaţiei să se încadreze în limitele de potabilitate (NO</w:t>
      </w:r>
      <w:r w:rsidRPr="0084326E">
        <w:rPr>
          <w:rFonts w:ascii="Times New Roman" w:eastAsia="Times New Roman" w:hAnsi="Times New Roman" w:cs="Times New Roman"/>
          <w:sz w:val="24"/>
          <w:szCs w:val="24"/>
          <w:vertAlign w:val="subscript"/>
        </w:rPr>
        <w:t>3</w:t>
      </w:r>
      <w:r w:rsidRPr="0084326E">
        <w:rPr>
          <w:rFonts w:ascii="Times New Roman" w:eastAsia="Times New Roman" w:hAnsi="Times New Roman" w:cs="Times New Roman"/>
          <w:sz w:val="24"/>
          <w:szCs w:val="24"/>
        </w:rPr>
        <w:t xml:space="preserve"> - 50 mg/l), conform Directivei CE 98/83/CE.</w:t>
      </w:r>
    </w:p>
    <w:p w:rsidR="00A61549" w:rsidRPr="0084326E" w:rsidRDefault="00A61549" w:rsidP="00A61549">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Se constată că apa potabilă în municipiul Constanţa, precum şi apa din oraşele mari este în general corespunzătoare spre deosebire de localităţile din mediul rural unde se întâlnesc atât neconformităţi microbiologice, cât şi chimice.</w:t>
      </w:r>
    </w:p>
    <w:p w:rsidR="00A61549" w:rsidRPr="0084326E" w:rsidRDefault="00A61549" w:rsidP="00A61549">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Din punct de vedere al poluării cu nitraţi (peste 50mg/l), zonele critice sunt : Mihail Kogălniceanu, Credinţa, Biruinţa-Topraisar, Hârşova, Techirghiol, Plopeni, Dulceşti, Albeşti, Mihai Viteazul.</w:t>
      </w:r>
    </w:p>
    <w:p w:rsidR="00A61549" w:rsidRPr="0084326E" w:rsidRDefault="00A61549" w:rsidP="00A61549">
      <w:pPr>
        <w:spacing w:after="0" w:line="360" w:lineRule="auto"/>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Zone critice din punct de vedere al poluării apelor de suprafaţă:</w:t>
      </w:r>
      <w:r w:rsidRPr="0084326E">
        <w:rPr>
          <w:rFonts w:ascii="Times New Roman" w:eastAsia="Times New Roman" w:hAnsi="Times New Roman" w:cs="Times New Roman"/>
          <w:sz w:val="24"/>
          <w:szCs w:val="24"/>
        </w:rPr>
        <w:br/>
        <w:t>- în zona Port Constanţa, acvatoriul aferent Şantierului naval Constanţa în mod uzual a fost considerat o zonă critică datorită evacuărilor de ape pluviale şi tehnologice impurificate;</w:t>
      </w:r>
    </w:p>
    <w:p w:rsidR="00A61549" w:rsidRPr="0084326E" w:rsidRDefault="00A61549" w:rsidP="00A61549">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  zona depozit nord OIL Terminal, unde pânza freatică este poluată cu produs petrolier, având ca urmare </w:t>
      </w:r>
      <w:r w:rsidR="00F53227" w:rsidRPr="0084326E">
        <w:rPr>
          <w:rFonts w:ascii="Times New Roman" w:eastAsia="Times New Roman" w:hAnsi="Times New Roman" w:cs="Times New Roman"/>
          <w:sz w:val="24"/>
          <w:szCs w:val="24"/>
        </w:rPr>
        <w:t>producerea</w:t>
      </w:r>
      <w:r w:rsidRPr="0084326E">
        <w:rPr>
          <w:rFonts w:ascii="Times New Roman" w:eastAsia="Times New Roman" w:hAnsi="Times New Roman" w:cs="Times New Roman"/>
          <w:sz w:val="24"/>
          <w:szCs w:val="24"/>
        </w:rPr>
        <w:t xml:space="preserve"> de disconfort locuitorilor din zona Far, prin emisii de gaze volatile pe calea reţelelor de canalizare, în locuinţe. De asemenea, în zona depozitului Port Constanţa, prin pierderi accidentale şi evacuări de ape insuficient epurate în cadrul celor două separatoare din dotare, se produce poluarea cu produs petrolier a acvatoriului portuar în zona danelor 69-70.</w:t>
      </w:r>
    </w:p>
    <w:p w:rsidR="00A61549" w:rsidRPr="0084326E" w:rsidRDefault="00A61549" w:rsidP="00A61549">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În prezent, S.C RAJA S.A efectuează monitorizarea agenţilor economici în toate aglomerările unde există canalizare. Această monitorizare se impune, în special, agenţilor economici cu activitate industrială care deversează apă uzată în sistemul public de canalizare, care au o contribuţie semnificativă la încărcarea organică şi anorganică a apei. </w:t>
      </w:r>
    </w:p>
    <w:p w:rsidR="00A61549" w:rsidRPr="0084326E" w:rsidRDefault="00A61549" w:rsidP="00A61549">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În Planul de Acţiune cuprins în Strategia privind managementul apelor uzate industriale este prevăzută continuarea monitorizării agenţilor economici, precum şi monitorizarea agenţilor economici nou racordaţi la reţeaua de canalizare.</w:t>
      </w:r>
    </w:p>
    <w:p w:rsidR="00A61549" w:rsidRPr="0084326E" w:rsidRDefault="00A61549" w:rsidP="00A61549">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În momentul actual se află în desfăşurare mai multe proiecte finanţate prin POS Mediu, prin care se vor realiza </w:t>
      </w:r>
      <w:r w:rsidR="00F53227" w:rsidRPr="0084326E">
        <w:rPr>
          <w:rFonts w:ascii="Times New Roman" w:eastAsia="Times New Roman" w:hAnsi="Times New Roman" w:cs="Times New Roman"/>
          <w:sz w:val="24"/>
          <w:szCs w:val="24"/>
        </w:rPr>
        <w:t>investiții</w:t>
      </w:r>
      <w:r w:rsidRPr="0084326E">
        <w:rPr>
          <w:rFonts w:ascii="Times New Roman" w:eastAsia="Times New Roman" w:hAnsi="Times New Roman" w:cs="Times New Roman"/>
          <w:sz w:val="24"/>
          <w:szCs w:val="24"/>
        </w:rPr>
        <w:t xml:space="preserve"> în infrastructura de apă uzată, reţele de canalizare şi staţii de epurare.</w:t>
      </w:r>
    </w:p>
    <w:p w:rsidR="00A61549" w:rsidRPr="0084326E" w:rsidRDefault="00A61549" w:rsidP="00A61549">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Prin acestea se urmăreşte asigurarea unei calităţi superioare a apei potabile, ocrotirea şi conservarea naturii pentru păstrarea unui echilibru ecologic.</w:t>
      </w:r>
    </w:p>
    <w:p w:rsidR="00A61549" w:rsidRPr="0084326E" w:rsidRDefault="00A61549" w:rsidP="00A61549">
      <w:pPr>
        <w:spacing w:after="0" w:line="360" w:lineRule="auto"/>
        <w:ind w:firstLine="720"/>
        <w:jc w:val="both"/>
        <w:rPr>
          <w:rFonts w:ascii="Times New Roman" w:eastAsia="Times New Roman" w:hAnsi="Times New Roman" w:cs="Times New Roman"/>
          <w:sz w:val="24"/>
          <w:szCs w:val="24"/>
        </w:rPr>
      </w:pPr>
    </w:p>
    <w:p w:rsidR="00A61549" w:rsidRPr="0084326E" w:rsidRDefault="00A61549" w:rsidP="00A61549">
      <w:pPr>
        <w:spacing w:line="360" w:lineRule="auto"/>
        <w:ind w:firstLine="720"/>
        <w:jc w:val="both"/>
        <w:rPr>
          <w:rFonts w:ascii="Times New Roman" w:eastAsia="Calibri" w:hAnsi="Times New Roman" w:cs="Times New Roman"/>
          <w:b/>
          <w:sz w:val="24"/>
          <w:szCs w:val="24"/>
        </w:rPr>
      </w:pPr>
      <w:r w:rsidRPr="0084326E">
        <w:rPr>
          <w:rFonts w:ascii="Times New Roman" w:eastAsia="Calibri" w:hAnsi="Times New Roman" w:cs="Times New Roman"/>
          <w:b/>
          <w:sz w:val="24"/>
          <w:szCs w:val="24"/>
        </w:rPr>
        <w:t>Calitatea solului</w:t>
      </w:r>
    </w:p>
    <w:p w:rsidR="00A61549" w:rsidRPr="0084326E" w:rsidRDefault="00A61549" w:rsidP="00A61549">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Solurile din Zona Metropolitană Constanţa prezintă o mare diversitate de condiţii genetice şi de mediu. În general, în condiţii naturale, fertilitatea şi potenţialul de producţie al acestor soluri permit diversificarea structurii culturilor. În ultima perioadă, datorită atât modificărilor climatice cât şi factorului uman, starea fertilităţii solurilor a scăzut, fapt ce a dus la creşterea suprafeţelor cu terenuri degradate. </w:t>
      </w:r>
    </w:p>
    <w:p w:rsidR="00A61549" w:rsidRPr="0084326E" w:rsidRDefault="00A61549" w:rsidP="00A61549">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Datorită condiţiilor variate, repartiţia tipurilor de sol din judeţul Constanţa şi implicit spaţiul metropolitan este făcută astfel: protisoluri, cernosoluri, hidrisoluri, salsodisoluri, antrisoluri.</w:t>
      </w:r>
    </w:p>
    <w:p w:rsidR="00A61549" w:rsidRPr="0084326E" w:rsidRDefault="00A61549" w:rsidP="00A61549">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Din punct de vedere genetic majoritatea solurilor au ca material parental loessul care contribuie la degradarea mai rapidă a solurilor.</w:t>
      </w:r>
    </w:p>
    <w:p w:rsidR="00A61549" w:rsidRPr="0084326E" w:rsidRDefault="00A61549" w:rsidP="00A61549">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Solul este supus acţiunii poluărilor din aer şi apă, fiind locul de întâlnire al diferiţilor poluanţi: pulberile din aer şi gazele toxice dizolvate de precipitaţii se întorc pe sol; apele de infiltraţie impregnează solul cu poluanţi antrenându-l spre adâncime; râurile poluate infectează suprafeţele inundate sau irigate. Aproape toate reziduurile solide sunt depozitate prin aglomerare sau aruncate la întâmplare pe sol.</w:t>
      </w:r>
    </w:p>
    <w:p w:rsidR="00A61549" w:rsidRPr="0084326E" w:rsidRDefault="00A61549" w:rsidP="00A61549">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Aplicarea îngrăşămintelor este un factor important, care determină creşterea productivităţii plantelor şi a fertilităţii solului, dar cu riscul de a creşte nivelul de impurificare a mediului ambiant, provocând dereglarea echilibrului ecologic (mai cu seamă prin acumularea nitraţilor), în cazul în care sunt folosite fără a se lua în considerare natura solurilor, necesităţile plantelor şi condiţiile meteorologice locale.</w:t>
      </w:r>
    </w:p>
    <w:p w:rsidR="00A61549" w:rsidRPr="0084326E" w:rsidRDefault="00A61549" w:rsidP="00A61549">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Poluarea cu reziduuri provenite din activitatea zootehnică se înregistrează, în special, în mediul rural. Deşi, deşeurile din activitatea zootehnică se încadrează în clasa celor uşor degradabile, acestea generează în procesul de descompunere diferite gaze şi substanţe care pot constitui o sursă de impact semnificativ asupra mediului şi în special asupra solului, mai ales prin dejecţiile provenite de la porci şi păsări.</w:t>
      </w:r>
    </w:p>
    <w:p w:rsidR="00A61549" w:rsidRPr="0084326E" w:rsidRDefault="00A61549" w:rsidP="00A61549">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Conform studiilor efectuate în perioada 2002-2012, terenurile au fost  afectate în </w:t>
      </w:r>
      <w:r w:rsidR="00F53227" w:rsidRPr="0084326E">
        <w:rPr>
          <w:rFonts w:ascii="Times New Roman" w:eastAsia="Times New Roman" w:hAnsi="Times New Roman" w:cs="Times New Roman"/>
          <w:sz w:val="24"/>
          <w:szCs w:val="24"/>
        </w:rPr>
        <w:t>principal</w:t>
      </w:r>
      <w:r w:rsidRPr="0084326E">
        <w:rPr>
          <w:rFonts w:ascii="Times New Roman" w:eastAsia="Times New Roman" w:hAnsi="Times New Roman" w:cs="Times New Roman"/>
          <w:sz w:val="24"/>
          <w:szCs w:val="24"/>
        </w:rPr>
        <w:t xml:space="preserve"> de procese de gleizare şi de salinizare.</w:t>
      </w:r>
    </w:p>
    <w:p w:rsidR="00A61549" w:rsidRPr="0084326E" w:rsidRDefault="00A61549" w:rsidP="00A61549">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În judeţul Constanţa majoritatea suprafeţelor agricole au pH slab alcalin, însuşire specifică solurilor din zonă.</w:t>
      </w:r>
    </w:p>
    <w:p w:rsidR="00A61549" w:rsidRPr="0084326E" w:rsidRDefault="00A61549" w:rsidP="00A61549">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Apariţia şi dezvoltarea fenomenelor de alcalinitate moderată şi puternică, reducerea aprovizionării cu fosfor şi a procentului de humus, au fost influenţate de următorii factori: agrotehnica intensivă aplicată până în anul 1989 (irigat intensiv, fără respectarea unei norme de irigat, numărul mare de treceri pentru lucrările solului) precum şi agrotehnica deficitară aplicată în perioada 1990-2000, care nu a respectat aplicarea tehnologiei şi cerinţele plantelor de cultură.</w:t>
      </w:r>
    </w:p>
    <w:p w:rsidR="00A61549" w:rsidRPr="0084326E" w:rsidRDefault="00A61549" w:rsidP="00A61549">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 După anul 2000, mulţi specialişti au preluat şi comasat suprafeţe mari de teren, au </w:t>
      </w:r>
      <w:r w:rsidR="00F53227" w:rsidRPr="0084326E">
        <w:rPr>
          <w:rFonts w:ascii="Times New Roman" w:eastAsia="Times New Roman" w:hAnsi="Times New Roman" w:cs="Times New Roman"/>
          <w:sz w:val="24"/>
          <w:szCs w:val="24"/>
        </w:rPr>
        <w:t>îmbunătățit</w:t>
      </w:r>
      <w:r w:rsidRPr="0084326E">
        <w:rPr>
          <w:rFonts w:ascii="Times New Roman" w:eastAsia="Times New Roman" w:hAnsi="Times New Roman" w:cs="Times New Roman"/>
          <w:sz w:val="24"/>
          <w:szCs w:val="24"/>
        </w:rPr>
        <w:t xml:space="preserve"> agrotehnica, parcul de maşini, încercând astfel să refacă însuşirile solului.</w:t>
      </w:r>
    </w:p>
    <w:p w:rsidR="00A61549" w:rsidRPr="0084326E" w:rsidRDefault="00A61549" w:rsidP="00A61549">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Terenuri afectate în special de eroziune atât de suprafaţă cât şi de adâncime se întâlnesc pe întreg teritoriul judeţului Constanţa urmând a fi identificate prin studii pedologice şi agrochimice aprofundate.</w:t>
      </w:r>
    </w:p>
    <w:p w:rsidR="00F53227" w:rsidRPr="0084326E" w:rsidRDefault="00F53227" w:rsidP="00A61549">
      <w:pPr>
        <w:spacing w:after="0" w:line="360" w:lineRule="auto"/>
        <w:ind w:firstLine="720"/>
        <w:jc w:val="both"/>
        <w:rPr>
          <w:rFonts w:ascii="Times New Roman" w:eastAsia="Times New Roman" w:hAnsi="Times New Roman" w:cs="Times New Roman"/>
          <w:sz w:val="24"/>
          <w:szCs w:val="24"/>
          <w:u w:val="single"/>
        </w:rPr>
      </w:pPr>
    </w:p>
    <w:p w:rsidR="00A61549" w:rsidRPr="0084326E" w:rsidRDefault="00A61549" w:rsidP="00A61549">
      <w:pPr>
        <w:spacing w:after="0" w:line="360" w:lineRule="auto"/>
        <w:ind w:firstLine="720"/>
        <w:jc w:val="both"/>
        <w:rPr>
          <w:rFonts w:ascii="Times New Roman" w:eastAsia="Times New Roman" w:hAnsi="Times New Roman" w:cs="Times New Roman"/>
          <w:b/>
          <w:i/>
          <w:sz w:val="24"/>
          <w:szCs w:val="24"/>
        </w:rPr>
      </w:pPr>
      <w:r w:rsidRPr="0084326E">
        <w:rPr>
          <w:rFonts w:ascii="Times New Roman" w:eastAsia="Times New Roman" w:hAnsi="Times New Roman" w:cs="Times New Roman"/>
          <w:b/>
          <w:i/>
          <w:sz w:val="24"/>
          <w:szCs w:val="24"/>
        </w:rPr>
        <w:t>I.3.2. Resurse naturale</w:t>
      </w:r>
    </w:p>
    <w:p w:rsidR="00A61549" w:rsidRPr="0084326E" w:rsidRDefault="00A61549" w:rsidP="00A61549">
      <w:pPr>
        <w:spacing w:after="0" w:line="360" w:lineRule="auto"/>
        <w:jc w:val="both"/>
        <w:rPr>
          <w:rFonts w:ascii="Times New Roman" w:eastAsia="Times New Roman" w:hAnsi="Times New Roman" w:cs="Times New Roman"/>
          <w:b/>
          <w:sz w:val="24"/>
          <w:szCs w:val="24"/>
        </w:rPr>
      </w:pPr>
    </w:p>
    <w:p w:rsidR="00A61549" w:rsidRPr="0084326E" w:rsidRDefault="00A61549" w:rsidP="00A61549">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Bogăţiile solului sunt reprezentate de terenuri agricole, care reprezintă 80% din suprafaţa totală, iar suprafaţa arabilă cca 85%.</w:t>
      </w:r>
    </w:p>
    <w:p w:rsidR="00A61549" w:rsidRPr="0084326E" w:rsidRDefault="00A61549" w:rsidP="00A61549">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ab/>
        <w:t>In subsol sunt importante resurse minerale printre care se numără mineralele feroase, apele mineralizate, materialele de construcţii, izvoarele mezotermale, rocile comune şi fosfatice.</w:t>
      </w:r>
    </w:p>
    <w:p w:rsidR="00A61549" w:rsidRPr="0084326E" w:rsidRDefault="00A61549" w:rsidP="00A61549">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ab/>
        <w:t>Platforma continentală a Mării Negre are importante resurse de hidrocarburi şi minerale puse în valoare pe măsura dării în folosinţă a unor instalaţii de foraj marin.</w:t>
      </w:r>
    </w:p>
    <w:p w:rsidR="00A61549" w:rsidRPr="0084326E" w:rsidRDefault="00A61549" w:rsidP="00A61549">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Tot din punct de vedere al resurselor naturale, un interes special îl prezintă lacurile sărate Techirghiol şi Nuntaşi cu importantele lor de rezerve de nămol sapropelic.</w:t>
      </w:r>
    </w:p>
    <w:p w:rsidR="00A61549" w:rsidRPr="0084326E" w:rsidRDefault="00A61549" w:rsidP="00A61549">
      <w:pPr>
        <w:spacing w:after="0" w:line="360" w:lineRule="auto"/>
        <w:jc w:val="both"/>
        <w:rPr>
          <w:rFonts w:ascii="Times New Roman" w:eastAsia="Times New Roman" w:hAnsi="Times New Roman" w:cs="Times New Roman"/>
          <w:b/>
          <w:sz w:val="24"/>
          <w:szCs w:val="24"/>
          <w:u w:val="single"/>
        </w:rPr>
      </w:pPr>
    </w:p>
    <w:p w:rsidR="00A61549" w:rsidRPr="0084326E" w:rsidRDefault="00A61549" w:rsidP="00A61549">
      <w:pPr>
        <w:spacing w:after="0" w:line="360" w:lineRule="auto"/>
        <w:ind w:firstLine="360"/>
        <w:jc w:val="both"/>
        <w:rPr>
          <w:rFonts w:ascii="Times New Roman" w:eastAsia="Times New Roman" w:hAnsi="Times New Roman" w:cs="Times New Roman"/>
          <w:b/>
          <w:i/>
          <w:sz w:val="24"/>
          <w:szCs w:val="24"/>
        </w:rPr>
      </w:pPr>
      <w:r w:rsidRPr="0084326E">
        <w:rPr>
          <w:rFonts w:ascii="Times New Roman" w:eastAsia="Times New Roman" w:hAnsi="Times New Roman" w:cs="Times New Roman"/>
          <w:b/>
          <w:i/>
          <w:sz w:val="24"/>
          <w:szCs w:val="24"/>
        </w:rPr>
        <w:t>I.3.3. Alimentarea cu apă şi tratarea apelor uzate</w:t>
      </w:r>
    </w:p>
    <w:p w:rsidR="00A61549" w:rsidRPr="0084326E" w:rsidRDefault="00A61549" w:rsidP="00A61549">
      <w:pPr>
        <w:spacing w:after="0" w:line="360" w:lineRule="auto"/>
        <w:jc w:val="both"/>
        <w:rPr>
          <w:rFonts w:ascii="Times New Roman" w:eastAsia="Times New Roman" w:hAnsi="Times New Roman" w:cs="Times New Roman"/>
          <w:b/>
          <w:sz w:val="24"/>
          <w:szCs w:val="24"/>
        </w:rPr>
      </w:pPr>
    </w:p>
    <w:p w:rsidR="00A61549" w:rsidRPr="0084326E" w:rsidRDefault="00A61549" w:rsidP="00A61549">
      <w:pPr>
        <w:spacing w:after="0" w:line="360" w:lineRule="auto"/>
        <w:ind w:firstLine="360"/>
        <w:jc w:val="both"/>
        <w:rPr>
          <w:rFonts w:ascii="Times New Roman" w:eastAsia="Calibri" w:hAnsi="Times New Roman" w:cs="Times New Roman"/>
          <w:b/>
          <w:sz w:val="24"/>
          <w:szCs w:val="24"/>
        </w:rPr>
      </w:pPr>
      <w:r w:rsidRPr="0084326E">
        <w:rPr>
          <w:rFonts w:ascii="Times New Roman" w:eastAsia="Calibri" w:hAnsi="Times New Roman" w:cs="Times New Roman"/>
          <w:b/>
          <w:sz w:val="24"/>
          <w:szCs w:val="24"/>
        </w:rPr>
        <w:t>Alimentarea cu apă</w:t>
      </w:r>
    </w:p>
    <w:p w:rsidR="00A61549" w:rsidRPr="0084326E" w:rsidRDefault="00A61549" w:rsidP="00A61549">
      <w:pPr>
        <w:spacing w:after="0" w:line="360" w:lineRule="auto"/>
        <w:ind w:firstLine="360"/>
        <w:jc w:val="both"/>
        <w:rPr>
          <w:rFonts w:ascii="Times New Roman" w:eastAsia="Calibri" w:hAnsi="Times New Roman" w:cs="Times New Roman"/>
          <w:b/>
          <w:sz w:val="24"/>
          <w:szCs w:val="24"/>
        </w:rPr>
      </w:pPr>
    </w:p>
    <w:p w:rsidR="00A61549" w:rsidRPr="0084326E" w:rsidRDefault="00A61549" w:rsidP="00A61549">
      <w:pPr>
        <w:spacing w:after="0" w:line="360" w:lineRule="auto"/>
        <w:ind w:firstLine="360"/>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Aprovizionarea cu apă potabilă în Zona Metropolitană Constanţa se realizează prin exploatarea tuturor tipurilor de surse de apă folosite în scop potabil. Modul de distribuţie a apei se face în </w:t>
      </w:r>
      <w:r w:rsidRPr="0084326E">
        <w:rPr>
          <w:rFonts w:ascii="Times New Roman" w:eastAsia="Calibri" w:hAnsi="Times New Roman" w:cs="Times New Roman"/>
          <w:b/>
          <w:sz w:val="24"/>
          <w:szCs w:val="24"/>
        </w:rPr>
        <w:t>sistem centralizat</w:t>
      </w:r>
      <w:r w:rsidRPr="0084326E">
        <w:rPr>
          <w:rFonts w:ascii="Times New Roman" w:eastAsia="Calibri" w:hAnsi="Times New Roman" w:cs="Times New Roman"/>
          <w:sz w:val="24"/>
          <w:szCs w:val="24"/>
        </w:rPr>
        <w:t xml:space="preserve"> (Constanţa , Lumina , Năvodari , Corbu, din amestecul </w:t>
      </w:r>
      <w:r w:rsidRPr="0084326E">
        <w:rPr>
          <w:rFonts w:ascii="Times New Roman" w:eastAsia="Calibri" w:hAnsi="Times New Roman" w:cs="Times New Roman"/>
          <w:b/>
          <w:bCs/>
          <w:sz w:val="24"/>
          <w:szCs w:val="24"/>
        </w:rPr>
        <w:t>surselor de suprafaţă</w:t>
      </w:r>
      <w:r w:rsidRPr="0084326E">
        <w:rPr>
          <w:rFonts w:ascii="Times New Roman" w:eastAsia="Calibri" w:hAnsi="Times New Roman" w:cs="Times New Roman"/>
          <w:sz w:val="24"/>
          <w:szCs w:val="24"/>
        </w:rPr>
        <w:t xml:space="preserve"> (Canalul Galeşu – canal amenajat pe traiectul Canalului Dunăre-Marea Neagră) </w:t>
      </w:r>
      <w:r w:rsidRPr="00F53227">
        <w:rPr>
          <w:rFonts w:ascii="Times New Roman" w:eastAsia="Calibri" w:hAnsi="Times New Roman" w:cs="Times New Roman"/>
          <w:bCs/>
          <w:sz w:val="24"/>
          <w:szCs w:val="24"/>
        </w:rPr>
        <w:t xml:space="preserve">şi </w:t>
      </w:r>
      <w:r w:rsidRPr="0084326E">
        <w:rPr>
          <w:rFonts w:ascii="Times New Roman" w:eastAsia="Calibri" w:hAnsi="Times New Roman" w:cs="Times New Roman"/>
          <w:bCs/>
          <w:sz w:val="24"/>
          <w:szCs w:val="24"/>
        </w:rPr>
        <w:t>profunzime</w:t>
      </w:r>
      <w:r w:rsidRPr="0084326E">
        <w:rPr>
          <w:rFonts w:ascii="Times New Roman" w:eastAsia="Calibri" w:hAnsi="Times New Roman" w:cs="Times New Roman"/>
          <w:sz w:val="24"/>
          <w:szCs w:val="24"/>
        </w:rPr>
        <w:t xml:space="preserve"> (Cişmea, Caragea Dermeni, Constanţa Nord);</w:t>
      </w:r>
    </w:p>
    <w:p w:rsidR="00A61549" w:rsidRPr="0084326E" w:rsidRDefault="00A61549" w:rsidP="00A61549">
      <w:pPr>
        <w:spacing w:after="0" w:line="360" w:lineRule="auto"/>
        <w:ind w:firstLine="360"/>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Celelalte localităţi urbane metropolitane, precum si o mare parte a localităţilor rurale se alimentează cu apă potabilă din </w:t>
      </w:r>
      <w:r w:rsidRPr="0084326E">
        <w:rPr>
          <w:rFonts w:ascii="Times New Roman" w:eastAsia="Calibri" w:hAnsi="Times New Roman" w:cs="Times New Roman"/>
          <w:bCs/>
          <w:sz w:val="24"/>
          <w:szCs w:val="24"/>
        </w:rPr>
        <w:t>surse de profunzime</w:t>
      </w:r>
      <w:r w:rsidRPr="0084326E">
        <w:rPr>
          <w:rFonts w:ascii="Times New Roman" w:eastAsia="Calibri" w:hAnsi="Times New Roman" w:cs="Times New Roman"/>
          <w:sz w:val="24"/>
          <w:szCs w:val="24"/>
        </w:rPr>
        <w:t xml:space="preserve"> reprezentate de foraje cu adâncimi variate.</w:t>
      </w:r>
    </w:p>
    <w:p w:rsidR="00A61549" w:rsidRPr="0084326E" w:rsidRDefault="00A61549" w:rsidP="00A61549">
      <w:pPr>
        <w:spacing w:after="0" w:line="360" w:lineRule="auto"/>
        <w:ind w:firstLine="360"/>
        <w:jc w:val="both"/>
        <w:rPr>
          <w:rFonts w:ascii="Times New Roman" w:eastAsia="Calibri" w:hAnsi="Times New Roman" w:cs="Times New Roman"/>
          <w:b/>
          <w:sz w:val="24"/>
          <w:szCs w:val="24"/>
        </w:rPr>
      </w:pPr>
      <w:r w:rsidRPr="0084326E">
        <w:rPr>
          <w:rFonts w:ascii="Times New Roman" w:eastAsia="Calibri" w:hAnsi="Times New Roman" w:cs="Times New Roman"/>
          <w:b/>
          <w:sz w:val="24"/>
          <w:szCs w:val="24"/>
        </w:rPr>
        <w:t xml:space="preserve">Sistemul individual </w:t>
      </w:r>
      <w:r w:rsidRPr="0084326E">
        <w:rPr>
          <w:rFonts w:ascii="Times New Roman" w:eastAsia="Calibri" w:hAnsi="Times New Roman" w:cs="Times New Roman"/>
          <w:sz w:val="24"/>
          <w:szCs w:val="24"/>
        </w:rPr>
        <w:t>este</w:t>
      </w:r>
      <w:r w:rsidRPr="0084326E">
        <w:rPr>
          <w:rFonts w:ascii="Times New Roman" w:eastAsia="Calibri" w:hAnsi="Times New Roman" w:cs="Times New Roman"/>
          <w:b/>
          <w:sz w:val="24"/>
          <w:szCs w:val="24"/>
        </w:rPr>
        <w:t xml:space="preserve">  </w:t>
      </w:r>
      <w:r w:rsidRPr="0084326E">
        <w:rPr>
          <w:rFonts w:ascii="Times New Roman" w:eastAsia="Calibri" w:hAnsi="Times New Roman" w:cs="Times New Roman"/>
          <w:sz w:val="24"/>
          <w:szCs w:val="24"/>
        </w:rPr>
        <w:t>reprezentat de fântâni individuale sau publice, izvoare şi cişmele , respectiv surse de apă ce folosesc pânză freatică, adică apă subterană aflată la mică adâncime.</w:t>
      </w:r>
    </w:p>
    <w:p w:rsidR="00A61549" w:rsidRPr="0084326E" w:rsidRDefault="00A61549" w:rsidP="00A61549">
      <w:pPr>
        <w:tabs>
          <w:tab w:val="left" w:pos="720"/>
        </w:tabs>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ab/>
      </w:r>
      <w:r w:rsidRPr="0084326E">
        <w:rPr>
          <w:rFonts w:ascii="Times New Roman" w:eastAsia="Times New Roman" w:hAnsi="Times New Roman" w:cs="Times New Roman"/>
          <w:bCs/>
          <w:sz w:val="24"/>
          <w:szCs w:val="24"/>
        </w:rPr>
        <w:t xml:space="preserve">Zona Metropolitană Constanţa este asigurată din punctul de vedere al alimentării cu apă potabilă </w:t>
      </w:r>
      <w:r w:rsidRPr="0084326E">
        <w:rPr>
          <w:rFonts w:ascii="Times New Roman" w:eastAsia="Times New Roman" w:hAnsi="Times New Roman" w:cs="Times New Roman"/>
          <w:sz w:val="24"/>
          <w:szCs w:val="24"/>
        </w:rPr>
        <w:t xml:space="preserve">prin intermediul sistemului interconectat „Litoral”. Infrastructura de alimentare cu apă, precum şi cea de canalizare se află în administrarea Regiei Autonome Judeţene de Apă Constanţa. </w:t>
      </w:r>
    </w:p>
    <w:p w:rsidR="00A61549" w:rsidRPr="0084326E" w:rsidRDefault="00A61549" w:rsidP="00A61549">
      <w:pPr>
        <w:tabs>
          <w:tab w:val="left" w:pos="720"/>
        </w:tabs>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            Conform datelor statistice, la nivelul anului 2014, lungimea reţelei de distribuţie a apei potabile la nivelul Zonei Metropolitane Constanţa este de 1.249,08 Km, iar lungimea simplă a reţelei de canalizare este de</w:t>
      </w:r>
      <w:r w:rsidRPr="0084326E">
        <w:rPr>
          <w:rFonts w:ascii="Times New Roman" w:eastAsia="Times New Roman" w:hAnsi="Times New Roman" w:cs="Times New Roman"/>
          <w:b/>
          <w:sz w:val="24"/>
          <w:szCs w:val="24"/>
        </w:rPr>
        <w:t xml:space="preserve"> </w:t>
      </w:r>
      <w:r w:rsidRPr="0084326E">
        <w:rPr>
          <w:rFonts w:ascii="Times New Roman" w:eastAsia="Times New Roman" w:hAnsi="Times New Roman" w:cs="Times New Roman"/>
          <w:sz w:val="24"/>
          <w:szCs w:val="24"/>
        </w:rPr>
        <w:t>916,3</w:t>
      </w:r>
      <w:r w:rsidRPr="0084326E">
        <w:rPr>
          <w:rFonts w:ascii="Times New Roman" w:eastAsia="Times New Roman" w:hAnsi="Times New Roman" w:cs="Times New Roman"/>
          <w:b/>
          <w:sz w:val="24"/>
          <w:szCs w:val="24"/>
        </w:rPr>
        <w:t xml:space="preserve"> </w:t>
      </w:r>
      <w:r w:rsidRPr="0084326E">
        <w:rPr>
          <w:rFonts w:ascii="Times New Roman" w:eastAsia="Times New Roman" w:hAnsi="Times New Roman" w:cs="Times New Roman"/>
          <w:sz w:val="24"/>
          <w:szCs w:val="24"/>
        </w:rPr>
        <w:t xml:space="preserve">Km. </w:t>
      </w:r>
    </w:p>
    <w:p w:rsidR="00A61549" w:rsidRPr="0084326E" w:rsidRDefault="00A61549" w:rsidP="00A61549">
      <w:pPr>
        <w:tabs>
          <w:tab w:val="left" w:pos="720"/>
        </w:tabs>
        <w:spacing w:after="0" w:line="360" w:lineRule="auto"/>
        <w:ind w:firstLine="720"/>
        <w:jc w:val="both"/>
        <w:rPr>
          <w:rFonts w:ascii="Times New Roman" w:eastAsia="Times New Roman" w:hAnsi="Times New Roman" w:cs="Times New Roman"/>
          <w:b/>
          <w:sz w:val="24"/>
          <w:szCs w:val="24"/>
        </w:rPr>
      </w:pPr>
      <w:r w:rsidRPr="0084326E">
        <w:rPr>
          <w:rFonts w:ascii="Times New Roman" w:eastAsia="Times New Roman" w:hAnsi="Times New Roman" w:cs="Times New Roman"/>
          <w:sz w:val="24"/>
          <w:szCs w:val="24"/>
        </w:rPr>
        <w:t>Cu toate că o mare parte dintre localităţile componente ale Zonei Metropolitane Constanţa dispun de sisteme centralizate de alimentare cu apă potabilă a populaţiei şi canalizare, în foarte multe localităţi (în special localităţile rurale), acestea au un grad avansat de uzură, necesitând lucrări de reabilitare şi extindere.</w:t>
      </w:r>
    </w:p>
    <w:p w:rsidR="00A61549" w:rsidRPr="0084326E" w:rsidRDefault="00A61549" w:rsidP="00A61549">
      <w:pPr>
        <w:spacing w:after="0" w:line="360" w:lineRule="auto"/>
        <w:ind w:firstLine="54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Astfel, preocuparea permanentă de ridicare a nivelului calitativ al apei a făcut ca </w:t>
      </w:r>
      <w:r w:rsidRPr="0084326E">
        <w:rPr>
          <w:rFonts w:ascii="Times New Roman" w:eastAsia="Times New Roman" w:hAnsi="Times New Roman" w:cs="Times New Roman"/>
          <w:sz w:val="24"/>
          <w:szCs w:val="24"/>
          <w:shd w:val="clear" w:color="auto" w:fill="FFFFFF"/>
        </w:rPr>
        <w:t>S.C. RAJA S.A. CONSTANŢA să implementeze o serie de proiecte de reabilitare/modernizare şi extindere a sistemelor de alimentare cu apă şi de evacuare a apelor uzate în mai multe localităţi din Zona Metropolitană Constanţa, majoritatea proiectelor fiind  finanţate din fonduri europene (proiecte ce vor fi prezentate succint mai jos).</w:t>
      </w:r>
    </w:p>
    <w:p w:rsidR="00A61549" w:rsidRPr="0084326E" w:rsidRDefault="00A61549" w:rsidP="00A61549">
      <w:pPr>
        <w:tabs>
          <w:tab w:val="left" w:pos="720"/>
        </w:tabs>
        <w:spacing w:after="0" w:line="360" w:lineRule="auto"/>
        <w:ind w:firstLine="720"/>
        <w:jc w:val="both"/>
        <w:rPr>
          <w:rFonts w:ascii="Times New Roman" w:eastAsia="Times New Roman" w:hAnsi="Times New Roman" w:cs="Times New Roman"/>
          <w:sz w:val="24"/>
          <w:szCs w:val="24"/>
          <w:shd w:val="clear" w:color="auto" w:fill="FFFFFF"/>
        </w:rPr>
      </w:pPr>
      <w:r w:rsidRPr="0084326E">
        <w:rPr>
          <w:rFonts w:ascii="Times New Roman" w:eastAsia="Times New Roman" w:hAnsi="Times New Roman" w:cs="Times New Roman"/>
          <w:b/>
          <w:bCs/>
          <w:sz w:val="24"/>
          <w:szCs w:val="24"/>
          <w:bdr w:val="none" w:sz="0" w:space="0" w:color="auto" w:frame="1"/>
          <w:shd w:val="clear" w:color="auto" w:fill="FFFFFF"/>
        </w:rPr>
        <w:t>S</w:t>
      </w:r>
      <w:r w:rsidR="00F53227">
        <w:rPr>
          <w:rFonts w:ascii="Times New Roman" w:eastAsia="Times New Roman" w:hAnsi="Times New Roman" w:cs="Times New Roman"/>
          <w:b/>
          <w:bCs/>
          <w:sz w:val="24"/>
          <w:szCs w:val="24"/>
          <w:bdr w:val="none" w:sz="0" w:space="0" w:color="auto" w:frame="1"/>
          <w:shd w:val="clear" w:color="auto" w:fill="FFFFFF"/>
        </w:rPr>
        <w:t>.</w:t>
      </w:r>
      <w:r w:rsidRPr="0084326E">
        <w:rPr>
          <w:rFonts w:ascii="Times New Roman" w:eastAsia="Times New Roman" w:hAnsi="Times New Roman" w:cs="Times New Roman"/>
          <w:b/>
          <w:bCs/>
          <w:sz w:val="24"/>
          <w:szCs w:val="24"/>
          <w:bdr w:val="none" w:sz="0" w:space="0" w:color="auto" w:frame="1"/>
          <w:shd w:val="clear" w:color="auto" w:fill="FFFFFF"/>
        </w:rPr>
        <w:t>C</w:t>
      </w:r>
      <w:r w:rsidR="00F53227">
        <w:rPr>
          <w:rFonts w:ascii="Times New Roman" w:eastAsia="Times New Roman" w:hAnsi="Times New Roman" w:cs="Times New Roman"/>
          <w:b/>
          <w:bCs/>
          <w:sz w:val="24"/>
          <w:szCs w:val="24"/>
          <w:bdr w:val="none" w:sz="0" w:space="0" w:color="auto" w:frame="1"/>
          <w:shd w:val="clear" w:color="auto" w:fill="FFFFFF"/>
        </w:rPr>
        <w:t>.</w:t>
      </w:r>
      <w:r w:rsidRPr="0084326E">
        <w:rPr>
          <w:rFonts w:ascii="Times New Roman" w:eastAsia="Times New Roman" w:hAnsi="Times New Roman" w:cs="Times New Roman"/>
          <w:b/>
          <w:bCs/>
          <w:sz w:val="24"/>
          <w:szCs w:val="24"/>
          <w:bdr w:val="none" w:sz="0" w:space="0" w:color="auto" w:frame="1"/>
          <w:shd w:val="clear" w:color="auto" w:fill="FFFFFF"/>
        </w:rPr>
        <w:t xml:space="preserve"> RAJA S</w:t>
      </w:r>
      <w:r w:rsidR="00F53227">
        <w:rPr>
          <w:rFonts w:ascii="Times New Roman" w:eastAsia="Times New Roman" w:hAnsi="Times New Roman" w:cs="Times New Roman"/>
          <w:b/>
          <w:bCs/>
          <w:sz w:val="24"/>
          <w:szCs w:val="24"/>
          <w:bdr w:val="none" w:sz="0" w:space="0" w:color="auto" w:frame="1"/>
          <w:shd w:val="clear" w:color="auto" w:fill="FFFFFF"/>
        </w:rPr>
        <w:t>.</w:t>
      </w:r>
      <w:r w:rsidRPr="0084326E">
        <w:rPr>
          <w:rFonts w:ascii="Times New Roman" w:eastAsia="Times New Roman" w:hAnsi="Times New Roman" w:cs="Times New Roman"/>
          <w:b/>
          <w:bCs/>
          <w:sz w:val="24"/>
          <w:szCs w:val="24"/>
          <w:bdr w:val="none" w:sz="0" w:space="0" w:color="auto" w:frame="1"/>
          <w:shd w:val="clear" w:color="auto" w:fill="FFFFFF"/>
        </w:rPr>
        <w:t>A</w:t>
      </w:r>
      <w:r w:rsidR="00F53227">
        <w:rPr>
          <w:rFonts w:ascii="Times New Roman" w:eastAsia="Times New Roman" w:hAnsi="Times New Roman" w:cs="Times New Roman"/>
          <w:b/>
          <w:bCs/>
          <w:sz w:val="24"/>
          <w:szCs w:val="24"/>
          <w:bdr w:val="none" w:sz="0" w:space="0" w:color="auto" w:frame="1"/>
          <w:shd w:val="clear" w:color="auto" w:fill="FFFFFF"/>
        </w:rPr>
        <w:t>.</w:t>
      </w:r>
      <w:r w:rsidRPr="0084326E">
        <w:rPr>
          <w:rFonts w:ascii="Times New Roman" w:eastAsia="Times New Roman" w:hAnsi="Times New Roman" w:cs="Times New Roman"/>
          <w:b/>
          <w:bCs/>
          <w:sz w:val="24"/>
          <w:szCs w:val="24"/>
          <w:bdr w:val="none" w:sz="0" w:space="0" w:color="auto" w:frame="1"/>
          <w:shd w:val="clear" w:color="auto" w:fill="FFFFFF"/>
        </w:rPr>
        <w:t xml:space="preserve"> Constanţa</w:t>
      </w:r>
      <w:r w:rsidRPr="0084326E">
        <w:rPr>
          <w:rFonts w:ascii="Times New Roman" w:eastAsia="Times New Roman" w:hAnsi="Times New Roman" w:cs="Times New Roman"/>
          <w:sz w:val="24"/>
          <w:szCs w:val="24"/>
          <w:shd w:val="clear" w:color="auto" w:fill="FFFFFF"/>
        </w:rPr>
        <w:t> implementează în momentul actual Proiectul</w:t>
      </w:r>
      <w:r w:rsidRPr="0084326E">
        <w:rPr>
          <w:rFonts w:ascii="Times New Roman" w:eastAsia="Times New Roman" w:hAnsi="Times New Roman" w:cs="Times New Roman"/>
          <w:bCs/>
          <w:i/>
          <w:iCs/>
          <w:sz w:val="24"/>
          <w:szCs w:val="24"/>
          <w:bdr w:val="none" w:sz="0" w:space="0" w:color="auto" w:frame="1"/>
        </w:rPr>
        <w:t>“Asistenţă Tehnică pentru pregătirea Aplicaţiei de Finanţare şi a Documentaţiilor de Atribuire pentru proiectul regional de dezvoltare a infrastructurii de apă şi apă uzată în aria de operare  a S.C. RAJA S.A. Constanţa, în perioada 2014 - 2020”,</w:t>
      </w:r>
      <w:r w:rsidRPr="0084326E">
        <w:rPr>
          <w:rFonts w:ascii="Times New Roman" w:eastAsia="Times New Roman" w:hAnsi="Times New Roman" w:cs="Times New Roman"/>
          <w:sz w:val="24"/>
          <w:szCs w:val="24"/>
          <w:shd w:val="clear" w:color="auto" w:fill="FFFFFF"/>
        </w:rPr>
        <w:t xml:space="preserve"> finanţat de către Ministerul Mediului şi Schimbărilor Climatice, prin POS Mediu, termenul de finalizare fiind anul 2015.</w:t>
      </w:r>
    </w:p>
    <w:p w:rsidR="00A61549" w:rsidRPr="0084326E" w:rsidRDefault="00A61549" w:rsidP="00A61549">
      <w:pPr>
        <w:tabs>
          <w:tab w:val="left" w:pos="720"/>
        </w:tabs>
        <w:spacing w:after="0" w:line="360" w:lineRule="auto"/>
        <w:ind w:firstLine="720"/>
        <w:jc w:val="both"/>
        <w:rPr>
          <w:rFonts w:ascii="Times New Roman" w:eastAsia="Times New Roman" w:hAnsi="Times New Roman" w:cs="Times New Roman"/>
          <w:sz w:val="24"/>
          <w:szCs w:val="24"/>
          <w:shd w:val="clear" w:color="auto" w:fill="FFFFFF"/>
        </w:rPr>
      </w:pPr>
    </w:p>
    <w:p w:rsidR="00A61549" w:rsidRDefault="00A61549" w:rsidP="00A61549">
      <w:pPr>
        <w:tabs>
          <w:tab w:val="left" w:pos="720"/>
        </w:tabs>
        <w:spacing w:after="0" w:line="360" w:lineRule="auto"/>
        <w:ind w:firstLine="720"/>
        <w:jc w:val="both"/>
        <w:rPr>
          <w:rFonts w:ascii="Times New Roman" w:eastAsia="Times New Roman" w:hAnsi="Times New Roman" w:cs="Times New Roman"/>
          <w:b/>
          <w:sz w:val="24"/>
          <w:szCs w:val="24"/>
          <w:shd w:val="clear" w:color="auto" w:fill="FFFFFF"/>
        </w:rPr>
      </w:pPr>
      <w:r w:rsidRPr="0084326E">
        <w:rPr>
          <w:rFonts w:ascii="Times New Roman" w:eastAsia="Times New Roman" w:hAnsi="Times New Roman" w:cs="Times New Roman"/>
          <w:b/>
          <w:sz w:val="24"/>
          <w:szCs w:val="24"/>
          <w:shd w:val="clear" w:color="auto" w:fill="FFFFFF"/>
        </w:rPr>
        <w:t>Tratarea apelor uzate</w:t>
      </w:r>
    </w:p>
    <w:p w:rsidR="00F53227" w:rsidRPr="0084326E" w:rsidRDefault="00F53227" w:rsidP="00A61549">
      <w:pPr>
        <w:tabs>
          <w:tab w:val="left" w:pos="720"/>
        </w:tabs>
        <w:spacing w:after="0" w:line="360" w:lineRule="auto"/>
        <w:ind w:firstLine="720"/>
        <w:jc w:val="both"/>
        <w:rPr>
          <w:rFonts w:ascii="Times New Roman" w:eastAsia="Times New Roman" w:hAnsi="Times New Roman" w:cs="Times New Roman"/>
          <w:b/>
          <w:sz w:val="24"/>
          <w:szCs w:val="24"/>
          <w:shd w:val="clear" w:color="auto" w:fill="FFFFFF"/>
        </w:rPr>
      </w:pPr>
    </w:p>
    <w:p w:rsidR="00A61549" w:rsidRPr="0084326E" w:rsidRDefault="00A61549" w:rsidP="00A61549">
      <w:pPr>
        <w:tabs>
          <w:tab w:val="left" w:pos="720"/>
        </w:tabs>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b/>
          <w:sz w:val="24"/>
          <w:szCs w:val="24"/>
          <w:shd w:val="clear" w:color="auto" w:fill="FFFFFF"/>
        </w:rPr>
        <w:tab/>
      </w:r>
      <w:r w:rsidRPr="0084326E">
        <w:rPr>
          <w:rFonts w:ascii="Times New Roman" w:eastAsia="Times New Roman" w:hAnsi="Times New Roman" w:cs="Times New Roman"/>
          <w:sz w:val="24"/>
          <w:szCs w:val="24"/>
        </w:rPr>
        <w:t xml:space="preserve">Zona metropolitană este deservită de </w:t>
      </w:r>
      <w:r w:rsidRPr="0084326E">
        <w:rPr>
          <w:rFonts w:ascii="Times New Roman" w:eastAsia="Times New Roman" w:hAnsi="Times New Roman" w:cs="Times New Roman"/>
          <w:b/>
          <w:sz w:val="24"/>
          <w:szCs w:val="24"/>
        </w:rPr>
        <w:t xml:space="preserve">6 staţii de epurare ape uzate, </w:t>
      </w:r>
      <w:r w:rsidRPr="0084326E">
        <w:rPr>
          <w:rFonts w:ascii="Times New Roman" w:eastAsia="Times New Roman" w:hAnsi="Times New Roman" w:cs="Times New Roman"/>
          <w:sz w:val="24"/>
          <w:szCs w:val="24"/>
        </w:rPr>
        <w:t>funcţionale, aparţinând SC RAJA SA.(Constanţa Sud, Constanţa Nord, Eforie Sud, Poarta Albă, Ovidiu, M.</w:t>
      </w:r>
      <w:r w:rsidR="00F53227">
        <w:rPr>
          <w:rFonts w:ascii="Times New Roman" w:eastAsia="Times New Roman" w:hAnsi="Times New Roman" w:cs="Times New Roman"/>
          <w:sz w:val="24"/>
          <w:szCs w:val="24"/>
        </w:rPr>
        <w:t xml:space="preserve"> </w:t>
      </w:r>
      <w:r w:rsidRPr="0084326E">
        <w:rPr>
          <w:rFonts w:ascii="Times New Roman" w:eastAsia="Times New Roman" w:hAnsi="Times New Roman" w:cs="Times New Roman"/>
          <w:sz w:val="24"/>
          <w:szCs w:val="24"/>
        </w:rPr>
        <w:t>Kogălniceanu).</w:t>
      </w:r>
    </w:p>
    <w:p w:rsidR="00A61549" w:rsidRPr="0084326E" w:rsidRDefault="00A61549" w:rsidP="00A61549">
      <w:pPr>
        <w:tabs>
          <w:tab w:val="left" w:pos="720"/>
        </w:tabs>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ab/>
        <w:t xml:space="preserve">Apa uzată ajunge în staţiile de epurare atât gravitaţional cât şi cu ajutorul staţiilor de pompare a apelor uzate.   </w:t>
      </w:r>
    </w:p>
    <w:p w:rsidR="00A61549" w:rsidRPr="0084326E" w:rsidRDefault="00A61549" w:rsidP="00A61549">
      <w:pPr>
        <w:tabs>
          <w:tab w:val="left" w:pos="720"/>
        </w:tabs>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ab/>
        <w:t>Instalaţiile puse în funcţiune privind colectarea, transportul şi epurarea apelor uzate din Zona Metropolitană Constanţa au următoarele capacităţi:</w:t>
      </w:r>
    </w:p>
    <w:p w:rsidR="00A61549" w:rsidRPr="0084326E" w:rsidRDefault="00A61549" w:rsidP="00A61549">
      <w:pPr>
        <w:numPr>
          <w:ilvl w:val="0"/>
          <w:numId w:val="51"/>
        </w:numPr>
        <w:spacing w:after="0" w:line="360" w:lineRule="auto"/>
        <w:ind w:hanging="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 6 staţii de epurare cu o capacitate maximă de 6 408,5 l/s, din care:</w:t>
      </w:r>
    </w:p>
    <w:p w:rsidR="00A61549" w:rsidRPr="0084326E" w:rsidRDefault="00A61549" w:rsidP="00A61549">
      <w:pPr>
        <w:numPr>
          <w:ilvl w:val="1"/>
          <w:numId w:val="50"/>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cu treaptă mecanică şi biologică - 5 staţii: Constanţa Sud, Eforie Sud, Poarta Albă, Năvodari, Mihail Kogălniceanu;</w:t>
      </w:r>
    </w:p>
    <w:p w:rsidR="00A61549" w:rsidRPr="0084326E" w:rsidRDefault="00A61549" w:rsidP="00A61549">
      <w:pPr>
        <w:numPr>
          <w:ilvl w:val="1"/>
          <w:numId w:val="50"/>
        </w:numPr>
        <w:tabs>
          <w:tab w:val="left" w:pos="720"/>
        </w:tabs>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cu treaptă mecanică - 1 staţie (Staţia de Epurare Constanţa Nord )</w:t>
      </w:r>
    </w:p>
    <w:p w:rsidR="00A61549" w:rsidRPr="0084326E" w:rsidRDefault="00A61549" w:rsidP="00A61549">
      <w:pPr>
        <w:numPr>
          <w:ilvl w:val="0"/>
          <w:numId w:val="51"/>
        </w:numPr>
        <w:tabs>
          <w:tab w:val="left" w:pos="1080"/>
          <w:tab w:val="left" w:pos="1440"/>
        </w:tabs>
        <w:spacing w:after="0" w:line="360" w:lineRule="auto"/>
        <w:ind w:hanging="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85 staţii de pompare a apelor uzate, însumând o capacitate de pompare de 57 660 mc/h.</w:t>
      </w:r>
    </w:p>
    <w:p w:rsidR="00A61549" w:rsidRPr="0084326E" w:rsidRDefault="00A61549" w:rsidP="00A61549">
      <w:pPr>
        <w:tabs>
          <w:tab w:val="left" w:pos="1080"/>
          <w:tab w:val="left" w:pos="1440"/>
        </w:tabs>
        <w:spacing w:after="0" w:line="360" w:lineRule="auto"/>
        <w:jc w:val="both"/>
        <w:rPr>
          <w:rFonts w:ascii="Times New Roman" w:eastAsia="Times New Roman" w:hAnsi="Times New Roman" w:cs="Times New Roman"/>
          <w:sz w:val="24"/>
          <w:szCs w:val="24"/>
        </w:rPr>
      </w:pPr>
    </w:p>
    <w:p w:rsidR="00A61549" w:rsidRPr="0084326E" w:rsidRDefault="00A61549" w:rsidP="00A61549">
      <w:pPr>
        <w:tabs>
          <w:tab w:val="left" w:pos="1440"/>
        </w:tabs>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         Funcţionarea staţiilor de epurare în condiţii de eficienţă are ca principale obiective protejarea Mării Negre, a apelor de îmbăiere şi a zonei de coastă.</w:t>
      </w:r>
    </w:p>
    <w:p w:rsidR="00A61549" w:rsidRPr="0084326E" w:rsidRDefault="00A61549" w:rsidP="00A61549">
      <w:pPr>
        <w:tabs>
          <w:tab w:val="left" w:pos="1440"/>
        </w:tabs>
        <w:spacing w:after="0" w:line="360" w:lineRule="auto"/>
        <w:ind w:firstLine="539"/>
        <w:jc w:val="both"/>
        <w:rPr>
          <w:rFonts w:ascii="Times New Roman" w:eastAsia="Times New Roman" w:hAnsi="Times New Roman" w:cs="Times New Roman"/>
          <w:sz w:val="24"/>
          <w:szCs w:val="24"/>
          <w:shd w:val="clear" w:color="auto" w:fill="FFFFFF"/>
        </w:rPr>
      </w:pPr>
      <w:r w:rsidRPr="0084326E">
        <w:rPr>
          <w:rFonts w:ascii="Times New Roman" w:eastAsia="Times New Roman" w:hAnsi="Times New Roman" w:cs="Times New Roman"/>
          <w:sz w:val="24"/>
          <w:szCs w:val="24"/>
          <w:shd w:val="clear" w:color="auto" w:fill="FFFFFF"/>
        </w:rPr>
        <w:t xml:space="preserve">S.C. RAJA S.A. CONSTANŢA implementează, în cadrul Programului Operaţional Sectorial Mediu, Axa Prioritară 1, </w:t>
      </w:r>
      <w:r w:rsidRPr="0084326E">
        <w:rPr>
          <w:rFonts w:ascii="Times New Roman" w:eastAsia="Times New Roman" w:hAnsi="Times New Roman" w:cs="Times New Roman"/>
          <w:i/>
          <w:sz w:val="24"/>
          <w:szCs w:val="24"/>
          <w:shd w:val="clear" w:color="auto" w:fill="FFFFFF"/>
        </w:rPr>
        <w:t>Proiectul “Canalizare menajeră, comuna Valu lui Traian, etapa III, judeţul Constanţa”,</w:t>
      </w:r>
      <w:r w:rsidRPr="0084326E">
        <w:rPr>
          <w:rFonts w:ascii="Times New Roman" w:eastAsia="Times New Roman" w:hAnsi="Times New Roman" w:cs="Times New Roman"/>
          <w:sz w:val="24"/>
          <w:szCs w:val="24"/>
          <w:shd w:val="clear" w:color="auto" w:fill="FFFFFF"/>
        </w:rPr>
        <w:t xml:space="preserve"> cofinanţat din Fondul de Coeziune . Lucrările au fost demarate la sfârşitul lunii iunie 2014, având ca termen de finalizare anul 2015.</w:t>
      </w:r>
    </w:p>
    <w:p w:rsidR="00A61549" w:rsidRPr="0084326E" w:rsidRDefault="00A61549" w:rsidP="00A61549">
      <w:pPr>
        <w:tabs>
          <w:tab w:val="left" w:pos="1440"/>
        </w:tabs>
        <w:spacing w:after="0" w:line="360" w:lineRule="auto"/>
        <w:ind w:firstLine="539"/>
        <w:jc w:val="both"/>
        <w:rPr>
          <w:rFonts w:ascii="Times New Roman" w:eastAsia="Times New Roman" w:hAnsi="Times New Roman" w:cs="Times New Roman"/>
          <w:sz w:val="24"/>
          <w:szCs w:val="24"/>
          <w:shd w:val="clear" w:color="auto" w:fill="FFFFFF"/>
        </w:rPr>
      </w:pPr>
      <w:r w:rsidRPr="0084326E">
        <w:rPr>
          <w:rFonts w:ascii="Times New Roman" w:eastAsia="Times New Roman" w:hAnsi="Times New Roman" w:cs="Times New Roman"/>
          <w:sz w:val="24"/>
          <w:szCs w:val="24"/>
          <w:shd w:val="clear" w:color="auto" w:fill="FFFFFF"/>
        </w:rPr>
        <w:t>Noua reţea de canalizare va deservi a populaţie suplimentară de 7.132 persoane, iar numărul de gospodării ce se vor putea conecta este de 2418 din totalul de 4500 al comunei.</w:t>
      </w:r>
    </w:p>
    <w:p w:rsidR="00A61549" w:rsidRPr="0084326E" w:rsidRDefault="00A61549" w:rsidP="00A61549">
      <w:pPr>
        <w:shd w:val="clear" w:color="auto" w:fill="FFFFFF"/>
        <w:spacing w:after="0" w:line="360" w:lineRule="auto"/>
        <w:ind w:firstLine="54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De asemenea, tot prin intermediul POS Mediu, în municipiul Constanţa s-a implementat proiectul </w:t>
      </w:r>
      <w:r w:rsidRPr="0084326E">
        <w:rPr>
          <w:rFonts w:ascii="Times New Roman" w:eastAsia="Times New Roman" w:hAnsi="Times New Roman" w:cs="Times New Roman"/>
          <w:b/>
          <w:bCs/>
          <w:i/>
          <w:iCs/>
          <w:sz w:val="24"/>
          <w:szCs w:val="24"/>
          <w:bdr w:val="none" w:sz="0" w:space="0" w:color="auto" w:frame="1"/>
        </w:rPr>
        <w:t>“Extinderea şi modernizarea infrastructurii de apă şi apă uzată pentru regiunea Constanţa – Ilfov”</w:t>
      </w:r>
      <w:r w:rsidRPr="0084326E">
        <w:rPr>
          <w:rFonts w:ascii="Times New Roman" w:eastAsia="Times New Roman" w:hAnsi="Times New Roman" w:cs="Times New Roman"/>
          <w:sz w:val="24"/>
          <w:szCs w:val="24"/>
        </w:rPr>
        <w:t xml:space="preserve">, prin care a fost  de  reabilitată a artera de apă potabilă de pe Bd. 1 Mai din Constanţa, arteră ce se afla într-o avansată stare de degradare şi care producea frecvent avarii.  </w:t>
      </w:r>
    </w:p>
    <w:p w:rsidR="00A61549" w:rsidRPr="0084326E" w:rsidRDefault="00A61549" w:rsidP="00A61549">
      <w:pPr>
        <w:shd w:val="clear" w:color="auto" w:fill="FFFFFF"/>
        <w:spacing w:after="0" w:line="360" w:lineRule="auto"/>
        <w:ind w:firstLine="54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Alt proiect implementat de către RAJA a constat în </w:t>
      </w:r>
      <w:r w:rsidRPr="0084326E">
        <w:rPr>
          <w:rFonts w:ascii="Times New Roman" w:eastAsia="Times New Roman" w:hAnsi="Times New Roman" w:cs="Times New Roman"/>
          <w:i/>
          <w:sz w:val="24"/>
          <w:szCs w:val="24"/>
        </w:rPr>
        <w:t>,,Reabilitarea staţiei de epurare ape uzate – Eforie Sud”.</w:t>
      </w:r>
      <w:r w:rsidRPr="0084326E">
        <w:rPr>
          <w:rFonts w:ascii="Times New Roman" w:eastAsia="Times New Roman" w:hAnsi="Times New Roman" w:cs="Times New Roman"/>
          <w:sz w:val="24"/>
          <w:szCs w:val="24"/>
        </w:rPr>
        <w:t xml:space="preserve"> Această staţie de epurare ape uzate  este amplasată între Balta Tuzla şi Lacul Techirghiol, la o distanţă de circa 22 km de localitatea Constanţa.</w:t>
      </w:r>
    </w:p>
    <w:p w:rsidR="00A61549" w:rsidRPr="0084326E" w:rsidRDefault="00A61549" w:rsidP="00A61549">
      <w:pPr>
        <w:shd w:val="clear" w:color="auto" w:fill="FFFFFF"/>
        <w:spacing w:after="0" w:line="360" w:lineRule="auto"/>
        <w:ind w:firstLine="54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shd w:val="clear" w:color="auto" w:fill="FFFFFF"/>
        </w:rPr>
        <w:t xml:space="preserve">Având în vedere vechimea fostei staţii, precum şi stadiul avansat de degradare a obiectivelor, a fost necesară demolarea aproape în totalitate a structurilor ce compuneau vechea staţie de epurare şi reconstrucţia altor obiective, echipate cu utilaje şi echipamente noi. </w:t>
      </w:r>
    </w:p>
    <w:p w:rsidR="00A61549" w:rsidRPr="0084326E" w:rsidRDefault="00A61549" w:rsidP="00A61549">
      <w:pPr>
        <w:shd w:val="clear" w:color="auto" w:fill="FFFFFF"/>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Staţia de epurare primeşte apă uzată din aglomerările Costineşti, Schitu, Tuzla, Eforie, Techirghiol şi Agigea, deservind o populaţie de peste 100.000 de locuitori.</w:t>
      </w:r>
    </w:p>
    <w:p w:rsidR="00A61549" w:rsidRPr="0084326E" w:rsidRDefault="00A61549" w:rsidP="00A61549">
      <w:pPr>
        <w:shd w:val="clear" w:color="auto" w:fill="FFFFFF"/>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În implementare se află şi proiectul</w:t>
      </w:r>
      <w:r w:rsidRPr="0084326E">
        <w:rPr>
          <w:rFonts w:ascii="Times New Roman" w:eastAsia="Times New Roman" w:hAnsi="Times New Roman" w:cs="Times New Roman"/>
          <w:i/>
          <w:sz w:val="24"/>
          <w:szCs w:val="24"/>
        </w:rPr>
        <w:t xml:space="preserve"> ,,Reabilitarea şi modernizarea sistemului de alimentare cu apă şi canalizare în regiunea Constanţa-Ialomiţa</w:t>
      </w:r>
      <w:r w:rsidRPr="0084326E">
        <w:rPr>
          <w:rFonts w:ascii="Times New Roman" w:eastAsia="Times New Roman" w:hAnsi="Times New Roman" w:cs="Times New Roman"/>
          <w:sz w:val="24"/>
          <w:szCs w:val="24"/>
        </w:rPr>
        <w:t xml:space="preserve">, proiect finanţat din </w:t>
      </w:r>
      <w:r w:rsidRPr="0084326E">
        <w:rPr>
          <w:rFonts w:ascii="Times New Roman" w:eastAsia="Times New Roman" w:hAnsi="Times New Roman" w:cs="Times New Roman"/>
          <w:b/>
          <w:bCs/>
          <w:iCs/>
          <w:sz w:val="24"/>
          <w:szCs w:val="24"/>
          <w:bdr w:val="none" w:sz="0" w:space="0" w:color="auto" w:frame="1"/>
        </w:rPr>
        <w:t xml:space="preserve">Fondul de Coeziune, </w:t>
      </w:r>
      <w:r w:rsidRPr="0084326E">
        <w:rPr>
          <w:rFonts w:ascii="Times New Roman" w:eastAsia="Times New Roman" w:hAnsi="Times New Roman" w:cs="Times New Roman"/>
          <w:sz w:val="24"/>
          <w:szCs w:val="24"/>
          <w:bdr w:val="none" w:sz="0" w:space="0" w:color="auto" w:frame="1"/>
        </w:rPr>
        <w:t>Axei Prioritare I din Programul Operaţional Sectorial Mediu, termenul de finalizare fiind anul 2015.</w:t>
      </w:r>
    </w:p>
    <w:p w:rsidR="00A61549" w:rsidRPr="0084326E" w:rsidRDefault="00A61549" w:rsidP="00A61549">
      <w:pPr>
        <w:shd w:val="clear" w:color="auto" w:fill="FFFFFF"/>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bdr w:val="none" w:sz="0" w:space="0" w:color="auto" w:frame="1"/>
        </w:rPr>
        <w:t>Populaţia beneficiară a proiectului va fi de aproximativ 603.442 locuitori, dintre care 546.730 locuitori sunt  în judeţul Constanţa.</w:t>
      </w:r>
    </w:p>
    <w:p w:rsidR="00A61549" w:rsidRPr="0084326E" w:rsidRDefault="00A61549" w:rsidP="00A61549">
      <w:pPr>
        <w:shd w:val="clear" w:color="auto" w:fill="FFFFFF"/>
        <w:spacing w:after="0" w:line="360" w:lineRule="auto"/>
        <w:ind w:firstLine="720"/>
        <w:jc w:val="both"/>
        <w:rPr>
          <w:rFonts w:ascii="Times New Roman" w:eastAsia="Times New Roman" w:hAnsi="Times New Roman" w:cs="Times New Roman"/>
          <w:sz w:val="24"/>
          <w:szCs w:val="24"/>
          <w:bdr w:val="none" w:sz="0" w:space="0" w:color="auto" w:frame="1"/>
        </w:rPr>
      </w:pPr>
      <w:r w:rsidRPr="0084326E">
        <w:rPr>
          <w:rFonts w:ascii="Times New Roman" w:eastAsia="Times New Roman" w:hAnsi="Times New Roman" w:cs="Times New Roman"/>
          <w:b/>
          <w:bCs/>
          <w:sz w:val="24"/>
          <w:szCs w:val="24"/>
          <w:bdr w:val="none" w:sz="0" w:space="0" w:color="auto" w:frame="1"/>
        </w:rPr>
        <w:t xml:space="preserve">Localităţile incluse în proiect sunt: </w:t>
      </w:r>
      <w:r w:rsidRPr="0084326E">
        <w:rPr>
          <w:rFonts w:ascii="Times New Roman" w:eastAsia="Times New Roman" w:hAnsi="Times New Roman" w:cs="Times New Roman"/>
          <w:sz w:val="24"/>
          <w:szCs w:val="24"/>
          <w:bdr w:val="none" w:sz="0" w:space="0" w:color="auto" w:frame="1"/>
        </w:rPr>
        <w:t>Mamaia,</w:t>
      </w:r>
      <w:r w:rsidRPr="0084326E">
        <w:rPr>
          <w:rFonts w:ascii="Times New Roman" w:eastAsia="Times New Roman" w:hAnsi="Times New Roman" w:cs="Times New Roman"/>
          <w:sz w:val="24"/>
          <w:szCs w:val="24"/>
        </w:rPr>
        <w:t xml:space="preserve"> </w:t>
      </w:r>
      <w:r w:rsidRPr="0084326E">
        <w:rPr>
          <w:rFonts w:ascii="Times New Roman" w:eastAsia="Times New Roman" w:hAnsi="Times New Roman" w:cs="Times New Roman"/>
          <w:sz w:val="24"/>
          <w:szCs w:val="24"/>
          <w:bdr w:val="none" w:sz="0" w:space="0" w:color="auto" w:frame="1"/>
        </w:rPr>
        <w:t>Palazu Mare,</w:t>
      </w:r>
      <w:r w:rsidRPr="0084326E">
        <w:rPr>
          <w:rFonts w:ascii="Times New Roman" w:eastAsia="Times New Roman" w:hAnsi="Times New Roman" w:cs="Times New Roman"/>
          <w:sz w:val="24"/>
          <w:szCs w:val="24"/>
        </w:rPr>
        <w:t xml:space="preserve"> </w:t>
      </w:r>
      <w:r w:rsidRPr="0084326E">
        <w:rPr>
          <w:rFonts w:ascii="Times New Roman" w:eastAsia="Times New Roman" w:hAnsi="Times New Roman" w:cs="Times New Roman"/>
          <w:sz w:val="24"/>
          <w:szCs w:val="24"/>
          <w:bdr w:val="none" w:sz="0" w:space="0" w:color="auto" w:frame="1"/>
        </w:rPr>
        <w:t>Cumpăna,</w:t>
      </w:r>
      <w:r w:rsidRPr="0084326E">
        <w:rPr>
          <w:rFonts w:ascii="Times New Roman" w:eastAsia="Times New Roman" w:hAnsi="Times New Roman" w:cs="Times New Roman"/>
          <w:sz w:val="24"/>
          <w:szCs w:val="24"/>
        </w:rPr>
        <w:t xml:space="preserve"> </w:t>
      </w:r>
      <w:r w:rsidRPr="0084326E">
        <w:rPr>
          <w:rFonts w:ascii="Times New Roman" w:eastAsia="Times New Roman" w:hAnsi="Times New Roman" w:cs="Times New Roman"/>
          <w:sz w:val="24"/>
          <w:szCs w:val="24"/>
          <w:bdr w:val="none" w:sz="0" w:space="0" w:color="auto" w:frame="1"/>
        </w:rPr>
        <w:t>Ovidiu,</w:t>
      </w:r>
      <w:r w:rsidRPr="0084326E">
        <w:rPr>
          <w:rFonts w:ascii="Times New Roman" w:eastAsia="Times New Roman" w:hAnsi="Times New Roman" w:cs="Times New Roman"/>
          <w:sz w:val="24"/>
          <w:szCs w:val="24"/>
        </w:rPr>
        <w:t xml:space="preserve"> </w:t>
      </w:r>
      <w:r w:rsidRPr="0084326E">
        <w:rPr>
          <w:rFonts w:ascii="Times New Roman" w:eastAsia="Times New Roman" w:hAnsi="Times New Roman" w:cs="Times New Roman"/>
          <w:sz w:val="24"/>
          <w:szCs w:val="24"/>
          <w:bdr w:val="none" w:sz="0" w:space="0" w:color="auto" w:frame="1"/>
        </w:rPr>
        <w:t>Mihail Kogălniceanu,</w:t>
      </w:r>
      <w:r w:rsidRPr="0084326E">
        <w:rPr>
          <w:rFonts w:ascii="Times New Roman" w:eastAsia="Times New Roman" w:hAnsi="Times New Roman" w:cs="Times New Roman"/>
          <w:sz w:val="24"/>
          <w:szCs w:val="24"/>
        </w:rPr>
        <w:t xml:space="preserve"> </w:t>
      </w:r>
      <w:r w:rsidRPr="0084326E">
        <w:rPr>
          <w:rFonts w:ascii="Times New Roman" w:eastAsia="Times New Roman" w:hAnsi="Times New Roman" w:cs="Times New Roman"/>
          <w:sz w:val="24"/>
          <w:szCs w:val="24"/>
          <w:bdr w:val="none" w:sz="0" w:space="0" w:color="auto" w:frame="1"/>
        </w:rPr>
        <w:t>Corbu,</w:t>
      </w:r>
      <w:r w:rsidRPr="0084326E">
        <w:rPr>
          <w:rFonts w:ascii="Times New Roman" w:eastAsia="Times New Roman" w:hAnsi="Times New Roman" w:cs="Times New Roman"/>
          <w:sz w:val="24"/>
          <w:szCs w:val="24"/>
        </w:rPr>
        <w:t xml:space="preserve"> </w:t>
      </w:r>
      <w:r w:rsidRPr="0084326E">
        <w:rPr>
          <w:rFonts w:ascii="Times New Roman" w:eastAsia="Times New Roman" w:hAnsi="Times New Roman" w:cs="Times New Roman"/>
          <w:sz w:val="24"/>
          <w:szCs w:val="24"/>
          <w:bdr w:val="none" w:sz="0" w:space="0" w:color="auto" w:frame="1"/>
        </w:rPr>
        <w:t>Lumina,</w:t>
      </w:r>
      <w:r w:rsidRPr="0084326E">
        <w:rPr>
          <w:rFonts w:ascii="Times New Roman" w:eastAsia="Times New Roman" w:hAnsi="Times New Roman" w:cs="Times New Roman"/>
          <w:sz w:val="24"/>
          <w:szCs w:val="24"/>
        </w:rPr>
        <w:t xml:space="preserve"> </w:t>
      </w:r>
      <w:r w:rsidRPr="0084326E">
        <w:rPr>
          <w:rFonts w:ascii="Times New Roman" w:eastAsia="Times New Roman" w:hAnsi="Times New Roman" w:cs="Times New Roman"/>
          <w:sz w:val="24"/>
          <w:szCs w:val="24"/>
          <w:bdr w:val="none" w:sz="0" w:space="0" w:color="auto" w:frame="1"/>
        </w:rPr>
        <w:t>Năvodari,</w:t>
      </w:r>
      <w:r w:rsidRPr="0084326E">
        <w:rPr>
          <w:rFonts w:ascii="Times New Roman" w:eastAsia="Times New Roman" w:hAnsi="Times New Roman" w:cs="Times New Roman"/>
          <w:sz w:val="24"/>
          <w:szCs w:val="24"/>
        </w:rPr>
        <w:t xml:space="preserve"> </w:t>
      </w:r>
      <w:r w:rsidRPr="0084326E">
        <w:rPr>
          <w:rFonts w:ascii="Times New Roman" w:eastAsia="Times New Roman" w:hAnsi="Times New Roman" w:cs="Times New Roman"/>
          <w:sz w:val="24"/>
          <w:szCs w:val="24"/>
          <w:bdr w:val="none" w:sz="0" w:space="0" w:color="auto" w:frame="1"/>
        </w:rPr>
        <w:t>Poarta Albă,</w:t>
      </w:r>
      <w:r w:rsidRPr="0084326E">
        <w:rPr>
          <w:rFonts w:ascii="Times New Roman" w:eastAsia="Times New Roman" w:hAnsi="Times New Roman" w:cs="Times New Roman"/>
          <w:sz w:val="24"/>
          <w:szCs w:val="24"/>
        </w:rPr>
        <w:t xml:space="preserve">  </w:t>
      </w:r>
      <w:r w:rsidRPr="0084326E">
        <w:rPr>
          <w:rFonts w:ascii="Times New Roman" w:eastAsia="Times New Roman" w:hAnsi="Times New Roman" w:cs="Times New Roman"/>
          <w:sz w:val="24"/>
          <w:szCs w:val="24"/>
          <w:bdr w:val="none" w:sz="0" w:space="0" w:color="auto" w:frame="1"/>
        </w:rPr>
        <w:t>Valu lui Traian,</w:t>
      </w:r>
      <w:r w:rsidRPr="0084326E">
        <w:rPr>
          <w:rFonts w:ascii="Times New Roman" w:eastAsia="Times New Roman" w:hAnsi="Times New Roman" w:cs="Times New Roman"/>
          <w:sz w:val="24"/>
          <w:szCs w:val="24"/>
        </w:rPr>
        <w:t xml:space="preserve"> </w:t>
      </w:r>
      <w:r w:rsidRPr="0084326E">
        <w:rPr>
          <w:rFonts w:ascii="Times New Roman" w:eastAsia="Times New Roman" w:hAnsi="Times New Roman" w:cs="Times New Roman"/>
          <w:sz w:val="24"/>
          <w:szCs w:val="24"/>
          <w:bdr w:val="none" w:sz="0" w:space="0" w:color="auto" w:frame="1"/>
        </w:rPr>
        <w:t>Agigea, Eforie Nord,</w:t>
      </w:r>
      <w:r w:rsidRPr="0084326E">
        <w:rPr>
          <w:rFonts w:ascii="Times New Roman" w:eastAsia="Times New Roman" w:hAnsi="Times New Roman" w:cs="Times New Roman"/>
          <w:sz w:val="24"/>
          <w:szCs w:val="24"/>
        </w:rPr>
        <w:t xml:space="preserve"> </w:t>
      </w:r>
      <w:r w:rsidRPr="0084326E">
        <w:rPr>
          <w:rFonts w:ascii="Times New Roman" w:eastAsia="Times New Roman" w:hAnsi="Times New Roman" w:cs="Times New Roman"/>
          <w:sz w:val="24"/>
          <w:szCs w:val="24"/>
          <w:bdr w:val="none" w:sz="0" w:space="0" w:color="auto" w:frame="1"/>
        </w:rPr>
        <w:t>Eforie Sud,</w:t>
      </w:r>
      <w:r w:rsidRPr="0084326E">
        <w:rPr>
          <w:rFonts w:ascii="Times New Roman" w:eastAsia="Times New Roman" w:hAnsi="Times New Roman" w:cs="Times New Roman"/>
          <w:sz w:val="24"/>
          <w:szCs w:val="24"/>
        </w:rPr>
        <w:t xml:space="preserve"> </w:t>
      </w:r>
      <w:r w:rsidRPr="0084326E">
        <w:rPr>
          <w:rFonts w:ascii="Times New Roman" w:eastAsia="Times New Roman" w:hAnsi="Times New Roman" w:cs="Times New Roman"/>
          <w:sz w:val="24"/>
          <w:szCs w:val="24"/>
          <w:bdr w:val="none" w:sz="0" w:space="0" w:color="auto" w:frame="1"/>
        </w:rPr>
        <w:t>Techirghiol</w:t>
      </w:r>
      <w:r w:rsidRPr="0084326E">
        <w:rPr>
          <w:rFonts w:ascii="Times New Roman" w:eastAsia="Times New Roman" w:hAnsi="Times New Roman" w:cs="Times New Roman"/>
          <w:sz w:val="24"/>
          <w:szCs w:val="24"/>
        </w:rPr>
        <w:t xml:space="preserve"> </w:t>
      </w:r>
      <w:r w:rsidRPr="0084326E">
        <w:rPr>
          <w:rFonts w:ascii="Times New Roman" w:eastAsia="Times New Roman" w:hAnsi="Times New Roman" w:cs="Times New Roman"/>
          <w:sz w:val="24"/>
          <w:szCs w:val="24"/>
          <w:bdr w:val="none" w:sz="0" w:space="0" w:color="auto" w:frame="1"/>
        </w:rPr>
        <w:t>Tuzla.</w:t>
      </w:r>
    </w:p>
    <w:p w:rsidR="00A61549" w:rsidRPr="0084326E" w:rsidRDefault="00A61549" w:rsidP="00A61549">
      <w:pPr>
        <w:shd w:val="clear" w:color="auto" w:fill="FFFFFF"/>
        <w:spacing w:after="0" w:line="360" w:lineRule="auto"/>
        <w:jc w:val="both"/>
        <w:rPr>
          <w:rFonts w:ascii="Times New Roman" w:eastAsia="Times New Roman" w:hAnsi="Times New Roman" w:cs="Times New Roman"/>
          <w:bCs/>
          <w:sz w:val="24"/>
          <w:szCs w:val="24"/>
          <w:bdr w:val="none" w:sz="0" w:space="0" w:color="auto" w:frame="1"/>
        </w:rPr>
      </w:pPr>
      <w:r w:rsidRPr="0084326E">
        <w:rPr>
          <w:rFonts w:ascii="Times New Roman" w:eastAsia="Times New Roman" w:hAnsi="Times New Roman" w:cs="Times New Roman"/>
          <w:sz w:val="24"/>
          <w:szCs w:val="24"/>
          <w:bdr w:val="none" w:sz="0" w:space="0" w:color="auto" w:frame="1"/>
        </w:rPr>
        <w:t>Investiţiile care se vor realiza în cadrul proiectului constau în măsuri de extindere şi reabilitare a surselor de apă;</w:t>
      </w:r>
      <w:r w:rsidRPr="0084326E">
        <w:rPr>
          <w:rFonts w:ascii="Times New Roman" w:eastAsia="Times New Roman" w:hAnsi="Times New Roman" w:cs="Times New Roman"/>
          <w:sz w:val="24"/>
          <w:szCs w:val="24"/>
        </w:rPr>
        <w:t xml:space="preserve"> </w:t>
      </w:r>
      <w:r w:rsidRPr="0084326E">
        <w:rPr>
          <w:rFonts w:ascii="Times New Roman" w:eastAsia="Times New Roman" w:hAnsi="Times New Roman" w:cs="Times New Roman"/>
          <w:b/>
          <w:bCs/>
          <w:sz w:val="24"/>
          <w:szCs w:val="24"/>
          <w:bdr w:val="none" w:sz="0" w:space="0" w:color="auto" w:frame="1"/>
        </w:rPr>
        <w:t>investiţiile în sectorul de alimentare cu apă</w:t>
      </w:r>
      <w:r w:rsidRPr="0084326E">
        <w:rPr>
          <w:rFonts w:ascii="Times New Roman" w:eastAsia="Times New Roman" w:hAnsi="Times New Roman" w:cs="Times New Roman"/>
          <w:b/>
          <w:sz w:val="24"/>
          <w:szCs w:val="24"/>
        </w:rPr>
        <w:t>, i</w:t>
      </w:r>
      <w:r w:rsidRPr="0084326E">
        <w:rPr>
          <w:rFonts w:ascii="Times New Roman" w:eastAsia="Times New Roman" w:hAnsi="Times New Roman" w:cs="Times New Roman"/>
          <w:b/>
          <w:bCs/>
          <w:sz w:val="24"/>
          <w:szCs w:val="24"/>
          <w:bdr w:val="none" w:sz="0" w:space="0" w:color="auto" w:frame="1"/>
        </w:rPr>
        <w:t>nvestiţiile în sectorul de apă uzată.</w:t>
      </w:r>
    </w:p>
    <w:p w:rsidR="00A61549" w:rsidRPr="0084326E" w:rsidRDefault="00A61549" w:rsidP="00A61549">
      <w:pPr>
        <w:spacing w:after="0" w:line="360" w:lineRule="auto"/>
        <w:ind w:firstLine="720"/>
        <w:jc w:val="both"/>
        <w:rPr>
          <w:rFonts w:ascii="Times New Roman" w:eastAsia="Times New Roman" w:hAnsi="Times New Roman" w:cs="Times New Roman"/>
          <w:sz w:val="24"/>
          <w:szCs w:val="24"/>
          <w:bdr w:val="none" w:sz="0" w:space="0" w:color="auto" w:frame="1"/>
        </w:rPr>
      </w:pPr>
      <w:r w:rsidRPr="0084326E">
        <w:rPr>
          <w:rFonts w:ascii="Times New Roman" w:eastAsia="Times New Roman" w:hAnsi="Times New Roman" w:cs="Times New Roman"/>
          <w:sz w:val="24"/>
          <w:szCs w:val="24"/>
          <w:bdr w:val="none" w:sz="0" w:space="0" w:color="auto" w:frame="1"/>
        </w:rPr>
        <w:t>După finalizarea investiţiilor, procentul de populaţie branşată la sistemul de alimentare cu apă în judeţul Constanţa va creşte de la 93,1% la 97,7%. Împreună cu alte proiecte aflate în desfăşurare în paralel, procentul va ajunge la 100%, realizându-se astfel conformarea la cerinţele Directivelor Europene.</w:t>
      </w:r>
    </w:p>
    <w:p w:rsidR="00A61549" w:rsidRPr="0084326E" w:rsidRDefault="00A61549" w:rsidP="00A61549">
      <w:pPr>
        <w:spacing w:after="0" w:line="360" w:lineRule="auto"/>
        <w:ind w:firstLine="720"/>
        <w:jc w:val="both"/>
        <w:rPr>
          <w:rFonts w:ascii="Times New Roman" w:eastAsia="Times New Roman" w:hAnsi="Times New Roman" w:cs="Times New Roman"/>
          <w:sz w:val="24"/>
          <w:szCs w:val="24"/>
          <w:bdr w:val="none" w:sz="0" w:space="0" w:color="auto" w:frame="1"/>
        </w:rPr>
      </w:pPr>
      <w:r w:rsidRPr="0084326E">
        <w:rPr>
          <w:rFonts w:ascii="Times New Roman" w:eastAsia="Times New Roman" w:hAnsi="Times New Roman" w:cs="Times New Roman"/>
          <w:sz w:val="24"/>
          <w:szCs w:val="24"/>
        </w:rPr>
        <w:t>Finalizarea acestor proiecte va asigura creşterea gradului de acoperire a tratării apei uzate, reducerea riscului pentru sănătate prin extinderea reţelei de canalizare pentru a acoperi populaţia care în prezent este dependentă de facilităţile de eliminare a deşeurilor cu reducerea riscului asociat de poluare a apei de suprafaţă şi subterane, precum şi reducerea riscului de inundaţii a reţelelor de colectare a  apelor uzate.</w:t>
      </w:r>
    </w:p>
    <w:p w:rsidR="00A61549" w:rsidRDefault="00A61549" w:rsidP="00A61549">
      <w:pPr>
        <w:spacing w:after="0" w:line="360" w:lineRule="auto"/>
        <w:jc w:val="both"/>
        <w:rPr>
          <w:rFonts w:ascii="Times New Roman" w:eastAsia="Times New Roman" w:hAnsi="Times New Roman" w:cs="Times New Roman"/>
          <w:b/>
          <w:sz w:val="24"/>
          <w:szCs w:val="24"/>
        </w:rPr>
      </w:pPr>
    </w:p>
    <w:p w:rsidR="00854F28" w:rsidRDefault="00854F28" w:rsidP="00A61549">
      <w:pPr>
        <w:spacing w:after="0" w:line="360" w:lineRule="auto"/>
        <w:jc w:val="both"/>
        <w:rPr>
          <w:rFonts w:ascii="Times New Roman" w:eastAsia="Times New Roman" w:hAnsi="Times New Roman" w:cs="Times New Roman"/>
          <w:b/>
          <w:sz w:val="24"/>
          <w:szCs w:val="24"/>
        </w:rPr>
      </w:pPr>
    </w:p>
    <w:p w:rsidR="00854F28" w:rsidRDefault="00854F28" w:rsidP="00A61549">
      <w:pPr>
        <w:spacing w:after="0" w:line="360" w:lineRule="auto"/>
        <w:jc w:val="both"/>
        <w:rPr>
          <w:rFonts w:ascii="Times New Roman" w:eastAsia="Times New Roman" w:hAnsi="Times New Roman" w:cs="Times New Roman"/>
          <w:b/>
          <w:sz w:val="24"/>
          <w:szCs w:val="24"/>
        </w:rPr>
      </w:pPr>
    </w:p>
    <w:p w:rsidR="00854F28" w:rsidRDefault="00854F28" w:rsidP="00A61549">
      <w:pPr>
        <w:spacing w:after="0" w:line="360" w:lineRule="auto"/>
        <w:jc w:val="both"/>
        <w:rPr>
          <w:rFonts w:ascii="Times New Roman" w:eastAsia="Times New Roman" w:hAnsi="Times New Roman" w:cs="Times New Roman"/>
          <w:b/>
          <w:sz w:val="24"/>
          <w:szCs w:val="24"/>
        </w:rPr>
      </w:pPr>
    </w:p>
    <w:p w:rsidR="00854F28" w:rsidRDefault="00854F28" w:rsidP="00A61549">
      <w:pPr>
        <w:spacing w:after="0" w:line="360" w:lineRule="auto"/>
        <w:jc w:val="both"/>
        <w:rPr>
          <w:rFonts w:ascii="Times New Roman" w:eastAsia="Times New Roman" w:hAnsi="Times New Roman" w:cs="Times New Roman"/>
          <w:b/>
          <w:sz w:val="24"/>
          <w:szCs w:val="24"/>
        </w:rPr>
      </w:pPr>
    </w:p>
    <w:p w:rsidR="00854F28" w:rsidRDefault="00854F28" w:rsidP="00A61549">
      <w:pPr>
        <w:spacing w:after="0" w:line="360" w:lineRule="auto"/>
        <w:jc w:val="both"/>
        <w:rPr>
          <w:rFonts w:ascii="Times New Roman" w:eastAsia="Times New Roman" w:hAnsi="Times New Roman" w:cs="Times New Roman"/>
          <w:b/>
          <w:sz w:val="24"/>
          <w:szCs w:val="24"/>
        </w:rPr>
      </w:pPr>
    </w:p>
    <w:p w:rsidR="00854F28" w:rsidRDefault="00854F28" w:rsidP="00A61549">
      <w:pPr>
        <w:spacing w:after="0" w:line="360" w:lineRule="auto"/>
        <w:jc w:val="both"/>
        <w:rPr>
          <w:rFonts w:ascii="Times New Roman" w:eastAsia="Times New Roman" w:hAnsi="Times New Roman" w:cs="Times New Roman"/>
          <w:b/>
          <w:sz w:val="24"/>
          <w:szCs w:val="24"/>
        </w:rPr>
      </w:pPr>
    </w:p>
    <w:p w:rsidR="00854F28" w:rsidRDefault="00854F28" w:rsidP="00A61549">
      <w:pPr>
        <w:spacing w:after="0" w:line="360" w:lineRule="auto"/>
        <w:jc w:val="both"/>
        <w:rPr>
          <w:rFonts w:ascii="Times New Roman" w:eastAsia="Times New Roman" w:hAnsi="Times New Roman" w:cs="Times New Roman"/>
          <w:b/>
          <w:sz w:val="24"/>
          <w:szCs w:val="24"/>
        </w:rPr>
      </w:pPr>
    </w:p>
    <w:p w:rsidR="00854F28" w:rsidRPr="0084326E" w:rsidRDefault="00854F28" w:rsidP="00A61549">
      <w:pPr>
        <w:spacing w:after="0" w:line="360" w:lineRule="auto"/>
        <w:jc w:val="both"/>
        <w:rPr>
          <w:rFonts w:ascii="Times New Roman" w:eastAsia="Times New Roman" w:hAnsi="Times New Roman" w:cs="Times New Roman"/>
          <w:b/>
          <w:sz w:val="24"/>
          <w:szCs w:val="24"/>
        </w:rPr>
      </w:pPr>
    </w:p>
    <w:p w:rsidR="00A61549" w:rsidRPr="0084326E" w:rsidRDefault="00A61549" w:rsidP="00A61549">
      <w:pPr>
        <w:spacing w:after="0" w:line="360" w:lineRule="auto"/>
        <w:ind w:firstLine="720"/>
        <w:jc w:val="both"/>
        <w:rPr>
          <w:rFonts w:ascii="Times New Roman" w:eastAsia="Times New Roman" w:hAnsi="Times New Roman" w:cs="Times New Roman"/>
          <w:b/>
          <w:i/>
          <w:sz w:val="24"/>
          <w:szCs w:val="24"/>
        </w:rPr>
      </w:pPr>
      <w:r w:rsidRPr="0084326E">
        <w:rPr>
          <w:rFonts w:ascii="Times New Roman" w:eastAsia="Times New Roman" w:hAnsi="Times New Roman" w:cs="Times New Roman"/>
          <w:b/>
          <w:i/>
          <w:sz w:val="24"/>
          <w:szCs w:val="24"/>
        </w:rPr>
        <w:t>I.3.4. Managementul durabil al deşeurilor</w:t>
      </w:r>
    </w:p>
    <w:p w:rsidR="00A61549" w:rsidRPr="0084326E" w:rsidRDefault="00A61549" w:rsidP="00A61549">
      <w:pPr>
        <w:spacing w:after="0" w:line="360" w:lineRule="auto"/>
        <w:jc w:val="both"/>
        <w:rPr>
          <w:rFonts w:ascii="Times New Roman" w:eastAsia="Times New Roman" w:hAnsi="Times New Roman" w:cs="Times New Roman"/>
          <w:b/>
          <w:sz w:val="24"/>
          <w:szCs w:val="24"/>
        </w:rPr>
      </w:pPr>
    </w:p>
    <w:p w:rsidR="00A61549" w:rsidRPr="0084326E" w:rsidRDefault="00A61549" w:rsidP="00A61549">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În prezent, în judeţul Constanţa managementul durabil al deşeurilor este asistat prin intermediul ,,Planului Judeţean de gestionare a deşeurilor”, document strategic care urmăreşte proiectarea fluxului de </w:t>
      </w:r>
      <w:r w:rsidR="00F53227" w:rsidRPr="0084326E">
        <w:rPr>
          <w:rFonts w:ascii="Times New Roman" w:eastAsia="Times New Roman" w:hAnsi="Times New Roman" w:cs="Times New Roman"/>
          <w:sz w:val="24"/>
          <w:szCs w:val="24"/>
        </w:rPr>
        <w:t>deșeuri</w:t>
      </w:r>
      <w:r w:rsidRPr="0084326E">
        <w:rPr>
          <w:rFonts w:ascii="Times New Roman" w:eastAsia="Times New Roman" w:hAnsi="Times New Roman" w:cs="Times New Roman"/>
          <w:sz w:val="24"/>
          <w:szCs w:val="24"/>
        </w:rPr>
        <w:t xml:space="preserve"> printr-o viziune globala asupra etapelor din gestiunea </w:t>
      </w:r>
      <w:r w:rsidR="00F53227" w:rsidRPr="0084326E">
        <w:rPr>
          <w:rFonts w:ascii="Times New Roman" w:eastAsia="Times New Roman" w:hAnsi="Times New Roman" w:cs="Times New Roman"/>
          <w:sz w:val="24"/>
          <w:szCs w:val="24"/>
        </w:rPr>
        <w:t>deșeurilor</w:t>
      </w:r>
      <w:r w:rsidRPr="0084326E">
        <w:rPr>
          <w:rFonts w:ascii="Times New Roman" w:eastAsia="Times New Roman" w:hAnsi="Times New Roman" w:cs="Times New Roman"/>
          <w:sz w:val="24"/>
          <w:szCs w:val="24"/>
        </w:rPr>
        <w:t xml:space="preserve"> şi ajut</w:t>
      </w:r>
      <w:r w:rsidR="00F53227">
        <w:rPr>
          <w:rFonts w:ascii="Times New Roman" w:eastAsia="Times New Roman" w:hAnsi="Times New Roman" w:cs="Times New Roman"/>
          <w:sz w:val="24"/>
          <w:szCs w:val="24"/>
        </w:rPr>
        <w:t>ă</w:t>
      </w:r>
      <w:r w:rsidRPr="0084326E">
        <w:rPr>
          <w:rFonts w:ascii="Times New Roman" w:eastAsia="Times New Roman" w:hAnsi="Times New Roman" w:cs="Times New Roman"/>
          <w:sz w:val="24"/>
          <w:szCs w:val="24"/>
        </w:rPr>
        <w:t xml:space="preserve"> la identificarea lipsurilor si punctelor slabe ale sistemului ce </w:t>
      </w:r>
      <w:r w:rsidR="00F53227" w:rsidRPr="0084326E">
        <w:rPr>
          <w:rFonts w:ascii="Times New Roman" w:eastAsia="Times New Roman" w:hAnsi="Times New Roman" w:cs="Times New Roman"/>
          <w:sz w:val="24"/>
          <w:szCs w:val="24"/>
        </w:rPr>
        <w:t>urmează</w:t>
      </w:r>
      <w:r w:rsidRPr="0084326E">
        <w:rPr>
          <w:rFonts w:ascii="Times New Roman" w:eastAsia="Times New Roman" w:hAnsi="Times New Roman" w:cs="Times New Roman"/>
          <w:sz w:val="24"/>
          <w:szCs w:val="24"/>
        </w:rPr>
        <w:t xml:space="preserve"> a fi rezolvate prin planificare integrata precum si prin identificarea </w:t>
      </w:r>
      <w:r w:rsidR="00F53227" w:rsidRPr="0084326E">
        <w:rPr>
          <w:rFonts w:ascii="Times New Roman" w:eastAsia="Times New Roman" w:hAnsi="Times New Roman" w:cs="Times New Roman"/>
          <w:sz w:val="24"/>
          <w:szCs w:val="24"/>
        </w:rPr>
        <w:t>soluțiilor</w:t>
      </w:r>
      <w:r w:rsidRPr="0084326E">
        <w:rPr>
          <w:rFonts w:ascii="Times New Roman" w:eastAsia="Times New Roman" w:hAnsi="Times New Roman" w:cs="Times New Roman"/>
          <w:sz w:val="24"/>
          <w:szCs w:val="24"/>
        </w:rPr>
        <w:t xml:space="preserve"> durabile din punct de vedere economic si ecologic, adaptate la </w:t>
      </w:r>
      <w:r w:rsidR="00F53227" w:rsidRPr="0084326E">
        <w:rPr>
          <w:rFonts w:ascii="Times New Roman" w:eastAsia="Times New Roman" w:hAnsi="Times New Roman" w:cs="Times New Roman"/>
          <w:sz w:val="24"/>
          <w:szCs w:val="24"/>
        </w:rPr>
        <w:t>condițiile</w:t>
      </w:r>
      <w:r w:rsidRPr="0084326E">
        <w:rPr>
          <w:rFonts w:ascii="Times New Roman" w:eastAsia="Times New Roman" w:hAnsi="Times New Roman" w:cs="Times New Roman"/>
          <w:sz w:val="24"/>
          <w:szCs w:val="24"/>
        </w:rPr>
        <w:t xml:space="preserve"> locale specifice.</w:t>
      </w:r>
    </w:p>
    <w:p w:rsidR="00A61549" w:rsidRPr="0084326E" w:rsidRDefault="00A61549" w:rsidP="00A61549">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ab/>
        <w:t>Deşeurile de orice fel, rezultate din multiplele activităţi umane, constituie o problemă de o deosebită actualitate, datorată creşterii continue a cantităţilor şi a tipurilor acestora, cât şi datorită însemnatelor cantităţi de materii prime, materiale refolosibile şi energie care pot fi recuperate şi introduse în circuitul economic.</w:t>
      </w:r>
    </w:p>
    <w:p w:rsidR="00A61549" w:rsidRPr="0084326E" w:rsidRDefault="00A61549" w:rsidP="00A61549">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Actualele practici de colectare, transport şi depozitare a deşeurilor  sunt încă în multe cazuri necorespunzătoare, generând un impact negativ asupra factorilor de mediu şi facilitând înmulţirea şi diseminarea agenţilor patogeni şi a vectorilor acestora.</w:t>
      </w:r>
    </w:p>
    <w:p w:rsidR="00A61549" w:rsidRPr="0084326E" w:rsidRDefault="00A61549" w:rsidP="00A61549">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Principalele forme de impact şi risc determinate de depozitele de deşeuri orăşeneşti şi industriale, în ordinea în care sunt percepute de populaţie,sunt: modificări de peisaj şi disconfort vizual, poluarea aerului, a apelor de suprafaţă precum şi modificări ale fertilităţilor solurilor şi ale compoziţiei biocenozelor terenurilor învecinate. Poluarea aerului se datorează atât gazelor de depozit, a arderilor necontrolate a deşeurilor  în cazul amplasamentelor neconforme, cât şi modului uneori defectuos de colectare şi transport a deşeurilor de la generatori. </w:t>
      </w:r>
    </w:p>
    <w:p w:rsidR="00A61549" w:rsidRPr="0084326E" w:rsidRDefault="00A61549" w:rsidP="00A61549">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În </w:t>
      </w:r>
      <w:r w:rsidRPr="0084326E">
        <w:rPr>
          <w:rFonts w:ascii="Times New Roman" w:eastAsia="Times New Roman" w:hAnsi="Times New Roman" w:cs="Times New Roman"/>
          <w:i/>
          <w:sz w:val="24"/>
          <w:szCs w:val="24"/>
        </w:rPr>
        <w:t>Raportul privind starea factorilor de mediu al Agenţiei pentru Protecţia Mediului Constanţa pe anul 2013,</w:t>
      </w:r>
      <w:r w:rsidRPr="0084326E">
        <w:rPr>
          <w:rFonts w:ascii="Times New Roman" w:eastAsia="Times New Roman" w:hAnsi="Times New Roman" w:cs="Times New Roman"/>
          <w:sz w:val="24"/>
          <w:szCs w:val="24"/>
        </w:rPr>
        <w:t xml:space="preserve"> depozitarea deşeurilor a continuat să reprezinte principala opţiune de eliminare a deşeurilor municipale, cantitatea de deşeuri eliminată prin depozitare, în anul 2013 fiind de  359325,6 tone.</w:t>
      </w:r>
    </w:p>
    <w:p w:rsidR="00A61549" w:rsidRPr="0084326E" w:rsidRDefault="00A61549" w:rsidP="00A61549">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Efectele asupra florei şi faunei sunt teoretic limitate în timp la durata exploatării depozitului, însă reconstrucţia ecologică realizată după eliberarea zonei de sarcini tehnologice nu va putea restabili echilibrul biologic iniţial, evoluţia biosistemului fiind ireversibil modificată.</w:t>
      </w:r>
    </w:p>
    <w:p w:rsidR="00A61549" w:rsidRPr="0084326E" w:rsidRDefault="00A61549" w:rsidP="00A61549">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Atât exfiltraţiile din depozite, cât şi apele scurse de pe versanţi influenţează calitatea solurilor înconjurătoare, fapt ce se repercutează asupra folosinţei acestora. Deşeurile, dar mai ales cele industriale, constituie risc pentru sănătate datorită conţinutului de substanţe toxice (plumb, cadmiu), uleiuri uzate, produse petroliere.</w:t>
      </w:r>
    </w:p>
    <w:p w:rsidR="00A61549" w:rsidRPr="0084326E" w:rsidRDefault="00A61549" w:rsidP="00A61549">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Pe raza municipiului Constanţa nu există depozite de deşeuri menajere. Deşeurile menajere şi asimilabile acestora sunt transportate în vederea depozitării la rampa ecologică amplasată pe raza administrativă a oraşului Ovidiu. Depozitul de deşeuri menajere şi asimilabile, administrat de S.C TRACON S.A, deserveşte localităţile Constanţa, Ovidiu şi Năvodari. Din anul 2009 în acest depozit au fost transportate şi deşeuri provenite din localităţile rurale unde au fost înfiinţate servicii de salubrizare sau au fost încheiate contracte pentru colectarea şi transportul deşeurilor menajere de către operatori economici autorizaţi.</w:t>
      </w:r>
    </w:p>
    <w:p w:rsidR="00A61549" w:rsidRPr="0084326E" w:rsidRDefault="00A61549" w:rsidP="00A61549">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Poluarea aerului cu mirosuri neplăcute şi cu suspensii antrenate de vânt este deosebit de evidentă în zona depozitelor orăşeneşti actuale, în care nu se practică acoperirea cu materiale inerte. Depozitele neimpermeabilizate de deşeuri urbane sunt deseori sursa infestării apelor subterane cu nitriţi şi nitraţi, dar şi cu alte elemente poluante. Actualele practici de colectare transport/depozitare deşeuri urbane şi rurale </w:t>
      </w:r>
      <w:r w:rsidR="00F53227" w:rsidRPr="0084326E">
        <w:rPr>
          <w:rFonts w:ascii="Times New Roman" w:eastAsia="Times New Roman" w:hAnsi="Times New Roman" w:cs="Times New Roman"/>
          <w:sz w:val="24"/>
          <w:szCs w:val="24"/>
        </w:rPr>
        <w:t>facilitează</w:t>
      </w:r>
      <w:r w:rsidRPr="0084326E">
        <w:rPr>
          <w:rFonts w:ascii="Times New Roman" w:eastAsia="Times New Roman" w:hAnsi="Times New Roman" w:cs="Times New Roman"/>
          <w:sz w:val="24"/>
          <w:szCs w:val="24"/>
        </w:rPr>
        <w:t xml:space="preserve"> înmulţirea şi diseminarea agenţilor patogeni şi a vectorilor acestora(insecte, câini vagabonzi etc).</w:t>
      </w:r>
    </w:p>
    <w:p w:rsidR="00A61549" w:rsidRPr="0084326E" w:rsidRDefault="00A61549" w:rsidP="00A61549">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Un aspect negativ este acela că multe materiale reciclabile şi utile sunt depozitate împreună cu cele nereciclabile, fiind amestecate şi contaminate din punct de vedere chimic şi biologic, recuperarea lor fiind dificilă.</w:t>
      </w:r>
    </w:p>
    <w:p w:rsidR="00A61549" w:rsidRPr="0084326E" w:rsidRDefault="00A61549" w:rsidP="00A61549">
      <w:pPr>
        <w:spacing w:after="0" w:line="360" w:lineRule="auto"/>
        <w:jc w:val="both"/>
        <w:rPr>
          <w:rFonts w:ascii="Times New Roman" w:eastAsia="Times New Roman" w:hAnsi="Times New Roman" w:cs="Times New Roman"/>
          <w:sz w:val="24"/>
          <w:szCs w:val="24"/>
        </w:rPr>
      </w:pPr>
    </w:p>
    <w:tbl>
      <w:tblPr>
        <w:tblW w:w="977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286"/>
        <w:gridCol w:w="2074"/>
        <w:gridCol w:w="1332"/>
        <w:gridCol w:w="1083"/>
        <w:gridCol w:w="1499"/>
        <w:gridCol w:w="1499"/>
      </w:tblGrid>
      <w:tr w:rsidR="00A61549" w:rsidRPr="0084326E" w:rsidTr="00E775A7">
        <w:trPr>
          <w:trHeight w:val="399"/>
          <w:jc w:val="center"/>
        </w:trPr>
        <w:tc>
          <w:tcPr>
            <w:tcW w:w="9773" w:type="dxa"/>
            <w:gridSpan w:val="6"/>
            <w:tcBorders>
              <w:bottom w:val="single" w:sz="4" w:space="0" w:color="auto"/>
            </w:tcBorders>
          </w:tcPr>
          <w:p w:rsidR="00A61549" w:rsidRPr="0084326E" w:rsidRDefault="00A61549" w:rsidP="00A61549">
            <w:pPr>
              <w:spacing w:after="0" w:line="360" w:lineRule="auto"/>
              <w:jc w:val="center"/>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Cantitatea de deşeuri eliminate în depozite neconforme şi calendarul sistării activităţii în depozitele neconforme</w:t>
            </w:r>
          </w:p>
          <w:p w:rsidR="00A61549" w:rsidRPr="0084326E" w:rsidRDefault="00A61549" w:rsidP="00A61549">
            <w:pPr>
              <w:spacing w:after="0" w:line="360" w:lineRule="auto"/>
              <w:jc w:val="center"/>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 tone -</w:t>
            </w:r>
          </w:p>
        </w:tc>
      </w:tr>
      <w:tr w:rsidR="00A61549" w:rsidRPr="0084326E" w:rsidTr="00E775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11"/>
          <w:jc w:val="center"/>
        </w:trPr>
        <w:tc>
          <w:tcPr>
            <w:tcW w:w="2286" w:type="dxa"/>
            <w:shd w:val="pct15" w:color="C0C0C0" w:fill="E0E0E0"/>
          </w:tcPr>
          <w:p w:rsidR="00A61549" w:rsidRPr="0084326E" w:rsidRDefault="00A61549" w:rsidP="00A61549">
            <w:pPr>
              <w:spacing w:after="0" w:line="360" w:lineRule="auto"/>
              <w:jc w:val="both"/>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Denumire depozit</w:t>
            </w:r>
          </w:p>
        </w:tc>
        <w:tc>
          <w:tcPr>
            <w:tcW w:w="2074" w:type="dxa"/>
            <w:shd w:val="pct15" w:color="C0C0C0" w:fill="E0E0E0"/>
          </w:tcPr>
          <w:p w:rsidR="00A61549" w:rsidRPr="0084326E" w:rsidRDefault="00A61549" w:rsidP="00A61549">
            <w:pPr>
              <w:spacing w:after="0" w:line="360" w:lineRule="auto"/>
              <w:jc w:val="both"/>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Operator</w:t>
            </w:r>
          </w:p>
        </w:tc>
        <w:tc>
          <w:tcPr>
            <w:tcW w:w="1332" w:type="dxa"/>
            <w:shd w:val="pct15" w:color="C0C0C0" w:fill="E0E0E0"/>
          </w:tcPr>
          <w:p w:rsidR="00A61549" w:rsidRPr="0084326E" w:rsidRDefault="00A61549" w:rsidP="00A61549">
            <w:pPr>
              <w:spacing w:after="0" w:line="360" w:lineRule="auto"/>
              <w:jc w:val="both"/>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2011</w:t>
            </w:r>
          </w:p>
        </w:tc>
        <w:tc>
          <w:tcPr>
            <w:tcW w:w="1083" w:type="dxa"/>
            <w:tcBorders>
              <w:bottom w:val="single" w:sz="4" w:space="0" w:color="auto"/>
            </w:tcBorders>
            <w:shd w:val="pct15" w:color="C0C0C0" w:fill="E0E0E0"/>
          </w:tcPr>
          <w:p w:rsidR="00A61549" w:rsidRPr="0084326E" w:rsidRDefault="00A61549" w:rsidP="00A61549">
            <w:pPr>
              <w:spacing w:after="0" w:line="360" w:lineRule="auto"/>
              <w:jc w:val="both"/>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2012</w:t>
            </w:r>
          </w:p>
        </w:tc>
        <w:tc>
          <w:tcPr>
            <w:tcW w:w="1499" w:type="dxa"/>
            <w:shd w:val="pct15" w:color="C0C0C0" w:fill="E0E0E0"/>
          </w:tcPr>
          <w:p w:rsidR="00A61549" w:rsidRPr="0084326E" w:rsidRDefault="00A61549" w:rsidP="00A61549">
            <w:pPr>
              <w:spacing w:after="0" w:line="360" w:lineRule="auto"/>
              <w:jc w:val="both"/>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2013</w:t>
            </w:r>
          </w:p>
        </w:tc>
        <w:tc>
          <w:tcPr>
            <w:tcW w:w="1499" w:type="dxa"/>
            <w:shd w:val="pct15" w:color="C0C0C0" w:fill="E0E0E0"/>
          </w:tcPr>
          <w:p w:rsidR="00A61549" w:rsidRPr="0084326E" w:rsidRDefault="00A61549" w:rsidP="00A61549">
            <w:pPr>
              <w:spacing w:after="0" w:line="360" w:lineRule="auto"/>
              <w:jc w:val="both"/>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An închidere</w:t>
            </w:r>
          </w:p>
        </w:tc>
      </w:tr>
      <w:tr w:rsidR="00A61549" w:rsidRPr="0084326E" w:rsidTr="00E775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3"/>
          <w:jc w:val="center"/>
        </w:trPr>
        <w:tc>
          <w:tcPr>
            <w:tcW w:w="2286" w:type="dxa"/>
          </w:tcPr>
          <w:p w:rsidR="00A61549" w:rsidRPr="0084326E" w:rsidRDefault="00A61549" w:rsidP="00A61549">
            <w:pPr>
              <w:spacing w:after="0" w:line="360" w:lineRule="auto"/>
              <w:jc w:val="both"/>
              <w:rPr>
                <w:rFonts w:ascii="Times New Roman" w:eastAsia="Times New Roman" w:hAnsi="Times New Roman" w:cs="Times New Roman"/>
                <w:b/>
                <w:sz w:val="24"/>
                <w:szCs w:val="24"/>
              </w:rPr>
            </w:pPr>
            <w:r w:rsidRPr="0084326E">
              <w:rPr>
                <w:rFonts w:ascii="Times New Roman" w:eastAsia="Times New Roman" w:hAnsi="Times New Roman" w:cs="Times New Roman"/>
                <w:sz w:val="24"/>
                <w:szCs w:val="24"/>
              </w:rPr>
              <w:t>Depozit de deşeuri Murfatlar</w:t>
            </w:r>
          </w:p>
        </w:tc>
        <w:tc>
          <w:tcPr>
            <w:tcW w:w="2074" w:type="dxa"/>
            <w:vAlign w:val="center"/>
          </w:tcPr>
          <w:p w:rsidR="00A61549" w:rsidRPr="0084326E" w:rsidRDefault="00A61549" w:rsidP="00A61549">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Primăria Murfatlar</w:t>
            </w:r>
          </w:p>
        </w:tc>
        <w:tc>
          <w:tcPr>
            <w:tcW w:w="1332" w:type="dxa"/>
            <w:vAlign w:val="center"/>
          </w:tcPr>
          <w:p w:rsidR="00A61549" w:rsidRPr="0084326E" w:rsidRDefault="00A61549" w:rsidP="00A61549">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i/>
                <w:iCs/>
                <w:sz w:val="24"/>
                <w:szCs w:val="24"/>
              </w:rPr>
              <w:t>6483</w:t>
            </w:r>
          </w:p>
        </w:tc>
        <w:tc>
          <w:tcPr>
            <w:tcW w:w="1083" w:type="dxa"/>
            <w:shd w:val="clear" w:color="C0C0C0" w:fill="auto"/>
            <w:vAlign w:val="center"/>
          </w:tcPr>
          <w:p w:rsidR="00A61549" w:rsidRPr="0084326E" w:rsidRDefault="00A61549" w:rsidP="00A61549">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i/>
                <w:iCs/>
                <w:sz w:val="24"/>
                <w:szCs w:val="24"/>
              </w:rPr>
              <w:t>6251</w:t>
            </w:r>
          </w:p>
        </w:tc>
        <w:tc>
          <w:tcPr>
            <w:tcW w:w="1499" w:type="dxa"/>
          </w:tcPr>
          <w:p w:rsidR="00A61549" w:rsidRPr="0084326E" w:rsidRDefault="00A61549" w:rsidP="00A61549">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6203</w:t>
            </w:r>
          </w:p>
        </w:tc>
        <w:tc>
          <w:tcPr>
            <w:tcW w:w="1499" w:type="dxa"/>
            <w:vAlign w:val="center"/>
          </w:tcPr>
          <w:p w:rsidR="00A61549" w:rsidRPr="0084326E" w:rsidRDefault="00A61549" w:rsidP="00A61549">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2015</w:t>
            </w:r>
          </w:p>
        </w:tc>
      </w:tr>
      <w:tr w:rsidR="00A61549" w:rsidRPr="0084326E" w:rsidTr="00E775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3"/>
          <w:jc w:val="center"/>
        </w:trPr>
        <w:tc>
          <w:tcPr>
            <w:tcW w:w="2286" w:type="dxa"/>
          </w:tcPr>
          <w:p w:rsidR="00A61549" w:rsidRPr="0084326E" w:rsidRDefault="00A61549" w:rsidP="00A61549">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Depozit Techirghiol</w:t>
            </w:r>
          </w:p>
        </w:tc>
        <w:tc>
          <w:tcPr>
            <w:tcW w:w="2074" w:type="dxa"/>
            <w:vAlign w:val="center"/>
          </w:tcPr>
          <w:p w:rsidR="00A61549" w:rsidRPr="0084326E" w:rsidRDefault="00A61549" w:rsidP="00A61549">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Primăria Techirghiol</w:t>
            </w:r>
          </w:p>
        </w:tc>
        <w:tc>
          <w:tcPr>
            <w:tcW w:w="1332" w:type="dxa"/>
            <w:vAlign w:val="center"/>
          </w:tcPr>
          <w:p w:rsidR="00A61549" w:rsidRPr="0084326E" w:rsidRDefault="00A61549" w:rsidP="00A61549">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i/>
                <w:iCs/>
                <w:sz w:val="24"/>
                <w:szCs w:val="24"/>
              </w:rPr>
              <w:t>6069</w:t>
            </w:r>
          </w:p>
        </w:tc>
        <w:tc>
          <w:tcPr>
            <w:tcW w:w="1083" w:type="dxa"/>
            <w:shd w:val="clear" w:color="C0C0C0" w:fill="auto"/>
            <w:vAlign w:val="center"/>
          </w:tcPr>
          <w:p w:rsidR="00A61549" w:rsidRPr="0084326E" w:rsidRDefault="00A61549" w:rsidP="00A61549">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i/>
                <w:iCs/>
                <w:sz w:val="24"/>
                <w:szCs w:val="24"/>
              </w:rPr>
              <w:t>2521</w:t>
            </w:r>
          </w:p>
        </w:tc>
        <w:tc>
          <w:tcPr>
            <w:tcW w:w="1499" w:type="dxa"/>
          </w:tcPr>
          <w:p w:rsidR="00A61549" w:rsidRPr="0084326E" w:rsidRDefault="00A61549" w:rsidP="00A61549">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0</w:t>
            </w:r>
          </w:p>
        </w:tc>
        <w:tc>
          <w:tcPr>
            <w:tcW w:w="1499" w:type="dxa"/>
            <w:vAlign w:val="center"/>
          </w:tcPr>
          <w:p w:rsidR="00A61549" w:rsidRPr="0084326E" w:rsidRDefault="00A61549" w:rsidP="00A61549">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2012</w:t>
            </w:r>
          </w:p>
        </w:tc>
      </w:tr>
      <w:tr w:rsidR="00A61549" w:rsidRPr="0084326E" w:rsidTr="00E775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6"/>
          <w:jc w:val="center"/>
        </w:trPr>
        <w:tc>
          <w:tcPr>
            <w:tcW w:w="4360" w:type="dxa"/>
            <w:gridSpan w:val="2"/>
            <w:tcBorders>
              <w:bottom w:val="single" w:sz="4" w:space="0" w:color="auto"/>
            </w:tcBorders>
            <w:shd w:val="pct15" w:color="C0C0C0" w:fill="D9D9D9"/>
            <w:vAlign w:val="center"/>
          </w:tcPr>
          <w:p w:rsidR="00A61549" w:rsidRPr="0084326E" w:rsidRDefault="00A61549" w:rsidP="00A61549">
            <w:pPr>
              <w:spacing w:after="0" w:line="360" w:lineRule="auto"/>
              <w:jc w:val="both"/>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Total</w:t>
            </w:r>
          </w:p>
        </w:tc>
        <w:tc>
          <w:tcPr>
            <w:tcW w:w="1332" w:type="dxa"/>
            <w:shd w:val="pct15" w:color="C0C0C0" w:fill="D9D9D9"/>
            <w:vAlign w:val="center"/>
          </w:tcPr>
          <w:p w:rsidR="00A61549" w:rsidRPr="0084326E" w:rsidRDefault="00A61549" w:rsidP="00A61549">
            <w:pPr>
              <w:spacing w:after="0" w:line="360" w:lineRule="auto"/>
              <w:jc w:val="both"/>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12 552</w:t>
            </w:r>
          </w:p>
        </w:tc>
        <w:tc>
          <w:tcPr>
            <w:tcW w:w="1083" w:type="dxa"/>
            <w:shd w:val="pct15" w:color="C0C0C0" w:fill="D9D9D9"/>
            <w:vAlign w:val="center"/>
          </w:tcPr>
          <w:p w:rsidR="00A61549" w:rsidRPr="0084326E" w:rsidRDefault="00A61549" w:rsidP="00A61549">
            <w:pPr>
              <w:spacing w:after="0" w:line="360" w:lineRule="auto"/>
              <w:jc w:val="both"/>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8 772</w:t>
            </w:r>
          </w:p>
        </w:tc>
        <w:tc>
          <w:tcPr>
            <w:tcW w:w="1499" w:type="dxa"/>
            <w:shd w:val="pct15" w:color="C0C0C0" w:fill="D9D9D9"/>
          </w:tcPr>
          <w:p w:rsidR="00A61549" w:rsidRPr="0084326E" w:rsidRDefault="00A61549" w:rsidP="00A61549">
            <w:pPr>
              <w:spacing w:after="0" w:line="360" w:lineRule="auto"/>
              <w:jc w:val="both"/>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6203</w:t>
            </w:r>
          </w:p>
        </w:tc>
        <w:tc>
          <w:tcPr>
            <w:tcW w:w="1499" w:type="dxa"/>
            <w:shd w:val="pct15" w:color="C0C0C0" w:fill="D9D9D9"/>
            <w:vAlign w:val="center"/>
          </w:tcPr>
          <w:p w:rsidR="00A61549" w:rsidRPr="0084326E" w:rsidRDefault="00A61549" w:rsidP="00A61549">
            <w:pPr>
              <w:spacing w:after="0" w:line="360" w:lineRule="auto"/>
              <w:jc w:val="both"/>
              <w:rPr>
                <w:rFonts w:ascii="Times New Roman" w:eastAsia="Times New Roman" w:hAnsi="Times New Roman" w:cs="Times New Roman"/>
                <w:b/>
                <w:sz w:val="24"/>
                <w:szCs w:val="24"/>
              </w:rPr>
            </w:pPr>
          </w:p>
        </w:tc>
      </w:tr>
    </w:tbl>
    <w:p w:rsidR="00A61549" w:rsidRPr="0084326E" w:rsidRDefault="00A61549" w:rsidP="00A61549">
      <w:pPr>
        <w:spacing w:after="0" w:line="360" w:lineRule="auto"/>
        <w:jc w:val="both"/>
        <w:rPr>
          <w:rFonts w:ascii="Times New Roman" w:eastAsia="Times New Roman" w:hAnsi="Times New Roman" w:cs="Times New Roman"/>
          <w:sz w:val="24"/>
          <w:szCs w:val="24"/>
        </w:rPr>
      </w:pPr>
    </w:p>
    <w:p w:rsidR="00A61549" w:rsidRPr="0084326E" w:rsidRDefault="00A61549" w:rsidP="00A61549">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În perioada 2010–2015, a fost sistată activitatea de depozitare, în aceste două depozite neconforme, în concordanţă cu prevederile calendarului de închidere din H.G. 349/2005 (privind depozitarea deşeurilor).</w:t>
      </w:r>
    </w:p>
    <w:p w:rsidR="00A61549" w:rsidRPr="0084326E" w:rsidRDefault="00A61549" w:rsidP="00A61549">
      <w:pPr>
        <w:spacing w:after="0" w:line="360" w:lineRule="auto"/>
        <w:jc w:val="both"/>
        <w:rPr>
          <w:rFonts w:ascii="Times New Roman" w:eastAsia="Times New Roman" w:hAnsi="Times New Roman" w:cs="Times New Roman"/>
          <w:sz w:val="24"/>
          <w:szCs w:val="24"/>
        </w:rPr>
      </w:pP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647"/>
        <w:gridCol w:w="1514"/>
        <w:gridCol w:w="1631"/>
        <w:gridCol w:w="1847"/>
      </w:tblGrid>
      <w:tr w:rsidR="00A61549" w:rsidRPr="0084326E" w:rsidTr="00E775A7">
        <w:trPr>
          <w:trHeight w:val="403"/>
          <w:jc w:val="center"/>
        </w:trPr>
        <w:tc>
          <w:tcPr>
            <w:tcW w:w="9639" w:type="dxa"/>
            <w:gridSpan w:val="4"/>
            <w:tcBorders>
              <w:bottom w:val="single" w:sz="4" w:space="0" w:color="auto"/>
            </w:tcBorders>
            <w:vAlign w:val="center"/>
          </w:tcPr>
          <w:p w:rsidR="00A61549" w:rsidRPr="0084326E" w:rsidRDefault="00A61549" w:rsidP="00A61549">
            <w:pPr>
              <w:spacing w:after="0" w:line="360" w:lineRule="auto"/>
              <w:jc w:val="center"/>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Cantitatea de deşeuri eliminate in depozite ecologice</w:t>
            </w:r>
          </w:p>
          <w:p w:rsidR="00A61549" w:rsidRPr="0084326E" w:rsidRDefault="00A61549" w:rsidP="00A61549">
            <w:pPr>
              <w:spacing w:after="0" w:line="360" w:lineRule="auto"/>
              <w:jc w:val="center"/>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 tone -</w:t>
            </w:r>
          </w:p>
        </w:tc>
      </w:tr>
      <w:tr w:rsidR="00A61549" w:rsidRPr="0084326E" w:rsidTr="00E775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15"/>
          <w:jc w:val="center"/>
        </w:trPr>
        <w:tc>
          <w:tcPr>
            <w:tcW w:w="4647" w:type="dxa"/>
            <w:shd w:val="pct15" w:color="C0C0C0" w:fill="E0E0E0"/>
            <w:vAlign w:val="center"/>
          </w:tcPr>
          <w:p w:rsidR="00A61549" w:rsidRPr="0084326E" w:rsidRDefault="00A61549" w:rsidP="00A61549">
            <w:pPr>
              <w:spacing w:after="0" w:line="360" w:lineRule="auto"/>
              <w:jc w:val="both"/>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Denumire depozit</w:t>
            </w:r>
          </w:p>
        </w:tc>
        <w:tc>
          <w:tcPr>
            <w:tcW w:w="1514" w:type="dxa"/>
            <w:shd w:val="pct15" w:color="C0C0C0" w:fill="E0E0E0"/>
          </w:tcPr>
          <w:p w:rsidR="00A61549" w:rsidRPr="0084326E" w:rsidRDefault="00A61549" w:rsidP="00A61549">
            <w:pPr>
              <w:spacing w:after="0" w:line="360" w:lineRule="auto"/>
              <w:jc w:val="both"/>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2011</w:t>
            </w:r>
          </w:p>
        </w:tc>
        <w:tc>
          <w:tcPr>
            <w:tcW w:w="1631" w:type="dxa"/>
            <w:shd w:val="pct15" w:color="C0C0C0" w:fill="E0E0E0"/>
          </w:tcPr>
          <w:p w:rsidR="00A61549" w:rsidRPr="0084326E" w:rsidRDefault="00A61549" w:rsidP="00A61549">
            <w:pPr>
              <w:spacing w:after="0" w:line="360" w:lineRule="auto"/>
              <w:jc w:val="both"/>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2012</w:t>
            </w:r>
          </w:p>
        </w:tc>
        <w:tc>
          <w:tcPr>
            <w:tcW w:w="1847" w:type="dxa"/>
            <w:shd w:val="pct15" w:color="C0C0C0" w:fill="E0E0E0"/>
          </w:tcPr>
          <w:p w:rsidR="00A61549" w:rsidRPr="0084326E" w:rsidRDefault="00A61549" w:rsidP="00A61549">
            <w:pPr>
              <w:spacing w:after="0" w:line="360" w:lineRule="auto"/>
              <w:jc w:val="both"/>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2013</w:t>
            </w:r>
          </w:p>
        </w:tc>
      </w:tr>
      <w:tr w:rsidR="00A61549" w:rsidRPr="0084326E" w:rsidTr="00E775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7"/>
          <w:jc w:val="center"/>
        </w:trPr>
        <w:tc>
          <w:tcPr>
            <w:tcW w:w="4647" w:type="dxa"/>
          </w:tcPr>
          <w:p w:rsidR="00A61549" w:rsidRPr="0084326E" w:rsidRDefault="00A61549" w:rsidP="00A61549">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Depozit ecologic de deşeuri menajere şi industriale asimilabile Ovidiu –  operator S.C TRACON srl </w:t>
            </w:r>
          </w:p>
        </w:tc>
        <w:tc>
          <w:tcPr>
            <w:tcW w:w="1514" w:type="dxa"/>
            <w:vAlign w:val="center"/>
          </w:tcPr>
          <w:p w:rsidR="00A61549" w:rsidRPr="0084326E" w:rsidRDefault="00A61549" w:rsidP="00A61549">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240</w:t>
            </w:r>
            <w:r w:rsidR="00E775A7">
              <w:rPr>
                <w:rFonts w:ascii="Times New Roman" w:eastAsia="Times New Roman" w:hAnsi="Times New Roman" w:cs="Times New Roman"/>
                <w:sz w:val="24"/>
                <w:szCs w:val="24"/>
              </w:rPr>
              <w:t>.</w:t>
            </w:r>
            <w:r w:rsidRPr="0084326E">
              <w:rPr>
                <w:rFonts w:ascii="Times New Roman" w:eastAsia="Times New Roman" w:hAnsi="Times New Roman" w:cs="Times New Roman"/>
                <w:sz w:val="24"/>
                <w:szCs w:val="24"/>
              </w:rPr>
              <w:t>558</w:t>
            </w:r>
          </w:p>
        </w:tc>
        <w:tc>
          <w:tcPr>
            <w:tcW w:w="1631" w:type="dxa"/>
            <w:vAlign w:val="center"/>
          </w:tcPr>
          <w:p w:rsidR="00A61549" w:rsidRPr="0084326E" w:rsidRDefault="00A61549" w:rsidP="00A61549">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iCs/>
                <w:sz w:val="24"/>
                <w:szCs w:val="24"/>
              </w:rPr>
              <w:t>240</w:t>
            </w:r>
            <w:r w:rsidR="00E775A7">
              <w:rPr>
                <w:rFonts w:ascii="Times New Roman" w:eastAsia="Times New Roman" w:hAnsi="Times New Roman" w:cs="Times New Roman"/>
                <w:iCs/>
                <w:sz w:val="24"/>
                <w:szCs w:val="24"/>
              </w:rPr>
              <w:t>.</w:t>
            </w:r>
            <w:r w:rsidRPr="0084326E">
              <w:rPr>
                <w:rFonts w:ascii="Times New Roman" w:eastAsia="Times New Roman" w:hAnsi="Times New Roman" w:cs="Times New Roman"/>
                <w:iCs/>
                <w:sz w:val="24"/>
                <w:szCs w:val="24"/>
              </w:rPr>
              <w:t>285</w:t>
            </w:r>
          </w:p>
        </w:tc>
        <w:tc>
          <w:tcPr>
            <w:tcW w:w="1847" w:type="dxa"/>
            <w:vAlign w:val="center"/>
          </w:tcPr>
          <w:p w:rsidR="00A61549" w:rsidRPr="0084326E" w:rsidRDefault="00A61549" w:rsidP="00E775A7">
            <w:pPr>
              <w:spacing w:after="0" w:line="360" w:lineRule="auto"/>
              <w:jc w:val="center"/>
              <w:rPr>
                <w:rFonts w:ascii="Times New Roman" w:eastAsia="Times New Roman" w:hAnsi="Times New Roman" w:cs="Times New Roman"/>
                <w:iCs/>
                <w:sz w:val="24"/>
                <w:szCs w:val="24"/>
              </w:rPr>
            </w:pPr>
            <w:r w:rsidRPr="0084326E">
              <w:rPr>
                <w:rFonts w:ascii="Times New Roman" w:eastAsia="Times New Roman" w:hAnsi="Times New Roman" w:cs="Times New Roman"/>
                <w:iCs/>
                <w:sz w:val="24"/>
                <w:szCs w:val="24"/>
              </w:rPr>
              <w:t>240</w:t>
            </w:r>
            <w:r w:rsidR="00E775A7">
              <w:rPr>
                <w:rFonts w:ascii="Times New Roman" w:eastAsia="Times New Roman" w:hAnsi="Times New Roman" w:cs="Times New Roman"/>
                <w:iCs/>
                <w:sz w:val="24"/>
                <w:szCs w:val="24"/>
              </w:rPr>
              <w:t>.</w:t>
            </w:r>
            <w:r w:rsidRPr="0084326E">
              <w:rPr>
                <w:rFonts w:ascii="Times New Roman" w:eastAsia="Times New Roman" w:hAnsi="Times New Roman" w:cs="Times New Roman"/>
                <w:iCs/>
                <w:sz w:val="24"/>
                <w:szCs w:val="24"/>
              </w:rPr>
              <w:t>556</w:t>
            </w:r>
          </w:p>
        </w:tc>
      </w:tr>
      <w:tr w:rsidR="00A61549" w:rsidRPr="0084326E" w:rsidTr="00E775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7"/>
          <w:jc w:val="center"/>
        </w:trPr>
        <w:tc>
          <w:tcPr>
            <w:tcW w:w="4647" w:type="dxa"/>
            <w:vAlign w:val="center"/>
          </w:tcPr>
          <w:p w:rsidR="00A61549" w:rsidRPr="0084326E" w:rsidRDefault="00A61549" w:rsidP="00A61549">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Depozit ecologic de deşeuri menajere şi industriale</w:t>
            </w:r>
            <w:r w:rsidRPr="0084326E">
              <w:rPr>
                <w:rFonts w:ascii="Times New Roman" w:eastAsia="Times New Roman" w:hAnsi="Times New Roman" w:cs="Times New Roman"/>
                <w:i/>
                <w:sz w:val="24"/>
                <w:szCs w:val="24"/>
              </w:rPr>
              <w:t xml:space="preserve"> CNAPMC – PORT  Operator : SC IRIDEX GROUP IMPORT EXPORT BUCUREŞTI FILIALA COSTINEŞTI SRL</w:t>
            </w:r>
          </w:p>
        </w:tc>
        <w:tc>
          <w:tcPr>
            <w:tcW w:w="1514" w:type="dxa"/>
            <w:vAlign w:val="center"/>
          </w:tcPr>
          <w:p w:rsidR="00A61549" w:rsidRPr="0084326E" w:rsidRDefault="00A61549" w:rsidP="00A61549">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iCs/>
                <w:sz w:val="24"/>
                <w:szCs w:val="24"/>
              </w:rPr>
              <w:t>7</w:t>
            </w:r>
            <w:r w:rsidR="00E775A7">
              <w:rPr>
                <w:rFonts w:ascii="Times New Roman" w:eastAsia="Times New Roman" w:hAnsi="Times New Roman" w:cs="Times New Roman"/>
                <w:iCs/>
                <w:sz w:val="24"/>
                <w:szCs w:val="24"/>
              </w:rPr>
              <w:t>.</w:t>
            </w:r>
            <w:r w:rsidRPr="0084326E">
              <w:rPr>
                <w:rFonts w:ascii="Times New Roman" w:eastAsia="Times New Roman" w:hAnsi="Times New Roman" w:cs="Times New Roman"/>
                <w:iCs/>
                <w:sz w:val="24"/>
                <w:szCs w:val="24"/>
              </w:rPr>
              <w:t>904</w:t>
            </w:r>
          </w:p>
        </w:tc>
        <w:tc>
          <w:tcPr>
            <w:tcW w:w="1631" w:type="dxa"/>
            <w:vAlign w:val="center"/>
          </w:tcPr>
          <w:p w:rsidR="00A61549" w:rsidRPr="0084326E" w:rsidRDefault="00A61549" w:rsidP="00A61549">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iCs/>
                <w:sz w:val="24"/>
                <w:szCs w:val="24"/>
              </w:rPr>
              <w:t>6</w:t>
            </w:r>
            <w:r w:rsidR="00E775A7">
              <w:rPr>
                <w:rFonts w:ascii="Times New Roman" w:eastAsia="Times New Roman" w:hAnsi="Times New Roman" w:cs="Times New Roman"/>
                <w:iCs/>
                <w:sz w:val="24"/>
                <w:szCs w:val="24"/>
              </w:rPr>
              <w:t>.</w:t>
            </w:r>
            <w:r w:rsidRPr="0084326E">
              <w:rPr>
                <w:rFonts w:ascii="Times New Roman" w:eastAsia="Times New Roman" w:hAnsi="Times New Roman" w:cs="Times New Roman"/>
                <w:iCs/>
                <w:sz w:val="24"/>
                <w:szCs w:val="24"/>
              </w:rPr>
              <w:t>424</w:t>
            </w:r>
          </w:p>
        </w:tc>
        <w:tc>
          <w:tcPr>
            <w:tcW w:w="1847" w:type="dxa"/>
            <w:vAlign w:val="center"/>
          </w:tcPr>
          <w:p w:rsidR="00A61549" w:rsidRPr="0084326E" w:rsidRDefault="00A61549" w:rsidP="00E775A7">
            <w:pPr>
              <w:spacing w:after="0" w:line="360" w:lineRule="auto"/>
              <w:rPr>
                <w:rFonts w:ascii="Times New Roman" w:eastAsia="Times New Roman" w:hAnsi="Times New Roman" w:cs="Times New Roman"/>
                <w:iCs/>
                <w:sz w:val="24"/>
                <w:szCs w:val="24"/>
              </w:rPr>
            </w:pPr>
            <w:r w:rsidRPr="0084326E">
              <w:rPr>
                <w:rFonts w:ascii="Times New Roman" w:eastAsia="Times New Roman" w:hAnsi="Times New Roman" w:cs="Times New Roman"/>
                <w:iCs/>
                <w:sz w:val="24"/>
                <w:szCs w:val="24"/>
              </w:rPr>
              <w:t>5</w:t>
            </w:r>
            <w:r w:rsidR="00E775A7">
              <w:rPr>
                <w:rFonts w:ascii="Times New Roman" w:eastAsia="Times New Roman" w:hAnsi="Times New Roman" w:cs="Times New Roman"/>
                <w:iCs/>
                <w:sz w:val="24"/>
                <w:szCs w:val="24"/>
              </w:rPr>
              <w:t>.</w:t>
            </w:r>
            <w:r w:rsidRPr="0084326E">
              <w:rPr>
                <w:rFonts w:ascii="Times New Roman" w:eastAsia="Times New Roman" w:hAnsi="Times New Roman" w:cs="Times New Roman"/>
                <w:iCs/>
                <w:sz w:val="24"/>
                <w:szCs w:val="24"/>
              </w:rPr>
              <w:t>651</w:t>
            </w:r>
          </w:p>
        </w:tc>
      </w:tr>
      <w:tr w:rsidR="00A61549" w:rsidRPr="0084326E" w:rsidTr="00E775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2"/>
          <w:jc w:val="center"/>
        </w:trPr>
        <w:tc>
          <w:tcPr>
            <w:tcW w:w="4647" w:type="dxa"/>
            <w:tcBorders>
              <w:bottom w:val="single" w:sz="4" w:space="0" w:color="auto"/>
            </w:tcBorders>
            <w:shd w:val="pct15" w:color="C0C0C0" w:fill="D9D9D9"/>
            <w:vAlign w:val="center"/>
          </w:tcPr>
          <w:p w:rsidR="00A61549" w:rsidRPr="0084326E" w:rsidRDefault="00A61549" w:rsidP="00A61549">
            <w:pPr>
              <w:spacing w:after="0" w:line="360" w:lineRule="auto"/>
              <w:jc w:val="both"/>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TOTAL</w:t>
            </w:r>
          </w:p>
        </w:tc>
        <w:tc>
          <w:tcPr>
            <w:tcW w:w="1514" w:type="dxa"/>
            <w:tcBorders>
              <w:bottom w:val="single" w:sz="4" w:space="0" w:color="auto"/>
            </w:tcBorders>
            <w:shd w:val="pct15" w:color="C0C0C0" w:fill="D9D9D9"/>
            <w:vAlign w:val="center"/>
          </w:tcPr>
          <w:p w:rsidR="00A61549" w:rsidRPr="0084326E" w:rsidRDefault="00A61549" w:rsidP="00E775A7">
            <w:pPr>
              <w:spacing w:after="0" w:line="360" w:lineRule="auto"/>
              <w:jc w:val="both"/>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248</w:t>
            </w:r>
            <w:r w:rsidR="00E775A7">
              <w:rPr>
                <w:rFonts w:ascii="Times New Roman" w:eastAsia="Times New Roman" w:hAnsi="Times New Roman" w:cs="Times New Roman"/>
                <w:b/>
                <w:sz w:val="24"/>
                <w:szCs w:val="24"/>
              </w:rPr>
              <w:t>.</w:t>
            </w:r>
            <w:r w:rsidRPr="0084326E">
              <w:rPr>
                <w:rFonts w:ascii="Times New Roman" w:eastAsia="Times New Roman" w:hAnsi="Times New Roman" w:cs="Times New Roman"/>
                <w:b/>
                <w:sz w:val="24"/>
                <w:szCs w:val="24"/>
              </w:rPr>
              <w:t>462</w:t>
            </w:r>
          </w:p>
        </w:tc>
        <w:tc>
          <w:tcPr>
            <w:tcW w:w="1631" w:type="dxa"/>
            <w:shd w:val="pct15" w:color="C0C0C0" w:fill="D9D9D9"/>
            <w:vAlign w:val="center"/>
          </w:tcPr>
          <w:p w:rsidR="00A61549" w:rsidRPr="0084326E" w:rsidRDefault="00A61549" w:rsidP="00E775A7">
            <w:pPr>
              <w:spacing w:after="0" w:line="360" w:lineRule="auto"/>
              <w:jc w:val="both"/>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246</w:t>
            </w:r>
            <w:r w:rsidR="00E775A7">
              <w:rPr>
                <w:rFonts w:ascii="Times New Roman" w:eastAsia="Times New Roman" w:hAnsi="Times New Roman" w:cs="Times New Roman"/>
                <w:b/>
                <w:sz w:val="24"/>
                <w:szCs w:val="24"/>
              </w:rPr>
              <w:t>.</w:t>
            </w:r>
            <w:r w:rsidRPr="0084326E">
              <w:rPr>
                <w:rFonts w:ascii="Times New Roman" w:eastAsia="Times New Roman" w:hAnsi="Times New Roman" w:cs="Times New Roman"/>
                <w:b/>
                <w:sz w:val="24"/>
                <w:szCs w:val="24"/>
              </w:rPr>
              <w:t>709</w:t>
            </w:r>
          </w:p>
        </w:tc>
        <w:tc>
          <w:tcPr>
            <w:tcW w:w="1847" w:type="dxa"/>
            <w:shd w:val="pct15" w:color="C0C0C0" w:fill="D9D9D9"/>
          </w:tcPr>
          <w:p w:rsidR="00A61549" w:rsidRPr="0084326E" w:rsidRDefault="00A61549" w:rsidP="00E775A7">
            <w:pPr>
              <w:spacing w:after="0" w:line="360" w:lineRule="auto"/>
              <w:jc w:val="both"/>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246</w:t>
            </w:r>
            <w:r w:rsidR="00E775A7">
              <w:rPr>
                <w:rFonts w:ascii="Times New Roman" w:eastAsia="Times New Roman" w:hAnsi="Times New Roman" w:cs="Times New Roman"/>
                <w:b/>
                <w:sz w:val="24"/>
                <w:szCs w:val="24"/>
              </w:rPr>
              <w:t>.</w:t>
            </w:r>
            <w:r w:rsidRPr="0084326E">
              <w:rPr>
                <w:rFonts w:ascii="Times New Roman" w:eastAsia="Times New Roman" w:hAnsi="Times New Roman" w:cs="Times New Roman"/>
                <w:b/>
                <w:sz w:val="24"/>
                <w:szCs w:val="24"/>
              </w:rPr>
              <w:t>207</w:t>
            </w:r>
          </w:p>
        </w:tc>
      </w:tr>
    </w:tbl>
    <w:p w:rsidR="00A61549" w:rsidRPr="0084326E" w:rsidRDefault="00A61549" w:rsidP="00A61549">
      <w:pPr>
        <w:spacing w:after="0" w:line="360" w:lineRule="auto"/>
        <w:rPr>
          <w:rFonts w:ascii="Times New Roman" w:eastAsia="Times New Roman" w:hAnsi="Times New Roman" w:cs="Times New Roman"/>
          <w:sz w:val="24"/>
          <w:szCs w:val="24"/>
        </w:rPr>
      </w:pPr>
    </w:p>
    <w:p w:rsidR="00A61549" w:rsidRPr="0084326E" w:rsidRDefault="00A61549" w:rsidP="00A61549">
      <w:pPr>
        <w:spacing w:after="0" w:line="360" w:lineRule="auto"/>
        <w:ind w:firstLine="720"/>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În următorul tabel este prezentată ponderea populaţiei care a beneficiat de servicii de salubrizare la nivelul Zonei Metropolitane Constanţa în anii 2012 şi 2013.</w:t>
      </w:r>
    </w:p>
    <w:p w:rsidR="00A61549" w:rsidRPr="0084326E" w:rsidRDefault="00A61549" w:rsidP="00A61549">
      <w:pPr>
        <w:spacing w:after="0" w:line="360" w:lineRule="auto"/>
        <w:jc w:val="both"/>
        <w:rPr>
          <w:rFonts w:ascii="Times New Roman" w:eastAsia="Times New Roman" w:hAnsi="Times New Roman" w:cs="Times New Roman"/>
          <w:sz w:val="24"/>
          <w:szCs w:val="24"/>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3898"/>
        <w:gridCol w:w="2832"/>
        <w:gridCol w:w="2558"/>
      </w:tblGrid>
      <w:tr w:rsidR="00A61549" w:rsidRPr="0084326E" w:rsidTr="00E775A7">
        <w:trPr>
          <w:trHeight w:val="420"/>
          <w:jc w:val="center"/>
        </w:trPr>
        <w:tc>
          <w:tcPr>
            <w:tcW w:w="9576" w:type="dxa"/>
            <w:gridSpan w:val="3"/>
            <w:tcBorders>
              <w:bottom w:val="single" w:sz="4" w:space="0" w:color="auto"/>
            </w:tcBorders>
            <w:vAlign w:val="center"/>
          </w:tcPr>
          <w:p w:rsidR="00A61549" w:rsidRPr="0084326E" w:rsidRDefault="00A61549" w:rsidP="00A61549">
            <w:pPr>
              <w:spacing w:after="0" w:line="360" w:lineRule="auto"/>
              <w:jc w:val="center"/>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Salubrizarea în Zona Metropolitană Constanţa</w:t>
            </w:r>
          </w:p>
        </w:tc>
      </w:tr>
      <w:tr w:rsidR="00A61549" w:rsidRPr="0084326E" w:rsidTr="00E775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7"/>
          <w:jc w:val="center"/>
        </w:trPr>
        <w:tc>
          <w:tcPr>
            <w:tcW w:w="4016" w:type="dxa"/>
            <w:vMerge w:val="restart"/>
            <w:shd w:val="pct15" w:color="C0C0C0" w:fill="E0E0E0"/>
            <w:vAlign w:val="center"/>
          </w:tcPr>
          <w:p w:rsidR="00A61549" w:rsidRPr="0084326E" w:rsidRDefault="00A61549" w:rsidP="00A61549">
            <w:pPr>
              <w:spacing w:after="0" w:line="360" w:lineRule="auto"/>
              <w:jc w:val="both"/>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Denumire agent de salubrizare</w:t>
            </w:r>
          </w:p>
        </w:tc>
        <w:tc>
          <w:tcPr>
            <w:tcW w:w="5560" w:type="dxa"/>
            <w:gridSpan w:val="2"/>
            <w:tcBorders>
              <w:bottom w:val="single" w:sz="4" w:space="0" w:color="auto"/>
            </w:tcBorders>
            <w:shd w:val="pct15" w:color="C0C0C0" w:fill="E0E0E0"/>
            <w:vAlign w:val="center"/>
          </w:tcPr>
          <w:p w:rsidR="00A61549" w:rsidRPr="0084326E" w:rsidRDefault="00A61549" w:rsidP="00A61549">
            <w:pPr>
              <w:spacing w:after="0" w:line="360" w:lineRule="auto"/>
              <w:jc w:val="both"/>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Număr de locuitori deserviţi</w:t>
            </w:r>
          </w:p>
          <w:p w:rsidR="00A61549" w:rsidRPr="0084326E" w:rsidRDefault="00A61549" w:rsidP="00A61549">
            <w:pPr>
              <w:spacing w:after="0" w:line="360" w:lineRule="auto"/>
              <w:jc w:val="both"/>
              <w:rPr>
                <w:rFonts w:ascii="Times New Roman" w:eastAsia="Times New Roman" w:hAnsi="Times New Roman" w:cs="Times New Roman"/>
                <w:b/>
                <w:sz w:val="24"/>
                <w:szCs w:val="24"/>
              </w:rPr>
            </w:pPr>
          </w:p>
        </w:tc>
      </w:tr>
      <w:tr w:rsidR="00A61549" w:rsidRPr="0084326E" w:rsidTr="00E775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5"/>
          <w:jc w:val="center"/>
        </w:trPr>
        <w:tc>
          <w:tcPr>
            <w:tcW w:w="4016" w:type="dxa"/>
            <w:vMerge/>
            <w:shd w:val="clear" w:color="auto" w:fill="99CCFF"/>
            <w:vAlign w:val="center"/>
          </w:tcPr>
          <w:p w:rsidR="00A61549" w:rsidRPr="0084326E" w:rsidRDefault="00A61549" w:rsidP="00A61549">
            <w:pPr>
              <w:spacing w:after="0" w:line="360" w:lineRule="auto"/>
              <w:jc w:val="both"/>
              <w:rPr>
                <w:rFonts w:ascii="Times New Roman" w:eastAsia="Times New Roman" w:hAnsi="Times New Roman" w:cs="Times New Roman"/>
                <w:sz w:val="24"/>
                <w:szCs w:val="24"/>
              </w:rPr>
            </w:pPr>
          </w:p>
        </w:tc>
        <w:tc>
          <w:tcPr>
            <w:tcW w:w="2924" w:type="dxa"/>
            <w:tcBorders>
              <w:bottom w:val="single" w:sz="4" w:space="0" w:color="auto"/>
            </w:tcBorders>
            <w:shd w:val="clear" w:color="auto" w:fill="E6E6E6"/>
            <w:vAlign w:val="center"/>
          </w:tcPr>
          <w:p w:rsidR="00A61549" w:rsidRPr="0084326E" w:rsidRDefault="00A61549" w:rsidP="00A61549">
            <w:pPr>
              <w:spacing w:after="0" w:line="360" w:lineRule="auto"/>
              <w:jc w:val="both"/>
              <w:rPr>
                <w:rFonts w:ascii="Times New Roman" w:eastAsia="Times New Roman" w:hAnsi="Times New Roman" w:cs="Times New Roman"/>
                <w:b/>
                <w:i/>
                <w:sz w:val="24"/>
                <w:szCs w:val="24"/>
              </w:rPr>
            </w:pPr>
            <w:r w:rsidRPr="0084326E">
              <w:rPr>
                <w:rFonts w:ascii="Times New Roman" w:eastAsia="Times New Roman" w:hAnsi="Times New Roman" w:cs="Times New Roman"/>
                <w:b/>
                <w:i/>
                <w:sz w:val="24"/>
                <w:szCs w:val="24"/>
              </w:rPr>
              <w:t>2012</w:t>
            </w:r>
          </w:p>
        </w:tc>
        <w:tc>
          <w:tcPr>
            <w:tcW w:w="2636" w:type="dxa"/>
            <w:shd w:val="clear" w:color="auto" w:fill="E6E6E6"/>
            <w:vAlign w:val="center"/>
          </w:tcPr>
          <w:p w:rsidR="00A61549" w:rsidRPr="0084326E" w:rsidRDefault="00A61549" w:rsidP="00A61549">
            <w:pPr>
              <w:spacing w:after="0" w:line="360" w:lineRule="auto"/>
              <w:jc w:val="both"/>
              <w:rPr>
                <w:rFonts w:ascii="Times New Roman" w:eastAsia="Times New Roman" w:hAnsi="Times New Roman" w:cs="Times New Roman"/>
                <w:b/>
                <w:i/>
                <w:sz w:val="24"/>
                <w:szCs w:val="24"/>
              </w:rPr>
            </w:pPr>
            <w:r w:rsidRPr="0084326E">
              <w:rPr>
                <w:rFonts w:ascii="Times New Roman" w:eastAsia="Times New Roman" w:hAnsi="Times New Roman" w:cs="Times New Roman"/>
                <w:b/>
                <w:i/>
                <w:sz w:val="24"/>
                <w:szCs w:val="24"/>
              </w:rPr>
              <w:t>2013</w:t>
            </w:r>
          </w:p>
        </w:tc>
      </w:tr>
      <w:tr w:rsidR="00A61549" w:rsidRPr="0084326E" w:rsidTr="00E775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8"/>
          <w:jc w:val="center"/>
        </w:trPr>
        <w:tc>
          <w:tcPr>
            <w:tcW w:w="4016" w:type="dxa"/>
            <w:vAlign w:val="center"/>
          </w:tcPr>
          <w:p w:rsidR="00A61549" w:rsidRPr="0084326E" w:rsidRDefault="00A61549" w:rsidP="00A61549">
            <w:pPr>
              <w:spacing w:after="0" w:line="360" w:lineRule="auto"/>
              <w:jc w:val="both"/>
              <w:rPr>
                <w:rFonts w:ascii="Times New Roman" w:eastAsia="Times New Roman" w:hAnsi="Times New Roman" w:cs="Times New Roman"/>
                <w:sz w:val="24"/>
                <w:szCs w:val="24"/>
              </w:rPr>
            </w:pPr>
          </w:p>
        </w:tc>
        <w:tc>
          <w:tcPr>
            <w:tcW w:w="2924" w:type="dxa"/>
            <w:shd w:val="clear" w:color="C0C0C0" w:fill="auto"/>
            <w:vAlign w:val="center"/>
          </w:tcPr>
          <w:p w:rsidR="00A61549" w:rsidRPr="0084326E" w:rsidRDefault="00A61549" w:rsidP="00A61549">
            <w:pPr>
              <w:spacing w:after="0" w:line="360" w:lineRule="auto"/>
              <w:jc w:val="both"/>
              <w:rPr>
                <w:rFonts w:ascii="Times New Roman" w:eastAsia="Times New Roman" w:hAnsi="Times New Roman" w:cs="Times New Roman"/>
                <w:sz w:val="24"/>
                <w:szCs w:val="24"/>
              </w:rPr>
            </w:pPr>
          </w:p>
        </w:tc>
        <w:tc>
          <w:tcPr>
            <w:tcW w:w="2636" w:type="dxa"/>
            <w:vAlign w:val="center"/>
          </w:tcPr>
          <w:p w:rsidR="00A61549" w:rsidRPr="0084326E" w:rsidRDefault="00A61549" w:rsidP="00A61549">
            <w:pPr>
              <w:spacing w:after="0" w:line="360" w:lineRule="auto"/>
              <w:jc w:val="both"/>
              <w:rPr>
                <w:rFonts w:ascii="Times New Roman" w:eastAsia="Times New Roman" w:hAnsi="Times New Roman" w:cs="Times New Roman"/>
                <w:sz w:val="24"/>
                <w:szCs w:val="24"/>
              </w:rPr>
            </w:pPr>
          </w:p>
        </w:tc>
      </w:tr>
      <w:tr w:rsidR="00A61549" w:rsidRPr="0084326E" w:rsidTr="00E775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5"/>
          <w:jc w:val="center"/>
        </w:trPr>
        <w:tc>
          <w:tcPr>
            <w:tcW w:w="4016" w:type="dxa"/>
            <w:vAlign w:val="center"/>
          </w:tcPr>
          <w:p w:rsidR="00A61549" w:rsidRPr="0084326E" w:rsidRDefault="00A61549" w:rsidP="00A61549">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S.C Consal Trade SRL</w:t>
            </w:r>
          </w:p>
        </w:tc>
        <w:tc>
          <w:tcPr>
            <w:tcW w:w="2924" w:type="dxa"/>
            <w:shd w:val="clear" w:color="C0C0C0" w:fill="auto"/>
            <w:vAlign w:val="center"/>
          </w:tcPr>
          <w:p w:rsidR="00A61549" w:rsidRPr="0084326E" w:rsidRDefault="00A61549" w:rsidP="00A61549">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5.120</w:t>
            </w:r>
          </w:p>
        </w:tc>
        <w:tc>
          <w:tcPr>
            <w:tcW w:w="2636" w:type="dxa"/>
            <w:vAlign w:val="center"/>
          </w:tcPr>
          <w:p w:rsidR="00A61549" w:rsidRPr="0084326E" w:rsidRDefault="00A61549" w:rsidP="00A61549">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0</w:t>
            </w:r>
          </w:p>
        </w:tc>
      </w:tr>
      <w:tr w:rsidR="00A61549" w:rsidRPr="0084326E" w:rsidTr="00E775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5"/>
          <w:jc w:val="center"/>
        </w:trPr>
        <w:tc>
          <w:tcPr>
            <w:tcW w:w="4016" w:type="dxa"/>
            <w:vAlign w:val="center"/>
          </w:tcPr>
          <w:p w:rsidR="00A61549" w:rsidRPr="0084326E" w:rsidRDefault="00A61549" w:rsidP="00A61549">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S.C Polaris M Holding Constanţa</w:t>
            </w:r>
          </w:p>
        </w:tc>
        <w:tc>
          <w:tcPr>
            <w:tcW w:w="2924" w:type="dxa"/>
            <w:shd w:val="clear" w:color="C0C0C0" w:fill="auto"/>
            <w:vAlign w:val="center"/>
          </w:tcPr>
          <w:p w:rsidR="00A61549" w:rsidRPr="0084326E" w:rsidRDefault="00A61549" w:rsidP="00A61549">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384.553</w:t>
            </w:r>
          </w:p>
        </w:tc>
        <w:tc>
          <w:tcPr>
            <w:tcW w:w="2636" w:type="dxa"/>
            <w:vAlign w:val="center"/>
          </w:tcPr>
          <w:p w:rsidR="00A61549" w:rsidRPr="0084326E" w:rsidRDefault="00A61549" w:rsidP="00A61549">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389.883</w:t>
            </w:r>
          </w:p>
        </w:tc>
      </w:tr>
      <w:tr w:rsidR="00A61549" w:rsidRPr="0084326E" w:rsidTr="00E775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5"/>
          <w:jc w:val="center"/>
        </w:trPr>
        <w:tc>
          <w:tcPr>
            <w:tcW w:w="4016" w:type="dxa"/>
            <w:vAlign w:val="center"/>
          </w:tcPr>
          <w:p w:rsidR="00A61549" w:rsidRPr="0084326E" w:rsidRDefault="00A61549" w:rsidP="00A61549">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S.C Ovi-prest Con Ovidiu</w:t>
            </w:r>
          </w:p>
        </w:tc>
        <w:tc>
          <w:tcPr>
            <w:tcW w:w="2924" w:type="dxa"/>
            <w:shd w:val="clear" w:color="C0C0C0" w:fill="auto"/>
            <w:vAlign w:val="center"/>
          </w:tcPr>
          <w:p w:rsidR="00A61549" w:rsidRPr="0084326E" w:rsidRDefault="00A61549" w:rsidP="00A61549">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14.492</w:t>
            </w:r>
          </w:p>
        </w:tc>
        <w:tc>
          <w:tcPr>
            <w:tcW w:w="2636" w:type="dxa"/>
            <w:vAlign w:val="center"/>
          </w:tcPr>
          <w:p w:rsidR="00A61549" w:rsidRPr="0084326E" w:rsidRDefault="00A61549" w:rsidP="00A61549">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14.495</w:t>
            </w:r>
          </w:p>
        </w:tc>
      </w:tr>
      <w:tr w:rsidR="00A61549" w:rsidRPr="0084326E" w:rsidTr="00E775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2"/>
          <w:jc w:val="center"/>
        </w:trPr>
        <w:tc>
          <w:tcPr>
            <w:tcW w:w="4016" w:type="dxa"/>
            <w:vAlign w:val="center"/>
          </w:tcPr>
          <w:p w:rsidR="00A61549" w:rsidRPr="0084326E" w:rsidRDefault="00A61549" w:rsidP="00A61549">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Primăria Techirghiol</w:t>
            </w:r>
          </w:p>
        </w:tc>
        <w:tc>
          <w:tcPr>
            <w:tcW w:w="2924" w:type="dxa"/>
            <w:shd w:val="clear" w:color="C0C0C0" w:fill="auto"/>
            <w:vAlign w:val="center"/>
          </w:tcPr>
          <w:p w:rsidR="00A61549" w:rsidRPr="0084326E" w:rsidRDefault="00A61549" w:rsidP="00A61549">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bCs/>
                <w:sz w:val="24"/>
                <w:szCs w:val="24"/>
              </w:rPr>
              <w:t>7.670</w:t>
            </w:r>
          </w:p>
        </w:tc>
        <w:tc>
          <w:tcPr>
            <w:tcW w:w="2636" w:type="dxa"/>
            <w:vAlign w:val="center"/>
          </w:tcPr>
          <w:p w:rsidR="00A61549" w:rsidRPr="0084326E" w:rsidRDefault="00A61549" w:rsidP="00A61549">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7.770</w:t>
            </w:r>
          </w:p>
        </w:tc>
      </w:tr>
      <w:tr w:rsidR="00A61549" w:rsidRPr="0084326E" w:rsidTr="00E775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8"/>
          <w:jc w:val="center"/>
        </w:trPr>
        <w:tc>
          <w:tcPr>
            <w:tcW w:w="4016" w:type="dxa"/>
            <w:vAlign w:val="center"/>
          </w:tcPr>
          <w:p w:rsidR="00A61549" w:rsidRPr="0084326E" w:rsidRDefault="00A61549" w:rsidP="00A61549">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Primăria Murfatlar Serviciul de Gospodărire Comunală</w:t>
            </w:r>
          </w:p>
        </w:tc>
        <w:tc>
          <w:tcPr>
            <w:tcW w:w="2924" w:type="dxa"/>
            <w:shd w:val="clear" w:color="C0C0C0" w:fill="auto"/>
            <w:vAlign w:val="center"/>
          </w:tcPr>
          <w:p w:rsidR="00A61549" w:rsidRPr="0084326E" w:rsidRDefault="00A61549" w:rsidP="00A61549">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10.786</w:t>
            </w:r>
          </w:p>
        </w:tc>
        <w:tc>
          <w:tcPr>
            <w:tcW w:w="2636" w:type="dxa"/>
            <w:vAlign w:val="center"/>
          </w:tcPr>
          <w:p w:rsidR="00A61549" w:rsidRPr="0084326E" w:rsidRDefault="00A61549" w:rsidP="00A61549">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10.768</w:t>
            </w:r>
          </w:p>
        </w:tc>
      </w:tr>
      <w:tr w:rsidR="00A61549" w:rsidRPr="0084326E" w:rsidTr="00E775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8"/>
          <w:jc w:val="center"/>
        </w:trPr>
        <w:tc>
          <w:tcPr>
            <w:tcW w:w="4016" w:type="dxa"/>
            <w:vAlign w:val="center"/>
          </w:tcPr>
          <w:p w:rsidR="00A61549" w:rsidRPr="0084326E" w:rsidRDefault="00A61549" w:rsidP="00A61549">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SC. Agigea Serv-Util SRL</w:t>
            </w:r>
          </w:p>
        </w:tc>
        <w:tc>
          <w:tcPr>
            <w:tcW w:w="2924" w:type="dxa"/>
            <w:shd w:val="clear" w:color="C0C0C0" w:fill="auto"/>
            <w:vAlign w:val="center"/>
          </w:tcPr>
          <w:p w:rsidR="00A61549" w:rsidRPr="0084326E" w:rsidRDefault="00A61549" w:rsidP="00A61549">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7.424</w:t>
            </w:r>
          </w:p>
        </w:tc>
        <w:tc>
          <w:tcPr>
            <w:tcW w:w="2636" w:type="dxa"/>
            <w:vAlign w:val="center"/>
          </w:tcPr>
          <w:p w:rsidR="00A61549" w:rsidRPr="0084326E" w:rsidRDefault="00A61549" w:rsidP="00A61549">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7.481</w:t>
            </w:r>
          </w:p>
        </w:tc>
      </w:tr>
      <w:tr w:rsidR="00A61549" w:rsidRPr="0084326E" w:rsidTr="00E775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8"/>
          <w:jc w:val="center"/>
        </w:trPr>
        <w:tc>
          <w:tcPr>
            <w:tcW w:w="4016" w:type="dxa"/>
            <w:vAlign w:val="center"/>
          </w:tcPr>
          <w:p w:rsidR="00A61549" w:rsidRPr="0084326E" w:rsidRDefault="00A61549" w:rsidP="00A61549">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Servicii Publice de Mentenanţă Mihail Kogălniceanu SRL</w:t>
            </w:r>
          </w:p>
        </w:tc>
        <w:tc>
          <w:tcPr>
            <w:tcW w:w="2924" w:type="dxa"/>
            <w:shd w:val="clear" w:color="C0C0C0" w:fill="auto"/>
            <w:vAlign w:val="center"/>
          </w:tcPr>
          <w:p w:rsidR="00A61549" w:rsidRPr="0084326E" w:rsidRDefault="00A61549" w:rsidP="00A61549">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10.210</w:t>
            </w:r>
          </w:p>
        </w:tc>
        <w:tc>
          <w:tcPr>
            <w:tcW w:w="2636" w:type="dxa"/>
            <w:vAlign w:val="center"/>
          </w:tcPr>
          <w:p w:rsidR="00A61549" w:rsidRPr="0084326E" w:rsidRDefault="00A61549" w:rsidP="00A61549">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10.234</w:t>
            </w:r>
          </w:p>
        </w:tc>
      </w:tr>
      <w:tr w:rsidR="00A61549" w:rsidRPr="0084326E" w:rsidTr="00E775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8"/>
          <w:jc w:val="center"/>
        </w:trPr>
        <w:tc>
          <w:tcPr>
            <w:tcW w:w="4016" w:type="dxa"/>
            <w:vAlign w:val="center"/>
          </w:tcPr>
          <w:p w:rsidR="00A61549" w:rsidRPr="0084326E" w:rsidRDefault="00A61549" w:rsidP="00A61549">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Primăria Corbu</w:t>
            </w:r>
          </w:p>
        </w:tc>
        <w:tc>
          <w:tcPr>
            <w:tcW w:w="2924" w:type="dxa"/>
            <w:shd w:val="clear" w:color="C0C0C0" w:fill="auto"/>
            <w:vAlign w:val="center"/>
          </w:tcPr>
          <w:p w:rsidR="00A61549" w:rsidRPr="0084326E" w:rsidRDefault="00A61549" w:rsidP="00A61549">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6.156</w:t>
            </w:r>
          </w:p>
        </w:tc>
        <w:tc>
          <w:tcPr>
            <w:tcW w:w="2636" w:type="dxa"/>
            <w:vAlign w:val="center"/>
          </w:tcPr>
          <w:p w:rsidR="00A61549" w:rsidRPr="0084326E" w:rsidRDefault="00A61549" w:rsidP="00A61549">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6.182</w:t>
            </w:r>
          </w:p>
        </w:tc>
      </w:tr>
      <w:tr w:rsidR="00A61549" w:rsidRPr="0084326E" w:rsidTr="00E775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8"/>
          <w:jc w:val="center"/>
        </w:trPr>
        <w:tc>
          <w:tcPr>
            <w:tcW w:w="4016" w:type="dxa"/>
            <w:vAlign w:val="center"/>
          </w:tcPr>
          <w:p w:rsidR="00A61549" w:rsidRPr="0084326E" w:rsidRDefault="00A61549" w:rsidP="00A61549">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S.C Gospodăria Lumina SRL</w:t>
            </w:r>
          </w:p>
        </w:tc>
        <w:tc>
          <w:tcPr>
            <w:tcW w:w="2924" w:type="dxa"/>
            <w:shd w:val="clear" w:color="C0C0C0" w:fill="auto"/>
            <w:vAlign w:val="center"/>
          </w:tcPr>
          <w:p w:rsidR="00A61549" w:rsidRPr="0084326E" w:rsidRDefault="00A61549" w:rsidP="00A61549">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10.021</w:t>
            </w:r>
          </w:p>
        </w:tc>
        <w:tc>
          <w:tcPr>
            <w:tcW w:w="2636" w:type="dxa"/>
            <w:vAlign w:val="center"/>
          </w:tcPr>
          <w:p w:rsidR="00A61549" w:rsidRPr="0084326E" w:rsidRDefault="00A61549" w:rsidP="00A61549">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10.132</w:t>
            </w:r>
          </w:p>
        </w:tc>
      </w:tr>
      <w:tr w:rsidR="00A61549" w:rsidRPr="0084326E" w:rsidTr="00E775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8"/>
          <w:jc w:val="center"/>
        </w:trPr>
        <w:tc>
          <w:tcPr>
            <w:tcW w:w="4016" w:type="dxa"/>
            <w:tcBorders>
              <w:bottom w:val="single" w:sz="4" w:space="0" w:color="auto"/>
            </w:tcBorders>
            <w:vAlign w:val="center"/>
          </w:tcPr>
          <w:p w:rsidR="00A61549" w:rsidRPr="0084326E" w:rsidRDefault="00A61549" w:rsidP="00A61549">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Consiliul Local Comuna Valu lui Traian – Serviciul de salubrizare*</w:t>
            </w:r>
          </w:p>
        </w:tc>
        <w:tc>
          <w:tcPr>
            <w:tcW w:w="2924" w:type="dxa"/>
            <w:tcBorders>
              <w:bottom w:val="single" w:sz="4" w:space="0" w:color="auto"/>
            </w:tcBorders>
            <w:shd w:val="clear" w:color="C0C0C0" w:fill="auto"/>
            <w:vAlign w:val="center"/>
          </w:tcPr>
          <w:p w:rsidR="00A61549" w:rsidRPr="0084326E" w:rsidRDefault="00A61549" w:rsidP="00A61549">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5509</w:t>
            </w:r>
          </w:p>
        </w:tc>
        <w:tc>
          <w:tcPr>
            <w:tcW w:w="2636" w:type="dxa"/>
            <w:tcBorders>
              <w:bottom w:val="single" w:sz="4" w:space="0" w:color="auto"/>
            </w:tcBorders>
            <w:vAlign w:val="center"/>
          </w:tcPr>
          <w:p w:rsidR="00A61549" w:rsidRPr="0084326E" w:rsidRDefault="00A61549" w:rsidP="00A61549">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0</w:t>
            </w:r>
          </w:p>
        </w:tc>
      </w:tr>
    </w:tbl>
    <w:p w:rsidR="00A61549" w:rsidRPr="0084326E" w:rsidRDefault="00A61549" w:rsidP="00A61549">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*serviciul de salubrizare preluat de SC IRIDEX GROUP IMPORT EXPORT BUCUREŞTI FILIALA COSTINEŞTI SRL (populaţia deservit</w:t>
      </w:r>
      <w:r w:rsidR="00E775A7">
        <w:rPr>
          <w:rFonts w:ascii="Times New Roman" w:eastAsia="Times New Roman" w:hAnsi="Times New Roman" w:cs="Times New Roman"/>
          <w:sz w:val="24"/>
          <w:szCs w:val="24"/>
        </w:rPr>
        <w:t>ă</w:t>
      </w:r>
      <w:r w:rsidRPr="0084326E">
        <w:rPr>
          <w:rFonts w:ascii="Times New Roman" w:eastAsia="Times New Roman" w:hAnsi="Times New Roman" w:cs="Times New Roman"/>
          <w:sz w:val="24"/>
          <w:szCs w:val="24"/>
        </w:rPr>
        <w:t xml:space="preserve"> inclus</w:t>
      </w:r>
      <w:r w:rsidR="00E775A7">
        <w:rPr>
          <w:rFonts w:ascii="Times New Roman" w:eastAsia="Times New Roman" w:hAnsi="Times New Roman" w:cs="Times New Roman"/>
          <w:sz w:val="24"/>
          <w:szCs w:val="24"/>
        </w:rPr>
        <w:t>ă</w:t>
      </w:r>
      <w:r w:rsidRPr="0084326E">
        <w:rPr>
          <w:rFonts w:ascii="Times New Roman" w:eastAsia="Times New Roman" w:hAnsi="Times New Roman" w:cs="Times New Roman"/>
          <w:sz w:val="24"/>
          <w:szCs w:val="24"/>
        </w:rPr>
        <w:t xml:space="preserve"> </w:t>
      </w:r>
      <w:r w:rsidR="00E775A7">
        <w:rPr>
          <w:rFonts w:ascii="Times New Roman" w:eastAsia="Times New Roman" w:hAnsi="Times New Roman" w:cs="Times New Roman"/>
          <w:sz w:val="24"/>
          <w:szCs w:val="24"/>
        </w:rPr>
        <w:t>î</w:t>
      </w:r>
      <w:r w:rsidRPr="0084326E">
        <w:rPr>
          <w:rFonts w:ascii="Times New Roman" w:eastAsia="Times New Roman" w:hAnsi="Times New Roman" w:cs="Times New Roman"/>
          <w:sz w:val="24"/>
          <w:szCs w:val="24"/>
        </w:rPr>
        <w:t>n populaţia deservit</w:t>
      </w:r>
      <w:r w:rsidR="00E775A7">
        <w:rPr>
          <w:rFonts w:ascii="Times New Roman" w:eastAsia="Times New Roman" w:hAnsi="Times New Roman" w:cs="Times New Roman"/>
          <w:sz w:val="24"/>
          <w:szCs w:val="24"/>
        </w:rPr>
        <w:t>ă</w:t>
      </w:r>
      <w:r w:rsidRPr="0084326E">
        <w:rPr>
          <w:rFonts w:ascii="Times New Roman" w:eastAsia="Times New Roman" w:hAnsi="Times New Roman" w:cs="Times New Roman"/>
          <w:sz w:val="24"/>
          <w:szCs w:val="24"/>
        </w:rPr>
        <w:t xml:space="preserve"> de aceast</w:t>
      </w:r>
      <w:r w:rsidR="00E775A7">
        <w:rPr>
          <w:rFonts w:ascii="Times New Roman" w:eastAsia="Times New Roman" w:hAnsi="Times New Roman" w:cs="Times New Roman"/>
          <w:sz w:val="24"/>
          <w:szCs w:val="24"/>
        </w:rPr>
        <w:t>ă</w:t>
      </w:r>
      <w:r w:rsidRPr="0084326E">
        <w:rPr>
          <w:rFonts w:ascii="Times New Roman" w:eastAsia="Times New Roman" w:hAnsi="Times New Roman" w:cs="Times New Roman"/>
          <w:sz w:val="24"/>
          <w:szCs w:val="24"/>
        </w:rPr>
        <w:t xml:space="preserve"> societate)</w:t>
      </w:r>
    </w:p>
    <w:p w:rsidR="00A61549" w:rsidRPr="0084326E" w:rsidRDefault="00A61549" w:rsidP="00A61549">
      <w:pPr>
        <w:spacing w:after="0" w:line="360" w:lineRule="auto"/>
        <w:ind w:firstLine="720"/>
        <w:jc w:val="both"/>
        <w:rPr>
          <w:rFonts w:ascii="Times New Roman" w:eastAsia="Times New Roman" w:hAnsi="Times New Roman" w:cs="Times New Roman"/>
          <w:iCs/>
          <w:sz w:val="24"/>
          <w:szCs w:val="24"/>
        </w:rPr>
      </w:pPr>
      <w:r w:rsidRPr="0084326E">
        <w:rPr>
          <w:rFonts w:ascii="Times New Roman" w:eastAsia="Times New Roman" w:hAnsi="Times New Roman" w:cs="Times New Roman"/>
          <w:sz w:val="24"/>
          <w:szCs w:val="24"/>
        </w:rPr>
        <w:t xml:space="preserve">În oraşele mai mari, salubrizarea este asigurată de serviciile de salubrizare, în cele cu număr mai mic de locuitori activitatea de salubrizare fiind asigurată de serviciul de gospodărire din primării. </w:t>
      </w:r>
      <w:r w:rsidRPr="0084326E">
        <w:rPr>
          <w:rFonts w:ascii="Times New Roman" w:eastAsia="Times New Roman" w:hAnsi="Times New Roman" w:cs="Times New Roman"/>
          <w:iCs/>
          <w:sz w:val="24"/>
          <w:szCs w:val="24"/>
        </w:rPr>
        <w:t xml:space="preserve">În anul 2012, în judeţul Constanţa, gradul de acoperire cu servicii de salubritate a fost de 100% in mediul urban şi 85,4% în mediul rural. </w:t>
      </w:r>
    </w:p>
    <w:p w:rsidR="00A61549" w:rsidRPr="0084326E" w:rsidRDefault="00A61549" w:rsidP="00A61549">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O parte dintre primăriile din mediul rural au încheiat contracte pentru preluarea deşeurilor menajere de către operatori economici autorizaţi pentru salubrizare sau pentru eliminarea deşeurilor sau şi-au înfiinţat propriile servicii de salubrizare. </w:t>
      </w:r>
    </w:p>
    <w:p w:rsidR="00A61549" w:rsidRPr="0084326E" w:rsidRDefault="00A61549" w:rsidP="00A61549">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Depozitarea deşeurilor inerte se face în incinta Portului Constanţa, la Poarta 9, în apropierea danei 103, pe un teren special amenajat. Depozitul de deşeuri inerte Poarta 9 – Constanţa Sud a depus documentaţie de BMI (2003). Are o suprafaţă de 41 472 mp iar cantitatea de deşeuri existentă în perimetru este de cca 90 000 tone. Capacitatea actuală a depozitului este de 45 000 mc, iar după închiderea rampei (termen neprecizat), terenul va fi utilizat pentru amplasarea unor unităţi portuare.</w:t>
      </w:r>
    </w:p>
    <w:p w:rsidR="00A61549" w:rsidRPr="0084326E" w:rsidRDefault="00A61549" w:rsidP="00A61549">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ab/>
        <w:t xml:space="preserve">Depozitul de deşeuri inerte amplasat în localitatea Ovidiu, operat de SC OVI PRESTCON SRL a fost pus în funcţiune în anul 2008 . Depozitul are o capacitate de 310767 mc şi primeşte pentru eliminare deşeuri din construcţii şi demolări (beton, cărămizi, ţigle şi materiale ceramice precum şi amestecuri ale acestora, sticlă, pământ şi pietre fără conţinut de substanţe periculoase) şi </w:t>
      </w:r>
      <w:r w:rsidR="00E775A7" w:rsidRPr="0084326E">
        <w:rPr>
          <w:rFonts w:ascii="Times New Roman" w:eastAsia="Times New Roman" w:hAnsi="Times New Roman" w:cs="Times New Roman"/>
          <w:sz w:val="24"/>
          <w:szCs w:val="24"/>
        </w:rPr>
        <w:t>fracțiuni</w:t>
      </w:r>
      <w:r w:rsidRPr="0084326E">
        <w:rPr>
          <w:rFonts w:ascii="Times New Roman" w:eastAsia="Times New Roman" w:hAnsi="Times New Roman" w:cs="Times New Roman"/>
          <w:sz w:val="24"/>
          <w:szCs w:val="24"/>
        </w:rPr>
        <w:t xml:space="preserve"> colectate separat din deşeuri municipale de tipul sticlă, pământ şi pietre.  </w:t>
      </w:r>
    </w:p>
    <w:p w:rsidR="00A61549" w:rsidRPr="0084326E" w:rsidRDefault="00A61549" w:rsidP="00A61549">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În acest depozit, la nivelul anului 2013 au fost eliminat 8819,6 tone deşeuri din construcţii şi demolări şi fracţiuni colectate separat</w:t>
      </w:r>
    </w:p>
    <w:p w:rsidR="00A61549" w:rsidRPr="0084326E" w:rsidRDefault="00A61549" w:rsidP="00A61549">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Din anul 2005, în municipiul Constanţa funcţionează o instalaţie pentru sortarea deşeurilor reciclabile din deşeuri menajere cu o capacitate de sortare de 9 tone/oră. Instalaţia aparţine societăţii S.C M.M. RECICLYNG S.R.L. Acelaşi operator deţine şi o instalaţie de valorificare PET cu o capacitate de 450 tone/oră.</w:t>
      </w:r>
    </w:p>
    <w:p w:rsidR="00A61549" w:rsidRPr="0084326E" w:rsidRDefault="00A61549" w:rsidP="00A61549">
      <w:pPr>
        <w:spacing w:after="0" w:line="360" w:lineRule="auto"/>
        <w:jc w:val="both"/>
        <w:rPr>
          <w:rFonts w:ascii="Times New Roman" w:eastAsia="Times New Roman" w:hAnsi="Times New Roman" w:cs="Times New Roman"/>
          <w:sz w:val="24"/>
          <w:szCs w:val="24"/>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3996"/>
        <w:gridCol w:w="2416"/>
        <w:gridCol w:w="2444"/>
      </w:tblGrid>
      <w:tr w:rsidR="00A61549" w:rsidRPr="0084326E" w:rsidTr="00E775A7">
        <w:trPr>
          <w:trHeight w:val="420"/>
          <w:jc w:val="center"/>
        </w:trPr>
        <w:tc>
          <w:tcPr>
            <w:tcW w:w="8856" w:type="dxa"/>
            <w:gridSpan w:val="3"/>
            <w:tcBorders>
              <w:bottom w:val="single" w:sz="4" w:space="0" w:color="auto"/>
            </w:tcBorders>
            <w:vAlign w:val="center"/>
          </w:tcPr>
          <w:p w:rsidR="00A61549" w:rsidRPr="0084326E" w:rsidRDefault="00A61549" w:rsidP="00A61549">
            <w:pPr>
              <w:spacing w:after="0" w:line="360" w:lineRule="auto"/>
              <w:jc w:val="center"/>
              <w:rPr>
                <w:rFonts w:ascii="Times New Roman" w:eastAsia="Times New Roman" w:hAnsi="Times New Roman" w:cs="Times New Roman"/>
                <w:b/>
                <w:sz w:val="24"/>
                <w:szCs w:val="24"/>
              </w:rPr>
            </w:pPr>
            <w:r w:rsidRPr="0084326E">
              <w:rPr>
                <w:rFonts w:ascii="Times New Roman" w:eastAsia="Times New Roman" w:hAnsi="Times New Roman" w:cs="Times New Roman"/>
                <w:b/>
                <w:bCs/>
                <w:sz w:val="24"/>
                <w:szCs w:val="24"/>
              </w:rPr>
              <w:t>Date privind sortarea deşeurilor menajere</w:t>
            </w:r>
          </w:p>
        </w:tc>
      </w:tr>
      <w:tr w:rsidR="00A61549" w:rsidRPr="0084326E" w:rsidTr="00E775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7"/>
          <w:jc w:val="center"/>
        </w:trPr>
        <w:tc>
          <w:tcPr>
            <w:tcW w:w="3996" w:type="dxa"/>
            <w:vMerge w:val="restart"/>
            <w:shd w:val="pct15" w:color="C0C0C0" w:fill="E0E0E0"/>
            <w:vAlign w:val="center"/>
          </w:tcPr>
          <w:p w:rsidR="00A61549" w:rsidRPr="0084326E" w:rsidRDefault="00A61549" w:rsidP="00A61549">
            <w:pPr>
              <w:spacing w:after="0" w:line="360" w:lineRule="auto"/>
              <w:jc w:val="both"/>
              <w:rPr>
                <w:rFonts w:ascii="Times New Roman" w:eastAsia="Times New Roman" w:hAnsi="Times New Roman" w:cs="Times New Roman"/>
                <w:b/>
                <w:sz w:val="24"/>
                <w:szCs w:val="24"/>
              </w:rPr>
            </w:pPr>
          </w:p>
        </w:tc>
        <w:tc>
          <w:tcPr>
            <w:tcW w:w="4860" w:type="dxa"/>
            <w:gridSpan w:val="2"/>
            <w:tcBorders>
              <w:bottom w:val="single" w:sz="4" w:space="0" w:color="auto"/>
            </w:tcBorders>
            <w:shd w:val="pct15" w:color="C0C0C0" w:fill="E0E0E0"/>
            <w:vAlign w:val="center"/>
          </w:tcPr>
          <w:p w:rsidR="00A61549" w:rsidRPr="0084326E" w:rsidRDefault="00A61549" w:rsidP="00A61549">
            <w:pPr>
              <w:spacing w:after="0" w:line="360" w:lineRule="auto"/>
              <w:jc w:val="both"/>
              <w:rPr>
                <w:rFonts w:ascii="Times New Roman" w:eastAsia="Times New Roman" w:hAnsi="Times New Roman" w:cs="Times New Roman"/>
                <w:b/>
                <w:sz w:val="24"/>
                <w:szCs w:val="24"/>
              </w:rPr>
            </w:pPr>
            <w:r w:rsidRPr="0084326E">
              <w:rPr>
                <w:rFonts w:ascii="Times New Roman" w:eastAsia="Times New Roman" w:hAnsi="Times New Roman" w:cs="Times New Roman"/>
                <w:b/>
                <w:bCs/>
                <w:sz w:val="24"/>
                <w:szCs w:val="24"/>
              </w:rPr>
              <w:t>Sortare deşeuri menajere</w:t>
            </w:r>
          </w:p>
        </w:tc>
      </w:tr>
      <w:tr w:rsidR="00A61549" w:rsidRPr="0084326E" w:rsidTr="00E775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5"/>
          <w:jc w:val="center"/>
        </w:trPr>
        <w:tc>
          <w:tcPr>
            <w:tcW w:w="3996" w:type="dxa"/>
            <w:vMerge/>
            <w:shd w:val="clear" w:color="auto" w:fill="99CCFF"/>
            <w:vAlign w:val="center"/>
          </w:tcPr>
          <w:p w:rsidR="00A61549" w:rsidRPr="0084326E" w:rsidRDefault="00A61549" w:rsidP="00A61549">
            <w:pPr>
              <w:spacing w:after="0" w:line="360" w:lineRule="auto"/>
              <w:jc w:val="both"/>
              <w:rPr>
                <w:rFonts w:ascii="Times New Roman" w:eastAsia="Times New Roman" w:hAnsi="Times New Roman" w:cs="Times New Roman"/>
                <w:sz w:val="24"/>
                <w:szCs w:val="24"/>
              </w:rPr>
            </w:pPr>
          </w:p>
        </w:tc>
        <w:tc>
          <w:tcPr>
            <w:tcW w:w="2416" w:type="dxa"/>
            <w:tcBorders>
              <w:bottom w:val="single" w:sz="4" w:space="0" w:color="auto"/>
            </w:tcBorders>
            <w:shd w:val="clear" w:color="auto" w:fill="E6E6E6"/>
            <w:vAlign w:val="center"/>
          </w:tcPr>
          <w:p w:rsidR="00A61549" w:rsidRPr="0084326E" w:rsidRDefault="00A61549" w:rsidP="00A61549">
            <w:pPr>
              <w:spacing w:after="0" w:line="360" w:lineRule="auto"/>
              <w:jc w:val="both"/>
              <w:rPr>
                <w:rFonts w:ascii="Times New Roman" w:eastAsia="Times New Roman" w:hAnsi="Times New Roman" w:cs="Times New Roman"/>
                <w:b/>
                <w:i/>
                <w:sz w:val="24"/>
                <w:szCs w:val="24"/>
              </w:rPr>
            </w:pPr>
            <w:r w:rsidRPr="0084326E">
              <w:rPr>
                <w:rFonts w:ascii="Times New Roman" w:eastAsia="Times New Roman" w:hAnsi="Times New Roman" w:cs="Times New Roman"/>
                <w:b/>
                <w:i/>
                <w:sz w:val="24"/>
                <w:szCs w:val="24"/>
              </w:rPr>
              <w:t>2012</w:t>
            </w:r>
          </w:p>
        </w:tc>
        <w:tc>
          <w:tcPr>
            <w:tcW w:w="2444" w:type="dxa"/>
            <w:shd w:val="clear" w:color="auto" w:fill="E6E6E6"/>
            <w:vAlign w:val="center"/>
          </w:tcPr>
          <w:p w:rsidR="00A61549" w:rsidRPr="0084326E" w:rsidRDefault="00A61549" w:rsidP="00A61549">
            <w:pPr>
              <w:spacing w:after="0" w:line="360" w:lineRule="auto"/>
              <w:jc w:val="both"/>
              <w:rPr>
                <w:rFonts w:ascii="Times New Roman" w:eastAsia="Times New Roman" w:hAnsi="Times New Roman" w:cs="Times New Roman"/>
                <w:b/>
                <w:i/>
                <w:sz w:val="24"/>
                <w:szCs w:val="24"/>
              </w:rPr>
            </w:pPr>
            <w:r w:rsidRPr="0084326E">
              <w:rPr>
                <w:rFonts w:ascii="Times New Roman" w:eastAsia="Times New Roman" w:hAnsi="Times New Roman" w:cs="Times New Roman"/>
                <w:b/>
                <w:i/>
                <w:sz w:val="24"/>
                <w:szCs w:val="24"/>
              </w:rPr>
              <w:t>2013</w:t>
            </w:r>
          </w:p>
        </w:tc>
      </w:tr>
      <w:tr w:rsidR="00A61549" w:rsidRPr="0084326E" w:rsidTr="00E775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8"/>
          <w:jc w:val="center"/>
        </w:trPr>
        <w:tc>
          <w:tcPr>
            <w:tcW w:w="3996" w:type="dxa"/>
          </w:tcPr>
          <w:p w:rsidR="00A61549" w:rsidRPr="0084326E" w:rsidRDefault="00A61549" w:rsidP="00A61549">
            <w:pPr>
              <w:spacing w:after="0" w:line="360" w:lineRule="auto"/>
              <w:jc w:val="both"/>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Capacitatea instalaţiei de sortare (tone/oră)</w:t>
            </w:r>
          </w:p>
        </w:tc>
        <w:tc>
          <w:tcPr>
            <w:tcW w:w="2416" w:type="dxa"/>
            <w:shd w:val="clear" w:color="C0C0C0" w:fill="auto"/>
          </w:tcPr>
          <w:p w:rsidR="00A61549" w:rsidRPr="0084326E" w:rsidRDefault="00A61549" w:rsidP="00A61549">
            <w:pPr>
              <w:spacing w:after="0" w:line="360" w:lineRule="auto"/>
              <w:jc w:val="both"/>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9</w:t>
            </w:r>
          </w:p>
        </w:tc>
        <w:tc>
          <w:tcPr>
            <w:tcW w:w="2444" w:type="dxa"/>
          </w:tcPr>
          <w:p w:rsidR="00A61549" w:rsidRPr="0084326E" w:rsidRDefault="00A61549" w:rsidP="00A61549">
            <w:pPr>
              <w:spacing w:after="0" w:line="360" w:lineRule="auto"/>
              <w:jc w:val="both"/>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9</w:t>
            </w:r>
          </w:p>
        </w:tc>
      </w:tr>
      <w:tr w:rsidR="00A61549" w:rsidRPr="0084326E" w:rsidTr="00E775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5"/>
          <w:jc w:val="center"/>
        </w:trPr>
        <w:tc>
          <w:tcPr>
            <w:tcW w:w="3996" w:type="dxa"/>
          </w:tcPr>
          <w:p w:rsidR="00A61549" w:rsidRPr="0084326E" w:rsidRDefault="00A61549" w:rsidP="00A61549">
            <w:pPr>
              <w:spacing w:after="0" w:line="360" w:lineRule="auto"/>
              <w:jc w:val="both"/>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Cantitatea de deşeuri sortate (tone)</w:t>
            </w:r>
          </w:p>
        </w:tc>
        <w:tc>
          <w:tcPr>
            <w:tcW w:w="2416" w:type="dxa"/>
            <w:shd w:val="clear" w:color="C0C0C0" w:fill="auto"/>
          </w:tcPr>
          <w:p w:rsidR="00A61549" w:rsidRPr="0084326E" w:rsidRDefault="00A61549" w:rsidP="00A61549">
            <w:pPr>
              <w:spacing w:after="0" w:line="360" w:lineRule="auto"/>
              <w:jc w:val="both"/>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1962,28</w:t>
            </w:r>
          </w:p>
        </w:tc>
        <w:tc>
          <w:tcPr>
            <w:tcW w:w="2444" w:type="dxa"/>
          </w:tcPr>
          <w:p w:rsidR="00A61549" w:rsidRPr="0084326E" w:rsidRDefault="00A61549" w:rsidP="00A61549">
            <w:pPr>
              <w:spacing w:after="0" w:line="360" w:lineRule="auto"/>
              <w:jc w:val="both"/>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1289,78</w:t>
            </w:r>
          </w:p>
        </w:tc>
      </w:tr>
      <w:tr w:rsidR="00A61549" w:rsidRPr="0084326E" w:rsidTr="00E775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5"/>
          <w:jc w:val="center"/>
        </w:trPr>
        <w:tc>
          <w:tcPr>
            <w:tcW w:w="3996" w:type="dxa"/>
          </w:tcPr>
          <w:p w:rsidR="00A61549" w:rsidRPr="0084326E" w:rsidRDefault="00A61549" w:rsidP="00A61549">
            <w:pPr>
              <w:spacing w:after="0" w:line="360" w:lineRule="auto"/>
              <w:jc w:val="both"/>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Cantitatea de deşeuri menajere supusă sortării (tone)</w:t>
            </w:r>
          </w:p>
        </w:tc>
        <w:tc>
          <w:tcPr>
            <w:tcW w:w="2416" w:type="dxa"/>
            <w:shd w:val="clear" w:color="C0C0C0" w:fill="auto"/>
          </w:tcPr>
          <w:p w:rsidR="00A61549" w:rsidRPr="0084326E" w:rsidRDefault="00A61549" w:rsidP="00A61549">
            <w:pPr>
              <w:spacing w:after="0" w:line="360" w:lineRule="auto"/>
              <w:jc w:val="both"/>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8638,66</w:t>
            </w:r>
          </w:p>
        </w:tc>
        <w:tc>
          <w:tcPr>
            <w:tcW w:w="2444" w:type="dxa"/>
          </w:tcPr>
          <w:p w:rsidR="00A61549" w:rsidRPr="0084326E" w:rsidRDefault="00A61549" w:rsidP="00A61549">
            <w:pPr>
              <w:spacing w:after="0" w:line="360" w:lineRule="auto"/>
              <w:jc w:val="both"/>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7693,72</w:t>
            </w:r>
          </w:p>
        </w:tc>
      </w:tr>
    </w:tbl>
    <w:p w:rsidR="00A61549" w:rsidRPr="0084326E" w:rsidRDefault="00A61549" w:rsidP="00A61549">
      <w:pPr>
        <w:spacing w:after="0" w:line="360" w:lineRule="auto"/>
        <w:jc w:val="both"/>
        <w:rPr>
          <w:rFonts w:ascii="Times New Roman" w:eastAsia="Times New Roman" w:hAnsi="Times New Roman" w:cs="Times New Roman"/>
          <w:sz w:val="24"/>
          <w:szCs w:val="24"/>
        </w:rPr>
      </w:pPr>
    </w:p>
    <w:p w:rsidR="00A61549" w:rsidRPr="0084326E" w:rsidRDefault="00A61549" w:rsidP="00A61549">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În instalaţia de sortare aparţinând S.C. M.M. RECYCLING S.R.L., la nivelul anului 2013, au fost sortate 1289,78 tone deşeuri reciclabile din deşeuri menajere, cantitate mai scăzută faţă de anul 2012.</w:t>
      </w:r>
    </w:p>
    <w:p w:rsidR="00A61549" w:rsidRPr="0084326E" w:rsidRDefault="00A61549" w:rsidP="00A61549">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Staţii de sortare a deşeurilor se află şi în două dintre zonele metropolitane, şi anume în Cumpăna şi Corbu. </w:t>
      </w:r>
    </w:p>
    <w:p w:rsidR="00A61549" w:rsidRPr="0084326E" w:rsidRDefault="00A61549" w:rsidP="00A61549">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În aceste staţii sunt supuse sortării deşeurile colectate selectiv în containerele pentru hârtie şi carton, plastic, metal şi sticlă. </w:t>
      </w:r>
    </w:p>
    <w:p w:rsidR="00A61549" w:rsidRPr="0084326E" w:rsidRDefault="00A61549" w:rsidP="00A61549">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ab/>
        <w:t xml:space="preserve">Staţia de sortare din Cumpăna are o capacitate de sortare de 450 tone/an, în anul 2013 au fiind sortate aproximativ 99 tone deşeuri reciclabile. </w:t>
      </w:r>
    </w:p>
    <w:p w:rsidR="00A61549" w:rsidRPr="0084326E" w:rsidRDefault="00A61549" w:rsidP="00A61549">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ab/>
        <w:t>Staţia de sortare din Corbu are o capacitate de 300 tone/an, în anul 2013 fiind sortate aproximativ 13,6 tone deşeuri reciclabile</w:t>
      </w:r>
    </w:p>
    <w:p w:rsidR="00A61549" w:rsidRPr="0084326E" w:rsidRDefault="00A61549" w:rsidP="00A61549">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Deşeurile biodegradabile municipale reprezintă fracţia biodegradabilă din deşeuri menajere şi asimilabile colectate în amestec precum şi fracţia biodegradabilă din deşeuri municipale colectate separat, inclusiv deşeuri din parcuri şi grădini, pieţe, deşeuri stradale.</w:t>
      </w:r>
    </w:p>
    <w:p w:rsidR="00A61549" w:rsidRPr="0084326E" w:rsidRDefault="00A61549" w:rsidP="00A61549">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La nivelul judeţului Constanţa, în mediul urban nu există iniţiative pentru colectarea separată a deşeurilor biodegradabile. În mediul rural, compostarea deşeurilor biodegradabile se realizează în foarte mică măsură în gospodăriile particulare.</w:t>
      </w:r>
    </w:p>
    <w:p w:rsidR="00A61549" w:rsidRPr="0084326E" w:rsidRDefault="00A61549" w:rsidP="00A61549">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În anul 2011 a fost pusă în funcţiune staţia de compostare de la Corbu. Capacitatea staţiei de compostare este de 1000 tone/an, dar din lipsa deşeurilor staţia de compostare nu a funcţionat nici în anul 2013.</w:t>
      </w:r>
    </w:p>
    <w:p w:rsidR="00A61549" w:rsidRPr="0084326E" w:rsidRDefault="00A61549" w:rsidP="00A61549">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În anul 2012 S</w:t>
      </w:r>
      <w:r w:rsidR="00854F28">
        <w:rPr>
          <w:rFonts w:ascii="Times New Roman" w:eastAsia="Times New Roman" w:hAnsi="Times New Roman" w:cs="Times New Roman"/>
          <w:sz w:val="24"/>
          <w:szCs w:val="24"/>
        </w:rPr>
        <w:t>.</w:t>
      </w:r>
      <w:r w:rsidRPr="0084326E">
        <w:rPr>
          <w:rFonts w:ascii="Times New Roman" w:eastAsia="Times New Roman" w:hAnsi="Times New Roman" w:cs="Times New Roman"/>
          <w:sz w:val="24"/>
          <w:szCs w:val="24"/>
        </w:rPr>
        <w:t>C</w:t>
      </w:r>
      <w:r w:rsidR="00854F28">
        <w:rPr>
          <w:rFonts w:ascii="Times New Roman" w:eastAsia="Times New Roman" w:hAnsi="Times New Roman" w:cs="Times New Roman"/>
          <w:sz w:val="24"/>
          <w:szCs w:val="24"/>
        </w:rPr>
        <w:t>.</w:t>
      </w:r>
      <w:r w:rsidRPr="0084326E">
        <w:rPr>
          <w:rFonts w:ascii="Times New Roman" w:eastAsia="Times New Roman" w:hAnsi="Times New Roman" w:cs="Times New Roman"/>
          <w:sz w:val="24"/>
          <w:szCs w:val="24"/>
        </w:rPr>
        <w:t xml:space="preserve"> Com Agra S</w:t>
      </w:r>
      <w:r w:rsidR="00854F28">
        <w:rPr>
          <w:rFonts w:ascii="Times New Roman" w:eastAsia="Times New Roman" w:hAnsi="Times New Roman" w:cs="Times New Roman"/>
          <w:sz w:val="24"/>
          <w:szCs w:val="24"/>
        </w:rPr>
        <w:t>.</w:t>
      </w:r>
      <w:r w:rsidRPr="0084326E">
        <w:rPr>
          <w:rFonts w:ascii="Times New Roman" w:eastAsia="Times New Roman" w:hAnsi="Times New Roman" w:cs="Times New Roman"/>
          <w:sz w:val="24"/>
          <w:szCs w:val="24"/>
        </w:rPr>
        <w:t>R</w:t>
      </w:r>
      <w:r w:rsidR="00854F28">
        <w:rPr>
          <w:rFonts w:ascii="Times New Roman" w:eastAsia="Times New Roman" w:hAnsi="Times New Roman" w:cs="Times New Roman"/>
          <w:sz w:val="24"/>
          <w:szCs w:val="24"/>
        </w:rPr>
        <w:t>.</w:t>
      </w:r>
      <w:r w:rsidRPr="0084326E">
        <w:rPr>
          <w:rFonts w:ascii="Times New Roman" w:eastAsia="Times New Roman" w:hAnsi="Times New Roman" w:cs="Times New Roman"/>
          <w:sz w:val="24"/>
          <w:szCs w:val="24"/>
        </w:rPr>
        <w:t>L</w:t>
      </w:r>
      <w:r w:rsidR="00854F28">
        <w:rPr>
          <w:rFonts w:ascii="Times New Roman" w:eastAsia="Times New Roman" w:hAnsi="Times New Roman" w:cs="Times New Roman"/>
          <w:sz w:val="24"/>
          <w:szCs w:val="24"/>
        </w:rPr>
        <w:t>.</w:t>
      </w:r>
      <w:r w:rsidRPr="0084326E">
        <w:rPr>
          <w:rFonts w:ascii="Times New Roman" w:eastAsia="Times New Roman" w:hAnsi="Times New Roman" w:cs="Times New Roman"/>
          <w:sz w:val="24"/>
          <w:szCs w:val="24"/>
        </w:rPr>
        <w:t xml:space="preserve"> a fost autorizată din punct de vedere al protecţiei mediului să desfăşoare activitatea de sortare/colectare deşeuri reciclabile în DEDMI Ovidiu, depozit operat de S</w:t>
      </w:r>
      <w:r w:rsidR="00854F28">
        <w:rPr>
          <w:rFonts w:ascii="Times New Roman" w:eastAsia="Times New Roman" w:hAnsi="Times New Roman" w:cs="Times New Roman"/>
          <w:sz w:val="24"/>
          <w:szCs w:val="24"/>
        </w:rPr>
        <w:t>.</w:t>
      </w:r>
      <w:r w:rsidRPr="0084326E">
        <w:rPr>
          <w:rFonts w:ascii="Times New Roman" w:eastAsia="Times New Roman" w:hAnsi="Times New Roman" w:cs="Times New Roman"/>
          <w:sz w:val="24"/>
          <w:szCs w:val="24"/>
        </w:rPr>
        <w:t>C</w:t>
      </w:r>
      <w:r w:rsidR="00854F28">
        <w:rPr>
          <w:rFonts w:ascii="Times New Roman" w:eastAsia="Times New Roman" w:hAnsi="Times New Roman" w:cs="Times New Roman"/>
          <w:sz w:val="24"/>
          <w:szCs w:val="24"/>
        </w:rPr>
        <w:t>.</w:t>
      </w:r>
      <w:r w:rsidRPr="0084326E">
        <w:rPr>
          <w:rFonts w:ascii="Times New Roman" w:eastAsia="Times New Roman" w:hAnsi="Times New Roman" w:cs="Times New Roman"/>
          <w:sz w:val="24"/>
          <w:szCs w:val="24"/>
        </w:rPr>
        <w:t xml:space="preserve"> Tracon S</w:t>
      </w:r>
      <w:r w:rsidR="00854F28">
        <w:rPr>
          <w:rFonts w:ascii="Times New Roman" w:eastAsia="Times New Roman" w:hAnsi="Times New Roman" w:cs="Times New Roman"/>
          <w:sz w:val="24"/>
          <w:szCs w:val="24"/>
        </w:rPr>
        <w:t>.</w:t>
      </w:r>
      <w:r w:rsidRPr="0084326E">
        <w:rPr>
          <w:rFonts w:ascii="Times New Roman" w:eastAsia="Times New Roman" w:hAnsi="Times New Roman" w:cs="Times New Roman"/>
          <w:sz w:val="24"/>
          <w:szCs w:val="24"/>
        </w:rPr>
        <w:t>R</w:t>
      </w:r>
      <w:r w:rsidR="00854F28">
        <w:rPr>
          <w:rFonts w:ascii="Times New Roman" w:eastAsia="Times New Roman" w:hAnsi="Times New Roman" w:cs="Times New Roman"/>
          <w:sz w:val="24"/>
          <w:szCs w:val="24"/>
        </w:rPr>
        <w:t>.</w:t>
      </w:r>
      <w:r w:rsidRPr="0084326E">
        <w:rPr>
          <w:rFonts w:ascii="Times New Roman" w:eastAsia="Times New Roman" w:hAnsi="Times New Roman" w:cs="Times New Roman"/>
          <w:sz w:val="24"/>
          <w:szCs w:val="24"/>
        </w:rPr>
        <w:t>L</w:t>
      </w:r>
      <w:r w:rsidR="00854F28">
        <w:rPr>
          <w:rFonts w:ascii="Times New Roman" w:eastAsia="Times New Roman" w:hAnsi="Times New Roman" w:cs="Times New Roman"/>
          <w:sz w:val="24"/>
          <w:szCs w:val="24"/>
        </w:rPr>
        <w:t>.</w:t>
      </w:r>
      <w:r w:rsidRPr="0084326E">
        <w:rPr>
          <w:rFonts w:ascii="Times New Roman" w:eastAsia="Times New Roman" w:hAnsi="Times New Roman" w:cs="Times New Roman"/>
          <w:sz w:val="24"/>
          <w:szCs w:val="24"/>
        </w:rPr>
        <w:t xml:space="preserve"> Brăila. Cantitatea de deşeuri municipale supusă sortării în anul 2013 a fost de 1119,74 tone, iar cantitatea de deşeuri reciclabile rezultate în urma sortării a fost de 7601 tone.</w:t>
      </w:r>
    </w:p>
    <w:p w:rsidR="00A61549" w:rsidRPr="0084326E" w:rsidRDefault="00A61549" w:rsidP="00A61549">
      <w:pPr>
        <w:spacing w:after="0" w:line="360" w:lineRule="auto"/>
        <w:jc w:val="both"/>
        <w:rPr>
          <w:rFonts w:ascii="Times New Roman" w:eastAsia="Times New Roman" w:hAnsi="Times New Roman" w:cs="Times New Roman"/>
          <w:sz w:val="24"/>
          <w:szCs w:val="24"/>
        </w:rPr>
      </w:pPr>
    </w:p>
    <w:p w:rsidR="00A61549" w:rsidRPr="0084326E" w:rsidRDefault="00A61549" w:rsidP="00A61549">
      <w:pPr>
        <w:spacing w:after="0" w:line="360" w:lineRule="auto"/>
        <w:ind w:firstLine="720"/>
        <w:jc w:val="both"/>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Colectare selectivă şi reciclarea deşeurilor</w:t>
      </w:r>
    </w:p>
    <w:p w:rsidR="00A61549" w:rsidRPr="0084326E" w:rsidRDefault="00A61549" w:rsidP="00A61549">
      <w:pPr>
        <w:spacing w:after="0" w:line="360" w:lineRule="auto"/>
        <w:jc w:val="both"/>
        <w:rPr>
          <w:rFonts w:ascii="Times New Roman" w:eastAsia="Times New Roman" w:hAnsi="Times New Roman" w:cs="Times New Roman"/>
          <w:b/>
          <w:sz w:val="24"/>
          <w:szCs w:val="24"/>
        </w:rPr>
      </w:pPr>
    </w:p>
    <w:p w:rsidR="00A61549" w:rsidRPr="0084326E" w:rsidRDefault="00A61549" w:rsidP="00A61549">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Sistemul pentru colectarea selectivă a deşeurilor de ambalaje la nivelul localităţilor urbane nu este foarte bine stabilit sau în anumite</w:t>
      </w:r>
      <w:r w:rsidR="00E775A7">
        <w:rPr>
          <w:rFonts w:ascii="Times New Roman" w:eastAsia="Times New Roman" w:hAnsi="Times New Roman" w:cs="Times New Roman"/>
          <w:sz w:val="24"/>
          <w:szCs w:val="24"/>
        </w:rPr>
        <w:t xml:space="preserve"> </w:t>
      </w:r>
      <w:r w:rsidRPr="0084326E">
        <w:rPr>
          <w:rFonts w:ascii="Times New Roman" w:eastAsia="Times New Roman" w:hAnsi="Times New Roman" w:cs="Times New Roman"/>
          <w:sz w:val="24"/>
          <w:szCs w:val="24"/>
        </w:rPr>
        <w:t>localităţi încă nu a fost implementat. Colectarea separată a deşeurilor reciclabile a continuat şi în anul 2013, în localităţile unde există sisteme de colectare separată a deşeurilor reciclabile de la populaţie (Năvodari; Constanţa; Eforie; Corbu; Cumpăna; Ovidiu).</w:t>
      </w:r>
    </w:p>
    <w:p w:rsidR="00A61549" w:rsidRPr="0084326E" w:rsidRDefault="00A61549" w:rsidP="00A61549">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Comparativ, pentru perioada 2009 - 2013, situaţia colectării selective la nivelul acestor localităţi este reflectată în tabelul de mai jos.</w:t>
      </w:r>
    </w:p>
    <w:p w:rsidR="00A61549" w:rsidRPr="0084326E" w:rsidRDefault="00A61549" w:rsidP="00A61549">
      <w:pPr>
        <w:spacing w:after="0" w:line="360" w:lineRule="auto"/>
        <w:jc w:val="both"/>
        <w:rPr>
          <w:rFonts w:ascii="Times New Roman" w:eastAsia="Times New Roman" w:hAnsi="Times New Roman" w:cs="Times New Roman"/>
          <w:sz w:val="24"/>
          <w:szCs w:val="24"/>
        </w:rPr>
      </w:pPr>
    </w:p>
    <w:tbl>
      <w:tblPr>
        <w:tblW w:w="10135"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A0" w:firstRow="1" w:lastRow="0" w:firstColumn="1" w:lastColumn="0" w:noHBand="0" w:noVBand="0"/>
      </w:tblPr>
      <w:tblGrid>
        <w:gridCol w:w="2317"/>
        <w:gridCol w:w="1534"/>
        <w:gridCol w:w="1664"/>
        <w:gridCol w:w="1698"/>
        <w:gridCol w:w="1461"/>
        <w:gridCol w:w="1461"/>
      </w:tblGrid>
      <w:tr w:rsidR="00A61549" w:rsidRPr="0084326E" w:rsidTr="00E775A7">
        <w:trPr>
          <w:tblCellSpacing w:w="20" w:type="dxa"/>
        </w:trPr>
        <w:tc>
          <w:tcPr>
            <w:tcW w:w="2257" w:type="dxa"/>
            <w:shd w:val="clear" w:color="auto" w:fill="FFFFFF" w:themeFill="background1"/>
            <w:vAlign w:val="center"/>
          </w:tcPr>
          <w:p w:rsidR="00A61549" w:rsidRPr="0084326E" w:rsidRDefault="00A61549" w:rsidP="00A61549">
            <w:pPr>
              <w:spacing w:after="0" w:line="360" w:lineRule="auto"/>
              <w:jc w:val="both"/>
              <w:rPr>
                <w:rFonts w:ascii="Times New Roman" w:eastAsia="Times New Roman" w:hAnsi="Times New Roman" w:cs="Times New Roman"/>
                <w:b/>
                <w:color w:val="FFFFFF"/>
                <w:sz w:val="24"/>
                <w:szCs w:val="24"/>
              </w:rPr>
            </w:pPr>
            <w:r w:rsidRPr="0084326E">
              <w:rPr>
                <w:rFonts w:ascii="Times New Roman" w:eastAsia="Times New Roman" w:hAnsi="Times New Roman" w:cs="Times New Roman"/>
                <w:b/>
                <w:sz w:val="24"/>
                <w:szCs w:val="24"/>
              </w:rPr>
              <w:t>Localitate/an</w:t>
            </w:r>
          </w:p>
        </w:tc>
        <w:tc>
          <w:tcPr>
            <w:tcW w:w="1494" w:type="dxa"/>
            <w:shd w:val="clear" w:color="auto" w:fill="FFFFFF" w:themeFill="background1"/>
            <w:vAlign w:val="center"/>
          </w:tcPr>
          <w:p w:rsidR="00A61549" w:rsidRPr="0084326E" w:rsidRDefault="00A61549" w:rsidP="00A61549">
            <w:pPr>
              <w:spacing w:after="0" w:line="360" w:lineRule="auto"/>
              <w:jc w:val="both"/>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2009</w:t>
            </w:r>
          </w:p>
        </w:tc>
        <w:tc>
          <w:tcPr>
            <w:tcW w:w="1624" w:type="dxa"/>
            <w:shd w:val="clear" w:color="auto" w:fill="FFFFFF" w:themeFill="background1"/>
            <w:vAlign w:val="center"/>
          </w:tcPr>
          <w:p w:rsidR="00A61549" w:rsidRPr="0084326E" w:rsidRDefault="00A61549" w:rsidP="00A61549">
            <w:pPr>
              <w:spacing w:after="0" w:line="360" w:lineRule="auto"/>
              <w:jc w:val="both"/>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2010</w:t>
            </w:r>
          </w:p>
        </w:tc>
        <w:tc>
          <w:tcPr>
            <w:tcW w:w="1658" w:type="dxa"/>
            <w:shd w:val="clear" w:color="auto" w:fill="FFFFFF" w:themeFill="background1"/>
            <w:vAlign w:val="center"/>
          </w:tcPr>
          <w:p w:rsidR="00A61549" w:rsidRPr="0084326E" w:rsidRDefault="00A61549" w:rsidP="00A61549">
            <w:pPr>
              <w:spacing w:after="0" w:line="360" w:lineRule="auto"/>
              <w:jc w:val="both"/>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2011</w:t>
            </w:r>
          </w:p>
        </w:tc>
        <w:tc>
          <w:tcPr>
            <w:tcW w:w="1421" w:type="dxa"/>
            <w:shd w:val="clear" w:color="auto" w:fill="FFFFFF" w:themeFill="background1"/>
          </w:tcPr>
          <w:p w:rsidR="00A61549" w:rsidRPr="0084326E" w:rsidRDefault="00A61549" w:rsidP="00A61549">
            <w:pPr>
              <w:spacing w:after="0" w:line="360" w:lineRule="auto"/>
              <w:jc w:val="both"/>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2012</w:t>
            </w:r>
          </w:p>
        </w:tc>
        <w:tc>
          <w:tcPr>
            <w:tcW w:w="1401" w:type="dxa"/>
            <w:shd w:val="clear" w:color="auto" w:fill="FFFFFF" w:themeFill="background1"/>
          </w:tcPr>
          <w:p w:rsidR="00A61549" w:rsidRPr="0084326E" w:rsidRDefault="00A61549" w:rsidP="00A61549">
            <w:pPr>
              <w:spacing w:after="0" w:line="360" w:lineRule="auto"/>
              <w:jc w:val="both"/>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2013</w:t>
            </w:r>
          </w:p>
        </w:tc>
      </w:tr>
      <w:tr w:rsidR="00A61549" w:rsidRPr="0084326E" w:rsidTr="00E775A7">
        <w:trPr>
          <w:tblCellSpacing w:w="20" w:type="dxa"/>
        </w:trPr>
        <w:tc>
          <w:tcPr>
            <w:tcW w:w="2257" w:type="dxa"/>
          </w:tcPr>
          <w:p w:rsidR="00A61549" w:rsidRPr="0084326E" w:rsidRDefault="00A61549" w:rsidP="00A61549">
            <w:pPr>
              <w:spacing w:after="0" w:line="360" w:lineRule="auto"/>
              <w:jc w:val="both"/>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Constanţa</w:t>
            </w:r>
          </w:p>
        </w:tc>
        <w:tc>
          <w:tcPr>
            <w:tcW w:w="1494" w:type="dxa"/>
          </w:tcPr>
          <w:p w:rsidR="00A61549" w:rsidRPr="0084326E" w:rsidRDefault="00A61549" w:rsidP="00A61549">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89,847</w:t>
            </w:r>
          </w:p>
        </w:tc>
        <w:tc>
          <w:tcPr>
            <w:tcW w:w="1624" w:type="dxa"/>
          </w:tcPr>
          <w:p w:rsidR="00A61549" w:rsidRPr="0084326E" w:rsidRDefault="00A61549" w:rsidP="00A61549">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136,972</w:t>
            </w:r>
          </w:p>
        </w:tc>
        <w:tc>
          <w:tcPr>
            <w:tcW w:w="1658" w:type="dxa"/>
          </w:tcPr>
          <w:p w:rsidR="00A61549" w:rsidRPr="0084326E" w:rsidRDefault="00A61549" w:rsidP="00A61549">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1242,538</w:t>
            </w:r>
          </w:p>
        </w:tc>
        <w:tc>
          <w:tcPr>
            <w:tcW w:w="1421" w:type="dxa"/>
          </w:tcPr>
          <w:p w:rsidR="00A61549" w:rsidRPr="0084326E" w:rsidRDefault="00A61549" w:rsidP="00A61549">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1976,66</w:t>
            </w:r>
          </w:p>
        </w:tc>
        <w:tc>
          <w:tcPr>
            <w:tcW w:w="1401" w:type="dxa"/>
          </w:tcPr>
          <w:p w:rsidR="00A61549" w:rsidRPr="0084326E" w:rsidRDefault="00A61549" w:rsidP="00A61549">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1324,9</w:t>
            </w:r>
          </w:p>
        </w:tc>
      </w:tr>
      <w:tr w:rsidR="00A61549" w:rsidRPr="0084326E" w:rsidTr="00E775A7">
        <w:trPr>
          <w:tblCellSpacing w:w="20" w:type="dxa"/>
        </w:trPr>
        <w:tc>
          <w:tcPr>
            <w:tcW w:w="2257" w:type="dxa"/>
          </w:tcPr>
          <w:p w:rsidR="00A61549" w:rsidRPr="0084326E" w:rsidRDefault="00A61549" w:rsidP="00A61549">
            <w:pPr>
              <w:spacing w:after="0" w:line="360" w:lineRule="auto"/>
              <w:jc w:val="both"/>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Eforie</w:t>
            </w:r>
          </w:p>
        </w:tc>
        <w:tc>
          <w:tcPr>
            <w:tcW w:w="1494" w:type="dxa"/>
          </w:tcPr>
          <w:p w:rsidR="00A61549" w:rsidRPr="0084326E" w:rsidRDefault="00A61549" w:rsidP="00A61549">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26,713</w:t>
            </w:r>
          </w:p>
        </w:tc>
        <w:tc>
          <w:tcPr>
            <w:tcW w:w="1624" w:type="dxa"/>
          </w:tcPr>
          <w:p w:rsidR="00A61549" w:rsidRPr="0084326E" w:rsidRDefault="00A61549" w:rsidP="00A61549">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22,534</w:t>
            </w:r>
          </w:p>
        </w:tc>
        <w:tc>
          <w:tcPr>
            <w:tcW w:w="1658" w:type="dxa"/>
          </w:tcPr>
          <w:p w:rsidR="00A61549" w:rsidRPr="0084326E" w:rsidRDefault="00A61549" w:rsidP="00A61549">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26,06</w:t>
            </w:r>
          </w:p>
        </w:tc>
        <w:tc>
          <w:tcPr>
            <w:tcW w:w="1421" w:type="dxa"/>
          </w:tcPr>
          <w:p w:rsidR="00A61549" w:rsidRPr="0084326E" w:rsidRDefault="00A61549" w:rsidP="00A61549">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39,3</w:t>
            </w:r>
          </w:p>
        </w:tc>
        <w:tc>
          <w:tcPr>
            <w:tcW w:w="1401" w:type="dxa"/>
          </w:tcPr>
          <w:p w:rsidR="00A61549" w:rsidRPr="0084326E" w:rsidRDefault="00A61549" w:rsidP="00A61549">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38,1</w:t>
            </w:r>
          </w:p>
        </w:tc>
      </w:tr>
      <w:tr w:rsidR="00A61549" w:rsidRPr="0084326E" w:rsidTr="00E775A7">
        <w:trPr>
          <w:tblCellSpacing w:w="20" w:type="dxa"/>
        </w:trPr>
        <w:tc>
          <w:tcPr>
            <w:tcW w:w="2257" w:type="dxa"/>
          </w:tcPr>
          <w:p w:rsidR="00A61549" w:rsidRPr="0084326E" w:rsidRDefault="00A61549" w:rsidP="00A61549">
            <w:pPr>
              <w:spacing w:after="0" w:line="360" w:lineRule="auto"/>
              <w:jc w:val="both"/>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Năvodari</w:t>
            </w:r>
          </w:p>
        </w:tc>
        <w:tc>
          <w:tcPr>
            <w:tcW w:w="1494" w:type="dxa"/>
          </w:tcPr>
          <w:p w:rsidR="00A61549" w:rsidRPr="0084326E" w:rsidRDefault="00A61549" w:rsidP="00A61549">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5,7</w:t>
            </w:r>
          </w:p>
        </w:tc>
        <w:tc>
          <w:tcPr>
            <w:tcW w:w="1624" w:type="dxa"/>
          </w:tcPr>
          <w:p w:rsidR="00A61549" w:rsidRPr="0084326E" w:rsidRDefault="00A61549" w:rsidP="00A61549">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0,100</w:t>
            </w:r>
          </w:p>
        </w:tc>
        <w:tc>
          <w:tcPr>
            <w:tcW w:w="1658" w:type="dxa"/>
          </w:tcPr>
          <w:p w:rsidR="00A61549" w:rsidRPr="0084326E" w:rsidRDefault="00A61549" w:rsidP="00A61549">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80,92</w:t>
            </w:r>
          </w:p>
        </w:tc>
        <w:tc>
          <w:tcPr>
            <w:tcW w:w="1421" w:type="dxa"/>
          </w:tcPr>
          <w:p w:rsidR="00A61549" w:rsidRPr="0084326E" w:rsidRDefault="00A61549" w:rsidP="00A61549">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138,16</w:t>
            </w:r>
          </w:p>
        </w:tc>
        <w:tc>
          <w:tcPr>
            <w:tcW w:w="1401" w:type="dxa"/>
          </w:tcPr>
          <w:p w:rsidR="00A61549" w:rsidRPr="0084326E" w:rsidRDefault="00A61549" w:rsidP="00A61549">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63,96</w:t>
            </w:r>
          </w:p>
        </w:tc>
      </w:tr>
      <w:tr w:rsidR="00A61549" w:rsidRPr="0084326E" w:rsidTr="00E775A7">
        <w:trPr>
          <w:tblCellSpacing w:w="20" w:type="dxa"/>
        </w:trPr>
        <w:tc>
          <w:tcPr>
            <w:tcW w:w="2257" w:type="dxa"/>
          </w:tcPr>
          <w:p w:rsidR="00A61549" w:rsidRPr="0084326E" w:rsidRDefault="00A61549" w:rsidP="00A61549">
            <w:pPr>
              <w:spacing w:after="0" w:line="360" w:lineRule="auto"/>
              <w:jc w:val="both"/>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Corbu</w:t>
            </w:r>
          </w:p>
        </w:tc>
        <w:tc>
          <w:tcPr>
            <w:tcW w:w="1494" w:type="dxa"/>
          </w:tcPr>
          <w:p w:rsidR="00A61549" w:rsidRPr="0084326E" w:rsidRDefault="00A61549" w:rsidP="00A61549">
            <w:pPr>
              <w:spacing w:after="0" w:line="360" w:lineRule="auto"/>
              <w:jc w:val="both"/>
              <w:rPr>
                <w:rFonts w:ascii="Times New Roman" w:eastAsia="Times New Roman" w:hAnsi="Times New Roman" w:cs="Times New Roman"/>
                <w:sz w:val="24"/>
                <w:szCs w:val="24"/>
              </w:rPr>
            </w:pPr>
          </w:p>
        </w:tc>
        <w:tc>
          <w:tcPr>
            <w:tcW w:w="1624" w:type="dxa"/>
          </w:tcPr>
          <w:p w:rsidR="00A61549" w:rsidRPr="0084326E" w:rsidRDefault="00A61549" w:rsidP="00A61549">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5,050</w:t>
            </w:r>
          </w:p>
        </w:tc>
        <w:tc>
          <w:tcPr>
            <w:tcW w:w="1658" w:type="dxa"/>
          </w:tcPr>
          <w:p w:rsidR="00A61549" w:rsidRPr="0084326E" w:rsidRDefault="00A61549" w:rsidP="00A61549">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30,834</w:t>
            </w:r>
          </w:p>
        </w:tc>
        <w:tc>
          <w:tcPr>
            <w:tcW w:w="1421" w:type="dxa"/>
          </w:tcPr>
          <w:p w:rsidR="00A61549" w:rsidRPr="0084326E" w:rsidRDefault="00A61549" w:rsidP="00A61549">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14,748</w:t>
            </w:r>
          </w:p>
        </w:tc>
        <w:tc>
          <w:tcPr>
            <w:tcW w:w="1401" w:type="dxa"/>
          </w:tcPr>
          <w:p w:rsidR="00A61549" w:rsidRPr="0084326E" w:rsidRDefault="00A61549" w:rsidP="00A61549">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13,638</w:t>
            </w:r>
          </w:p>
        </w:tc>
      </w:tr>
      <w:tr w:rsidR="00A61549" w:rsidRPr="0084326E" w:rsidTr="00E775A7">
        <w:trPr>
          <w:tblCellSpacing w:w="20" w:type="dxa"/>
        </w:trPr>
        <w:tc>
          <w:tcPr>
            <w:tcW w:w="2257" w:type="dxa"/>
          </w:tcPr>
          <w:p w:rsidR="00A61549" w:rsidRPr="0084326E" w:rsidRDefault="00A61549" w:rsidP="00A61549">
            <w:pPr>
              <w:spacing w:after="0" w:line="360" w:lineRule="auto"/>
              <w:jc w:val="both"/>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Cumpăna</w:t>
            </w:r>
          </w:p>
        </w:tc>
        <w:tc>
          <w:tcPr>
            <w:tcW w:w="1494" w:type="dxa"/>
          </w:tcPr>
          <w:p w:rsidR="00A61549" w:rsidRPr="0084326E" w:rsidRDefault="00A61549" w:rsidP="00A61549">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w:t>
            </w:r>
          </w:p>
        </w:tc>
        <w:tc>
          <w:tcPr>
            <w:tcW w:w="1624" w:type="dxa"/>
          </w:tcPr>
          <w:p w:rsidR="00A61549" w:rsidRPr="0084326E" w:rsidRDefault="00A61549" w:rsidP="00A61549">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w:t>
            </w:r>
          </w:p>
        </w:tc>
        <w:tc>
          <w:tcPr>
            <w:tcW w:w="1658" w:type="dxa"/>
          </w:tcPr>
          <w:p w:rsidR="00A61549" w:rsidRPr="0084326E" w:rsidRDefault="00A61549" w:rsidP="00A61549">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66,83</w:t>
            </w:r>
          </w:p>
        </w:tc>
        <w:tc>
          <w:tcPr>
            <w:tcW w:w="1421" w:type="dxa"/>
          </w:tcPr>
          <w:p w:rsidR="00A61549" w:rsidRPr="0084326E" w:rsidRDefault="00A61549" w:rsidP="00A61549">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72,83</w:t>
            </w:r>
          </w:p>
        </w:tc>
        <w:tc>
          <w:tcPr>
            <w:tcW w:w="1401" w:type="dxa"/>
          </w:tcPr>
          <w:p w:rsidR="00A61549" w:rsidRPr="0084326E" w:rsidRDefault="00A61549" w:rsidP="00A61549">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98,02</w:t>
            </w:r>
          </w:p>
        </w:tc>
      </w:tr>
      <w:tr w:rsidR="00A61549" w:rsidRPr="0084326E" w:rsidTr="00E775A7">
        <w:trPr>
          <w:tblCellSpacing w:w="20" w:type="dxa"/>
        </w:trPr>
        <w:tc>
          <w:tcPr>
            <w:tcW w:w="2257" w:type="dxa"/>
          </w:tcPr>
          <w:p w:rsidR="00A61549" w:rsidRPr="0084326E" w:rsidRDefault="00A61549" w:rsidP="00A61549">
            <w:pPr>
              <w:spacing w:after="0" w:line="360" w:lineRule="auto"/>
              <w:jc w:val="both"/>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Ovidiu</w:t>
            </w:r>
          </w:p>
        </w:tc>
        <w:tc>
          <w:tcPr>
            <w:tcW w:w="1494" w:type="dxa"/>
          </w:tcPr>
          <w:p w:rsidR="00A61549" w:rsidRPr="0084326E" w:rsidRDefault="00A61549" w:rsidP="00A61549">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w:t>
            </w:r>
          </w:p>
        </w:tc>
        <w:tc>
          <w:tcPr>
            <w:tcW w:w="1624" w:type="dxa"/>
          </w:tcPr>
          <w:p w:rsidR="00A61549" w:rsidRPr="0084326E" w:rsidRDefault="00A61549" w:rsidP="00A61549">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w:t>
            </w:r>
          </w:p>
        </w:tc>
        <w:tc>
          <w:tcPr>
            <w:tcW w:w="1658" w:type="dxa"/>
          </w:tcPr>
          <w:p w:rsidR="00A61549" w:rsidRPr="0084326E" w:rsidRDefault="00A61549" w:rsidP="00A61549">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w:t>
            </w:r>
          </w:p>
        </w:tc>
        <w:tc>
          <w:tcPr>
            <w:tcW w:w="1421" w:type="dxa"/>
          </w:tcPr>
          <w:p w:rsidR="00A61549" w:rsidRPr="0084326E" w:rsidRDefault="00A61549" w:rsidP="00A61549">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0,905</w:t>
            </w:r>
          </w:p>
        </w:tc>
        <w:tc>
          <w:tcPr>
            <w:tcW w:w="1401" w:type="dxa"/>
          </w:tcPr>
          <w:p w:rsidR="00A61549" w:rsidRPr="0084326E" w:rsidRDefault="00A61549" w:rsidP="00A61549">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3,373</w:t>
            </w:r>
          </w:p>
        </w:tc>
      </w:tr>
      <w:tr w:rsidR="00A61549" w:rsidRPr="0084326E" w:rsidTr="00E775A7">
        <w:trPr>
          <w:tblCellSpacing w:w="20" w:type="dxa"/>
        </w:trPr>
        <w:tc>
          <w:tcPr>
            <w:tcW w:w="2257" w:type="dxa"/>
          </w:tcPr>
          <w:p w:rsidR="00A61549" w:rsidRPr="0084326E" w:rsidRDefault="00A61549" w:rsidP="00A61549">
            <w:pPr>
              <w:spacing w:after="0" w:line="360" w:lineRule="auto"/>
              <w:jc w:val="both"/>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Total</w:t>
            </w:r>
          </w:p>
        </w:tc>
        <w:tc>
          <w:tcPr>
            <w:tcW w:w="1494" w:type="dxa"/>
          </w:tcPr>
          <w:p w:rsidR="00A61549" w:rsidRPr="0084326E" w:rsidRDefault="00A61549" w:rsidP="00A61549">
            <w:pPr>
              <w:spacing w:after="0" w:line="360" w:lineRule="auto"/>
              <w:jc w:val="both"/>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122,26</w:t>
            </w:r>
          </w:p>
        </w:tc>
        <w:tc>
          <w:tcPr>
            <w:tcW w:w="1624" w:type="dxa"/>
          </w:tcPr>
          <w:p w:rsidR="00A61549" w:rsidRPr="0084326E" w:rsidRDefault="00A61549" w:rsidP="00A61549">
            <w:pPr>
              <w:spacing w:after="0" w:line="360" w:lineRule="auto"/>
              <w:jc w:val="both"/>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164,656</w:t>
            </w:r>
          </w:p>
        </w:tc>
        <w:tc>
          <w:tcPr>
            <w:tcW w:w="1658" w:type="dxa"/>
          </w:tcPr>
          <w:p w:rsidR="00A61549" w:rsidRPr="0084326E" w:rsidRDefault="00A61549" w:rsidP="00A61549">
            <w:pPr>
              <w:spacing w:after="0" w:line="360" w:lineRule="auto"/>
              <w:jc w:val="both"/>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1447,182</w:t>
            </w:r>
          </w:p>
        </w:tc>
        <w:tc>
          <w:tcPr>
            <w:tcW w:w="1421" w:type="dxa"/>
          </w:tcPr>
          <w:p w:rsidR="00A61549" w:rsidRPr="0084326E" w:rsidRDefault="00A61549" w:rsidP="00A61549">
            <w:pPr>
              <w:spacing w:after="0" w:line="360" w:lineRule="auto"/>
              <w:jc w:val="both"/>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2242,603</w:t>
            </w:r>
          </w:p>
        </w:tc>
        <w:tc>
          <w:tcPr>
            <w:tcW w:w="1401" w:type="dxa"/>
          </w:tcPr>
          <w:p w:rsidR="00A61549" w:rsidRPr="0084326E" w:rsidRDefault="00A61549" w:rsidP="00A61549">
            <w:pPr>
              <w:spacing w:after="0" w:line="360" w:lineRule="auto"/>
              <w:jc w:val="both"/>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1541,991</w:t>
            </w:r>
          </w:p>
        </w:tc>
      </w:tr>
    </w:tbl>
    <w:p w:rsidR="00A61549" w:rsidRPr="0084326E" w:rsidRDefault="00A61549" w:rsidP="00A61549">
      <w:pPr>
        <w:spacing w:after="0" w:line="360" w:lineRule="auto"/>
        <w:ind w:firstLine="720"/>
        <w:jc w:val="both"/>
        <w:rPr>
          <w:rFonts w:ascii="Times New Roman" w:eastAsia="Times New Roman" w:hAnsi="Times New Roman" w:cs="Times New Roman"/>
          <w:sz w:val="24"/>
          <w:szCs w:val="24"/>
        </w:rPr>
      </w:pPr>
    </w:p>
    <w:p w:rsidR="00A61549" w:rsidRPr="0084326E" w:rsidRDefault="00A61549" w:rsidP="00A61549">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Din datele raportate de operatorii de salubrizare se observă o </w:t>
      </w:r>
      <w:r w:rsidR="00E775A7" w:rsidRPr="0084326E">
        <w:rPr>
          <w:rFonts w:ascii="Times New Roman" w:eastAsia="Times New Roman" w:hAnsi="Times New Roman" w:cs="Times New Roman"/>
          <w:sz w:val="24"/>
          <w:szCs w:val="24"/>
        </w:rPr>
        <w:t>scădere</w:t>
      </w:r>
      <w:r w:rsidRPr="0084326E">
        <w:rPr>
          <w:rFonts w:ascii="Times New Roman" w:eastAsia="Times New Roman" w:hAnsi="Times New Roman" w:cs="Times New Roman"/>
          <w:sz w:val="24"/>
          <w:szCs w:val="24"/>
        </w:rPr>
        <w:t xml:space="preserve">  cu aproximativ 700 tone, a cantităţii de deşeuri reciclabile colectate de la populaţie în anul 2013 faţă de anul 2012.</w:t>
      </w:r>
    </w:p>
    <w:p w:rsidR="00A61549" w:rsidRPr="0084326E" w:rsidRDefault="00A61549" w:rsidP="00A61549">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SC POLARIS M HOLDING SRL a completat  în anul 2013 punctele de colectare selectivă a deşeurilor reciclabile în municipiul Constanţa cu 4 containere de 0,75 mc si 34 containere de 2,5mc, iar în oraşul Eforie  cu 36 containere de 2,5 mc.</w:t>
      </w:r>
    </w:p>
    <w:p w:rsidR="00A61549" w:rsidRPr="0084326E" w:rsidRDefault="00A61549" w:rsidP="00A61549">
      <w:pPr>
        <w:spacing w:after="0" w:line="360" w:lineRule="auto"/>
        <w:jc w:val="both"/>
        <w:rPr>
          <w:rFonts w:ascii="Times New Roman" w:eastAsia="Times New Roman" w:hAnsi="Times New Roman" w:cs="Times New Roman"/>
          <w:b/>
          <w:sz w:val="24"/>
          <w:szCs w:val="24"/>
        </w:rPr>
      </w:pPr>
    </w:p>
    <w:p w:rsidR="00A61549" w:rsidRPr="0084326E" w:rsidRDefault="00A61549" w:rsidP="00A61549">
      <w:pPr>
        <w:spacing w:line="360" w:lineRule="auto"/>
        <w:ind w:firstLine="720"/>
        <w:jc w:val="both"/>
        <w:rPr>
          <w:rFonts w:ascii="Times New Roman" w:eastAsia="Calibri" w:hAnsi="Times New Roman" w:cs="Times New Roman"/>
          <w:b/>
          <w:i/>
          <w:sz w:val="24"/>
          <w:szCs w:val="24"/>
        </w:rPr>
      </w:pPr>
      <w:r w:rsidRPr="0084326E">
        <w:rPr>
          <w:rFonts w:ascii="Times New Roman" w:eastAsia="Calibri" w:hAnsi="Times New Roman" w:cs="Times New Roman"/>
          <w:b/>
          <w:i/>
          <w:sz w:val="24"/>
          <w:szCs w:val="24"/>
        </w:rPr>
        <w:t>I.3.5. Eroziunea costieră</w:t>
      </w:r>
    </w:p>
    <w:p w:rsidR="00A61549" w:rsidRPr="0084326E" w:rsidRDefault="00A61549" w:rsidP="00A61549">
      <w:pPr>
        <w:spacing w:after="0" w:line="360" w:lineRule="auto"/>
        <w:ind w:firstLine="720"/>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În zona litorală a Mării Negre de pe teritoriul României, eroziunea costieră reprezintă un risc important pentru mediul înconjurător, fenomenul manifestându-se pe diferite trepte de intensitate de-a lungul celor 240 km ai litoralului românesc, începând de la Nord(braţul Chilia, Golful Musura) şi până la limita sudică (Vama Veche).</w:t>
      </w:r>
    </w:p>
    <w:p w:rsidR="00A61549" w:rsidRPr="0084326E" w:rsidRDefault="00A61549" w:rsidP="00A61549">
      <w:pPr>
        <w:spacing w:after="0" w:line="360" w:lineRule="auto"/>
        <w:ind w:firstLine="720"/>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Fenomenul de eroziune a  devenit vizibil după  anii 1960, cauzele fiind multiple. Ele pot fi asociate în principal cu schimbările climatice, dezvoltarea portuară complexă şi modificările regimului de curgere a Dunării, care în timp au afectat echilibrul morfologic natural al zonei costiere.  Între  anii 1970 şi 1980 Administraţia Naţională ,,Apele Române”-Administraţia Bazinală de Apă Dobrogea Litoral a efectuat unele intervenţii de reabilitare a structurilor costiere de apărare şi înnisipări artificiale, intervenţiile fiind însă de amploare redusă, în limita bugetelor disponibile. </w:t>
      </w:r>
    </w:p>
    <w:p w:rsidR="00A61549" w:rsidRPr="0084326E" w:rsidRDefault="00A61549" w:rsidP="00A61549">
      <w:pPr>
        <w:spacing w:after="0" w:line="360" w:lineRule="auto"/>
        <w:ind w:firstLine="720"/>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În prezent, structurile de protecţie a plajelor sunt într-o stare avansată de degradare, fapt care favorizează pierderile de plajă, dar mai ales compromite ireversibil ecosistemele marine litorale şi valoarea socio-economică şi de mediu a zonei litorale, creând pagube însemnate economiei naţionale şi compromiţând ţintele de dezvoltare durabilă. Pierderea plajelor are de</w:t>
      </w:r>
      <w:r w:rsidR="00D464CA">
        <w:rPr>
          <w:rFonts w:ascii="Times New Roman" w:eastAsia="Calibri" w:hAnsi="Times New Roman" w:cs="Times New Roman"/>
          <w:sz w:val="24"/>
          <w:szCs w:val="24"/>
        </w:rPr>
        <w:t xml:space="preserve"> </w:t>
      </w:r>
      <w:r w:rsidRPr="0084326E">
        <w:rPr>
          <w:rFonts w:ascii="Times New Roman" w:eastAsia="Calibri" w:hAnsi="Times New Roman" w:cs="Times New Roman"/>
          <w:sz w:val="24"/>
          <w:szCs w:val="24"/>
        </w:rPr>
        <w:t>asemenea consecinţe serioase asupra turismului, nemaivorbind de degradarea clădirilor şi riscurile asupra sănătăţii si siguranţei publice.</w:t>
      </w:r>
    </w:p>
    <w:p w:rsidR="00A61549" w:rsidRPr="0084326E" w:rsidRDefault="00A61549" w:rsidP="00A61549">
      <w:pPr>
        <w:spacing w:after="0" w:line="360" w:lineRule="auto"/>
        <w:ind w:firstLine="720"/>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Sectorul sudic al litoralului românesc este abordat cu prioritate, datorită importanţei naţionale pe care o prezintă sub aspectele economic, social, turistic, strategic, precum şi datorită procesului de eroziune foarte accelerată a plajelor. Impactul densităţii în creştere a dezvoltărilor de-a lungul coastei, lipsa resurselor necesare contracarării fenomenului de eroziune, conduc la necesitatea abordării cu prioritate a acestei zone.</w:t>
      </w:r>
    </w:p>
    <w:p w:rsidR="00A61549" w:rsidRPr="0084326E" w:rsidRDefault="00A61549" w:rsidP="00A61549">
      <w:pPr>
        <w:spacing w:after="0" w:line="360" w:lineRule="auto"/>
        <w:ind w:firstLine="720"/>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Pentru a redresa această situaţie, Administraţia Naţională ,,Apele Române”-Administraţia Bazinală de Apă Dobrogea Litoral a încheiat un  contract de finanţare ,,Asistenţă tehnică pentru pregătirea de proiecte, finanţat prin Programul Operaţional Sectorial Mediu Axa Prioritara 5 - Implementarea structurii adecvate de prevenire a riscurilor naturale în zonele cele mai expuse la risc - Domeniul Major de intervenţie 2 - Reducerea eroziunii costiere".</w:t>
      </w:r>
    </w:p>
    <w:p w:rsidR="00A61549" w:rsidRPr="0084326E" w:rsidRDefault="00A61549" w:rsidP="00A61549">
      <w:pPr>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 </w:t>
      </w:r>
      <w:r w:rsidRPr="0084326E">
        <w:rPr>
          <w:rFonts w:ascii="Times New Roman" w:eastAsia="Calibri" w:hAnsi="Times New Roman" w:cs="Times New Roman"/>
          <w:sz w:val="24"/>
          <w:szCs w:val="24"/>
        </w:rPr>
        <w:tab/>
        <w:t>A fost analizată zona litorală cuprinsă între  braţul Chilia la nord şi Vama Veche la sud, efectuându-se studii, modelare hidraulică şi analiza diagnostică a eroziunilor şi efectelor acestora asupra mediului înconjurător, întocmindu-se o strategie de management a zonei costiere (Master Planul zonei costiere), pe un orizont de timp de 30 de ani.</w:t>
      </w:r>
    </w:p>
    <w:p w:rsidR="00A61549" w:rsidRPr="0084326E" w:rsidRDefault="00A61549" w:rsidP="00A61549">
      <w:pPr>
        <w:spacing w:after="0" w:line="360" w:lineRule="auto"/>
        <w:ind w:firstLine="720"/>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Principalul motiv pentru dezvoltarea acestui Master Plan a fost acela de a pune în aplicare pe termen lung o abordare durabilă şi strategică pentru gestionarea şi diminuarea riscurilor legate de eroziunea costieră pentru întreaga coastă românească. Acesta a luat în considerare dezvoltarea unui program de măsuri pentru protecţia zonei costiere împotriva eroziunii, reabilitarea şi protejarea liniei ţărmului, a terenurilor adiacente şi a ecosistemelor de uscat şi marine;  protejarea infrastructurii economice şi  a obiectivelor sociale periclitate de procesele de eroziune marină precum şi implementarea unui program integrat de monitorizare a zonei costiere pe termen mediu şi lung care să vină în sprijinul operaţiunilor de întreţinere. </w:t>
      </w:r>
    </w:p>
    <w:p w:rsidR="00A61549" w:rsidRPr="0084326E" w:rsidRDefault="00A61549" w:rsidP="00A61549">
      <w:pPr>
        <w:spacing w:after="0" w:line="360" w:lineRule="auto"/>
        <w:ind w:firstLine="720"/>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Studiilor realizate au demonstrat faptul că, sectoarele cele mai afectate de fenomene de eroziune sunt cele situate în sudul litoralului: Mamaia Nord, Mamaia Sud, Tomis, Eforie Centru, Eforie Sud, Tuzla, Olimp-Venus, Saturn-Mangalia, 2 Mai - Vama Veche. Eroziunea cea mai accentuată se manifestă în staţiunea Mamaia, unde se estimează o retragere a liniei ţărmului de cca. 40 m în următorii 20 de ani.</w:t>
      </w:r>
    </w:p>
    <w:p w:rsidR="00A61549" w:rsidRPr="0084326E" w:rsidRDefault="00A61549" w:rsidP="00A61549">
      <w:pPr>
        <w:spacing w:after="0" w:line="360" w:lineRule="auto"/>
        <w:ind w:firstLine="720"/>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În urma finalizării Asistenţei tehnice, prin Master Planul elaborat s-au propus spre implementare două faze prioritare:</w:t>
      </w:r>
    </w:p>
    <w:p w:rsidR="00A61549" w:rsidRPr="0084326E" w:rsidRDefault="00A61549" w:rsidP="00A61549">
      <w:pPr>
        <w:numPr>
          <w:ilvl w:val="0"/>
          <w:numId w:val="52"/>
        </w:numPr>
        <w:spacing w:after="0" w:line="360" w:lineRule="auto"/>
        <w:jc w:val="both"/>
        <w:rPr>
          <w:rFonts w:ascii="Times New Roman" w:eastAsia="Calibri" w:hAnsi="Times New Roman" w:cs="Times New Roman"/>
          <w:bCs/>
          <w:sz w:val="24"/>
          <w:szCs w:val="24"/>
        </w:rPr>
      </w:pPr>
      <w:r w:rsidRPr="0084326E">
        <w:rPr>
          <w:rFonts w:ascii="Times New Roman" w:eastAsia="Calibri" w:hAnsi="Times New Roman" w:cs="Times New Roman"/>
          <w:b/>
          <w:sz w:val="24"/>
          <w:szCs w:val="24"/>
        </w:rPr>
        <w:t>Faza I</w:t>
      </w:r>
      <w:r w:rsidRPr="0084326E">
        <w:rPr>
          <w:rFonts w:ascii="Times New Roman" w:eastAsia="Calibri" w:hAnsi="Times New Roman" w:cs="Times New Roman"/>
          <w:i/>
          <w:sz w:val="24"/>
          <w:szCs w:val="24"/>
        </w:rPr>
        <w:t xml:space="preserve"> </w:t>
      </w:r>
      <w:r w:rsidRPr="0084326E">
        <w:rPr>
          <w:rFonts w:ascii="Times New Roman" w:eastAsia="Calibri" w:hAnsi="Times New Roman" w:cs="Times New Roman"/>
          <w:bCs/>
          <w:i/>
          <w:sz w:val="24"/>
          <w:szCs w:val="24"/>
        </w:rPr>
        <w:t>“Protecţia si Reabilitarea Părţii Sudice a Litoralului Românesc al Mării Negre in Zona Municipiului Constanţa (Mamaia Sud, Tomis Nord, Tomis Centru, Tomis Sud) si Zona Eforie Nord”</w:t>
      </w:r>
      <w:r w:rsidRPr="0084326E">
        <w:rPr>
          <w:rFonts w:ascii="Times New Roman" w:eastAsia="Calibri" w:hAnsi="Times New Roman" w:cs="Times New Roman"/>
          <w:bCs/>
          <w:sz w:val="24"/>
          <w:szCs w:val="24"/>
        </w:rPr>
        <w:t xml:space="preserve"> </w:t>
      </w:r>
      <w:r w:rsidR="00E775A7" w:rsidRPr="0084326E">
        <w:rPr>
          <w:rFonts w:ascii="Times New Roman" w:eastAsia="Calibri" w:hAnsi="Times New Roman" w:cs="Times New Roman"/>
          <w:bCs/>
          <w:sz w:val="24"/>
          <w:szCs w:val="24"/>
        </w:rPr>
        <w:t>județul</w:t>
      </w:r>
      <w:r w:rsidRPr="0084326E">
        <w:rPr>
          <w:rFonts w:ascii="Times New Roman" w:eastAsia="Calibri" w:hAnsi="Times New Roman" w:cs="Times New Roman"/>
          <w:bCs/>
          <w:sz w:val="24"/>
          <w:szCs w:val="24"/>
        </w:rPr>
        <w:t xml:space="preserve"> Constanta. Proiectul este  </w:t>
      </w:r>
      <w:r w:rsidRPr="0084326E">
        <w:rPr>
          <w:rFonts w:ascii="Times New Roman" w:eastAsia="Calibri" w:hAnsi="Times New Roman" w:cs="Times New Roman"/>
          <w:b/>
          <w:sz w:val="24"/>
          <w:szCs w:val="24"/>
        </w:rPr>
        <w:t xml:space="preserve">cofinanţat din Fondul de Coeziune, </w:t>
      </w:r>
    </w:p>
    <w:p w:rsidR="00A61549" w:rsidRPr="0084326E" w:rsidRDefault="00A61549" w:rsidP="00A61549">
      <w:pPr>
        <w:spacing w:after="0" w:line="360" w:lineRule="auto"/>
        <w:ind w:firstLine="720"/>
        <w:jc w:val="both"/>
        <w:rPr>
          <w:rFonts w:ascii="Times New Roman" w:eastAsia="Calibri" w:hAnsi="Times New Roman" w:cs="Times New Roman"/>
          <w:bCs/>
          <w:sz w:val="24"/>
          <w:szCs w:val="24"/>
        </w:rPr>
      </w:pPr>
      <w:r w:rsidRPr="0084326E">
        <w:rPr>
          <w:rFonts w:ascii="Times New Roman" w:eastAsia="Calibri" w:hAnsi="Times New Roman" w:cs="Times New Roman"/>
          <w:bCs/>
          <w:sz w:val="24"/>
          <w:szCs w:val="24"/>
        </w:rPr>
        <w:t xml:space="preserve">Prin acest proiect, finanţat prin POS Mediu – din </w:t>
      </w:r>
      <w:r w:rsidRPr="0084326E">
        <w:rPr>
          <w:rFonts w:ascii="Times New Roman" w:eastAsia="Calibri" w:hAnsi="Times New Roman" w:cs="Times New Roman"/>
          <w:b/>
          <w:sz w:val="24"/>
          <w:szCs w:val="24"/>
        </w:rPr>
        <w:t>Fondul de Coeziune,</w:t>
      </w:r>
      <w:r w:rsidRPr="0084326E">
        <w:rPr>
          <w:rFonts w:ascii="Times New Roman" w:eastAsia="Calibri" w:hAnsi="Times New Roman" w:cs="Times New Roman"/>
          <w:bCs/>
          <w:sz w:val="24"/>
          <w:szCs w:val="24"/>
        </w:rPr>
        <w:t xml:space="preserve"> sunt propuse măsuri de protecţie a eroziunii costiere împotriva riscului de eroziune, pe o lungime de 7,2 km de plajă, în cele cinci  zone prioritare prezentate mai sus. Lucrările au fost demarate încă din vara anului 2013, urmând a se finaliza la sfârşitul anului 2015.</w:t>
      </w:r>
    </w:p>
    <w:p w:rsidR="00A61549" w:rsidRPr="0084326E" w:rsidRDefault="00A61549" w:rsidP="00A61549">
      <w:pPr>
        <w:numPr>
          <w:ilvl w:val="0"/>
          <w:numId w:val="52"/>
        </w:numPr>
        <w:spacing w:after="0" w:line="360" w:lineRule="auto"/>
        <w:jc w:val="both"/>
        <w:rPr>
          <w:rFonts w:ascii="Times New Roman" w:eastAsia="Calibri" w:hAnsi="Times New Roman" w:cs="Times New Roman"/>
          <w:bCs/>
          <w:sz w:val="24"/>
          <w:szCs w:val="24"/>
        </w:rPr>
      </w:pPr>
      <w:r w:rsidRPr="0084326E">
        <w:rPr>
          <w:rFonts w:ascii="Times New Roman" w:eastAsia="Calibri" w:hAnsi="Times New Roman" w:cs="Times New Roman"/>
          <w:b/>
          <w:bCs/>
          <w:sz w:val="24"/>
          <w:szCs w:val="24"/>
        </w:rPr>
        <w:t>Faza II</w:t>
      </w:r>
      <w:r w:rsidRPr="0084326E">
        <w:rPr>
          <w:rFonts w:ascii="Times New Roman" w:eastAsia="Calibri" w:hAnsi="Times New Roman" w:cs="Times New Roman"/>
          <w:bCs/>
          <w:sz w:val="24"/>
          <w:szCs w:val="24"/>
        </w:rPr>
        <w:t xml:space="preserve"> </w:t>
      </w:r>
      <w:r w:rsidRPr="0084326E">
        <w:rPr>
          <w:rFonts w:ascii="Times New Roman" w:eastAsia="Calibri" w:hAnsi="Times New Roman" w:cs="Times New Roman"/>
          <w:bCs/>
          <w:i/>
          <w:sz w:val="24"/>
          <w:szCs w:val="24"/>
        </w:rPr>
        <w:t>„</w:t>
      </w:r>
      <w:r w:rsidR="00E775A7" w:rsidRPr="0084326E">
        <w:rPr>
          <w:rFonts w:ascii="Times New Roman" w:eastAsia="Calibri" w:hAnsi="Times New Roman" w:cs="Times New Roman"/>
          <w:bCs/>
          <w:i/>
          <w:sz w:val="24"/>
          <w:szCs w:val="24"/>
        </w:rPr>
        <w:t>Protecția</w:t>
      </w:r>
      <w:r w:rsidRPr="0084326E">
        <w:rPr>
          <w:rFonts w:ascii="Times New Roman" w:eastAsia="Calibri" w:hAnsi="Times New Roman" w:cs="Times New Roman"/>
          <w:bCs/>
          <w:i/>
          <w:sz w:val="24"/>
          <w:szCs w:val="24"/>
        </w:rPr>
        <w:t xml:space="preserve"> si reabilitarea </w:t>
      </w:r>
      <w:r w:rsidR="00E775A7" w:rsidRPr="0084326E">
        <w:rPr>
          <w:rFonts w:ascii="Times New Roman" w:eastAsia="Calibri" w:hAnsi="Times New Roman" w:cs="Times New Roman"/>
          <w:bCs/>
          <w:i/>
          <w:sz w:val="24"/>
          <w:szCs w:val="24"/>
        </w:rPr>
        <w:t>p</w:t>
      </w:r>
      <w:r w:rsidR="00E775A7">
        <w:rPr>
          <w:rFonts w:ascii="Times New Roman" w:eastAsia="Calibri" w:hAnsi="Times New Roman" w:cs="Times New Roman"/>
          <w:bCs/>
          <w:i/>
          <w:sz w:val="24"/>
          <w:szCs w:val="24"/>
        </w:rPr>
        <w:t>ă</w:t>
      </w:r>
      <w:r w:rsidR="00E775A7" w:rsidRPr="0084326E">
        <w:rPr>
          <w:rFonts w:ascii="Times New Roman" w:eastAsia="Calibri" w:hAnsi="Times New Roman" w:cs="Times New Roman"/>
          <w:bCs/>
          <w:i/>
          <w:sz w:val="24"/>
          <w:szCs w:val="24"/>
        </w:rPr>
        <w:t>rții</w:t>
      </w:r>
      <w:r w:rsidRPr="0084326E">
        <w:rPr>
          <w:rFonts w:ascii="Times New Roman" w:eastAsia="Calibri" w:hAnsi="Times New Roman" w:cs="Times New Roman"/>
          <w:bCs/>
          <w:i/>
          <w:sz w:val="24"/>
          <w:szCs w:val="24"/>
        </w:rPr>
        <w:t xml:space="preserve"> sudice a litoralului romanesc al Marii Negre în zona municipiului Constanta, Mamaia Centru si Mamaia Nord”</w:t>
      </w:r>
      <w:r w:rsidRPr="0084326E">
        <w:rPr>
          <w:rFonts w:ascii="Times New Roman" w:eastAsia="Calibri" w:hAnsi="Times New Roman" w:cs="Times New Roman"/>
          <w:bCs/>
          <w:sz w:val="24"/>
          <w:szCs w:val="24"/>
        </w:rPr>
        <w:t xml:space="preserve">şi </w:t>
      </w:r>
      <w:r w:rsidRPr="0084326E">
        <w:rPr>
          <w:rFonts w:ascii="Times New Roman" w:eastAsia="Calibri" w:hAnsi="Times New Roman" w:cs="Times New Roman"/>
          <w:bCs/>
          <w:i/>
          <w:sz w:val="24"/>
          <w:szCs w:val="24"/>
        </w:rPr>
        <w:t>„</w:t>
      </w:r>
      <w:r w:rsidR="00E775A7" w:rsidRPr="0084326E">
        <w:rPr>
          <w:rFonts w:ascii="Times New Roman" w:eastAsia="Calibri" w:hAnsi="Times New Roman" w:cs="Times New Roman"/>
          <w:bCs/>
          <w:i/>
          <w:sz w:val="24"/>
          <w:szCs w:val="24"/>
        </w:rPr>
        <w:t>Protecția</w:t>
      </w:r>
      <w:r w:rsidRPr="0084326E">
        <w:rPr>
          <w:rFonts w:ascii="Times New Roman" w:eastAsia="Calibri" w:hAnsi="Times New Roman" w:cs="Times New Roman"/>
          <w:bCs/>
          <w:i/>
          <w:sz w:val="24"/>
          <w:szCs w:val="24"/>
        </w:rPr>
        <w:t xml:space="preserve"> şi reabilitarea părţii sudice a litoralului românesc al Mării Negre în Judeţul Constanţa, localitatea Agigea”</w:t>
      </w:r>
      <w:r w:rsidRPr="0084326E">
        <w:rPr>
          <w:rFonts w:ascii="Times New Roman" w:eastAsia="Calibri" w:hAnsi="Times New Roman" w:cs="Times New Roman"/>
          <w:bCs/>
          <w:sz w:val="24"/>
          <w:szCs w:val="24"/>
        </w:rPr>
        <w:t xml:space="preserve"> judeţul Constanţa. Proiectul urmează fi cofinanţat în următorul exerciţiu financiar 2014-2020.  </w:t>
      </w:r>
    </w:p>
    <w:p w:rsidR="00A61549" w:rsidRPr="0084326E" w:rsidRDefault="00A61549" w:rsidP="00A61549">
      <w:pPr>
        <w:spacing w:after="0" w:line="360" w:lineRule="auto"/>
        <w:ind w:firstLine="357"/>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    Administraţia Bazinală de Apă Dobrogea Litoral a mai demarat în ultimii ani lucrări de reabilitare şi a altor sectoare ale litoralului românesc (ca de exemplu:falezele din Olimp, Costineşti, Tuzla şi Eforie Sud),dar acestea fiind finanţate din bugetul de stat, se află încă în implementare.</w:t>
      </w:r>
    </w:p>
    <w:p w:rsidR="00A61549" w:rsidRPr="0084326E" w:rsidRDefault="00A61549" w:rsidP="00A61549">
      <w:pPr>
        <w:spacing w:after="0" w:line="360" w:lineRule="auto"/>
        <w:ind w:firstLine="357"/>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 Mărirea suprafeţelor de plajă, va duce la punerea în aplicare a condiţiilor care ar asigura un grad mai mare de confort pentru turişti care le vor folosi, având în vedere că, în prezent, din cauza reducerii suprafeţelor de plajă, acestea sunt foarte aglomerate.</w:t>
      </w:r>
    </w:p>
    <w:p w:rsidR="00A61549" w:rsidRPr="0084326E" w:rsidRDefault="00A61549" w:rsidP="00A61549">
      <w:pPr>
        <w:spacing w:after="0" w:line="360" w:lineRule="auto"/>
        <w:ind w:firstLine="357"/>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  Prin crearea de noi facilităţi, aceste staţiuni vor atrage un număr mai mare de turişti, ceea ce va genera o creştere a veniturilor agenţilor economici din domeniu, cu implicaţii pozitive asupra bugetelor locale. De asemenea, apariţia unor noi capacităţi hoteliere şi a serviciilor conexe va implica crearea de noi locuri de muncă pentru localnici, în special în timpul verii.</w:t>
      </w:r>
    </w:p>
    <w:p w:rsidR="00A61549" w:rsidRPr="0084326E" w:rsidRDefault="00A61549" w:rsidP="00A61549">
      <w:pPr>
        <w:spacing w:line="360" w:lineRule="auto"/>
        <w:ind w:firstLine="360"/>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  În consecinţă, creşterea veniturilor generate din turism şi activităţile conexe, precum şi volumul tot mai mare de servicii, poate fi considerat un impact pozitiv asupra mediului social şi economic în perioada lucrărilor de reabilitare şi după finalizarea lucrărilor.</w:t>
      </w:r>
    </w:p>
    <w:p w:rsidR="00A61549" w:rsidRPr="0084326E" w:rsidRDefault="00A61549" w:rsidP="00A61549">
      <w:pPr>
        <w:spacing w:line="360" w:lineRule="auto"/>
        <w:ind w:firstLine="720"/>
        <w:jc w:val="both"/>
        <w:rPr>
          <w:rFonts w:ascii="Times New Roman" w:eastAsia="Calibri" w:hAnsi="Times New Roman" w:cs="Times New Roman"/>
          <w:b/>
          <w:i/>
          <w:sz w:val="24"/>
          <w:szCs w:val="24"/>
        </w:rPr>
      </w:pPr>
      <w:r w:rsidRPr="0084326E">
        <w:rPr>
          <w:rFonts w:ascii="Times New Roman" w:eastAsia="Calibri" w:hAnsi="Times New Roman" w:cs="Times New Roman"/>
          <w:b/>
          <w:i/>
          <w:sz w:val="24"/>
          <w:szCs w:val="24"/>
        </w:rPr>
        <w:t>I.3.6. Biodiversitate (arii protejate, SPA-uri)</w:t>
      </w:r>
    </w:p>
    <w:p w:rsidR="00A61549" w:rsidRPr="0084326E" w:rsidRDefault="00A61549" w:rsidP="00A61549">
      <w:pPr>
        <w:spacing w:after="0" w:line="360" w:lineRule="auto"/>
        <w:ind w:firstLine="720"/>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Zona Metropolitană Constanţa este caracterizată printr-un număr important de habitate naturale şi seminaturale de o vastă diversitate: habitate acvatice (habitate acvatice dulcicole, salmastre, marine şi costiere), habitate terestre (habitate de pădure, de pajişti stepice şi tufărişuri, habitate de silvostepă, habitate de mlaştini) şi habitate subterane (habitate cavernicole sau de peşteră).</w:t>
      </w:r>
    </w:p>
    <w:p w:rsidR="00A61549" w:rsidRPr="0084326E" w:rsidRDefault="00A61549" w:rsidP="00A61549">
      <w:pPr>
        <w:spacing w:after="0" w:line="360" w:lineRule="auto"/>
        <w:ind w:firstLine="720"/>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Această zonă se caracterizează  printr-un fenomen de migraţie floristică deosebit de accentuat, datorită particularităţilor climatice, tipurilor de sol şi prin situarea la confluenţa căilor de migraţie a unor elemente fitogeografice foarte  variate  (central-europene, balcanice, ponto-balcanice, pontice-panonice, pontice, euxinice, tauro-caucazice, mediteraneene, sub-mediteraneene etc.).</w:t>
      </w:r>
    </w:p>
    <w:p w:rsidR="00A61549" w:rsidRPr="0084326E" w:rsidRDefault="00A61549" w:rsidP="00A61549">
      <w:pPr>
        <w:spacing w:after="0" w:line="360" w:lineRule="auto"/>
        <w:ind w:firstLine="720"/>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Flora litoralului românesc al Mării Negre aferentă judeţului cuprinde peste 700 taxoni, reprezentând  aproximativ 18% din totalul speciilor şi subspeciilor cunoscute în flora spontană a României (peste 3.000 de  specii).</w:t>
      </w:r>
    </w:p>
    <w:p w:rsidR="00A61549" w:rsidRPr="0084326E" w:rsidRDefault="00A61549" w:rsidP="00A61549">
      <w:pPr>
        <w:spacing w:after="0" w:line="360" w:lineRule="auto"/>
        <w:ind w:firstLine="720"/>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O mare varietate de specii de floră şi faună prezintă o importanţă economică şi socială deosebită, având utilizări multiple în diferite sectoare de activitate. Ca urmare, presiunea antropică asupra resurselor naturale de floră şi faună a crescut considerabil, fiind foarte solicitate, atât pe piaţa internă cât şi la export.  Flora sălbatică care se valorifică este alcătuită din specii de plante medicinale şi fructe de pădure. </w:t>
      </w:r>
    </w:p>
    <w:p w:rsidR="00A61549" w:rsidRPr="0084326E" w:rsidRDefault="00A61549" w:rsidP="00A61549">
      <w:pPr>
        <w:spacing w:after="0" w:line="360" w:lineRule="auto"/>
        <w:ind w:firstLine="720"/>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Deosebit de interesantă  este vegetaţia de dune marine de la Agigea, unde pe o suprafaţă de teren restrânsă se regăseşte o mare varietate de plante arenicole, din care câteva  sunt endemice. </w:t>
      </w:r>
    </w:p>
    <w:p w:rsidR="00A61549" w:rsidRDefault="00A61549" w:rsidP="00A61549">
      <w:pPr>
        <w:spacing w:after="0" w:line="360" w:lineRule="auto"/>
        <w:ind w:firstLine="720"/>
        <w:jc w:val="both"/>
        <w:rPr>
          <w:rFonts w:ascii="Times New Roman" w:eastAsia="Calibri" w:hAnsi="Times New Roman" w:cs="Times New Roman"/>
          <w:sz w:val="24"/>
          <w:szCs w:val="24"/>
        </w:rPr>
      </w:pPr>
    </w:p>
    <w:p w:rsidR="00E775A7" w:rsidRDefault="00E775A7" w:rsidP="00A61549">
      <w:pPr>
        <w:spacing w:after="0" w:line="360" w:lineRule="auto"/>
        <w:ind w:firstLine="720"/>
        <w:jc w:val="both"/>
        <w:rPr>
          <w:rFonts w:ascii="Times New Roman" w:eastAsia="Calibri" w:hAnsi="Times New Roman" w:cs="Times New Roman"/>
          <w:sz w:val="24"/>
          <w:szCs w:val="24"/>
        </w:rPr>
      </w:pPr>
    </w:p>
    <w:p w:rsidR="00E775A7" w:rsidRDefault="00E775A7" w:rsidP="00A61549">
      <w:pPr>
        <w:spacing w:after="0" w:line="360" w:lineRule="auto"/>
        <w:ind w:firstLine="720"/>
        <w:jc w:val="both"/>
        <w:rPr>
          <w:rFonts w:ascii="Times New Roman" w:eastAsia="Calibri" w:hAnsi="Times New Roman" w:cs="Times New Roman"/>
          <w:sz w:val="24"/>
          <w:szCs w:val="24"/>
        </w:rPr>
      </w:pPr>
    </w:p>
    <w:p w:rsidR="00BF083A" w:rsidRDefault="00BF083A" w:rsidP="00A61549">
      <w:pPr>
        <w:spacing w:after="0" w:line="360" w:lineRule="auto"/>
        <w:ind w:firstLine="720"/>
        <w:jc w:val="both"/>
        <w:rPr>
          <w:rFonts w:ascii="Times New Roman" w:eastAsia="Calibri" w:hAnsi="Times New Roman" w:cs="Times New Roman"/>
          <w:sz w:val="24"/>
          <w:szCs w:val="24"/>
        </w:rPr>
      </w:pPr>
    </w:p>
    <w:p w:rsidR="00BF083A" w:rsidRDefault="00BF083A" w:rsidP="00A61549">
      <w:pPr>
        <w:spacing w:after="0" w:line="360" w:lineRule="auto"/>
        <w:ind w:firstLine="720"/>
        <w:jc w:val="both"/>
        <w:rPr>
          <w:rFonts w:ascii="Times New Roman" w:eastAsia="Calibri" w:hAnsi="Times New Roman" w:cs="Times New Roman"/>
          <w:sz w:val="24"/>
          <w:szCs w:val="24"/>
        </w:rPr>
      </w:pPr>
    </w:p>
    <w:p w:rsidR="00BF083A" w:rsidRDefault="00BF083A" w:rsidP="00A61549">
      <w:pPr>
        <w:spacing w:after="0" w:line="360" w:lineRule="auto"/>
        <w:ind w:firstLine="720"/>
        <w:jc w:val="both"/>
        <w:rPr>
          <w:rFonts w:ascii="Times New Roman" w:eastAsia="Calibri" w:hAnsi="Times New Roman" w:cs="Times New Roman"/>
          <w:sz w:val="24"/>
          <w:szCs w:val="24"/>
        </w:rPr>
      </w:pPr>
    </w:p>
    <w:p w:rsidR="00E775A7" w:rsidRPr="0084326E" w:rsidRDefault="00E775A7" w:rsidP="00A61549">
      <w:pPr>
        <w:spacing w:after="0" w:line="360" w:lineRule="auto"/>
        <w:ind w:firstLine="720"/>
        <w:jc w:val="both"/>
        <w:rPr>
          <w:rFonts w:ascii="Times New Roman" w:eastAsia="Calibri" w:hAnsi="Times New Roman" w:cs="Times New Roman"/>
          <w:sz w:val="24"/>
          <w:szCs w:val="24"/>
        </w:rPr>
      </w:pPr>
    </w:p>
    <w:p w:rsidR="00A61549" w:rsidRPr="0084326E" w:rsidRDefault="00A61549" w:rsidP="00A61549">
      <w:pPr>
        <w:spacing w:line="360" w:lineRule="auto"/>
        <w:ind w:firstLine="720"/>
        <w:jc w:val="both"/>
        <w:rPr>
          <w:rFonts w:ascii="Times New Roman" w:eastAsia="Calibri" w:hAnsi="Times New Roman" w:cs="Times New Roman"/>
          <w:b/>
          <w:sz w:val="24"/>
          <w:szCs w:val="24"/>
        </w:rPr>
      </w:pPr>
      <w:r w:rsidRPr="0084326E">
        <w:rPr>
          <w:rFonts w:ascii="Times New Roman" w:eastAsia="Calibri" w:hAnsi="Times New Roman" w:cs="Times New Roman"/>
          <w:b/>
          <w:sz w:val="24"/>
          <w:szCs w:val="24"/>
        </w:rPr>
        <w:t xml:space="preserve">Ariile naturale protejate </w:t>
      </w:r>
    </w:p>
    <w:p w:rsidR="00A61549" w:rsidRPr="0084326E" w:rsidRDefault="00A61549" w:rsidP="00A61549">
      <w:pPr>
        <w:spacing w:after="0" w:line="360" w:lineRule="auto"/>
        <w:ind w:firstLine="720"/>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Ariile protejate cuprind zone de o remarcabilă frumuseţe şi semnificaţie culturală; protejează teritorii care reflectă istoria interacţiunii omului cu mediul fiind astfel, locuri de maximă importanţă pentru turism, cercetare şi educaţie.</w:t>
      </w:r>
    </w:p>
    <w:p w:rsidR="00A61549" w:rsidRPr="0084326E" w:rsidRDefault="00A61549" w:rsidP="00A61549">
      <w:pPr>
        <w:spacing w:after="0" w:line="360" w:lineRule="auto"/>
        <w:ind w:firstLine="720"/>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Zona Metropolitană Constanţa se mândreşte cu un patrimoniu bogat în arii naturale protejate ce au ca scop protecţia şi conservarea unor habitate şi specii naturale importante sub aspect floristic, faunistic, forestier, hidrologic, geologic, speologic, paleontologic şi pedologic.</w:t>
      </w:r>
    </w:p>
    <w:p w:rsidR="00A61549" w:rsidRPr="0084326E" w:rsidRDefault="00A61549" w:rsidP="00A61549">
      <w:pPr>
        <w:spacing w:after="0" w:line="360" w:lineRule="auto"/>
        <w:ind w:firstLine="720"/>
        <w:jc w:val="both"/>
        <w:rPr>
          <w:rFonts w:ascii="Times New Roman" w:eastAsia="Calibri" w:hAnsi="Times New Roman" w:cs="Times New Roman"/>
          <w:i/>
          <w:sz w:val="24"/>
          <w:szCs w:val="24"/>
        </w:rPr>
      </w:pPr>
      <w:r w:rsidRPr="0084326E">
        <w:rPr>
          <w:rFonts w:ascii="Times New Roman" w:eastAsia="Calibri" w:hAnsi="Times New Roman" w:cs="Times New Roman"/>
          <w:sz w:val="24"/>
          <w:szCs w:val="24"/>
        </w:rPr>
        <w:t>Printre acestea enumerăm: Rezervaţia naturală-arheologică botanică Valu lui Traian; Arborele Corylus colurna</w:t>
      </w:r>
      <w:r w:rsidR="00E775A7">
        <w:rPr>
          <w:rFonts w:ascii="Times New Roman" w:eastAsia="Calibri" w:hAnsi="Times New Roman" w:cs="Times New Roman"/>
          <w:sz w:val="24"/>
          <w:szCs w:val="24"/>
        </w:rPr>
        <w:t xml:space="preserve"> </w:t>
      </w:r>
      <w:r w:rsidRPr="0084326E">
        <w:rPr>
          <w:rFonts w:ascii="Times New Roman" w:eastAsia="Calibri" w:hAnsi="Times New Roman" w:cs="Times New Roman"/>
          <w:sz w:val="24"/>
          <w:szCs w:val="24"/>
        </w:rPr>
        <w:t xml:space="preserve">(alunul turcesc); Dunele marine de la Agigea; Pădurea Fântâniţa-Murfatlar; Refugiul Ornitologic Corbu-Nuntaşi-Histria; Grindul Chituc; Lacul Techirghiol;  Lacul Agigea; Lacul Siutghiol; Marea Neagră; Delta Dunării - zona marină; Zona marină de la Capul Tuzla; Plaja submersă Eforie Nord-Eforie Sud (acestea se regăsesc în </w:t>
      </w:r>
      <w:r w:rsidRPr="0084326E">
        <w:rPr>
          <w:rFonts w:ascii="Times New Roman" w:eastAsia="Calibri" w:hAnsi="Times New Roman" w:cs="Times New Roman"/>
          <w:i/>
          <w:sz w:val="24"/>
          <w:szCs w:val="24"/>
        </w:rPr>
        <w:t>anexa II – Arii naturale  protejate ).</w:t>
      </w:r>
    </w:p>
    <w:p w:rsidR="00A61549" w:rsidRPr="0084326E" w:rsidRDefault="00A61549" w:rsidP="00A61549">
      <w:pPr>
        <w:spacing w:after="0" w:line="360" w:lineRule="auto"/>
        <w:ind w:firstLine="720"/>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O parte dintre aceste arii protejate sunt atât de interes naţional cat şi de interes comunitar (Situri de Importanţă comunitară – SCI precum şi Situri de protecţie avifaunistică - SPA), unele fiind încadrate în </w:t>
      </w:r>
      <w:r w:rsidRPr="0084326E">
        <w:rPr>
          <w:rFonts w:ascii="Times New Roman" w:eastAsia="Calibri" w:hAnsi="Times New Roman" w:cs="Times New Roman"/>
          <w:i/>
          <w:sz w:val="24"/>
          <w:szCs w:val="24"/>
        </w:rPr>
        <w:t>reţeaua ecologică Natura 2000</w:t>
      </w:r>
      <w:r w:rsidRPr="0084326E">
        <w:rPr>
          <w:rFonts w:ascii="Times New Roman" w:eastAsia="Calibri" w:hAnsi="Times New Roman" w:cs="Times New Roman"/>
          <w:sz w:val="24"/>
          <w:szCs w:val="24"/>
        </w:rPr>
        <w:t>.</w:t>
      </w:r>
    </w:p>
    <w:p w:rsidR="00A61549" w:rsidRPr="0084326E" w:rsidRDefault="00A61549" w:rsidP="00A61549">
      <w:pPr>
        <w:spacing w:after="0" w:line="360" w:lineRule="auto"/>
        <w:ind w:firstLine="720"/>
        <w:jc w:val="both"/>
        <w:rPr>
          <w:rFonts w:ascii="Times New Roman" w:eastAsia="Calibri" w:hAnsi="Times New Roman" w:cs="Times New Roman"/>
          <w:bCs/>
          <w:sz w:val="24"/>
          <w:szCs w:val="24"/>
        </w:rPr>
      </w:pPr>
      <w:r w:rsidRPr="0084326E">
        <w:rPr>
          <w:rFonts w:ascii="Times New Roman" w:eastAsia="Calibri" w:hAnsi="Times New Roman" w:cs="Times New Roman"/>
          <w:bCs/>
          <w:sz w:val="24"/>
          <w:szCs w:val="24"/>
        </w:rPr>
        <w:t>Biodiversitatea ce caracterizează judeţul Constanţa este valorizată prin instituirea regimului de protecţie pentru un număr de 22 situri de importanţă comunitară (SCI), declarate prin Ord. MMDD nr. 1964/2007 privind instituirea regimului de arie naturală protejată a siturilor de importanţă comunitară, ca parte integrantă a reţelei ecologice europene Natura 2000 în România, cu modificările ulterioare, şi un număr de 20 arii de protecţie avifaunistică (SPA), declarate prin H.G. 1284/2007 privind declararea ariilor de protecţie specială avifaunistică ca parte integrantă a reţelei ecologice europene Natura 2000 în România, cu modificările ulterioare.</w:t>
      </w:r>
    </w:p>
    <w:p w:rsidR="00A61549" w:rsidRPr="0084326E" w:rsidRDefault="00A61549" w:rsidP="00A61549">
      <w:pPr>
        <w:spacing w:after="0" w:line="360" w:lineRule="auto"/>
        <w:ind w:firstLine="720"/>
        <w:jc w:val="both"/>
        <w:rPr>
          <w:rFonts w:ascii="Times New Roman" w:eastAsia="Calibri" w:hAnsi="Times New Roman" w:cs="Times New Roman"/>
          <w:bCs/>
          <w:sz w:val="24"/>
          <w:szCs w:val="24"/>
        </w:rPr>
      </w:pPr>
      <w:r w:rsidRPr="0084326E">
        <w:rPr>
          <w:rFonts w:ascii="Times New Roman" w:eastAsia="Calibri" w:hAnsi="Times New Roman" w:cs="Times New Roman"/>
          <w:bCs/>
          <w:sz w:val="24"/>
          <w:szCs w:val="24"/>
        </w:rPr>
        <w:t>În zona marină a judeţului Constanţa, zonă corespunzătoare regiunii biogeografice pontice, sunt identificate mai multe situri Natura 2000 printre care se regăsesc şi cele aferente arealului metropolitan:</w:t>
      </w:r>
    </w:p>
    <w:p w:rsidR="00A61549" w:rsidRPr="0084326E" w:rsidRDefault="00A61549" w:rsidP="00A61549">
      <w:pPr>
        <w:numPr>
          <w:ilvl w:val="0"/>
          <w:numId w:val="53"/>
        </w:numPr>
        <w:spacing w:after="0" w:line="360" w:lineRule="auto"/>
        <w:jc w:val="both"/>
        <w:rPr>
          <w:rFonts w:ascii="Times New Roman" w:eastAsia="Calibri" w:hAnsi="Times New Roman" w:cs="Times New Roman"/>
          <w:bCs/>
          <w:sz w:val="24"/>
          <w:szCs w:val="24"/>
        </w:rPr>
      </w:pPr>
      <w:r w:rsidRPr="0084326E">
        <w:rPr>
          <w:rFonts w:ascii="Times New Roman" w:eastAsia="Calibri" w:hAnsi="Times New Roman" w:cs="Times New Roman"/>
          <w:bCs/>
          <w:sz w:val="24"/>
          <w:szCs w:val="24"/>
        </w:rPr>
        <w:t>Aria de Protecţie Specială Avifaunistică “Marea Neagră” - cu suprafaţa totală de 147 242,9 ha din care 73 621,45 ha este aferentă judeţului  Constanţa (aproximativ 50%),</w:t>
      </w:r>
    </w:p>
    <w:p w:rsidR="00A61549" w:rsidRPr="0084326E" w:rsidRDefault="00A61549" w:rsidP="00A61549">
      <w:pPr>
        <w:numPr>
          <w:ilvl w:val="0"/>
          <w:numId w:val="53"/>
        </w:numPr>
        <w:spacing w:after="0" w:line="360" w:lineRule="auto"/>
        <w:jc w:val="both"/>
        <w:rPr>
          <w:rFonts w:ascii="Times New Roman" w:eastAsia="Calibri" w:hAnsi="Times New Roman" w:cs="Times New Roman"/>
          <w:bCs/>
          <w:sz w:val="24"/>
          <w:szCs w:val="24"/>
        </w:rPr>
      </w:pPr>
      <w:r w:rsidRPr="0084326E">
        <w:rPr>
          <w:rFonts w:ascii="Times New Roman" w:eastAsia="Calibri" w:hAnsi="Times New Roman" w:cs="Times New Roman"/>
          <w:bCs/>
          <w:sz w:val="24"/>
          <w:szCs w:val="24"/>
        </w:rPr>
        <w:t>Sit de Importanţă Comunitară ,,Plaja submersă Eforie Nord - Eforie Sud” – cu suprafaţa totală de 140 ha</w:t>
      </w:r>
    </w:p>
    <w:p w:rsidR="00A61549" w:rsidRPr="0084326E" w:rsidRDefault="00A61549" w:rsidP="00A61549">
      <w:pPr>
        <w:numPr>
          <w:ilvl w:val="0"/>
          <w:numId w:val="53"/>
        </w:numPr>
        <w:spacing w:after="0" w:line="360" w:lineRule="auto"/>
        <w:jc w:val="both"/>
        <w:rPr>
          <w:rFonts w:ascii="Times New Roman" w:eastAsia="Calibri" w:hAnsi="Times New Roman" w:cs="Times New Roman"/>
          <w:bCs/>
          <w:sz w:val="24"/>
          <w:szCs w:val="24"/>
        </w:rPr>
      </w:pPr>
      <w:r w:rsidRPr="0084326E">
        <w:rPr>
          <w:rFonts w:ascii="Times New Roman" w:eastAsia="Calibri" w:hAnsi="Times New Roman" w:cs="Times New Roman"/>
          <w:bCs/>
          <w:sz w:val="24"/>
          <w:szCs w:val="24"/>
        </w:rPr>
        <w:t>Sit de Importanţă Comunitar ,,Zona marină de la Capul Tuzla” – cu suprafaţa totală de 1 738 ha.</w:t>
      </w:r>
    </w:p>
    <w:p w:rsidR="00A61549" w:rsidRPr="0084326E" w:rsidRDefault="00A61549" w:rsidP="00A61549">
      <w:pPr>
        <w:spacing w:after="0" w:line="360" w:lineRule="auto"/>
        <w:jc w:val="both"/>
        <w:rPr>
          <w:rFonts w:ascii="Times New Roman" w:eastAsia="Calibri" w:hAnsi="Times New Roman" w:cs="Times New Roman"/>
          <w:bCs/>
          <w:sz w:val="24"/>
          <w:szCs w:val="24"/>
        </w:rPr>
      </w:pPr>
      <w:r w:rsidRPr="0084326E">
        <w:rPr>
          <w:rFonts w:ascii="Times New Roman" w:eastAsia="Calibri" w:hAnsi="Times New Roman" w:cs="Times New Roman"/>
          <w:bCs/>
          <w:sz w:val="24"/>
          <w:szCs w:val="24"/>
        </w:rPr>
        <w:t>De</w:t>
      </w:r>
      <w:r w:rsidR="00E775A7">
        <w:rPr>
          <w:rFonts w:ascii="Times New Roman" w:eastAsia="Calibri" w:hAnsi="Times New Roman" w:cs="Times New Roman"/>
          <w:bCs/>
          <w:sz w:val="24"/>
          <w:szCs w:val="24"/>
        </w:rPr>
        <w:t xml:space="preserve"> </w:t>
      </w:r>
      <w:r w:rsidRPr="0084326E">
        <w:rPr>
          <w:rFonts w:ascii="Times New Roman" w:eastAsia="Calibri" w:hAnsi="Times New Roman" w:cs="Times New Roman"/>
          <w:bCs/>
          <w:sz w:val="24"/>
          <w:szCs w:val="24"/>
        </w:rPr>
        <w:t>asemenea, din reţeaua ecologică Natura 2000 fac parte şi Dunele Marine de la Agigea; Fântâniţa Murfatlar; Lacul Siutghiol; Lacul Techirghiol precum şi Lacurile Taşaul-Corbu.</w:t>
      </w:r>
    </w:p>
    <w:p w:rsidR="00A61549" w:rsidRPr="0084326E" w:rsidRDefault="00A61549" w:rsidP="00A61549">
      <w:pPr>
        <w:spacing w:after="0" w:line="360" w:lineRule="auto"/>
        <w:jc w:val="both"/>
        <w:rPr>
          <w:rFonts w:ascii="Times New Roman" w:eastAsia="Calibri" w:hAnsi="Times New Roman" w:cs="Times New Roman"/>
          <w:b/>
          <w:sz w:val="24"/>
          <w:szCs w:val="24"/>
        </w:rPr>
      </w:pPr>
      <w:r w:rsidRPr="0084326E">
        <w:rPr>
          <w:rFonts w:ascii="Times New Roman" w:eastAsia="Calibri" w:hAnsi="Times New Roman" w:cs="Times New Roman"/>
          <w:b/>
          <w:sz w:val="24"/>
          <w:szCs w:val="24"/>
        </w:rPr>
        <w:t>Unităţi hidrografice</w:t>
      </w:r>
    </w:p>
    <w:p w:rsidR="00A61549" w:rsidRPr="0084326E" w:rsidRDefault="00A61549" w:rsidP="00A61549">
      <w:pPr>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bCs/>
          <w:sz w:val="24"/>
          <w:szCs w:val="24"/>
        </w:rPr>
        <w:tab/>
        <w:t xml:space="preserve">Cea mai importantă unitate hidrografică a judeţului Constanţa este </w:t>
      </w:r>
      <w:r w:rsidRPr="0084326E">
        <w:rPr>
          <w:rFonts w:ascii="Times New Roman" w:eastAsia="Calibri" w:hAnsi="Times New Roman" w:cs="Times New Roman"/>
          <w:b/>
          <w:bCs/>
          <w:i/>
          <w:sz w:val="24"/>
          <w:szCs w:val="24"/>
        </w:rPr>
        <w:t>Marea Neag</w:t>
      </w:r>
      <w:r w:rsidRPr="0084326E">
        <w:rPr>
          <w:rFonts w:ascii="Times New Roman" w:eastAsia="Calibri" w:hAnsi="Times New Roman" w:cs="Times New Roman"/>
          <w:b/>
          <w:bCs/>
          <w:sz w:val="24"/>
          <w:szCs w:val="24"/>
        </w:rPr>
        <w:t>ră</w:t>
      </w:r>
      <w:r w:rsidRPr="0084326E">
        <w:rPr>
          <w:rFonts w:ascii="Times New Roman" w:eastAsia="Calibri" w:hAnsi="Times New Roman" w:cs="Times New Roman"/>
          <w:bCs/>
          <w:sz w:val="24"/>
          <w:szCs w:val="24"/>
        </w:rPr>
        <w:t xml:space="preserve">, situată în partea estică a judeţului. Aceasta are o suprafaţă de 140.143 de ha dintre care 73.621,45 ha este aferentă judeţului Constanţa. </w:t>
      </w:r>
      <w:r w:rsidRPr="0084326E">
        <w:rPr>
          <w:rFonts w:ascii="Times New Roman" w:eastAsia="Calibri" w:hAnsi="Times New Roman" w:cs="Times New Roman"/>
          <w:sz w:val="24"/>
          <w:szCs w:val="24"/>
        </w:rPr>
        <w:t>Marea Neagră este o importantă cale navigabilă, legând regiunile riverane cu Marea Mediterană şi prin aceasta cu oceanul planetar.</w:t>
      </w:r>
    </w:p>
    <w:p w:rsidR="00A61549" w:rsidRPr="0084326E" w:rsidRDefault="00A61549" w:rsidP="00A61549">
      <w:pPr>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ab/>
      </w:r>
      <w:r w:rsidRPr="0084326E">
        <w:rPr>
          <w:rFonts w:ascii="Times New Roman" w:eastAsia="Calibri" w:hAnsi="Times New Roman" w:cs="Times New Roman"/>
          <w:bCs/>
          <w:sz w:val="24"/>
          <w:szCs w:val="24"/>
        </w:rPr>
        <w:t xml:space="preserve">Apa Marii Negre are o salinitate redusă în comparaţie cu alte mări continentale, şi permite practicare sporturilor sub-acvatice şi nautice în </w:t>
      </w:r>
      <w:r w:rsidR="00E775A7" w:rsidRPr="0084326E">
        <w:rPr>
          <w:rFonts w:ascii="Times New Roman" w:eastAsia="Calibri" w:hAnsi="Times New Roman" w:cs="Times New Roman"/>
          <w:bCs/>
          <w:sz w:val="24"/>
          <w:szCs w:val="24"/>
        </w:rPr>
        <w:t>condiții</w:t>
      </w:r>
      <w:r w:rsidRPr="0084326E">
        <w:rPr>
          <w:rFonts w:ascii="Times New Roman" w:eastAsia="Calibri" w:hAnsi="Times New Roman" w:cs="Times New Roman"/>
          <w:bCs/>
          <w:sz w:val="24"/>
          <w:szCs w:val="24"/>
        </w:rPr>
        <w:t xml:space="preserve"> bune. Zona plajei are o înclinaţie extrem de redusă, existând zone întinse de 100-200 m unde apa nu </w:t>
      </w:r>
      <w:r w:rsidR="00E775A7" w:rsidRPr="0084326E">
        <w:rPr>
          <w:rFonts w:ascii="Times New Roman" w:eastAsia="Calibri" w:hAnsi="Times New Roman" w:cs="Times New Roman"/>
          <w:bCs/>
          <w:sz w:val="24"/>
          <w:szCs w:val="24"/>
        </w:rPr>
        <w:t>depășește</w:t>
      </w:r>
      <w:r w:rsidRPr="0084326E">
        <w:rPr>
          <w:rFonts w:ascii="Times New Roman" w:eastAsia="Calibri" w:hAnsi="Times New Roman" w:cs="Times New Roman"/>
          <w:bCs/>
          <w:sz w:val="24"/>
          <w:szCs w:val="24"/>
        </w:rPr>
        <w:t xml:space="preserve"> 1-1,5 m adâncime. </w:t>
      </w:r>
    </w:p>
    <w:p w:rsidR="00A61549" w:rsidRPr="0084326E" w:rsidRDefault="00A61549" w:rsidP="00A61549">
      <w:pPr>
        <w:spacing w:after="0" w:line="360" w:lineRule="auto"/>
        <w:ind w:firstLine="720"/>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O trăsătură distinctivă a zonei metropolitane este dată şi de prezenţa lacurilor naturale  marine, </w:t>
      </w:r>
      <w:r w:rsidR="00E775A7" w:rsidRPr="0084326E">
        <w:rPr>
          <w:rFonts w:ascii="Times New Roman" w:eastAsia="Calibri" w:hAnsi="Times New Roman" w:cs="Times New Roman"/>
          <w:sz w:val="24"/>
          <w:szCs w:val="24"/>
        </w:rPr>
        <w:t>fluviatile</w:t>
      </w:r>
      <w:r w:rsidRPr="0084326E">
        <w:rPr>
          <w:rFonts w:ascii="Times New Roman" w:eastAsia="Calibri" w:hAnsi="Times New Roman" w:cs="Times New Roman"/>
          <w:sz w:val="24"/>
          <w:szCs w:val="24"/>
        </w:rPr>
        <w:t xml:space="preserve">, fluvio-marine, lagune, lacuri terapeutice cu nămol sapropelic, iazuri şi lacuri de agrement (Techirghiol, Taşaul – Corbu , Tatlageac, Siutghiol, </w:t>
      </w:r>
      <w:r w:rsidR="00E775A7" w:rsidRPr="0084326E">
        <w:rPr>
          <w:rFonts w:ascii="Times New Roman" w:eastAsia="Calibri" w:hAnsi="Times New Roman" w:cs="Times New Roman"/>
          <w:sz w:val="24"/>
          <w:szCs w:val="24"/>
        </w:rPr>
        <w:t>Tăbăcărie</w:t>
      </w:r>
      <w:r w:rsidRPr="0084326E">
        <w:rPr>
          <w:rFonts w:ascii="Times New Roman" w:eastAsia="Calibri" w:hAnsi="Times New Roman" w:cs="Times New Roman"/>
          <w:sz w:val="24"/>
          <w:szCs w:val="24"/>
        </w:rPr>
        <w:t xml:space="preserve">).   </w:t>
      </w:r>
    </w:p>
    <w:p w:rsidR="00A61549" w:rsidRPr="0084326E" w:rsidRDefault="00A61549" w:rsidP="00A61549">
      <w:pPr>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Zona costieră din nordul litoralului românesc este caracterizată de zone joase cu suprafeţe întinse de lacuri şi zone umede, falezele fiind întrerupte de cordoane litorale care separă lacurile de mare.</w:t>
      </w:r>
    </w:p>
    <w:p w:rsidR="00A61549" w:rsidRPr="0084326E" w:rsidRDefault="00A61549" w:rsidP="00A61549">
      <w:pPr>
        <w:spacing w:after="0" w:line="360" w:lineRule="auto"/>
        <w:ind w:firstLine="720"/>
        <w:jc w:val="both"/>
        <w:rPr>
          <w:rFonts w:ascii="Times New Roman" w:eastAsia="Calibri" w:hAnsi="Times New Roman" w:cs="Times New Roman"/>
          <w:sz w:val="24"/>
          <w:szCs w:val="24"/>
        </w:rPr>
      </w:pPr>
      <w:r w:rsidRPr="0084326E">
        <w:rPr>
          <w:rFonts w:ascii="Times New Roman" w:eastAsia="Calibri" w:hAnsi="Times New Roman" w:cs="Times New Roman"/>
          <w:b/>
          <w:i/>
          <w:sz w:val="24"/>
          <w:szCs w:val="24"/>
        </w:rPr>
        <w:t>Lacul Techirghiol</w:t>
      </w:r>
      <w:r w:rsidRPr="0084326E">
        <w:rPr>
          <w:rFonts w:ascii="Times New Roman" w:eastAsia="Calibri" w:hAnsi="Times New Roman" w:cs="Times New Roman"/>
          <w:sz w:val="24"/>
          <w:szCs w:val="24"/>
        </w:rPr>
        <w:t xml:space="preserve"> este situat la marginea localităţii balneare </w:t>
      </w:r>
      <w:hyperlink r:id="rId23" w:tooltip="Eforie Nord, Constanța" w:history="1">
        <w:r w:rsidRPr="0084326E">
          <w:rPr>
            <w:rFonts w:ascii="Times New Roman" w:eastAsia="Calibri" w:hAnsi="Times New Roman" w:cs="Times New Roman"/>
            <w:color w:val="0000FF"/>
            <w:sz w:val="24"/>
            <w:szCs w:val="24"/>
            <w:u w:val="single"/>
          </w:rPr>
          <w:t>Eforie Nord</w:t>
        </w:r>
      </w:hyperlink>
      <w:r w:rsidRPr="0084326E">
        <w:rPr>
          <w:rFonts w:ascii="Times New Roman" w:eastAsia="Calibri" w:hAnsi="Times New Roman" w:cs="Times New Roman"/>
          <w:sz w:val="24"/>
          <w:szCs w:val="24"/>
        </w:rPr>
        <w:t> de pe ţărmul </w:t>
      </w:r>
      <w:hyperlink r:id="rId24" w:tooltip="Marea Neagră" w:history="1">
        <w:r w:rsidRPr="0084326E">
          <w:rPr>
            <w:rFonts w:ascii="Times New Roman" w:eastAsia="Calibri" w:hAnsi="Times New Roman" w:cs="Times New Roman"/>
            <w:color w:val="0000FF"/>
            <w:sz w:val="24"/>
            <w:szCs w:val="24"/>
            <w:u w:val="single"/>
          </w:rPr>
          <w:t>Mării Negre</w:t>
        </w:r>
      </w:hyperlink>
      <w:r w:rsidRPr="0084326E">
        <w:rPr>
          <w:rFonts w:ascii="Times New Roman" w:eastAsia="Calibri" w:hAnsi="Times New Roman" w:cs="Times New Roman"/>
          <w:sz w:val="24"/>
          <w:szCs w:val="24"/>
        </w:rPr>
        <w:t> la 12 km distanţă de portul </w:t>
      </w:r>
      <w:hyperlink r:id="rId25" w:tooltip="Constanța" w:history="1">
        <w:r w:rsidRPr="0084326E">
          <w:rPr>
            <w:rFonts w:ascii="Times New Roman" w:eastAsia="Calibri" w:hAnsi="Times New Roman" w:cs="Times New Roman"/>
            <w:color w:val="0000FF"/>
            <w:sz w:val="24"/>
            <w:szCs w:val="24"/>
            <w:u w:val="single"/>
          </w:rPr>
          <w:t>Constanţa</w:t>
        </w:r>
      </w:hyperlink>
      <w:r w:rsidRPr="0084326E">
        <w:rPr>
          <w:rFonts w:ascii="Times New Roman" w:eastAsia="Calibri" w:hAnsi="Times New Roman" w:cs="Times New Roman"/>
          <w:sz w:val="24"/>
          <w:szCs w:val="24"/>
        </w:rPr>
        <w:t>.. Este un </w:t>
      </w:r>
      <w:hyperlink r:id="rId26" w:tooltip="Liman" w:history="1">
        <w:r w:rsidRPr="0084326E">
          <w:rPr>
            <w:rFonts w:ascii="Times New Roman" w:eastAsia="Calibri" w:hAnsi="Times New Roman" w:cs="Times New Roman"/>
            <w:color w:val="0000FF"/>
            <w:sz w:val="24"/>
            <w:szCs w:val="24"/>
            <w:u w:val="single"/>
          </w:rPr>
          <w:t>liman</w:t>
        </w:r>
      </w:hyperlink>
      <w:r w:rsidRPr="0084326E">
        <w:rPr>
          <w:rFonts w:ascii="Times New Roman" w:eastAsia="Calibri" w:hAnsi="Times New Roman" w:cs="Times New Roman"/>
          <w:sz w:val="24"/>
          <w:szCs w:val="24"/>
        </w:rPr>
        <w:t xml:space="preserve"> fluvio-marin cu o suprafaţă de 10,68 km², separat de mare printr-un perisip şi cu o adâncime maximă de 9 m. </w:t>
      </w:r>
    </w:p>
    <w:p w:rsidR="00A61549" w:rsidRPr="0084326E" w:rsidRDefault="00A61549" w:rsidP="00A61549">
      <w:pPr>
        <w:spacing w:after="0" w:line="360" w:lineRule="auto"/>
        <w:ind w:firstLine="720"/>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Acest lac este arie protejată de interes internaţional Lacul Techirghiol, devenit Sit Ramsar (</w:t>
      </w:r>
      <w:r w:rsidRPr="0084326E">
        <w:rPr>
          <w:rFonts w:ascii="Times New Roman" w:eastAsia="Calibri" w:hAnsi="Times New Roman" w:cs="Times New Roman"/>
          <w:i/>
          <w:sz w:val="24"/>
          <w:szCs w:val="24"/>
        </w:rPr>
        <w:t>Convenţia Ramsar - Convenţia asupra Zonelor Umede de Importanţă Internaţională</w:t>
      </w:r>
      <w:r w:rsidRPr="0084326E">
        <w:rPr>
          <w:rFonts w:ascii="Times New Roman" w:eastAsia="Calibri" w:hAnsi="Times New Roman" w:cs="Times New Roman"/>
          <w:sz w:val="24"/>
          <w:szCs w:val="24"/>
        </w:rPr>
        <w:t>) în data de 23 martie 2006.  Importanţa acestui sit este dată de condiţiile bune de iernat pentru specii de păsări migratoare unele ameninţate la nivel mondial(ca de exemplu, gâsca cu gât roşu şi raţa cu cap alb), precum şi de valoarea terapeutică deosebită a nămolului sapropelic. Apa sărată şi foarte mineralizată şi nămolul sapropelic de origine organică sunt remedii extrem de căutate în activităţile medical-terapeutice.</w:t>
      </w:r>
    </w:p>
    <w:p w:rsidR="00A61549" w:rsidRPr="0084326E" w:rsidRDefault="00A61549" w:rsidP="00A61549">
      <w:pPr>
        <w:spacing w:after="0" w:line="360" w:lineRule="auto"/>
        <w:ind w:firstLine="720"/>
        <w:jc w:val="both"/>
        <w:rPr>
          <w:rFonts w:ascii="Times New Roman" w:eastAsia="Calibri" w:hAnsi="Times New Roman" w:cs="Times New Roman"/>
          <w:sz w:val="24"/>
          <w:szCs w:val="24"/>
        </w:rPr>
      </w:pPr>
      <w:r w:rsidRPr="0084326E">
        <w:rPr>
          <w:rFonts w:ascii="Times New Roman" w:eastAsia="Calibri" w:hAnsi="Times New Roman" w:cs="Times New Roman"/>
          <w:b/>
          <w:i/>
          <w:sz w:val="24"/>
          <w:szCs w:val="24"/>
        </w:rPr>
        <w:t>Lacul Taşaul</w:t>
      </w:r>
      <w:r w:rsidRPr="0084326E">
        <w:rPr>
          <w:rFonts w:ascii="Times New Roman" w:eastAsia="Calibri" w:hAnsi="Times New Roman" w:cs="Times New Roman"/>
          <w:sz w:val="24"/>
          <w:szCs w:val="24"/>
        </w:rPr>
        <w:t xml:space="preserve"> este conectat cu Lacul Corbu, formând împreună un complex lacustru. Lacul Taşaul este un liman maritim tipic, nefiind conectat direct cu Marea Neagră. Malurile sale se prezintă sub forma unei faleze, iar bazinul hidrografic este format în cea mai mare parte de râul Casimcea.</w:t>
      </w:r>
    </w:p>
    <w:p w:rsidR="009B2E94" w:rsidRDefault="00A61549" w:rsidP="00BF083A">
      <w:pPr>
        <w:spacing w:after="0" w:line="360" w:lineRule="auto"/>
        <w:ind w:firstLine="720"/>
        <w:jc w:val="both"/>
        <w:rPr>
          <w:rFonts w:ascii="Times New Roman" w:eastAsia="Calibri" w:hAnsi="Times New Roman" w:cs="Times New Roman"/>
          <w:sz w:val="24"/>
          <w:szCs w:val="24"/>
        </w:rPr>
      </w:pPr>
      <w:r w:rsidRPr="0084326E">
        <w:rPr>
          <w:rFonts w:ascii="Times New Roman" w:eastAsia="Calibri" w:hAnsi="Times New Roman" w:cs="Times New Roman"/>
          <w:b/>
          <w:i/>
          <w:sz w:val="24"/>
          <w:szCs w:val="24"/>
        </w:rPr>
        <w:t>Lacul Siutghiol</w:t>
      </w:r>
      <w:r w:rsidRPr="0084326E">
        <w:rPr>
          <w:rFonts w:ascii="Times New Roman" w:eastAsia="Calibri" w:hAnsi="Times New Roman" w:cs="Times New Roman"/>
          <w:sz w:val="24"/>
          <w:szCs w:val="24"/>
        </w:rPr>
        <w:t xml:space="preserve"> este un lac de apă dulce, cu o suprafaţă de 19km2, un volum de 88 milioane de metri cubi şi o adâncime medie de 2,5m. Pe cele 1.900 hectar</w:t>
      </w:r>
      <w:r w:rsidR="00BF083A">
        <w:rPr>
          <w:rFonts w:ascii="Times New Roman" w:eastAsia="Calibri" w:hAnsi="Times New Roman" w:cs="Times New Roman"/>
          <w:sz w:val="24"/>
          <w:szCs w:val="24"/>
        </w:rPr>
        <w:t>e ale sale se practică</w:t>
      </w:r>
    </w:p>
    <w:p w:rsidR="00A61549" w:rsidRPr="0084326E" w:rsidRDefault="00BF083A" w:rsidP="009B2E94">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sporturi </w:t>
      </w:r>
      <w:r w:rsidR="00A61549" w:rsidRPr="0084326E">
        <w:rPr>
          <w:rFonts w:ascii="Times New Roman" w:eastAsia="Calibri" w:hAnsi="Times New Roman" w:cs="Times New Roman"/>
          <w:sz w:val="24"/>
          <w:szCs w:val="24"/>
        </w:rPr>
        <w:t>de </w:t>
      </w:r>
      <w:r w:rsidR="00A61549" w:rsidRPr="00BF083A">
        <w:rPr>
          <w:rFonts w:ascii="Times New Roman" w:eastAsia="Calibri" w:hAnsi="Times New Roman" w:cs="Times New Roman"/>
          <w:sz w:val="24"/>
          <w:szCs w:val="24"/>
        </w:rPr>
        <w:t>apă</w:t>
      </w:r>
      <w:r w:rsidR="00A61549" w:rsidRPr="0084326E">
        <w:rPr>
          <w:rFonts w:ascii="Times New Roman" w:eastAsia="Calibri" w:hAnsi="Times New Roman" w:cs="Times New Roman"/>
          <w:sz w:val="24"/>
          <w:szCs w:val="24"/>
        </w:rPr>
        <w:t> precum </w:t>
      </w:r>
      <w:r w:rsidR="00A61549" w:rsidRPr="00BF083A">
        <w:rPr>
          <w:rFonts w:ascii="Times New Roman" w:eastAsia="Calibri" w:hAnsi="Times New Roman" w:cs="Times New Roman"/>
          <w:sz w:val="24"/>
          <w:szCs w:val="24"/>
        </w:rPr>
        <w:t>schi nautic</w:t>
      </w:r>
      <w:r w:rsidR="00A61549" w:rsidRPr="0084326E">
        <w:rPr>
          <w:rFonts w:ascii="Times New Roman" w:eastAsia="Calibri" w:hAnsi="Times New Roman" w:cs="Times New Roman"/>
          <w:sz w:val="24"/>
          <w:szCs w:val="24"/>
        </w:rPr>
        <w:t> sau </w:t>
      </w:r>
      <w:hyperlink r:id="rId27" w:tooltip="Yachting" w:history="1">
        <w:r w:rsidR="00A61549" w:rsidRPr="00BF083A">
          <w:rPr>
            <w:rFonts w:ascii="Times New Roman" w:eastAsia="Calibri" w:hAnsi="Times New Roman" w:cs="Times New Roman"/>
            <w:sz w:val="24"/>
            <w:szCs w:val="24"/>
          </w:rPr>
          <w:t>yachting</w:t>
        </w:r>
      </w:hyperlink>
      <w:r w:rsidR="00A61549" w:rsidRPr="0084326E">
        <w:rPr>
          <w:rFonts w:ascii="Times New Roman" w:eastAsia="Calibri" w:hAnsi="Times New Roman" w:cs="Times New Roman"/>
          <w:sz w:val="24"/>
          <w:szCs w:val="24"/>
        </w:rPr>
        <w:t xml:space="preserve">. </w:t>
      </w:r>
      <w:r w:rsidR="009B2E94">
        <w:rPr>
          <w:rFonts w:ascii="Times New Roman" w:eastAsia="Calibri" w:hAnsi="Times New Roman" w:cs="Times New Roman"/>
          <w:sz w:val="24"/>
          <w:szCs w:val="24"/>
        </w:rPr>
        <w:t>L</w:t>
      </w:r>
      <w:r w:rsidR="00A61549" w:rsidRPr="0084326E">
        <w:rPr>
          <w:rFonts w:ascii="Times New Roman" w:eastAsia="Calibri" w:hAnsi="Times New Roman" w:cs="Times New Roman"/>
          <w:sz w:val="24"/>
          <w:szCs w:val="24"/>
        </w:rPr>
        <w:t>imanul Siutghiol are</w:t>
      </w:r>
      <w:r w:rsidR="009B2E94">
        <w:rPr>
          <w:rFonts w:ascii="Times New Roman" w:eastAsia="Calibri" w:hAnsi="Times New Roman" w:cs="Times New Roman"/>
          <w:sz w:val="24"/>
          <w:szCs w:val="24"/>
        </w:rPr>
        <w:t xml:space="preserve"> </w:t>
      </w:r>
      <w:r>
        <w:rPr>
          <w:rFonts w:ascii="Times New Roman" w:eastAsia="Calibri" w:hAnsi="Times New Roman" w:cs="Times New Roman"/>
          <w:sz w:val="24"/>
          <w:szCs w:val="24"/>
        </w:rPr>
        <w:t>o insulă</w:t>
      </w:r>
      <w:r w:rsidR="00A61549" w:rsidRPr="0084326E">
        <w:rPr>
          <w:rFonts w:ascii="Times New Roman" w:eastAsia="Calibri" w:hAnsi="Times New Roman" w:cs="Times New Roman"/>
          <w:sz w:val="24"/>
          <w:szCs w:val="24"/>
        </w:rPr>
        <w:t> </w:t>
      </w:r>
      <w:hyperlink r:id="rId28" w:tooltip="Calcar" w:history="1">
        <w:r w:rsidR="00A61549" w:rsidRPr="00BF083A">
          <w:rPr>
            <w:rFonts w:ascii="Times New Roman" w:eastAsia="Calibri" w:hAnsi="Times New Roman" w:cs="Times New Roman"/>
            <w:sz w:val="24"/>
            <w:szCs w:val="24"/>
          </w:rPr>
          <w:t>calcaroasă</w:t>
        </w:r>
      </w:hyperlink>
      <w:r w:rsidR="00A61549" w:rsidRPr="0084326E">
        <w:rPr>
          <w:rFonts w:ascii="Times New Roman" w:eastAsia="Calibri" w:hAnsi="Times New Roman" w:cs="Times New Roman"/>
          <w:sz w:val="24"/>
          <w:szCs w:val="24"/>
        </w:rPr>
        <w:t>, </w:t>
      </w:r>
      <w:hyperlink r:id="rId29" w:tooltip="Ovidiu" w:history="1">
        <w:r w:rsidR="00A61549" w:rsidRPr="00BF083A">
          <w:rPr>
            <w:rFonts w:ascii="Times New Roman" w:eastAsia="Calibri" w:hAnsi="Times New Roman" w:cs="Times New Roman"/>
            <w:sz w:val="24"/>
            <w:szCs w:val="24"/>
          </w:rPr>
          <w:t>Ovidiu</w:t>
        </w:r>
      </w:hyperlink>
      <w:r w:rsidR="00A61549" w:rsidRPr="0084326E">
        <w:rPr>
          <w:rFonts w:ascii="Times New Roman" w:eastAsia="Calibri" w:hAnsi="Times New Roman" w:cs="Times New Roman"/>
          <w:sz w:val="24"/>
          <w:szCs w:val="24"/>
        </w:rPr>
        <w:t>, cu o suprafaţă de 2 ha, unde îşi desfăşoară activitatea un complex turistic cu facilităţi de cazare şi restaurant cu specific pescăresc şi tradiţional românesc, acesta fiind unicul obiectiv românesc realizat pe o insulă. În ultima perioadă, datorită aşezării sale pe malul lacului Siutghiol, tendinţele pieţei imobiliare au influenţat foarte mult dezvoltarea oraşului transformându-l într-o importantă zonă rezidenţială.</w:t>
      </w:r>
    </w:p>
    <w:p w:rsidR="00A61549" w:rsidRPr="0084326E" w:rsidRDefault="00A61549" w:rsidP="00A61549">
      <w:pPr>
        <w:spacing w:after="0" w:line="360" w:lineRule="auto"/>
        <w:ind w:firstLine="720"/>
        <w:jc w:val="both"/>
        <w:rPr>
          <w:rFonts w:ascii="Times New Roman" w:eastAsia="Calibri" w:hAnsi="Times New Roman" w:cs="Times New Roman"/>
          <w:sz w:val="24"/>
          <w:szCs w:val="24"/>
        </w:rPr>
      </w:pPr>
      <w:r w:rsidRPr="0084326E">
        <w:rPr>
          <w:rFonts w:ascii="Times New Roman" w:eastAsia="Calibri" w:hAnsi="Times New Roman" w:cs="Times New Roman"/>
          <w:b/>
          <w:i/>
          <w:sz w:val="24"/>
          <w:szCs w:val="24"/>
        </w:rPr>
        <w:t xml:space="preserve">Lacul Siutghiol si Lacul </w:t>
      </w:r>
      <w:r w:rsidR="00E775A7" w:rsidRPr="0084326E">
        <w:rPr>
          <w:rFonts w:ascii="Times New Roman" w:eastAsia="Calibri" w:hAnsi="Times New Roman" w:cs="Times New Roman"/>
          <w:b/>
          <w:i/>
          <w:sz w:val="24"/>
          <w:szCs w:val="24"/>
        </w:rPr>
        <w:t>Tăbăcărie</w:t>
      </w:r>
      <w:r w:rsidRPr="0084326E">
        <w:rPr>
          <w:rFonts w:ascii="Times New Roman" w:eastAsia="Calibri" w:hAnsi="Times New Roman" w:cs="Times New Roman"/>
          <w:sz w:val="24"/>
          <w:szCs w:val="24"/>
        </w:rPr>
        <w:t xml:space="preserve"> sunt situate la nord de Constanţa şi, ca urmare a interconexiunii dintre ele, formează un complex lacustru .</w:t>
      </w:r>
    </w:p>
    <w:p w:rsidR="00A61549" w:rsidRPr="0084326E" w:rsidRDefault="00A61549" w:rsidP="00A61549">
      <w:pPr>
        <w:spacing w:after="0" w:line="360" w:lineRule="auto"/>
        <w:ind w:firstLine="720"/>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Cu excepţia </w:t>
      </w:r>
      <w:r w:rsidR="00E775A7" w:rsidRPr="0084326E">
        <w:rPr>
          <w:rFonts w:ascii="Times New Roman" w:eastAsia="Calibri" w:hAnsi="Times New Roman" w:cs="Times New Roman"/>
          <w:sz w:val="24"/>
          <w:szCs w:val="24"/>
        </w:rPr>
        <w:t>părții</w:t>
      </w:r>
      <w:r w:rsidRPr="0084326E">
        <w:rPr>
          <w:rFonts w:ascii="Times New Roman" w:eastAsia="Calibri" w:hAnsi="Times New Roman" w:cs="Times New Roman"/>
          <w:sz w:val="24"/>
          <w:szCs w:val="24"/>
        </w:rPr>
        <w:t xml:space="preserve"> estice, delimitată de cordonul litoral cu o lăţime de 300-600m, zona în care este situată staţiunea Mamaia, Lacul Siutghiol dispune de o faleză cu înălţimi ce variază între 10 şi 20m. Ca urmare a expunerii la vânturile de nord-est şi a suprafeţei mari de desfăşurare pe oglinda apei, </w:t>
      </w:r>
      <w:r w:rsidR="00E775A7" w:rsidRPr="0084326E">
        <w:rPr>
          <w:rFonts w:ascii="Times New Roman" w:eastAsia="Calibri" w:hAnsi="Times New Roman" w:cs="Times New Roman"/>
          <w:sz w:val="24"/>
          <w:szCs w:val="24"/>
        </w:rPr>
        <w:t>țărmurile</w:t>
      </w:r>
      <w:r w:rsidRPr="0084326E">
        <w:rPr>
          <w:rFonts w:ascii="Times New Roman" w:eastAsia="Calibri" w:hAnsi="Times New Roman" w:cs="Times New Roman"/>
          <w:sz w:val="24"/>
          <w:szCs w:val="24"/>
        </w:rPr>
        <w:t xml:space="preserve"> vestic şi sudic ale lacului sunt supuse direct abraziunii </w:t>
      </w:r>
      <w:r w:rsidR="00E775A7" w:rsidRPr="0084326E">
        <w:rPr>
          <w:rFonts w:ascii="Times New Roman" w:eastAsia="Calibri" w:hAnsi="Times New Roman" w:cs="Times New Roman"/>
          <w:sz w:val="24"/>
          <w:szCs w:val="24"/>
        </w:rPr>
        <w:t>lacustre</w:t>
      </w:r>
      <w:r w:rsidRPr="0084326E">
        <w:rPr>
          <w:rFonts w:ascii="Times New Roman" w:eastAsia="Calibri" w:hAnsi="Times New Roman" w:cs="Times New Roman"/>
          <w:sz w:val="24"/>
          <w:szCs w:val="24"/>
        </w:rPr>
        <w:t xml:space="preserve"> care acţionează intens. În partea nordică, datorită adăpostului creat de faleza în calea vântului, s-a instalat o vegetaţie de stuf, pe alocuri formându-se chiar plaur.</w:t>
      </w:r>
    </w:p>
    <w:p w:rsidR="00A61549" w:rsidRPr="0084326E" w:rsidRDefault="00A61549" w:rsidP="00A61549">
      <w:pPr>
        <w:spacing w:after="0" w:line="360" w:lineRule="auto"/>
        <w:ind w:firstLine="720"/>
        <w:jc w:val="both"/>
        <w:rPr>
          <w:rFonts w:ascii="Times New Roman" w:eastAsia="Calibri" w:hAnsi="Times New Roman" w:cs="Times New Roman"/>
          <w:sz w:val="24"/>
          <w:szCs w:val="24"/>
        </w:rPr>
      </w:pPr>
      <w:r w:rsidRPr="0084326E">
        <w:rPr>
          <w:rFonts w:ascii="Times New Roman" w:eastAsia="Calibri" w:hAnsi="Times New Roman" w:cs="Times New Roman"/>
          <w:b/>
          <w:i/>
          <w:sz w:val="24"/>
          <w:szCs w:val="24"/>
        </w:rPr>
        <w:t>Lacul Tăbăcărie</w:t>
      </w:r>
      <w:r w:rsidRPr="0084326E">
        <w:rPr>
          <w:rFonts w:ascii="Times New Roman" w:eastAsia="Calibri" w:hAnsi="Times New Roman" w:cs="Times New Roman"/>
          <w:sz w:val="24"/>
          <w:szCs w:val="24"/>
        </w:rPr>
        <w:t xml:space="preserve"> este situat în partea nordică a municipiului Constanţa, lacul ocupând o suprafaţă de cca 99 ha. Lacul este cantonat într-o zonă depresionară alungită, formarea sa având loc ca urmare a barării  unei văi de râu. Din punct de vedere sedimentologic, zona lacului T</w:t>
      </w:r>
      <w:r w:rsidR="00E775A7">
        <w:rPr>
          <w:rFonts w:ascii="Times New Roman" w:eastAsia="Calibri" w:hAnsi="Times New Roman" w:cs="Times New Roman"/>
          <w:sz w:val="24"/>
          <w:szCs w:val="24"/>
        </w:rPr>
        <w:t>ă</w:t>
      </w:r>
      <w:r w:rsidRPr="0084326E">
        <w:rPr>
          <w:rFonts w:ascii="Times New Roman" w:eastAsia="Calibri" w:hAnsi="Times New Roman" w:cs="Times New Roman"/>
          <w:sz w:val="24"/>
          <w:szCs w:val="24"/>
        </w:rPr>
        <w:t>b</w:t>
      </w:r>
      <w:r w:rsidR="00E775A7">
        <w:rPr>
          <w:rFonts w:ascii="Times New Roman" w:eastAsia="Calibri" w:hAnsi="Times New Roman" w:cs="Times New Roman"/>
          <w:sz w:val="24"/>
          <w:szCs w:val="24"/>
        </w:rPr>
        <w:t>ă</w:t>
      </w:r>
      <w:r w:rsidRPr="0084326E">
        <w:rPr>
          <w:rFonts w:ascii="Times New Roman" w:eastAsia="Calibri" w:hAnsi="Times New Roman" w:cs="Times New Roman"/>
          <w:sz w:val="24"/>
          <w:szCs w:val="24"/>
        </w:rPr>
        <w:t>c</w:t>
      </w:r>
      <w:r w:rsidR="00E775A7">
        <w:rPr>
          <w:rFonts w:ascii="Times New Roman" w:eastAsia="Calibri" w:hAnsi="Times New Roman" w:cs="Times New Roman"/>
          <w:sz w:val="24"/>
          <w:szCs w:val="24"/>
        </w:rPr>
        <w:t>ă</w:t>
      </w:r>
      <w:r w:rsidRPr="0084326E">
        <w:rPr>
          <w:rFonts w:ascii="Times New Roman" w:eastAsia="Calibri" w:hAnsi="Times New Roman" w:cs="Times New Roman"/>
          <w:sz w:val="24"/>
          <w:szCs w:val="24"/>
        </w:rPr>
        <w:t>rie este legată de evoluţia Lacului Siutghiol, situat la nord, dar şi de procesele de eroziune ale malurilor cuvetei în care acesta s-a format.</w:t>
      </w:r>
    </w:p>
    <w:p w:rsidR="00A61549" w:rsidRPr="0084326E" w:rsidRDefault="00A61549" w:rsidP="00A61549">
      <w:pPr>
        <w:spacing w:after="0" w:line="360" w:lineRule="auto"/>
        <w:ind w:firstLine="720"/>
        <w:jc w:val="both"/>
        <w:rPr>
          <w:rFonts w:ascii="Times New Roman" w:eastAsia="Calibri" w:hAnsi="Times New Roman" w:cs="Times New Roman"/>
          <w:sz w:val="24"/>
          <w:szCs w:val="24"/>
        </w:rPr>
      </w:pPr>
      <w:r w:rsidRPr="0084326E">
        <w:rPr>
          <w:rFonts w:ascii="Times New Roman" w:eastAsia="Calibri" w:hAnsi="Times New Roman" w:cs="Times New Roman"/>
          <w:b/>
          <w:i/>
          <w:sz w:val="24"/>
          <w:szCs w:val="24"/>
        </w:rPr>
        <w:t>Lacul Tatlageac</w:t>
      </w:r>
      <w:r w:rsidRPr="0084326E">
        <w:rPr>
          <w:rFonts w:ascii="Times New Roman" w:eastAsia="Calibri" w:hAnsi="Times New Roman" w:cs="Times New Roman"/>
          <w:sz w:val="24"/>
          <w:szCs w:val="24"/>
        </w:rPr>
        <w:t xml:space="preserve"> are o </w:t>
      </w:r>
      <w:r w:rsidR="00E775A7" w:rsidRPr="0084326E">
        <w:rPr>
          <w:rFonts w:ascii="Times New Roman" w:eastAsia="Calibri" w:hAnsi="Times New Roman" w:cs="Times New Roman"/>
          <w:sz w:val="24"/>
          <w:szCs w:val="24"/>
        </w:rPr>
        <w:t>suprafaț</w:t>
      </w:r>
      <w:r w:rsidR="00E775A7">
        <w:rPr>
          <w:rFonts w:ascii="Times New Roman" w:eastAsia="Calibri" w:hAnsi="Times New Roman" w:cs="Times New Roman"/>
          <w:sz w:val="24"/>
          <w:szCs w:val="24"/>
        </w:rPr>
        <w:t>ă</w:t>
      </w:r>
      <w:r w:rsidRPr="0084326E">
        <w:rPr>
          <w:rFonts w:ascii="Times New Roman" w:eastAsia="Calibri" w:hAnsi="Times New Roman" w:cs="Times New Roman"/>
          <w:sz w:val="24"/>
          <w:szCs w:val="24"/>
        </w:rPr>
        <w:t xml:space="preserve"> de 1,78km2, un volum de 14 milioane de metri cubi şi o adâncime medie de 0,7m. Lacul Tatlageac este un liman fluvio-marin, unde se pot practica sporturi nautice şi pescuitul.</w:t>
      </w:r>
    </w:p>
    <w:p w:rsidR="00A61549" w:rsidRPr="0084326E" w:rsidRDefault="00A61549" w:rsidP="00A61549">
      <w:pPr>
        <w:spacing w:after="0" w:line="360" w:lineRule="auto"/>
        <w:ind w:firstLine="720"/>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Printre cei mai importanţi factori pentru pierderea biodiversităţii se numără folosirea pământului (crearea de habitate artificiale, ridicarea de baraje, dezvoltările de-a lungul zonelor de coastă) şi defrişările, la care se adaugă construirea de drumuri şi infrastructură pentru turism şi transport, extracţia mineralelor din sol, abandonarea terenurilor agricole şi schimbările climatice.</w:t>
      </w:r>
    </w:p>
    <w:p w:rsidR="00A61549" w:rsidRPr="0084326E" w:rsidRDefault="00A61549" w:rsidP="00A61549">
      <w:pPr>
        <w:spacing w:after="0" w:line="360" w:lineRule="auto"/>
        <w:ind w:firstLine="720"/>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Regiunile metropolitane sunt afectate de urbanizare, agricultură, dezvoltarea infrastructurii iar zonele costiere sunt afectate mai ales de zonele urbanizate, activităţile industriale şi portuare, turism, pescuit, acvacultură.</w:t>
      </w:r>
    </w:p>
    <w:p w:rsidR="00A61549" w:rsidRPr="0084326E" w:rsidRDefault="00A61549" w:rsidP="00A61549">
      <w:pPr>
        <w:spacing w:after="0" w:line="360" w:lineRule="auto"/>
        <w:ind w:firstLine="720"/>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Extinderea intravilanului în zonele din imediata vecinătate a ariilor naturale protejate sau chiar în interiorul acestora cu scopul de realizare ulterioară a unor activităţi economice, zone rezidenţiale, baze turistice exercită o presiune puternică asupra ariilor naturale protejate.</w:t>
      </w:r>
    </w:p>
    <w:p w:rsidR="00A61549" w:rsidRPr="0084326E" w:rsidRDefault="00A61549" w:rsidP="00A61549">
      <w:pPr>
        <w:spacing w:after="0" w:line="360" w:lineRule="auto"/>
        <w:ind w:firstLine="720"/>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Conservarea  biodiversităţii  reprezintă  în  perioada  actuală  una  din  problemele importante la nivel internaţional, aceasta devenind din ce în ce mai acută  din  cauza   intensificării impactului uman asupra biosferei.</w:t>
      </w:r>
    </w:p>
    <w:p w:rsidR="00A61549" w:rsidRPr="0084326E" w:rsidRDefault="00A61549" w:rsidP="00A61549">
      <w:pPr>
        <w:spacing w:after="0" w:line="360" w:lineRule="auto"/>
        <w:ind w:firstLine="720"/>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 Menţinerea biodiversităţii este necesară nu numai pentru asigurarea vieţii în prezent, dar şi pentru generaţiile viitoare, deoarece ea păstrează echilibrul ecologic regional şi global, garantează regenerarea  resurselor  biologice  şi menţinerea unei calităţi a mediului necesare societăţii.</w:t>
      </w:r>
    </w:p>
    <w:p w:rsidR="00A61549" w:rsidRPr="0084326E" w:rsidRDefault="00A61549" w:rsidP="00A61549">
      <w:pPr>
        <w:spacing w:after="0" w:line="360" w:lineRule="auto"/>
        <w:ind w:firstLine="720"/>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Activităţile antropice necontrolate şi iresponsabile au pus o mare parte din ecosistemele naturale în pericol, astfel că suprafeţe semnificative din terenurile agricole au suferit degradări ale solului prin eroziune, compactare, destructurare sau </w:t>
      </w:r>
      <w:r w:rsidR="00E775A7" w:rsidRPr="0084326E">
        <w:rPr>
          <w:rFonts w:ascii="Times New Roman" w:eastAsia="Calibri" w:hAnsi="Times New Roman" w:cs="Times New Roman"/>
          <w:sz w:val="24"/>
          <w:szCs w:val="24"/>
        </w:rPr>
        <w:t>sărăturate</w:t>
      </w:r>
      <w:r w:rsidRPr="0084326E">
        <w:rPr>
          <w:rFonts w:ascii="Times New Roman" w:eastAsia="Calibri" w:hAnsi="Times New Roman" w:cs="Times New Roman"/>
          <w:sz w:val="24"/>
          <w:szCs w:val="24"/>
        </w:rPr>
        <w:t>.</w:t>
      </w:r>
    </w:p>
    <w:p w:rsidR="00A61549" w:rsidRPr="0084326E" w:rsidRDefault="00A61549" w:rsidP="00A61549">
      <w:pPr>
        <w:spacing w:after="0" w:line="360" w:lineRule="auto"/>
        <w:ind w:firstLine="720"/>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Spaţiile naturale protejate, prin valenţele lor estetice, recreative, educaţionale, ştiinţifice, se constituie ca obiective turistice deosebit de atractive, unele cu caracter de unicat pe plan internaţional.</w:t>
      </w:r>
    </w:p>
    <w:p w:rsidR="00A61549" w:rsidRPr="0084326E" w:rsidRDefault="00A61549" w:rsidP="00A61549">
      <w:pPr>
        <w:spacing w:after="0" w:line="360" w:lineRule="auto"/>
        <w:ind w:firstLine="720"/>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Presiunea turistică, realizarea de investiţii supradimensionate în domeniul turistic afectează habitatele naturale sau seminaturale cu repercusiuni directe supra florei şi faunei asociate.</w:t>
      </w:r>
    </w:p>
    <w:p w:rsidR="00A61549" w:rsidRPr="0084326E" w:rsidRDefault="00A61549" w:rsidP="00A61549">
      <w:pPr>
        <w:spacing w:after="0" w:line="360" w:lineRule="auto"/>
        <w:ind w:firstLine="720"/>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Turismul bazat pe aprecierea naturii, turismul cultural şi educaţional poate ajuta la justificarea înfiinţării ariilor protejate şi poate contribui la o revigorare a comunităţilor locale din punct de vedere economic.</w:t>
      </w:r>
    </w:p>
    <w:p w:rsidR="00A61549" w:rsidRPr="0084326E" w:rsidRDefault="00A61549" w:rsidP="00A61549">
      <w:pPr>
        <w:spacing w:after="0" w:line="360" w:lineRule="auto"/>
        <w:ind w:firstLine="720"/>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În acest sens, este necesară elaborarea unor politici de implicare a oamenilor în planificarea şi administrarea ariilor protejate, de reeducare ecologică, prin dezvoltarea conştientizării, astfel încât comunităţile să ţină cont de principiul dezvoltării durabile în  relaţia lor cu natura.</w:t>
      </w:r>
    </w:p>
    <w:p w:rsidR="00A61549" w:rsidRPr="0084326E" w:rsidRDefault="00A61549" w:rsidP="00A61549">
      <w:pPr>
        <w:spacing w:after="0" w:line="360" w:lineRule="auto"/>
        <w:ind w:firstLine="720"/>
        <w:jc w:val="both"/>
        <w:rPr>
          <w:rFonts w:ascii="Times New Roman" w:eastAsia="Calibri" w:hAnsi="Times New Roman" w:cs="Times New Roman"/>
          <w:sz w:val="24"/>
          <w:szCs w:val="24"/>
        </w:rPr>
      </w:pPr>
    </w:p>
    <w:p w:rsidR="00A61549" w:rsidRPr="0084326E" w:rsidRDefault="00A61549" w:rsidP="00A61549">
      <w:pPr>
        <w:spacing w:after="0" w:line="360" w:lineRule="auto"/>
        <w:ind w:firstLine="720"/>
        <w:jc w:val="both"/>
        <w:rPr>
          <w:rFonts w:ascii="Times New Roman" w:eastAsia="Calibri" w:hAnsi="Times New Roman" w:cs="Times New Roman"/>
          <w:b/>
          <w:i/>
          <w:sz w:val="24"/>
          <w:szCs w:val="24"/>
        </w:rPr>
      </w:pPr>
      <w:r w:rsidRPr="0084326E">
        <w:rPr>
          <w:rFonts w:ascii="Times New Roman" w:eastAsia="Calibri" w:hAnsi="Times New Roman" w:cs="Times New Roman"/>
          <w:b/>
          <w:i/>
          <w:sz w:val="24"/>
          <w:szCs w:val="24"/>
        </w:rPr>
        <w:t>I.3.7. Zone verzi (tipologie vegetaţie, liziere şi păduri, zone verzi intravilane)</w:t>
      </w:r>
    </w:p>
    <w:p w:rsidR="00A61549" w:rsidRPr="0084326E" w:rsidRDefault="00A61549" w:rsidP="00A61549">
      <w:pPr>
        <w:spacing w:after="0" w:line="360" w:lineRule="auto"/>
        <w:jc w:val="both"/>
        <w:rPr>
          <w:rFonts w:ascii="Times New Roman" w:eastAsia="Calibri" w:hAnsi="Times New Roman" w:cs="Times New Roman"/>
          <w:b/>
          <w:sz w:val="24"/>
          <w:szCs w:val="24"/>
          <w:u w:val="single"/>
        </w:rPr>
      </w:pPr>
    </w:p>
    <w:p w:rsidR="00A61549" w:rsidRPr="0084326E" w:rsidRDefault="00A61549" w:rsidP="00A61549">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Zona metropolitană Constanţa este caracterizată printr-un număr important de habitate de pădure, de pajişti stepice şi tufărişuri, habitate de silvostepă.</w:t>
      </w:r>
    </w:p>
    <w:p w:rsidR="00A61549" w:rsidRPr="0084326E" w:rsidRDefault="00A61549" w:rsidP="00A61549">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Pădurile din judeţul Constanţa sunt repartizate în mare parte în zona de câmpie, acestea furnizând material lemnos de diferite esenţe (stejar, răşinoase) care se industrializează, rezultând furnire, cherestea, lemn pentru celuloză şi hârtie, precum şi lemn pentru construcţii şi lemn de foc. </w:t>
      </w:r>
    </w:p>
    <w:p w:rsidR="00A61549" w:rsidRPr="0084326E" w:rsidRDefault="00A61549" w:rsidP="00A61549">
      <w:pPr>
        <w:spacing w:after="0" w:line="360" w:lineRule="auto"/>
        <w:ind w:firstLine="708"/>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De asemenea, pădurea adăposteşte numeroase specii de faună ce reprezintă un vânat valoros (mistreţ, iepure, căprior etc), precum şi specii de plante medicinale, melifere şi  fructe de pădure. Aceasta produce seminţe şi puieţi forestieri, ce folosesc la împăduriri şi refacerea terenurilor degradate.</w:t>
      </w:r>
    </w:p>
    <w:p w:rsidR="00A61549" w:rsidRPr="0084326E" w:rsidRDefault="00A61549" w:rsidP="00A61549">
      <w:pPr>
        <w:spacing w:after="0" w:line="360" w:lineRule="auto"/>
        <w:ind w:firstLine="708"/>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În anul 2013, la nivelul judeţului au fost regenerate un total de 445 ha de păduri, din care 279 ha prin regenerare naturală şi 166 ha prin regenerare artificială.</w:t>
      </w:r>
    </w:p>
    <w:p w:rsidR="00A61549" w:rsidRPr="0084326E" w:rsidRDefault="00A61549" w:rsidP="00A61549">
      <w:pPr>
        <w:spacing w:after="0" w:line="360" w:lineRule="auto"/>
        <w:ind w:firstLine="708"/>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Defrişarea masivă a zonelor împădurite poate duce la schimbări radicale de relief, ale caracteristicilor termice şi hidrologice ale teritoriilor afectate, ale solurilor, la o modificare pronunţată a mediului în ansamblu datorită rolului pădurii în evoluţia şi conservarea  reliefului, în formarea stratului de aer de lângă sol şi a solului însuşi.</w:t>
      </w:r>
    </w:p>
    <w:p w:rsidR="00A61549" w:rsidRPr="0084326E" w:rsidRDefault="00A61549" w:rsidP="00A61549">
      <w:pPr>
        <w:spacing w:after="0" w:line="360" w:lineRule="auto"/>
        <w:ind w:firstLine="708"/>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 Pădurea este considerată azi o barieră biologică împotriva poluării, constituind adevărate filtre în fixarea pulberilor industriale, în metabolizarea la nivelul aparatului foliar al arborilor a numeroase substanţe chimice generate prin activitatea industrială şi transporturi.</w:t>
      </w:r>
    </w:p>
    <w:p w:rsidR="00A61549" w:rsidRPr="0084326E" w:rsidRDefault="00A61549" w:rsidP="00A61549">
      <w:pPr>
        <w:spacing w:after="0" w:line="360" w:lineRule="auto"/>
        <w:ind w:firstLine="708"/>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Extinderea împăduririlor are ca efect introducerea în circuitul economic a unor suprafeţe importante de teren, ameliorarea condiţiilor pedoclimatice pentru culturile agricole (în zonele cu perdele forestiere de protecţie), crearea de coridoare ecologice, crearea de resurse alternative pentru populaţie şi locuri de muncă printr-o varietate mare de produse, altele decât lemnul, cum sunt plantele medicinale, fructele de pădure etc. (baze solide ale dezvoltării durabile a mediului rural din România).</w:t>
      </w:r>
    </w:p>
    <w:p w:rsidR="00A61549" w:rsidRPr="0084326E" w:rsidRDefault="00A61549" w:rsidP="00A61549">
      <w:pPr>
        <w:spacing w:after="0" w:line="360" w:lineRule="auto"/>
        <w:ind w:firstLine="708"/>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Pe lângă importanţa majoră legată de producţia de lemn, în funcţie de amplasare, compoziţie specifică, vârstă, pădurile joacă roluri bine definite:  situate pe terenuri cu înclinare mare, ajută la fixarea versanţilor, evită fenomenul de eroziune a solului;  situate pe versanţii ce delimitează cursuri de apă sau lacuri, constituie un filtru pentru apele ce ajung direct în aceste lacuri; diminuează riscul producerii inundaţiilor; introduc în circuitul economic suprafeţe importante de teren; sporesc atât efectul estetic cât şi pe cel al tratamentelor specifice în cazul staţiunilor balneo–climaterice, sporesc estetica peisajului traseelor turistice etc.</w:t>
      </w:r>
    </w:p>
    <w:p w:rsidR="00A61549" w:rsidRPr="0084326E" w:rsidRDefault="00A61549" w:rsidP="00A61549">
      <w:pPr>
        <w:spacing w:after="0" w:line="360" w:lineRule="auto"/>
        <w:ind w:firstLine="708"/>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În arealul metropolitan găsim Pădurea Fântâniţa - Murfatlar, arie naturală protejată ce se întinde pe o suprafaţă de 66,40 ha.  Aceasta reprezintă o zonă cu un relief înclinat, străbătut de mai multe pâraie, cu faună caracteristică zonelor aride (</w:t>
      </w:r>
      <w:hyperlink r:id="rId30" w:tooltip="Stepă" w:history="1">
        <w:r w:rsidRPr="00E775A7">
          <w:rPr>
            <w:rFonts w:ascii="Times New Roman" w:eastAsia="Calibri" w:hAnsi="Times New Roman" w:cs="Times New Roman"/>
            <w:color w:val="000000" w:themeColor="text1"/>
            <w:sz w:val="24"/>
            <w:szCs w:val="24"/>
          </w:rPr>
          <w:t>stepă</w:t>
        </w:r>
      </w:hyperlink>
      <w:r w:rsidRPr="00E775A7">
        <w:rPr>
          <w:rFonts w:ascii="Times New Roman" w:eastAsia="Calibri" w:hAnsi="Times New Roman" w:cs="Times New Roman"/>
          <w:color w:val="000000" w:themeColor="text1"/>
          <w:sz w:val="24"/>
          <w:szCs w:val="24"/>
        </w:rPr>
        <w:t> </w:t>
      </w:r>
      <w:r w:rsidRPr="0084326E">
        <w:rPr>
          <w:rFonts w:ascii="Times New Roman" w:eastAsia="Calibri" w:hAnsi="Times New Roman" w:cs="Times New Roman"/>
          <w:sz w:val="24"/>
          <w:szCs w:val="24"/>
        </w:rPr>
        <w:t xml:space="preserve">dobrogeană) şi elemente floristice specifice habitatelor pontice, balcanice, continentale, </w:t>
      </w:r>
      <w:r w:rsidR="00E775A7" w:rsidRPr="0084326E">
        <w:rPr>
          <w:rFonts w:ascii="Times New Roman" w:eastAsia="Calibri" w:hAnsi="Times New Roman" w:cs="Times New Roman"/>
          <w:sz w:val="24"/>
          <w:szCs w:val="24"/>
        </w:rPr>
        <w:t>submediteraneene</w:t>
      </w:r>
      <w:r w:rsidRPr="0084326E">
        <w:rPr>
          <w:rFonts w:ascii="Times New Roman" w:eastAsia="Calibri" w:hAnsi="Times New Roman" w:cs="Times New Roman"/>
          <w:sz w:val="24"/>
          <w:szCs w:val="24"/>
        </w:rPr>
        <w:t xml:space="preserve"> sau celor eurasiatice.</w:t>
      </w:r>
    </w:p>
    <w:p w:rsidR="00A61549" w:rsidRPr="0084326E" w:rsidRDefault="00A61549" w:rsidP="00A61549">
      <w:pPr>
        <w:spacing w:after="0" w:line="360" w:lineRule="auto"/>
        <w:ind w:firstLine="708"/>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Problemele spaţiilor verzi în zonele urbane s-a agravat tot mai mult în ultimii ani.</w:t>
      </w:r>
    </w:p>
    <w:p w:rsidR="00A61549" w:rsidRPr="0084326E" w:rsidRDefault="00A61549" w:rsidP="00A61549">
      <w:pPr>
        <w:spacing w:after="0" w:line="360" w:lineRule="auto"/>
        <w:ind w:firstLine="708"/>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Suprafeţele verzi îmbunătăţesc microclimatul micşorând contrastele specifice zonelor deschise, reduc zgomotul, poluarea, viteza vântului, filtrează praful şi produc uneori suplimente de hrană.</w:t>
      </w:r>
    </w:p>
    <w:p w:rsidR="00A61549" w:rsidRPr="00E775A7" w:rsidRDefault="00A61549" w:rsidP="00A61549">
      <w:pPr>
        <w:spacing w:after="0" w:line="360" w:lineRule="auto"/>
        <w:ind w:firstLine="708"/>
        <w:jc w:val="both"/>
        <w:rPr>
          <w:rFonts w:ascii="Times New Roman" w:eastAsia="Calibri" w:hAnsi="Times New Roman" w:cs="Times New Roman"/>
          <w:sz w:val="24"/>
          <w:szCs w:val="24"/>
        </w:rPr>
      </w:pPr>
      <w:r w:rsidRPr="00E775A7">
        <w:rPr>
          <w:rFonts w:ascii="Times New Roman" w:eastAsia="Calibri" w:hAnsi="Times New Roman" w:cs="Times New Roman"/>
          <w:sz w:val="24"/>
          <w:szCs w:val="24"/>
        </w:rPr>
        <w:t xml:space="preserve">Suprafaţa spaţiilor verzi la nivelul teritoriului metropolitan este de </w:t>
      </w:r>
      <w:r w:rsidR="00E775A7" w:rsidRPr="00E775A7">
        <w:rPr>
          <w:rFonts w:ascii="Times New Roman" w:eastAsia="Calibri" w:hAnsi="Times New Roman" w:cs="Times New Roman"/>
          <w:sz w:val="24"/>
          <w:szCs w:val="24"/>
        </w:rPr>
        <w:t>913</w:t>
      </w:r>
      <w:r w:rsidRPr="00E775A7">
        <w:rPr>
          <w:rFonts w:ascii="Times New Roman" w:eastAsia="Calibri" w:hAnsi="Times New Roman" w:cs="Times New Roman"/>
          <w:sz w:val="24"/>
          <w:szCs w:val="24"/>
        </w:rPr>
        <w:t xml:space="preserve"> hadin care 239,11 ha sunt în Municipiul Constanţa.</w:t>
      </w:r>
    </w:p>
    <w:p w:rsidR="00A61549" w:rsidRPr="0084326E" w:rsidRDefault="00A61549" w:rsidP="00A61549">
      <w:pPr>
        <w:spacing w:after="0" w:line="360" w:lineRule="auto"/>
        <w:ind w:firstLine="708"/>
        <w:jc w:val="both"/>
        <w:rPr>
          <w:rFonts w:ascii="Times New Roman" w:eastAsia="Calibri" w:hAnsi="Times New Roman" w:cs="Times New Roman"/>
          <w:sz w:val="24"/>
          <w:szCs w:val="24"/>
        </w:rPr>
      </w:pPr>
      <w:r w:rsidRPr="00E775A7">
        <w:rPr>
          <w:rFonts w:ascii="Times New Roman" w:eastAsia="Calibri" w:hAnsi="Times New Roman" w:cs="Times New Roman"/>
          <w:sz w:val="24"/>
          <w:szCs w:val="24"/>
        </w:rPr>
        <w:t xml:space="preserve">La nivelul anului 2014 au fost inventariate un număr de </w:t>
      </w:r>
      <w:r w:rsidR="00E775A7">
        <w:rPr>
          <w:rFonts w:ascii="Times New Roman" w:eastAsia="Calibri" w:hAnsi="Times New Roman" w:cs="Times New Roman"/>
          <w:sz w:val="24"/>
          <w:szCs w:val="24"/>
        </w:rPr>
        <w:t>34</w:t>
      </w:r>
      <w:r w:rsidRPr="00E775A7">
        <w:rPr>
          <w:rFonts w:ascii="Times New Roman" w:eastAsia="Calibri" w:hAnsi="Times New Roman" w:cs="Times New Roman"/>
          <w:sz w:val="24"/>
          <w:szCs w:val="24"/>
        </w:rPr>
        <w:t xml:space="preserve"> parcuri</w:t>
      </w:r>
      <w:r w:rsidR="00E775A7">
        <w:rPr>
          <w:rFonts w:ascii="Times New Roman" w:eastAsia="Calibri" w:hAnsi="Times New Roman" w:cs="Times New Roman"/>
          <w:sz w:val="24"/>
          <w:szCs w:val="24"/>
        </w:rPr>
        <w:t xml:space="preserve">, din care 14 </w:t>
      </w:r>
      <w:r w:rsidR="00E775A7" w:rsidRPr="00E775A7">
        <w:rPr>
          <w:rFonts w:ascii="Times New Roman" w:eastAsia="Calibri" w:hAnsi="Times New Roman" w:cs="Times New Roman"/>
          <w:sz w:val="24"/>
          <w:szCs w:val="24"/>
        </w:rPr>
        <w:t>în Municipiul Constanţa.</w:t>
      </w:r>
    </w:p>
    <w:p w:rsidR="00A61549" w:rsidRPr="0084326E" w:rsidRDefault="00A61549" w:rsidP="00A61549">
      <w:pPr>
        <w:spacing w:after="0" w:line="360" w:lineRule="auto"/>
        <w:ind w:firstLine="708"/>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Conform normelor Uniunii Europene, autorităţile publice au obligaţia de a asigura o suprafaţă cu spaţiu verde de minim 26 mp/locuitor.</w:t>
      </w:r>
    </w:p>
    <w:p w:rsidR="00A61549" w:rsidRPr="0084326E" w:rsidRDefault="00A61549" w:rsidP="00A61549">
      <w:pPr>
        <w:spacing w:after="0" w:line="360" w:lineRule="auto"/>
        <w:ind w:firstLine="708"/>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Având în vedere faptul că în municipiul Constanţa suprafaţa spaţiului verde este sub 10mp/locuitor, UAT Municipiul Constanţa, a implementat mai multe proiecte: zona Tomis I pe o suprafaţă de 91,000 mp; zona Expoflora din Parcul Tăbăcărie pe o suprafaţă de 20.000 mp precum şi Restaurarea şi  reamenajarea Promenadei şi a spaţiilor verzi din Zona Vraja Mării – Cazino- Port Tomis, unde suprafaţa spaţiilor verzi a fost de 8.400 mp.</w:t>
      </w:r>
    </w:p>
    <w:p w:rsidR="00A61549" w:rsidRPr="0084326E" w:rsidRDefault="00A61549" w:rsidP="00A61549">
      <w:pPr>
        <w:spacing w:after="0" w:line="360" w:lineRule="auto"/>
        <w:ind w:firstLine="708"/>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În momentul actual se află în  implementare proiectul ,,Reabilitarea şi amenajarea Parcului Arheologic”’, proiect prin care se unde se va realiza o suprafaţă de 15354 mp spaţii verzi.</w:t>
      </w:r>
    </w:p>
    <w:p w:rsidR="00A61549" w:rsidRPr="0084326E" w:rsidRDefault="00A61549" w:rsidP="00A61549">
      <w:pPr>
        <w:spacing w:after="0" w:line="360" w:lineRule="auto"/>
        <w:ind w:firstLine="708"/>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De</w:t>
      </w:r>
      <w:r w:rsidR="00E775A7">
        <w:rPr>
          <w:rFonts w:ascii="Times New Roman" w:eastAsia="Calibri" w:hAnsi="Times New Roman" w:cs="Times New Roman"/>
          <w:sz w:val="24"/>
          <w:szCs w:val="24"/>
        </w:rPr>
        <w:t xml:space="preserve"> </w:t>
      </w:r>
      <w:r w:rsidRPr="0084326E">
        <w:rPr>
          <w:rFonts w:ascii="Times New Roman" w:eastAsia="Calibri" w:hAnsi="Times New Roman" w:cs="Times New Roman"/>
          <w:sz w:val="24"/>
          <w:szCs w:val="24"/>
        </w:rPr>
        <w:t>asemenea, s-au realizat parcuri de recreere în oraşele Eforie, Techirghiol, Năvodari, urmând a se finaliza încă un parc şi în oraşul Ovidiu.</w:t>
      </w:r>
    </w:p>
    <w:p w:rsidR="00A61549" w:rsidRPr="0084326E" w:rsidRDefault="00A61549" w:rsidP="00A61549">
      <w:pPr>
        <w:spacing w:after="0" w:line="360" w:lineRule="auto"/>
        <w:ind w:firstLine="708"/>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În prezent, municipiul Constanţa beneficiază de parcuri şi scuaruri, dar insuficiente ca şi suprafaţă raportată la numărul de locuitorilor oraşului.</w:t>
      </w:r>
    </w:p>
    <w:p w:rsidR="00A61549" w:rsidRPr="0084326E" w:rsidRDefault="00A61549" w:rsidP="00A61549">
      <w:pPr>
        <w:spacing w:after="0" w:line="360" w:lineRule="auto"/>
        <w:ind w:firstLine="708"/>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Având în vedere degradarea zonelor verzi aferente municipiului se impune atât realizarea unor lucrări reabilitare/extindere a parcurilor, scuarurilor şi aliniamentelor de arbori</w:t>
      </w:r>
    </w:p>
    <w:p w:rsidR="00A61549" w:rsidRPr="0084326E" w:rsidRDefault="00A61549" w:rsidP="00A61549">
      <w:pPr>
        <w:spacing w:after="0" w:line="360" w:lineRule="auto"/>
        <w:ind w:firstLine="708"/>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Aceste lucrări au ca scop principal îmbunătăţirea factorilor de mediu şi a calităţii vieţii atât prin creşterea suprafeţelor reprezentate de spaţiile verzi cât şi prin protejarea şi gestionarea durabilă a acestora.</w:t>
      </w:r>
    </w:p>
    <w:p w:rsidR="00A61549" w:rsidRPr="0084326E" w:rsidRDefault="00A61549" w:rsidP="00A61549">
      <w:pPr>
        <w:spacing w:after="0" w:line="360" w:lineRule="auto"/>
        <w:ind w:firstLine="708"/>
        <w:jc w:val="both"/>
        <w:rPr>
          <w:rFonts w:ascii="Times New Roman" w:eastAsia="Calibri" w:hAnsi="Times New Roman" w:cs="Times New Roman"/>
          <w:sz w:val="24"/>
          <w:szCs w:val="24"/>
        </w:rPr>
      </w:pPr>
    </w:p>
    <w:p w:rsidR="00A61549" w:rsidRPr="0084326E" w:rsidRDefault="00A61549" w:rsidP="00A61549">
      <w:pPr>
        <w:spacing w:line="360" w:lineRule="auto"/>
        <w:ind w:firstLine="720"/>
        <w:jc w:val="both"/>
        <w:rPr>
          <w:rFonts w:ascii="Times New Roman" w:eastAsia="Calibri" w:hAnsi="Times New Roman" w:cs="Times New Roman"/>
          <w:b/>
          <w:sz w:val="24"/>
          <w:szCs w:val="24"/>
        </w:rPr>
      </w:pPr>
      <w:r w:rsidRPr="0084326E">
        <w:rPr>
          <w:rFonts w:ascii="Times New Roman" w:eastAsia="Calibri" w:hAnsi="Times New Roman" w:cs="Times New Roman"/>
          <w:b/>
          <w:sz w:val="24"/>
          <w:szCs w:val="24"/>
        </w:rPr>
        <w:t xml:space="preserve">I.4. Competitivitate economică. Forţa de muncă şi sectoare economice </w:t>
      </w:r>
    </w:p>
    <w:p w:rsidR="00A61549" w:rsidRPr="0084326E" w:rsidRDefault="00A61549" w:rsidP="00E775A7">
      <w:pPr>
        <w:tabs>
          <w:tab w:val="left" w:pos="720"/>
        </w:tabs>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ab/>
        <w:t xml:space="preserve">Existenţa unui cadru macroeconomic şi financiar stabil în România reprezintă o precondiţie pentru a crea un teren favorabil afirmării potenţialului competitiv al mediului de afaceri. </w:t>
      </w:r>
    </w:p>
    <w:p w:rsidR="00A61549" w:rsidRPr="0084326E" w:rsidRDefault="00A61549" w:rsidP="00E775A7">
      <w:pPr>
        <w:tabs>
          <w:tab w:val="left" w:pos="720"/>
        </w:tabs>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ab/>
        <w:t xml:space="preserve">Deşi prognozele indică o dinamică moderată a PIB, peste media UE, pe fondul menţinerii incertitudinilor legate de evoluţiile economice externe, România a înregistrat în anul 2013 o creştere economică de +3,5%. </w:t>
      </w:r>
    </w:p>
    <w:p w:rsidR="00A61549" w:rsidRPr="0084326E" w:rsidRDefault="00A61549" w:rsidP="00E775A7">
      <w:pPr>
        <w:tabs>
          <w:tab w:val="left" w:pos="720"/>
        </w:tabs>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ab/>
        <w:t xml:space="preserve">Conform </w:t>
      </w:r>
      <w:r w:rsidRPr="0084326E">
        <w:rPr>
          <w:rFonts w:ascii="Times New Roman" w:eastAsia="Times New Roman" w:hAnsi="Times New Roman" w:cs="Times New Roman"/>
          <w:i/>
          <w:sz w:val="24"/>
          <w:szCs w:val="24"/>
        </w:rPr>
        <w:t xml:space="preserve">Strategiei naţionale pentru competitivitate 2014 – 2020, </w:t>
      </w:r>
      <w:r w:rsidRPr="0084326E">
        <w:rPr>
          <w:rFonts w:ascii="Times New Roman" w:eastAsia="Times New Roman" w:hAnsi="Times New Roman" w:cs="Times New Roman"/>
          <w:sz w:val="24"/>
          <w:szCs w:val="24"/>
        </w:rPr>
        <w:t xml:space="preserve">principalele puncte de interes pentru agenda competitivităţii rămân cele legate de realizarea proiectelor de investiţii publice conform angajamentelor curente ale Guvernului României, care indică o creştere a cheltuielilor de investiţii de la 6,00 – 6,5% din PIB cât s-a prevăzut pentru perioada 2010 – 2012, la 6,5 – 7,6% din PIB pe orizontul 2014 – 2016. Acest efort investiţional, în contextul măsurilor de stabilizare macroeconomică, va contribui in special în direcţia celor cinci domenii considerate strategice pentru investiţii şi ocuparea forţei de muncă: energie, resurse minerale, agricultură, industrie şi infrastructură. </w:t>
      </w:r>
    </w:p>
    <w:p w:rsidR="00A61549" w:rsidRPr="0084326E" w:rsidRDefault="00A61549" w:rsidP="00E775A7">
      <w:pPr>
        <w:tabs>
          <w:tab w:val="left" w:pos="720"/>
        </w:tabs>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b/>
          <w:sz w:val="24"/>
          <w:szCs w:val="24"/>
        </w:rPr>
        <w:tab/>
        <w:t>Economia regiunii Sud-Est</w:t>
      </w:r>
      <w:r w:rsidRPr="0084326E">
        <w:rPr>
          <w:rFonts w:ascii="Times New Roman" w:eastAsia="Times New Roman" w:hAnsi="Times New Roman" w:cs="Times New Roman"/>
          <w:sz w:val="24"/>
          <w:szCs w:val="24"/>
        </w:rPr>
        <w:t xml:space="preserve"> se bazează pe industria petrolului, a oţelului şi pe turism, Constanţa având circa o treime din forţa totală de muncă din regiune.</w:t>
      </w:r>
    </w:p>
    <w:p w:rsidR="00A61549" w:rsidRPr="0084326E" w:rsidRDefault="00A61549" w:rsidP="00E775A7">
      <w:pPr>
        <w:tabs>
          <w:tab w:val="left" w:pos="720"/>
        </w:tabs>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ab/>
        <w:t>În ceea ce priveşte PIB - ul, Regiunea de Sud-Est reprezintă 10,5% din totalul naţional, respectiv 57,3 miliarde de lei, Constanta clasându-se pe locul întâi la PIB/cap de locuitor în regiune, respectiv 7.119 euro/cap de locuitor.</w:t>
      </w:r>
    </w:p>
    <w:p w:rsidR="00A61549" w:rsidRPr="0084326E" w:rsidRDefault="00A61549" w:rsidP="00A61549">
      <w:pPr>
        <w:tabs>
          <w:tab w:val="left" w:pos="720"/>
        </w:tabs>
        <w:spacing w:after="12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ab/>
        <w:t>În acest context, judeţul Constanţa reprezintă un judeţ care poate ” trage” după el întreaga regiune, acest aspect fiind condiţionat de mediul de afaceri local.</w:t>
      </w:r>
    </w:p>
    <w:p w:rsidR="00A61549" w:rsidRPr="0084326E" w:rsidRDefault="00A61549" w:rsidP="00E775A7">
      <w:pPr>
        <w:tabs>
          <w:tab w:val="left" w:pos="720"/>
        </w:tabs>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b/>
          <w:sz w:val="24"/>
          <w:szCs w:val="24"/>
        </w:rPr>
        <w:tab/>
        <w:t>Economia judeţului Constanta şi a Zonei Metropolitane Constanţa</w:t>
      </w:r>
      <w:r w:rsidRPr="0084326E">
        <w:rPr>
          <w:rFonts w:ascii="Times New Roman" w:eastAsia="Times New Roman" w:hAnsi="Times New Roman" w:cs="Times New Roman"/>
          <w:sz w:val="24"/>
          <w:szCs w:val="24"/>
        </w:rPr>
        <w:t xml:space="preserve"> se bazează pe activităţi ce utilizează tehnologii moderne de prelucrare în industria lemnului, textile, confecţii, industria alimentară, materiale de construcţii, acestea reprezentând ramuri de vârf ale economiei naţionale.</w:t>
      </w:r>
    </w:p>
    <w:p w:rsidR="00A61549" w:rsidRPr="0084326E" w:rsidRDefault="00A61549" w:rsidP="00E775A7">
      <w:pPr>
        <w:tabs>
          <w:tab w:val="left" w:pos="720"/>
        </w:tabs>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ab/>
        <w:t>Industria prelucrătoare este mediu dezvoltată, având profil preponderent în chimie şi petrochimie.</w:t>
      </w:r>
    </w:p>
    <w:p w:rsidR="00A61549" w:rsidRPr="0084326E" w:rsidRDefault="00A61549" w:rsidP="00E775A7">
      <w:pPr>
        <w:tabs>
          <w:tab w:val="left" w:pos="720"/>
        </w:tabs>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b/>
          <w:bCs/>
          <w:sz w:val="24"/>
          <w:szCs w:val="24"/>
        </w:rPr>
        <w:tab/>
        <w:t>Sectoarele industriale mai importante care s-au dezvoltat în judeţul Constanţa, ca o consecinţă a evoluţiei istorice a regiunii precum şi a cerinţelor pieţii sunt:</w:t>
      </w:r>
    </w:p>
    <w:p w:rsidR="00A61549" w:rsidRPr="0084326E" w:rsidRDefault="00A61549" w:rsidP="00E775A7">
      <w:pPr>
        <w:numPr>
          <w:ilvl w:val="0"/>
          <w:numId w:val="61"/>
        </w:numPr>
        <w:tabs>
          <w:tab w:val="left" w:pos="720"/>
        </w:tabs>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Construcţiile navale - Şantierele navale existente în Constanţa, Midia şi Mangalia pot construi nave noi până la 250000 tdw şi pot efectua lucrări de reparaţii, conversii, lungiri, scurtări nave, reparaţii motoare, echipamente navale electrice şi electronice, proiectare, inginerie navală, operaţiuni de comerţ exterior.</w:t>
      </w:r>
    </w:p>
    <w:p w:rsidR="00A61549" w:rsidRPr="0084326E" w:rsidRDefault="00A61549" w:rsidP="00E775A7">
      <w:pPr>
        <w:numPr>
          <w:ilvl w:val="0"/>
          <w:numId w:val="61"/>
        </w:numPr>
        <w:tabs>
          <w:tab w:val="left" w:pos="720"/>
        </w:tabs>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Industria alimentară deţine un loc important în economia judeţului, având agenţi economici reprezentativi în toate subramurile sale: morărit şi panificaţie, vin şi băuturi alcoolice, lapte şi produse lactate, carne şi produse din carne, ulei comestibil, conserve şi sucuri naturale din fructe şi legume, semiconserve, conserve carne şi peşte.</w:t>
      </w:r>
    </w:p>
    <w:p w:rsidR="00A61549" w:rsidRPr="0084326E" w:rsidRDefault="00A61549" w:rsidP="00E775A7">
      <w:pPr>
        <w:numPr>
          <w:ilvl w:val="0"/>
          <w:numId w:val="61"/>
        </w:numPr>
        <w:tabs>
          <w:tab w:val="left" w:pos="720"/>
        </w:tabs>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Industria chimica şi petrochimică asigură prelucrarea a peste 4 milioane de tone de petrol şi produse petroliere pentru a obţine combustibili, hidrocarburi aromatice, gaze lichefiate.</w:t>
      </w:r>
    </w:p>
    <w:p w:rsidR="00A61549" w:rsidRPr="0084326E" w:rsidRDefault="00A61549" w:rsidP="00E775A7">
      <w:pPr>
        <w:numPr>
          <w:ilvl w:val="0"/>
          <w:numId w:val="61"/>
        </w:numPr>
        <w:tabs>
          <w:tab w:val="left" w:pos="720"/>
        </w:tabs>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Industria materialelor de construcţii asigură elementele necesare specifice : ciment, prefabricate, plăci compozite, poliester, adezivi, vopsele.</w:t>
      </w:r>
    </w:p>
    <w:p w:rsidR="00A61549" w:rsidRPr="0084326E" w:rsidRDefault="00A61549" w:rsidP="00E775A7">
      <w:pPr>
        <w:numPr>
          <w:ilvl w:val="0"/>
          <w:numId w:val="61"/>
        </w:numPr>
        <w:tabs>
          <w:tab w:val="left" w:pos="720"/>
        </w:tabs>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Industria textilă şi de confecţii are reprezentanţi importanţi şi în judeţul Constanţa.</w:t>
      </w:r>
    </w:p>
    <w:p w:rsidR="00A61549" w:rsidRPr="0084326E" w:rsidRDefault="00A61549" w:rsidP="00E775A7">
      <w:pPr>
        <w:numPr>
          <w:ilvl w:val="0"/>
          <w:numId w:val="61"/>
        </w:numPr>
        <w:tabs>
          <w:tab w:val="left" w:pos="720"/>
        </w:tabs>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Industria prelucrătoare a lemnului produce o varietate de modele de mobilă atât pentru casă cât şi pentru grădini sau birouri.</w:t>
      </w:r>
    </w:p>
    <w:p w:rsidR="00A61549" w:rsidRPr="0084326E" w:rsidRDefault="00A61549" w:rsidP="00E775A7">
      <w:pPr>
        <w:tabs>
          <w:tab w:val="left" w:pos="720"/>
        </w:tabs>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b/>
          <w:bCs/>
          <w:sz w:val="24"/>
          <w:szCs w:val="24"/>
        </w:rPr>
        <w:tab/>
        <w:t>Din categoria firmelor cu un capital social mai mare de 100 miliarde lei fac parte:</w:t>
      </w:r>
    </w:p>
    <w:p w:rsidR="00A61549" w:rsidRPr="0084326E" w:rsidRDefault="00A61549" w:rsidP="00E775A7">
      <w:pPr>
        <w:numPr>
          <w:ilvl w:val="0"/>
          <w:numId w:val="62"/>
        </w:numPr>
        <w:tabs>
          <w:tab w:val="left" w:pos="720"/>
        </w:tabs>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Rompetrol Rafinare (procesarea petrolului);</w:t>
      </w:r>
    </w:p>
    <w:p w:rsidR="00A61549" w:rsidRPr="0084326E" w:rsidRDefault="00A61549" w:rsidP="00E775A7">
      <w:pPr>
        <w:numPr>
          <w:ilvl w:val="0"/>
          <w:numId w:val="62"/>
        </w:numPr>
        <w:tabs>
          <w:tab w:val="left" w:pos="720"/>
        </w:tabs>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CN Administraţia Porturilor Maritime Constanţa – administrare infrastructura port;</w:t>
      </w:r>
    </w:p>
    <w:p w:rsidR="00A61549" w:rsidRPr="0084326E" w:rsidRDefault="00A61549" w:rsidP="00E775A7">
      <w:pPr>
        <w:numPr>
          <w:ilvl w:val="0"/>
          <w:numId w:val="62"/>
        </w:numPr>
        <w:tabs>
          <w:tab w:val="left" w:pos="720"/>
        </w:tabs>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Şantierul Naval Constanţa – construcţii şi reparaţii nave;</w:t>
      </w:r>
    </w:p>
    <w:p w:rsidR="00A61549" w:rsidRPr="0084326E" w:rsidRDefault="00A61549" w:rsidP="00E775A7">
      <w:pPr>
        <w:numPr>
          <w:ilvl w:val="0"/>
          <w:numId w:val="62"/>
        </w:numPr>
        <w:tabs>
          <w:tab w:val="left" w:pos="720"/>
        </w:tabs>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Oil Terminal – operator portuar produse petroliere;</w:t>
      </w:r>
    </w:p>
    <w:p w:rsidR="00A61549" w:rsidRPr="0084326E" w:rsidRDefault="00A61549" w:rsidP="00E775A7">
      <w:pPr>
        <w:numPr>
          <w:ilvl w:val="0"/>
          <w:numId w:val="62"/>
        </w:numPr>
        <w:tabs>
          <w:tab w:val="left" w:pos="720"/>
        </w:tabs>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Dobrogea – morărit, panificaţie, patiserie;</w:t>
      </w:r>
    </w:p>
    <w:p w:rsidR="00A61549" w:rsidRPr="0084326E" w:rsidRDefault="00A61549" w:rsidP="00E775A7">
      <w:pPr>
        <w:numPr>
          <w:ilvl w:val="0"/>
          <w:numId w:val="62"/>
        </w:numPr>
        <w:tabs>
          <w:tab w:val="left" w:pos="720"/>
        </w:tabs>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Argus – ulei alimentar;</w:t>
      </w:r>
    </w:p>
    <w:p w:rsidR="00A61549" w:rsidRPr="0084326E" w:rsidRDefault="00A61549" w:rsidP="00E775A7">
      <w:pPr>
        <w:numPr>
          <w:ilvl w:val="0"/>
          <w:numId w:val="62"/>
        </w:numPr>
        <w:tabs>
          <w:tab w:val="left" w:pos="720"/>
        </w:tabs>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SOCEP – operator portuar;</w:t>
      </w:r>
    </w:p>
    <w:p w:rsidR="00A61549" w:rsidRPr="0084326E" w:rsidRDefault="00A61549" w:rsidP="00E775A7">
      <w:pPr>
        <w:numPr>
          <w:ilvl w:val="0"/>
          <w:numId w:val="62"/>
        </w:numPr>
        <w:tabs>
          <w:tab w:val="left" w:pos="720"/>
        </w:tabs>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Convex – operator portuar</w:t>
      </w:r>
    </w:p>
    <w:p w:rsidR="00A61549" w:rsidRPr="0084326E" w:rsidRDefault="00A61549" w:rsidP="00A61549">
      <w:pPr>
        <w:tabs>
          <w:tab w:val="left" w:pos="720"/>
        </w:tabs>
        <w:spacing w:after="120" w:line="360" w:lineRule="auto"/>
        <w:jc w:val="both"/>
        <w:rPr>
          <w:rFonts w:ascii="Times New Roman" w:eastAsia="Times New Roman" w:hAnsi="Times New Roman" w:cs="Times New Roman"/>
          <w:sz w:val="24"/>
          <w:szCs w:val="24"/>
        </w:rPr>
      </w:pPr>
    </w:p>
    <w:p w:rsidR="00A61549" w:rsidRPr="0084326E" w:rsidRDefault="00A61549" w:rsidP="00A61549">
      <w:pPr>
        <w:tabs>
          <w:tab w:val="left" w:pos="720"/>
        </w:tabs>
        <w:spacing w:after="120" w:line="360" w:lineRule="auto"/>
        <w:jc w:val="both"/>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ab/>
        <w:t>Activităţi conform CAEN pe baza înregistrărilor din Registrul Comerţului</w:t>
      </w:r>
    </w:p>
    <w:p w:rsidR="00A61549" w:rsidRPr="0084326E" w:rsidRDefault="00A61549" w:rsidP="002C04E7">
      <w:pPr>
        <w:tabs>
          <w:tab w:val="left" w:pos="720"/>
        </w:tabs>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ab/>
        <w:t>Analiza cifrei de afaceri la nivelul localităţilor urbane din Regiunea Sud – Est relevă faptul că municipiul Constanţa este cel mai performant înregistrând o cifră de afaceri la nivelul anului 2012 de 4.116.910.805 Ron în procent de 41,6% din totalul pe înregistrat pe Regiunea Sud-Est.</w:t>
      </w:r>
    </w:p>
    <w:p w:rsidR="00A61549" w:rsidRPr="0084326E" w:rsidRDefault="00A61549" w:rsidP="002C04E7">
      <w:pPr>
        <w:tabs>
          <w:tab w:val="left" w:pos="720"/>
        </w:tabs>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ab/>
        <w:t>Astfel, în Municipiul Constanţa secţiunile CAEN care domină cifra de afaceri sunt: Secţiunea G – Comerţ cu ridicata şi cu amănuntul (55%), Secţiunea H – Transport şi depozitare şi Secţiunea F - Construcţii. Deşi în cazul municipiului avem mai multe sectoare prezente în cifra de afaceri, şi aici primele patru secţiuni deţin peste 80% din totalul cifrei de afaceri.</w:t>
      </w:r>
    </w:p>
    <w:p w:rsidR="00A61549" w:rsidRPr="0084326E" w:rsidRDefault="00A61549" w:rsidP="00A61549">
      <w:pPr>
        <w:tabs>
          <w:tab w:val="left" w:pos="720"/>
        </w:tabs>
        <w:spacing w:after="12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ab/>
        <w:t>În judeţul Constanţa, unităţile locale active din industrie, construcţii, comerţ şi alte servicii, pe activităţi şi clase de mărime arată astfel:</w:t>
      </w:r>
    </w:p>
    <w:p w:rsidR="00A61549" w:rsidRPr="0084326E" w:rsidRDefault="00A61549" w:rsidP="00A61549">
      <w:pPr>
        <w:tabs>
          <w:tab w:val="left" w:pos="720"/>
        </w:tabs>
        <w:spacing w:after="120" w:line="360" w:lineRule="auto"/>
        <w:jc w:val="both"/>
        <w:rPr>
          <w:rFonts w:ascii="Times New Roman" w:eastAsia="Times New Roman" w:hAnsi="Times New Roman" w:cs="Times New Roman"/>
          <w:sz w:val="24"/>
          <w:szCs w:val="24"/>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917"/>
        <w:gridCol w:w="1056"/>
        <w:gridCol w:w="1056"/>
        <w:gridCol w:w="1056"/>
        <w:gridCol w:w="1267"/>
      </w:tblGrid>
      <w:tr w:rsidR="00A61549" w:rsidRPr="0084326E" w:rsidTr="00E775A7">
        <w:trPr>
          <w:trHeight w:val="510"/>
        </w:trPr>
        <w:tc>
          <w:tcPr>
            <w:tcW w:w="3828" w:type="dxa"/>
            <w:vMerge w:val="restart"/>
            <w:shd w:val="clear" w:color="auto" w:fill="auto"/>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bookmarkStart w:id="1" w:name="_Hlk299442570"/>
            <w:r w:rsidRPr="0084326E">
              <w:rPr>
                <w:rFonts w:ascii="Times New Roman" w:eastAsia="Times New Roman" w:hAnsi="Times New Roman" w:cs="Times New Roman"/>
                <w:b/>
                <w:bCs/>
                <w:sz w:val="24"/>
                <w:szCs w:val="24"/>
                <w:lang w:eastAsia="ro-RO"/>
              </w:rPr>
              <w:t>Activităţi (secţiuni CAEN, Rev. 2)</w:t>
            </w:r>
          </w:p>
        </w:tc>
        <w:tc>
          <w:tcPr>
            <w:tcW w:w="917" w:type="dxa"/>
            <w:vMerge w:val="restart"/>
            <w:shd w:val="clear" w:color="auto" w:fill="auto"/>
            <w:noWrap/>
            <w:vAlign w:val="center"/>
            <w:hideMark/>
          </w:tcPr>
          <w:p w:rsidR="00A61549" w:rsidRPr="0084326E" w:rsidRDefault="00A61549" w:rsidP="00A61549">
            <w:pPr>
              <w:spacing w:after="0" w:line="360" w:lineRule="auto"/>
              <w:ind w:right="137"/>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b/>
                <w:bCs/>
                <w:sz w:val="24"/>
                <w:szCs w:val="24"/>
                <w:lang w:eastAsia="ro-RO"/>
              </w:rPr>
              <w:t>Total</w:t>
            </w:r>
          </w:p>
          <w:p w:rsidR="00A61549" w:rsidRPr="0084326E" w:rsidRDefault="00A61549" w:rsidP="00A61549">
            <w:pPr>
              <w:spacing w:after="0" w:line="360" w:lineRule="auto"/>
              <w:ind w:right="137"/>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sz w:val="24"/>
                <w:szCs w:val="24"/>
                <w:lang w:eastAsia="ro-RO"/>
              </w:rPr>
              <w:t> </w:t>
            </w:r>
          </w:p>
          <w:p w:rsidR="00A61549" w:rsidRPr="0084326E" w:rsidRDefault="00A61549" w:rsidP="00A61549">
            <w:pPr>
              <w:spacing w:after="0" w:line="360" w:lineRule="auto"/>
              <w:ind w:right="137"/>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sz w:val="24"/>
                <w:szCs w:val="24"/>
                <w:lang w:eastAsia="ro-RO"/>
              </w:rPr>
              <w:t> </w:t>
            </w:r>
          </w:p>
        </w:tc>
        <w:tc>
          <w:tcPr>
            <w:tcW w:w="4435" w:type="dxa"/>
            <w:gridSpan w:val="4"/>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b/>
                <w:bCs/>
                <w:sz w:val="24"/>
                <w:szCs w:val="24"/>
                <w:lang w:eastAsia="ro-RO"/>
              </w:rPr>
              <w:t>din care: pe clase de mărime, după numărul de salariaţi</w:t>
            </w:r>
          </w:p>
        </w:tc>
      </w:tr>
      <w:tr w:rsidR="00A61549" w:rsidRPr="0084326E" w:rsidTr="00E775A7">
        <w:trPr>
          <w:trHeight w:val="435"/>
        </w:trPr>
        <w:tc>
          <w:tcPr>
            <w:tcW w:w="3828" w:type="dxa"/>
            <w:vMerge/>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p>
        </w:tc>
        <w:tc>
          <w:tcPr>
            <w:tcW w:w="917" w:type="dxa"/>
            <w:vMerge/>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p>
        </w:tc>
        <w:tc>
          <w:tcPr>
            <w:tcW w:w="1056"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b/>
                <w:bCs/>
                <w:sz w:val="24"/>
                <w:szCs w:val="24"/>
                <w:lang w:eastAsia="ro-RO"/>
              </w:rPr>
              <w:t>0-9</w:t>
            </w:r>
          </w:p>
        </w:tc>
        <w:tc>
          <w:tcPr>
            <w:tcW w:w="1056"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b/>
                <w:bCs/>
                <w:sz w:val="24"/>
                <w:szCs w:val="24"/>
                <w:lang w:eastAsia="ro-RO"/>
              </w:rPr>
              <w:t>10-49</w:t>
            </w:r>
          </w:p>
        </w:tc>
        <w:tc>
          <w:tcPr>
            <w:tcW w:w="1056"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b/>
                <w:bCs/>
                <w:sz w:val="24"/>
                <w:szCs w:val="24"/>
                <w:lang w:eastAsia="ro-RO"/>
              </w:rPr>
              <w:t>50-249</w:t>
            </w:r>
          </w:p>
        </w:tc>
        <w:tc>
          <w:tcPr>
            <w:tcW w:w="1267" w:type="dxa"/>
            <w:shd w:val="clear" w:color="auto" w:fill="auto"/>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b/>
                <w:bCs/>
                <w:sz w:val="24"/>
                <w:szCs w:val="24"/>
                <w:lang w:eastAsia="ro-RO"/>
              </w:rPr>
              <w:t>250 şi peste</w:t>
            </w:r>
          </w:p>
        </w:tc>
      </w:tr>
      <w:tr w:rsidR="00A61549" w:rsidRPr="0084326E" w:rsidTr="00E775A7">
        <w:trPr>
          <w:trHeight w:val="284"/>
        </w:trPr>
        <w:tc>
          <w:tcPr>
            <w:tcW w:w="3828" w:type="dxa"/>
            <w:shd w:val="clear" w:color="auto" w:fill="auto"/>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b/>
                <w:bCs/>
                <w:sz w:val="24"/>
                <w:szCs w:val="24"/>
                <w:lang w:eastAsia="ro-RO"/>
              </w:rPr>
              <w:t>Total</w:t>
            </w:r>
          </w:p>
        </w:tc>
        <w:tc>
          <w:tcPr>
            <w:tcW w:w="917"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b/>
                <w:bCs/>
                <w:sz w:val="24"/>
                <w:szCs w:val="24"/>
                <w:lang w:eastAsia="ro-RO"/>
              </w:rPr>
              <w:t>18907</w:t>
            </w:r>
          </w:p>
        </w:tc>
        <w:tc>
          <w:tcPr>
            <w:tcW w:w="1056"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b/>
                <w:bCs/>
                <w:sz w:val="24"/>
                <w:szCs w:val="24"/>
                <w:lang w:eastAsia="ro-RO"/>
              </w:rPr>
              <w:t>16327</w:t>
            </w:r>
          </w:p>
        </w:tc>
        <w:tc>
          <w:tcPr>
            <w:tcW w:w="1056"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b/>
                <w:bCs/>
                <w:sz w:val="24"/>
                <w:szCs w:val="24"/>
                <w:lang w:eastAsia="ro-RO"/>
              </w:rPr>
              <w:t>2164</w:t>
            </w:r>
          </w:p>
        </w:tc>
        <w:tc>
          <w:tcPr>
            <w:tcW w:w="1056"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b/>
                <w:bCs/>
                <w:sz w:val="24"/>
                <w:szCs w:val="24"/>
                <w:lang w:eastAsia="ro-RO"/>
              </w:rPr>
              <w:t>363</w:t>
            </w:r>
          </w:p>
        </w:tc>
        <w:tc>
          <w:tcPr>
            <w:tcW w:w="1267"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b/>
                <w:bCs/>
                <w:sz w:val="24"/>
                <w:szCs w:val="24"/>
                <w:lang w:eastAsia="ro-RO"/>
              </w:rPr>
              <w:t>53</w:t>
            </w:r>
          </w:p>
        </w:tc>
      </w:tr>
      <w:tr w:rsidR="00A61549" w:rsidRPr="0084326E" w:rsidTr="00E775A7">
        <w:trPr>
          <w:trHeight w:val="284"/>
        </w:trPr>
        <w:tc>
          <w:tcPr>
            <w:tcW w:w="3828"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b/>
                <w:bCs/>
                <w:sz w:val="24"/>
                <w:szCs w:val="24"/>
                <w:lang w:eastAsia="ro-RO"/>
              </w:rPr>
              <w:t> </w:t>
            </w:r>
          </w:p>
        </w:tc>
        <w:tc>
          <w:tcPr>
            <w:tcW w:w="917"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b/>
                <w:bCs/>
                <w:sz w:val="24"/>
                <w:szCs w:val="24"/>
                <w:lang w:eastAsia="ro-RO"/>
              </w:rPr>
              <w:t> </w:t>
            </w:r>
          </w:p>
        </w:tc>
        <w:tc>
          <w:tcPr>
            <w:tcW w:w="1056"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b/>
                <w:bCs/>
                <w:sz w:val="24"/>
                <w:szCs w:val="24"/>
                <w:lang w:eastAsia="ro-RO"/>
              </w:rPr>
              <w:t> </w:t>
            </w:r>
          </w:p>
        </w:tc>
        <w:tc>
          <w:tcPr>
            <w:tcW w:w="1056"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b/>
                <w:bCs/>
                <w:sz w:val="24"/>
                <w:szCs w:val="24"/>
                <w:lang w:eastAsia="ro-RO"/>
              </w:rPr>
              <w:t> </w:t>
            </w:r>
          </w:p>
        </w:tc>
        <w:tc>
          <w:tcPr>
            <w:tcW w:w="1056"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b/>
                <w:bCs/>
                <w:sz w:val="24"/>
                <w:szCs w:val="24"/>
                <w:lang w:eastAsia="ro-RO"/>
              </w:rPr>
              <w:t> </w:t>
            </w:r>
          </w:p>
        </w:tc>
        <w:tc>
          <w:tcPr>
            <w:tcW w:w="1267"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b/>
                <w:bCs/>
                <w:sz w:val="24"/>
                <w:szCs w:val="24"/>
                <w:lang w:eastAsia="ro-RO"/>
              </w:rPr>
              <w:t> </w:t>
            </w:r>
          </w:p>
        </w:tc>
      </w:tr>
      <w:tr w:rsidR="00A61549" w:rsidRPr="0084326E" w:rsidTr="00E775A7">
        <w:trPr>
          <w:trHeight w:val="284"/>
        </w:trPr>
        <w:tc>
          <w:tcPr>
            <w:tcW w:w="3828" w:type="dxa"/>
            <w:shd w:val="clear" w:color="auto" w:fill="auto"/>
            <w:noWrap/>
            <w:vAlign w:val="center"/>
            <w:hideMark/>
          </w:tcPr>
          <w:p w:rsidR="00A61549" w:rsidRPr="0084326E" w:rsidRDefault="00A61549" w:rsidP="00A61549">
            <w:pPr>
              <w:spacing w:after="0" w:line="360" w:lineRule="auto"/>
              <w:ind w:firstLineChars="100" w:firstLine="240"/>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sz w:val="24"/>
                <w:szCs w:val="24"/>
                <w:lang w:eastAsia="ro-RO"/>
              </w:rPr>
              <w:t>Industrie extractivă</w:t>
            </w:r>
          </w:p>
        </w:tc>
        <w:tc>
          <w:tcPr>
            <w:tcW w:w="917"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b/>
                <w:bCs/>
                <w:sz w:val="24"/>
                <w:szCs w:val="24"/>
                <w:lang w:eastAsia="ro-RO"/>
              </w:rPr>
              <w:t>59</w:t>
            </w:r>
          </w:p>
        </w:tc>
        <w:tc>
          <w:tcPr>
            <w:tcW w:w="1056"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sz w:val="24"/>
                <w:szCs w:val="24"/>
                <w:lang w:eastAsia="ro-RO"/>
              </w:rPr>
              <w:t>30</w:t>
            </w:r>
          </w:p>
        </w:tc>
        <w:tc>
          <w:tcPr>
            <w:tcW w:w="1056"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sz w:val="24"/>
                <w:szCs w:val="24"/>
                <w:lang w:eastAsia="ro-RO"/>
              </w:rPr>
              <w:t>23</w:t>
            </w:r>
          </w:p>
        </w:tc>
        <w:tc>
          <w:tcPr>
            <w:tcW w:w="1056"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sz w:val="24"/>
                <w:szCs w:val="24"/>
                <w:lang w:eastAsia="ro-RO"/>
              </w:rPr>
              <w:t>4</w:t>
            </w:r>
          </w:p>
        </w:tc>
        <w:tc>
          <w:tcPr>
            <w:tcW w:w="1267"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sz w:val="24"/>
                <w:szCs w:val="24"/>
                <w:lang w:eastAsia="ro-RO"/>
              </w:rPr>
              <w:t>2</w:t>
            </w:r>
          </w:p>
        </w:tc>
      </w:tr>
      <w:tr w:rsidR="00A61549" w:rsidRPr="0084326E" w:rsidTr="00E775A7">
        <w:trPr>
          <w:trHeight w:val="284"/>
        </w:trPr>
        <w:tc>
          <w:tcPr>
            <w:tcW w:w="3828" w:type="dxa"/>
            <w:shd w:val="clear" w:color="auto" w:fill="auto"/>
            <w:noWrap/>
            <w:vAlign w:val="center"/>
            <w:hideMark/>
          </w:tcPr>
          <w:p w:rsidR="00A61549" w:rsidRPr="0084326E" w:rsidRDefault="00A61549" w:rsidP="00A61549">
            <w:pPr>
              <w:spacing w:after="0" w:line="360" w:lineRule="auto"/>
              <w:ind w:firstLineChars="100" w:firstLine="240"/>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sz w:val="24"/>
                <w:szCs w:val="24"/>
                <w:lang w:eastAsia="ro-RO"/>
              </w:rPr>
              <w:t>Industrie prelucrătoare</w:t>
            </w:r>
          </w:p>
        </w:tc>
        <w:tc>
          <w:tcPr>
            <w:tcW w:w="917"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b/>
                <w:bCs/>
                <w:sz w:val="24"/>
                <w:szCs w:val="24"/>
                <w:lang w:eastAsia="ro-RO"/>
              </w:rPr>
              <w:t>1551</w:t>
            </w:r>
          </w:p>
        </w:tc>
        <w:tc>
          <w:tcPr>
            <w:tcW w:w="1056"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sz w:val="24"/>
                <w:szCs w:val="24"/>
                <w:lang w:eastAsia="ro-RO"/>
              </w:rPr>
              <w:t>1096</w:t>
            </w:r>
          </w:p>
        </w:tc>
        <w:tc>
          <w:tcPr>
            <w:tcW w:w="1056"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sz w:val="24"/>
                <w:szCs w:val="24"/>
                <w:lang w:eastAsia="ro-RO"/>
              </w:rPr>
              <w:t>362</w:t>
            </w:r>
          </w:p>
        </w:tc>
        <w:tc>
          <w:tcPr>
            <w:tcW w:w="1056"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sz w:val="24"/>
                <w:szCs w:val="24"/>
                <w:lang w:eastAsia="ro-RO"/>
              </w:rPr>
              <w:t>82</w:t>
            </w:r>
          </w:p>
        </w:tc>
        <w:tc>
          <w:tcPr>
            <w:tcW w:w="1267"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sz w:val="24"/>
                <w:szCs w:val="24"/>
                <w:lang w:eastAsia="ro-RO"/>
              </w:rPr>
              <w:t>11</w:t>
            </w:r>
          </w:p>
        </w:tc>
      </w:tr>
      <w:tr w:rsidR="00A61549" w:rsidRPr="0084326E" w:rsidTr="00E775A7">
        <w:trPr>
          <w:trHeight w:val="284"/>
        </w:trPr>
        <w:tc>
          <w:tcPr>
            <w:tcW w:w="3828" w:type="dxa"/>
            <w:shd w:val="clear" w:color="auto" w:fill="auto"/>
            <w:noWrap/>
            <w:vAlign w:val="center"/>
            <w:hideMark/>
          </w:tcPr>
          <w:p w:rsidR="00A61549" w:rsidRPr="0084326E" w:rsidRDefault="00A61549" w:rsidP="00A61549">
            <w:pPr>
              <w:spacing w:after="0" w:line="360" w:lineRule="auto"/>
              <w:ind w:firstLineChars="100" w:firstLine="240"/>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sz w:val="24"/>
                <w:szCs w:val="24"/>
                <w:lang w:eastAsia="ro-RO"/>
              </w:rPr>
              <w:t>Producţia şi furnizarea de energie electrică şi termică, gaze, apă caldă şi aer condiţionat</w:t>
            </w:r>
          </w:p>
        </w:tc>
        <w:tc>
          <w:tcPr>
            <w:tcW w:w="917"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b/>
                <w:bCs/>
                <w:sz w:val="24"/>
                <w:szCs w:val="24"/>
                <w:lang w:eastAsia="ro-RO"/>
              </w:rPr>
              <w:t>77</w:t>
            </w:r>
          </w:p>
        </w:tc>
        <w:tc>
          <w:tcPr>
            <w:tcW w:w="1056"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sz w:val="24"/>
                <w:szCs w:val="24"/>
                <w:lang w:eastAsia="ro-RO"/>
              </w:rPr>
              <w:t>60</w:t>
            </w:r>
          </w:p>
        </w:tc>
        <w:tc>
          <w:tcPr>
            <w:tcW w:w="1056"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sz w:val="24"/>
                <w:szCs w:val="24"/>
                <w:lang w:eastAsia="ro-RO"/>
              </w:rPr>
              <w:t>7</w:t>
            </w:r>
          </w:p>
        </w:tc>
        <w:tc>
          <w:tcPr>
            <w:tcW w:w="1056"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sz w:val="24"/>
                <w:szCs w:val="24"/>
                <w:lang w:eastAsia="ro-RO"/>
              </w:rPr>
              <w:t>6</w:t>
            </w:r>
          </w:p>
        </w:tc>
        <w:tc>
          <w:tcPr>
            <w:tcW w:w="1267"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sz w:val="24"/>
                <w:szCs w:val="24"/>
                <w:lang w:eastAsia="ro-RO"/>
              </w:rPr>
              <w:t>4</w:t>
            </w:r>
          </w:p>
        </w:tc>
      </w:tr>
      <w:tr w:rsidR="00A61549" w:rsidRPr="0084326E" w:rsidTr="00E775A7">
        <w:trPr>
          <w:trHeight w:val="284"/>
        </w:trPr>
        <w:tc>
          <w:tcPr>
            <w:tcW w:w="3828" w:type="dxa"/>
            <w:shd w:val="clear" w:color="auto" w:fill="auto"/>
            <w:noWrap/>
            <w:vAlign w:val="center"/>
            <w:hideMark/>
          </w:tcPr>
          <w:p w:rsidR="00A61549" w:rsidRPr="0084326E" w:rsidRDefault="00A61549" w:rsidP="00A61549">
            <w:pPr>
              <w:spacing w:after="0" w:line="360" w:lineRule="auto"/>
              <w:ind w:firstLineChars="100" w:firstLine="240"/>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sz w:val="24"/>
                <w:szCs w:val="24"/>
                <w:lang w:eastAsia="ro-RO"/>
              </w:rPr>
              <w:t>Distribuţia apei; salubritate, gestionarea deşeurilor, activităţi de decontaminare a terenurilor</w:t>
            </w:r>
          </w:p>
        </w:tc>
        <w:tc>
          <w:tcPr>
            <w:tcW w:w="917"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b/>
                <w:bCs/>
                <w:sz w:val="24"/>
                <w:szCs w:val="24"/>
                <w:lang w:eastAsia="ro-RO"/>
              </w:rPr>
              <w:t>232</w:t>
            </w:r>
          </w:p>
        </w:tc>
        <w:tc>
          <w:tcPr>
            <w:tcW w:w="1056"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sz w:val="24"/>
                <w:szCs w:val="24"/>
                <w:lang w:eastAsia="ro-RO"/>
              </w:rPr>
              <w:t>154</w:t>
            </w:r>
          </w:p>
        </w:tc>
        <w:tc>
          <w:tcPr>
            <w:tcW w:w="1056"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sz w:val="24"/>
                <w:szCs w:val="24"/>
                <w:lang w:eastAsia="ro-RO"/>
              </w:rPr>
              <w:t>60</w:t>
            </w:r>
          </w:p>
        </w:tc>
        <w:tc>
          <w:tcPr>
            <w:tcW w:w="1056"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sz w:val="24"/>
                <w:szCs w:val="24"/>
                <w:lang w:eastAsia="ro-RO"/>
              </w:rPr>
              <w:t>16</w:t>
            </w:r>
          </w:p>
        </w:tc>
        <w:tc>
          <w:tcPr>
            <w:tcW w:w="1267"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sz w:val="24"/>
                <w:szCs w:val="24"/>
                <w:lang w:eastAsia="ro-RO"/>
              </w:rPr>
              <w:t>2</w:t>
            </w:r>
          </w:p>
        </w:tc>
      </w:tr>
      <w:tr w:rsidR="00A61549" w:rsidRPr="0084326E" w:rsidTr="00E775A7">
        <w:trPr>
          <w:trHeight w:val="284"/>
        </w:trPr>
        <w:tc>
          <w:tcPr>
            <w:tcW w:w="3828" w:type="dxa"/>
            <w:shd w:val="clear" w:color="auto" w:fill="auto"/>
            <w:noWrap/>
            <w:vAlign w:val="center"/>
            <w:hideMark/>
          </w:tcPr>
          <w:p w:rsidR="00A61549" w:rsidRPr="0084326E" w:rsidRDefault="00A61549" w:rsidP="00A61549">
            <w:pPr>
              <w:spacing w:after="0" w:line="360" w:lineRule="auto"/>
              <w:ind w:firstLineChars="100" w:firstLine="240"/>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sz w:val="24"/>
                <w:szCs w:val="24"/>
                <w:lang w:eastAsia="ro-RO"/>
              </w:rPr>
              <w:t>Construcţii</w:t>
            </w:r>
          </w:p>
        </w:tc>
        <w:tc>
          <w:tcPr>
            <w:tcW w:w="917"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b/>
                <w:bCs/>
                <w:sz w:val="24"/>
                <w:szCs w:val="24"/>
                <w:lang w:eastAsia="ro-RO"/>
              </w:rPr>
              <w:t>1580</w:t>
            </w:r>
          </w:p>
        </w:tc>
        <w:tc>
          <w:tcPr>
            <w:tcW w:w="1056"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sz w:val="24"/>
                <w:szCs w:val="24"/>
                <w:lang w:eastAsia="ro-RO"/>
              </w:rPr>
              <w:t>1283</w:t>
            </w:r>
          </w:p>
        </w:tc>
        <w:tc>
          <w:tcPr>
            <w:tcW w:w="1056"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sz w:val="24"/>
                <w:szCs w:val="24"/>
                <w:lang w:eastAsia="ro-RO"/>
              </w:rPr>
              <w:t>237</w:t>
            </w:r>
          </w:p>
        </w:tc>
        <w:tc>
          <w:tcPr>
            <w:tcW w:w="1056"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sz w:val="24"/>
                <w:szCs w:val="24"/>
                <w:lang w:eastAsia="ro-RO"/>
              </w:rPr>
              <w:t>52</w:t>
            </w:r>
          </w:p>
        </w:tc>
        <w:tc>
          <w:tcPr>
            <w:tcW w:w="1267"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sz w:val="24"/>
                <w:szCs w:val="24"/>
                <w:lang w:eastAsia="ro-RO"/>
              </w:rPr>
              <w:t>8</w:t>
            </w:r>
          </w:p>
        </w:tc>
      </w:tr>
      <w:tr w:rsidR="00A61549" w:rsidRPr="0084326E" w:rsidTr="00E775A7">
        <w:trPr>
          <w:trHeight w:val="284"/>
        </w:trPr>
        <w:tc>
          <w:tcPr>
            <w:tcW w:w="3828" w:type="dxa"/>
            <w:shd w:val="clear" w:color="auto" w:fill="auto"/>
            <w:noWrap/>
            <w:vAlign w:val="center"/>
            <w:hideMark/>
          </w:tcPr>
          <w:p w:rsidR="00A61549" w:rsidRPr="0084326E" w:rsidRDefault="00A61549" w:rsidP="00A61549">
            <w:pPr>
              <w:spacing w:after="0" w:line="360" w:lineRule="auto"/>
              <w:ind w:firstLineChars="100" w:firstLine="240"/>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sz w:val="24"/>
                <w:szCs w:val="24"/>
                <w:lang w:eastAsia="ro-RO"/>
              </w:rPr>
              <w:t>Comerţ cu ridicata şi cu amănuntul, repararea şi întreţinerea autovehiculelor şi motocicletelor</w:t>
            </w:r>
          </w:p>
        </w:tc>
        <w:tc>
          <w:tcPr>
            <w:tcW w:w="917"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b/>
                <w:bCs/>
                <w:sz w:val="24"/>
                <w:szCs w:val="24"/>
                <w:lang w:eastAsia="ro-RO"/>
              </w:rPr>
              <w:t>7069</w:t>
            </w:r>
          </w:p>
        </w:tc>
        <w:tc>
          <w:tcPr>
            <w:tcW w:w="1056"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sz w:val="24"/>
                <w:szCs w:val="24"/>
                <w:lang w:eastAsia="ro-RO"/>
              </w:rPr>
              <w:t>6357</w:t>
            </w:r>
          </w:p>
        </w:tc>
        <w:tc>
          <w:tcPr>
            <w:tcW w:w="1056"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sz w:val="24"/>
                <w:szCs w:val="24"/>
                <w:lang w:eastAsia="ro-RO"/>
              </w:rPr>
              <w:t>648</w:t>
            </w:r>
          </w:p>
        </w:tc>
        <w:tc>
          <w:tcPr>
            <w:tcW w:w="1056"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sz w:val="24"/>
                <w:szCs w:val="24"/>
                <w:lang w:eastAsia="ro-RO"/>
              </w:rPr>
              <w:t>63</w:t>
            </w:r>
          </w:p>
        </w:tc>
        <w:tc>
          <w:tcPr>
            <w:tcW w:w="1267"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sz w:val="24"/>
                <w:szCs w:val="24"/>
                <w:lang w:eastAsia="ro-RO"/>
              </w:rPr>
              <w:t>1</w:t>
            </w:r>
          </w:p>
        </w:tc>
      </w:tr>
      <w:tr w:rsidR="00A61549" w:rsidRPr="0084326E" w:rsidTr="00E775A7">
        <w:trPr>
          <w:trHeight w:val="284"/>
        </w:trPr>
        <w:tc>
          <w:tcPr>
            <w:tcW w:w="3828" w:type="dxa"/>
            <w:shd w:val="clear" w:color="auto" w:fill="auto"/>
            <w:noWrap/>
            <w:vAlign w:val="center"/>
            <w:hideMark/>
          </w:tcPr>
          <w:p w:rsidR="00A61549" w:rsidRPr="0084326E" w:rsidRDefault="00A61549" w:rsidP="00A61549">
            <w:pPr>
              <w:spacing w:after="0" w:line="360" w:lineRule="auto"/>
              <w:ind w:firstLineChars="100" w:firstLine="240"/>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sz w:val="24"/>
                <w:szCs w:val="24"/>
                <w:lang w:eastAsia="ro-RO"/>
              </w:rPr>
              <w:t>Transport şi depozitare</w:t>
            </w:r>
          </w:p>
        </w:tc>
        <w:tc>
          <w:tcPr>
            <w:tcW w:w="917"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b/>
                <w:bCs/>
                <w:sz w:val="24"/>
                <w:szCs w:val="24"/>
                <w:lang w:eastAsia="ro-RO"/>
              </w:rPr>
              <w:t>2058</w:t>
            </w:r>
          </w:p>
        </w:tc>
        <w:tc>
          <w:tcPr>
            <w:tcW w:w="1056"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sz w:val="24"/>
                <w:szCs w:val="24"/>
                <w:lang w:eastAsia="ro-RO"/>
              </w:rPr>
              <w:t>1786</w:t>
            </w:r>
          </w:p>
        </w:tc>
        <w:tc>
          <w:tcPr>
            <w:tcW w:w="1056"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sz w:val="24"/>
                <w:szCs w:val="24"/>
                <w:lang w:eastAsia="ro-RO"/>
              </w:rPr>
              <w:t>213</w:t>
            </w:r>
          </w:p>
        </w:tc>
        <w:tc>
          <w:tcPr>
            <w:tcW w:w="1056"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sz w:val="24"/>
                <w:szCs w:val="24"/>
                <w:lang w:eastAsia="ro-RO"/>
              </w:rPr>
              <w:t>45</w:t>
            </w:r>
          </w:p>
        </w:tc>
        <w:tc>
          <w:tcPr>
            <w:tcW w:w="1267"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sz w:val="24"/>
                <w:szCs w:val="24"/>
                <w:lang w:eastAsia="ro-RO"/>
              </w:rPr>
              <w:t>14</w:t>
            </w:r>
          </w:p>
        </w:tc>
      </w:tr>
      <w:tr w:rsidR="00A61549" w:rsidRPr="0084326E" w:rsidTr="00E775A7">
        <w:trPr>
          <w:trHeight w:val="284"/>
        </w:trPr>
        <w:tc>
          <w:tcPr>
            <w:tcW w:w="3828" w:type="dxa"/>
            <w:shd w:val="clear" w:color="auto" w:fill="auto"/>
            <w:noWrap/>
            <w:vAlign w:val="center"/>
            <w:hideMark/>
          </w:tcPr>
          <w:p w:rsidR="00A61549" w:rsidRPr="0084326E" w:rsidRDefault="00A61549" w:rsidP="00A61549">
            <w:pPr>
              <w:spacing w:after="0" w:line="360" w:lineRule="auto"/>
              <w:ind w:firstLineChars="100" w:firstLine="240"/>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sz w:val="24"/>
                <w:szCs w:val="24"/>
                <w:lang w:eastAsia="ro-RO"/>
              </w:rPr>
              <w:t>Hoteluri şi restaurante</w:t>
            </w:r>
          </w:p>
        </w:tc>
        <w:tc>
          <w:tcPr>
            <w:tcW w:w="917"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b/>
                <w:bCs/>
                <w:sz w:val="24"/>
                <w:szCs w:val="24"/>
                <w:lang w:eastAsia="ro-RO"/>
              </w:rPr>
              <w:t>1556</w:t>
            </w:r>
          </w:p>
        </w:tc>
        <w:tc>
          <w:tcPr>
            <w:tcW w:w="1056"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sz w:val="24"/>
                <w:szCs w:val="24"/>
                <w:lang w:eastAsia="ro-RO"/>
              </w:rPr>
              <w:t>1274</w:t>
            </w:r>
          </w:p>
        </w:tc>
        <w:tc>
          <w:tcPr>
            <w:tcW w:w="1056"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sz w:val="24"/>
                <w:szCs w:val="24"/>
                <w:lang w:eastAsia="ro-RO"/>
              </w:rPr>
              <w:t>258</w:t>
            </w:r>
          </w:p>
        </w:tc>
        <w:tc>
          <w:tcPr>
            <w:tcW w:w="1056"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sz w:val="24"/>
                <w:szCs w:val="24"/>
                <w:lang w:eastAsia="ro-RO"/>
              </w:rPr>
              <w:t>24</w:t>
            </w:r>
          </w:p>
        </w:tc>
        <w:tc>
          <w:tcPr>
            <w:tcW w:w="1267"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sz w:val="24"/>
                <w:szCs w:val="24"/>
                <w:lang w:eastAsia="ro-RO"/>
              </w:rPr>
              <w:t xml:space="preserve"> -</w:t>
            </w:r>
          </w:p>
        </w:tc>
      </w:tr>
      <w:tr w:rsidR="00A61549" w:rsidRPr="0084326E" w:rsidTr="00E775A7">
        <w:trPr>
          <w:trHeight w:val="284"/>
        </w:trPr>
        <w:tc>
          <w:tcPr>
            <w:tcW w:w="3828" w:type="dxa"/>
            <w:shd w:val="clear" w:color="auto" w:fill="auto"/>
            <w:noWrap/>
            <w:vAlign w:val="center"/>
            <w:hideMark/>
          </w:tcPr>
          <w:p w:rsidR="00A61549" w:rsidRPr="0084326E" w:rsidRDefault="00A61549" w:rsidP="00A61549">
            <w:pPr>
              <w:spacing w:after="0" w:line="360" w:lineRule="auto"/>
              <w:ind w:firstLineChars="100" w:firstLine="240"/>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sz w:val="24"/>
                <w:szCs w:val="24"/>
                <w:lang w:eastAsia="ro-RO"/>
              </w:rPr>
              <w:t>Informaţii şi telecomunicaţii</w:t>
            </w:r>
          </w:p>
        </w:tc>
        <w:tc>
          <w:tcPr>
            <w:tcW w:w="917"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b/>
                <w:bCs/>
                <w:sz w:val="24"/>
                <w:szCs w:val="24"/>
                <w:lang w:eastAsia="ro-RO"/>
              </w:rPr>
              <w:t>424</w:t>
            </w:r>
          </w:p>
        </w:tc>
        <w:tc>
          <w:tcPr>
            <w:tcW w:w="1056"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sz w:val="24"/>
                <w:szCs w:val="24"/>
                <w:lang w:eastAsia="ro-RO"/>
              </w:rPr>
              <w:t>389</w:t>
            </w:r>
          </w:p>
        </w:tc>
        <w:tc>
          <w:tcPr>
            <w:tcW w:w="1056"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sz w:val="24"/>
                <w:szCs w:val="24"/>
                <w:lang w:eastAsia="ro-RO"/>
              </w:rPr>
              <w:t>28</w:t>
            </w:r>
          </w:p>
        </w:tc>
        <w:tc>
          <w:tcPr>
            <w:tcW w:w="1056"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sz w:val="24"/>
                <w:szCs w:val="24"/>
                <w:lang w:eastAsia="ro-RO"/>
              </w:rPr>
              <w:t>7</w:t>
            </w:r>
          </w:p>
        </w:tc>
        <w:tc>
          <w:tcPr>
            <w:tcW w:w="1267"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sz w:val="24"/>
                <w:szCs w:val="24"/>
                <w:lang w:eastAsia="ro-RO"/>
              </w:rPr>
              <w:t xml:space="preserve"> -</w:t>
            </w:r>
          </w:p>
        </w:tc>
      </w:tr>
      <w:tr w:rsidR="00A61549" w:rsidRPr="0084326E" w:rsidTr="00E775A7">
        <w:trPr>
          <w:trHeight w:val="284"/>
        </w:trPr>
        <w:tc>
          <w:tcPr>
            <w:tcW w:w="3828" w:type="dxa"/>
            <w:shd w:val="clear" w:color="auto" w:fill="auto"/>
            <w:noWrap/>
            <w:vAlign w:val="center"/>
            <w:hideMark/>
          </w:tcPr>
          <w:p w:rsidR="00A61549" w:rsidRPr="0084326E" w:rsidRDefault="00A61549" w:rsidP="00A61549">
            <w:pPr>
              <w:spacing w:after="0" w:line="360" w:lineRule="auto"/>
              <w:ind w:firstLineChars="100" w:firstLine="240"/>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sz w:val="24"/>
                <w:szCs w:val="24"/>
                <w:lang w:eastAsia="ro-RO"/>
              </w:rPr>
              <w:t>Tranzacţii imobiliare</w:t>
            </w:r>
          </w:p>
        </w:tc>
        <w:tc>
          <w:tcPr>
            <w:tcW w:w="917"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b/>
                <w:bCs/>
                <w:sz w:val="24"/>
                <w:szCs w:val="24"/>
                <w:lang w:eastAsia="ro-RO"/>
              </w:rPr>
              <w:t>562</w:t>
            </w:r>
          </w:p>
        </w:tc>
        <w:tc>
          <w:tcPr>
            <w:tcW w:w="1056"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sz w:val="24"/>
                <w:szCs w:val="24"/>
                <w:lang w:eastAsia="ro-RO"/>
              </w:rPr>
              <w:t>526</w:t>
            </w:r>
          </w:p>
        </w:tc>
        <w:tc>
          <w:tcPr>
            <w:tcW w:w="1056"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sz w:val="24"/>
                <w:szCs w:val="24"/>
                <w:lang w:eastAsia="ro-RO"/>
              </w:rPr>
              <w:t>31</w:t>
            </w:r>
          </w:p>
        </w:tc>
        <w:tc>
          <w:tcPr>
            <w:tcW w:w="1056"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sz w:val="24"/>
                <w:szCs w:val="24"/>
                <w:lang w:eastAsia="ro-RO"/>
              </w:rPr>
              <w:t>5</w:t>
            </w:r>
          </w:p>
        </w:tc>
        <w:tc>
          <w:tcPr>
            <w:tcW w:w="1267"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sz w:val="24"/>
                <w:szCs w:val="24"/>
                <w:lang w:eastAsia="ro-RO"/>
              </w:rPr>
              <w:t xml:space="preserve"> -</w:t>
            </w:r>
          </w:p>
        </w:tc>
      </w:tr>
      <w:tr w:rsidR="00A61549" w:rsidRPr="0084326E" w:rsidTr="00E775A7">
        <w:trPr>
          <w:trHeight w:val="284"/>
        </w:trPr>
        <w:tc>
          <w:tcPr>
            <w:tcW w:w="3828" w:type="dxa"/>
            <w:shd w:val="clear" w:color="auto" w:fill="auto"/>
            <w:noWrap/>
            <w:vAlign w:val="center"/>
            <w:hideMark/>
          </w:tcPr>
          <w:p w:rsidR="00A61549" w:rsidRPr="0084326E" w:rsidRDefault="00A61549" w:rsidP="00A61549">
            <w:pPr>
              <w:spacing w:after="0" w:line="360" w:lineRule="auto"/>
              <w:ind w:firstLineChars="100" w:firstLine="240"/>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sz w:val="24"/>
                <w:szCs w:val="24"/>
                <w:lang w:eastAsia="ro-RO"/>
              </w:rPr>
              <w:t>Activităţi profesionale, ştiinţifice şi tehnice</w:t>
            </w:r>
          </w:p>
        </w:tc>
        <w:tc>
          <w:tcPr>
            <w:tcW w:w="917"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b/>
                <w:bCs/>
                <w:sz w:val="24"/>
                <w:szCs w:val="24"/>
                <w:lang w:eastAsia="ro-RO"/>
              </w:rPr>
              <w:t>1794</w:t>
            </w:r>
          </w:p>
        </w:tc>
        <w:tc>
          <w:tcPr>
            <w:tcW w:w="1056"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sz w:val="24"/>
                <w:szCs w:val="24"/>
                <w:lang w:eastAsia="ro-RO"/>
              </w:rPr>
              <w:t>1705</w:t>
            </w:r>
          </w:p>
        </w:tc>
        <w:tc>
          <w:tcPr>
            <w:tcW w:w="1056"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sz w:val="24"/>
                <w:szCs w:val="24"/>
                <w:lang w:eastAsia="ro-RO"/>
              </w:rPr>
              <w:t>77</w:t>
            </w:r>
          </w:p>
        </w:tc>
        <w:tc>
          <w:tcPr>
            <w:tcW w:w="1056"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sz w:val="24"/>
                <w:szCs w:val="24"/>
                <w:lang w:eastAsia="ro-RO"/>
              </w:rPr>
              <w:t>11</w:t>
            </w:r>
          </w:p>
        </w:tc>
        <w:tc>
          <w:tcPr>
            <w:tcW w:w="1267"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sz w:val="24"/>
                <w:szCs w:val="24"/>
                <w:lang w:eastAsia="ro-RO"/>
              </w:rPr>
              <w:t>1</w:t>
            </w:r>
          </w:p>
        </w:tc>
      </w:tr>
      <w:tr w:rsidR="00A61549" w:rsidRPr="0084326E" w:rsidTr="00E775A7">
        <w:trPr>
          <w:trHeight w:val="284"/>
        </w:trPr>
        <w:tc>
          <w:tcPr>
            <w:tcW w:w="3828" w:type="dxa"/>
            <w:shd w:val="clear" w:color="auto" w:fill="auto"/>
            <w:noWrap/>
            <w:vAlign w:val="center"/>
            <w:hideMark/>
          </w:tcPr>
          <w:p w:rsidR="00A61549" w:rsidRPr="0084326E" w:rsidRDefault="00A61549" w:rsidP="00A61549">
            <w:pPr>
              <w:spacing w:after="0" w:line="360" w:lineRule="auto"/>
              <w:ind w:firstLineChars="100" w:firstLine="240"/>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sz w:val="24"/>
                <w:szCs w:val="24"/>
                <w:lang w:eastAsia="ro-RO"/>
              </w:rPr>
              <w:t>Activităţi de servicii administrative şi activităţi de servicii suport</w:t>
            </w:r>
          </w:p>
        </w:tc>
        <w:tc>
          <w:tcPr>
            <w:tcW w:w="917"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b/>
                <w:bCs/>
                <w:sz w:val="24"/>
                <w:szCs w:val="24"/>
                <w:lang w:eastAsia="ro-RO"/>
              </w:rPr>
              <w:t>763</w:t>
            </w:r>
          </w:p>
        </w:tc>
        <w:tc>
          <w:tcPr>
            <w:tcW w:w="1056"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sz w:val="24"/>
                <w:szCs w:val="24"/>
                <w:lang w:eastAsia="ro-RO"/>
              </w:rPr>
              <w:t>600</w:t>
            </w:r>
          </w:p>
        </w:tc>
        <w:tc>
          <w:tcPr>
            <w:tcW w:w="1056"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sz w:val="24"/>
                <w:szCs w:val="24"/>
                <w:lang w:eastAsia="ro-RO"/>
              </w:rPr>
              <w:t>119</w:t>
            </w:r>
          </w:p>
        </w:tc>
        <w:tc>
          <w:tcPr>
            <w:tcW w:w="1056"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sz w:val="24"/>
                <w:szCs w:val="24"/>
                <w:lang w:eastAsia="ro-RO"/>
              </w:rPr>
              <w:t>34</w:t>
            </w:r>
          </w:p>
        </w:tc>
        <w:tc>
          <w:tcPr>
            <w:tcW w:w="1267"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sz w:val="24"/>
                <w:szCs w:val="24"/>
                <w:lang w:eastAsia="ro-RO"/>
              </w:rPr>
              <w:t>10</w:t>
            </w:r>
          </w:p>
        </w:tc>
      </w:tr>
      <w:tr w:rsidR="00A61549" w:rsidRPr="0084326E" w:rsidTr="00E775A7">
        <w:trPr>
          <w:trHeight w:val="284"/>
        </w:trPr>
        <w:tc>
          <w:tcPr>
            <w:tcW w:w="3828" w:type="dxa"/>
            <w:shd w:val="clear" w:color="auto" w:fill="auto"/>
            <w:noWrap/>
            <w:vAlign w:val="center"/>
            <w:hideMark/>
          </w:tcPr>
          <w:p w:rsidR="00A61549" w:rsidRPr="0084326E" w:rsidRDefault="00A61549" w:rsidP="00A61549">
            <w:pPr>
              <w:spacing w:after="0" w:line="360" w:lineRule="auto"/>
              <w:ind w:firstLineChars="100" w:firstLine="240"/>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sz w:val="24"/>
                <w:szCs w:val="24"/>
                <w:lang w:eastAsia="ro-RO"/>
              </w:rPr>
              <w:t xml:space="preserve">Învăţământ </w:t>
            </w:r>
            <w:r w:rsidRPr="0084326E">
              <w:rPr>
                <w:rFonts w:ascii="Times New Roman" w:eastAsia="Times New Roman" w:hAnsi="Times New Roman" w:cs="Times New Roman"/>
                <w:sz w:val="24"/>
                <w:szCs w:val="24"/>
                <w:vertAlign w:val="superscript"/>
                <w:lang w:eastAsia="ro-RO"/>
              </w:rPr>
              <w:t>1)</w:t>
            </w:r>
          </w:p>
        </w:tc>
        <w:tc>
          <w:tcPr>
            <w:tcW w:w="917"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b/>
                <w:bCs/>
                <w:sz w:val="24"/>
                <w:szCs w:val="24"/>
                <w:lang w:eastAsia="ro-RO"/>
              </w:rPr>
              <w:t>119</w:t>
            </w:r>
          </w:p>
        </w:tc>
        <w:tc>
          <w:tcPr>
            <w:tcW w:w="1056"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sz w:val="24"/>
                <w:szCs w:val="24"/>
                <w:lang w:eastAsia="ro-RO"/>
              </w:rPr>
              <w:t>103</w:t>
            </w:r>
          </w:p>
        </w:tc>
        <w:tc>
          <w:tcPr>
            <w:tcW w:w="1056"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sz w:val="24"/>
                <w:szCs w:val="24"/>
                <w:lang w:eastAsia="ro-RO"/>
              </w:rPr>
              <w:t>15</w:t>
            </w:r>
          </w:p>
        </w:tc>
        <w:tc>
          <w:tcPr>
            <w:tcW w:w="1056"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sz w:val="24"/>
                <w:szCs w:val="24"/>
                <w:lang w:eastAsia="ro-RO"/>
              </w:rPr>
              <w:t>1</w:t>
            </w:r>
          </w:p>
        </w:tc>
        <w:tc>
          <w:tcPr>
            <w:tcW w:w="1267"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sz w:val="24"/>
                <w:szCs w:val="24"/>
                <w:lang w:eastAsia="ro-RO"/>
              </w:rPr>
              <w:t xml:space="preserve"> -</w:t>
            </w:r>
          </w:p>
        </w:tc>
      </w:tr>
      <w:tr w:rsidR="00A61549" w:rsidRPr="0084326E" w:rsidTr="00E775A7">
        <w:trPr>
          <w:trHeight w:val="284"/>
        </w:trPr>
        <w:tc>
          <w:tcPr>
            <w:tcW w:w="3828" w:type="dxa"/>
            <w:shd w:val="clear" w:color="auto" w:fill="auto"/>
            <w:noWrap/>
            <w:vAlign w:val="center"/>
            <w:hideMark/>
          </w:tcPr>
          <w:p w:rsidR="00A61549" w:rsidRPr="0084326E" w:rsidRDefault="00A61549" w:rsidP="00A61549">
            <w:pPr>
              <w:spacing w:after="0" w:line="360" w:lineRule="auto"/>
              <w:ind w:firstLineChars="100" w:firstLine="240"/>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sz w:val="24"/>
                <w:szCs w:val="24"/>
                <w:lang w:eastAsia="ro-RO"/>
              </w:rPr>
              <w:t xml:space="preserve">Sănătate şi asistenţă socială </w:t>
            </w:r>
            <w:r w:rsidRPr="0084326E">
              <w:rPr>
                <w:rFonts w:ascii="Times New Roman" w:eastAsia="Times New Roman" w:hAnsi="Times New Roman" w:cs="Times New Roman"/>
                <w:sz w:val="24"/>
                <w:szCs w:val="24"/>
                <w:vertAlign w:val="superscript"/>
                <w:lang w:eastAsia="ro-RO"/>
              </w:rPr>
              <w:t>1)</w:t>
            </w:r>
          </w:p>
        </w:tc>
        <w:tc>
          <w:tcPr>
            <w:tcW w:w="917"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b/>
                <w:bCs/>
                <w:sz w:val="24"/>
                <w:szCs w:val="24"/>
                <w:lang w:eastAsia="ro-RO"/>
              </w:rPr>
              <w:t>307</w:t>
            </w:r>
          </w:p>
        </w:tc>
        <w:tc>
          <w:tcPr>
            <w:tcW w:w="1056"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sz w:val="24"/>
                <w:szCs w:val="24"/>
                <w:lang w:eastAsia="ro-RO"/>
              </w:rPr>
              <w:t>271</w:t>
            </w:r>
          </w:p>
        </w:tc>
        <w:tc>
          <w:tcPr>
            <w:tcW w:w="1056"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sz w:val="24"/>
                <w:szCs w:val="24"/>
                <w:lang w:eastAsia="ro-RO"/>
              </w:rPr>
              <w:t>33</w:t>
            </w:r>
          </w:p>
        </w:tc>
        <w:tc>
          <w:tcPr>
            <w:tcW w:w="1056"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sz w:val="24"/>
                <w:szCs w:val="24"/>
                <w:lang w:eastAsia="ro-RO"/>
              </w:rPr>
              <w:t>3</w:t>
            </w:r>
          </w:p>
        </w:tc>
        <w:tc>
          <w:tcPr>
            <w:tcW w:w="1267"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sz w:val="24"/>
                <w:szCs w:val="24"/>
                <w:lang w:eastAsia="ro-RO"/>
              </w:rPr>
              <w:t xml:space="preserve"> -</w:t>
            </w:r>
          </w:p>
        </w:tc>
      </w:tr>
      <w:tr w:rsidR="00A61549" w:rsidRPr="0084326E" w:rsidTr="00E775A7">
        <w:trPr>
          <w:trHeight w:val="284"/>
        </w:trPr>
        <w:tc>
          <w:tcPr>
            <w:tcW w:w="3828" w:type="dxa"/>
            <w:shd w:val="clear" w:color="auto" w:fill="auto"/>
            <w:noWrap/>
            <w:vAlign w:val="center"/>
            <w:hideMark/>
          </w:tcPr>
          <w:p w:rsidR="00A61549" w:rsidRPr="0084326E" w:rsidRDefault="00A61549" w:rsidP="00A61549">
            <w:pPr>
              <w:spacing w:after="0" w:line="360" w:lineRule="auto"/>
              <w:ind w:firstLineChars="100" w:firstLine="240"/>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sz w:val="24"/>
                <w:szCs w:val="24"/>
                <w:lang w:eastAsia="ro-RO"/>
              </w:rPr>
              <w:t>Activităţi de spectacole, culturale şi recreative</w:t>
            </w:r>
          </w:p>
        </w:tc>
        <w:tc>
          <w:tcPr>
            <w:tcW w:w="917"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b/>
                <w:bCs/>
                <w:sz w:val="24"/>
                <w:szCs w:val="24"/>
                <w:lang w:eastAsia="ro-RO"/>
              </w:rPr>
              <w:t>243</w:t>
            </w:r>
          </w:p>
        </w:tc>
        <w:tc>
          <w:tcPr>
            <w:tcW w:w="1056"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sz w:val="24"/>
                <w:szCs w:val="24"/>
                <w:lang w:eastAsia="ro-RO"/>
              </w:rPr>
              <w:t>214</w:t>
            </w:r>
          </w:p>
        </w:tc>
        <w:tc>
          <w:tcPr>
            <w:tcW w:w="1056"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sz w:val="24"/>
                <w:szCs w:val="24"/>
                <w:lang w:eastAsia="ro-RO"/>
              </w:rPr>
              <w:t>25</w:t>
            </w:r>
          </w:p>
        </w:tc>
        <w:tc>
          <w:tcPr>
            <w:tcW w:w="1056"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sz w:val="24"/>
                <w:szCs w:val="24"/>
                <w:lang w:eastAsia="ro-RO"/>
              </w:rPr>
              <w:t>4</w:t>
            </w:r>
          </w:p>
        </w:tc>
        <w:tc>
          <w:tcPr>
            <w:tcW w:w="1267"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sz w:val="24"/>
                <w:szCs w:val="24"/>
                <w:lang w:eastAsia="ro-RO"/>
              </w:rPr>
              <w:t xml:space="preserve"> -</w:t>
            </w:r>
          </w:p>
        </w:tc>
      </w:tr>
      <w:tr w:rsidR="00A61549" w:rsidRPr="0084326E" w:rsidTr="00E775A7">
        <w:trPr>
          <w:trHeight w:val="284"/>
        </w:trPr>
        <w:tc>
          <w:tcPr>
            <w:tcW w:w="3828" w:type="dxa"/>
            <w:shd w:val="clear" w:color="auto" w:fill="auto"/>
            <w:noWrap/>
            <w:vAlign w:val="center"/>
            <w:hideMark/>
          </w:tcPr>
          <w:p w:rsidR="00A61549" w:rsidRPr="0084326E" w:rsidRDefault="00A61549" w:rsidP="00A61549">
            <w:pPr>
              <w:spacing w:after="0" w:line="360" w:lineRule="auto"/>
              <w:ind w:firstLineChars="100" w:firstLine="240"/>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sz w:val="24"/>
                <w:szCs w:val="24"/>
                <w:lang w:eastAsia="ro-RO"/>
              </w:rPr>
              <w:t>Alte activităţi de servicii</w:t>
            </w:r>
          </w:p>
        </w:tc>
        <w:tc>
          <w:tcPr>
            <w:tcW w:w="917"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b/>
                <w:bCs/>
                <w:sz w:val="24"/>
                <w:szCs w:val="24"/>
                <w:lang w:eastAsia="ro-RO"/>
              </w:rPr>
              <w:t>513</w:t>
            </w:r>
          </w:p>
        </w:tc>
        <w:tc>
          <w:tcPr>
            <w:tcW w:w="1056"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sz w:val="24"/>
                <w:szCs w:val="24"/>
                <w:lang w:eastAsia="ro-RO"/>
              </w:rPr>
              <w:t>479</w:t>
            </w:r>
          </w:p>
        </w:tc>
        <w:tc>
          <w:tcPr>
            <w:tcW w:w="1056"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sz w:val="24"/>
                <w:szCs w:val="24"/>
                <w:lang w:eastAsia="ro-RO"/>
              </w:rPr>
              <w:t>28</w:t>
            </w:r>
          </w:p>
        </w:tc>
        <w:tc>
          <w:tcPr>
            <w:tcW w:w="1056"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sz w:val="24"/>
                <w:szCs w:val="24"/>
                <w:lang w:eastAsia="ro-RO"/>
              </w:rPr>
              <w:t>6</w:t>
            </w:r>
          </w:p>
        </w:tc>
        <w:tc>
          <w:tcPr>
            <w:tcW w:w="1267"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sz w:val="24"/>
                <w:szCs w:val="24"/>
                <w:lang w:eastAsia="ro-RO"/>
              </w:rPr>
              <w:t xml:space="preserve"> -</w:t>
            </w:r>
          </w:p>
        </w:tc>
      </w:tr>
      <w:tr w:rsidR="00A61549" w:rsidRPr="0084326E" w:rsidTr="00E775A7">
        <w:trPr>
          <w:trHeight w:val="284"/>
        </w:trPr>
        <w:tc>
          <w:tcPr>
            <w:tcW w:w="3828" w:type="dxa"/>
            <w:shd w:val="clear" w:color="auto" w:fill="auto"/>
            <w:noWrap/>
            <w:vAlign w:val="center"/>
            <w:hideMark/>
          </w:tcPr>
          <w:p w:rsidR="00A61549" w:rsidRPr="0084326E" w:rsidRDefault="00A61549" w:rsidP="00A61549">
            <w:pPr>
              <w:spacing w:after="0" w:line="360" w:lineRule="auto"/>
              <w:ind w:firstLineChars="100" w:firstLine="240"/>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sz w:val="24"/>
                <w:szCs w:val="24"/>
                <w:lang w:eastAsia="ro-RO"/>
              </w:rPr>
              <w:t> </w:t>
            </w:r>
          </w:p>
        </w:tc>
        <w:tc>
          <w:tcPr>
            <w:tcW w:w="917"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b/>
                <w:bCs/>
                <w:sz w:val="24"/>
                <w:szCs w:val="24"/>
                <w:lang w:eastAsia="ro-RO"/>
              </w:rPr>
              <w:t> </w:t>
            </w:r>
          </w:p>
        </w:tc>
        <w:tc>
          <w:tcPr>
            <w:tcW w:w="1056"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sz w:val="24"/>
                <w:szCs w:val="24"/>
                <w:lang w:eastAsia="ro-RO"/>
              </w:rPr>
              <w:t> </w:t>
            </w:r>
          </w:p>
        </w:tc>
        <w:tc>
          <w:tcPr>
            <w:tcW w:w="1056"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sz w:val="24"/>
                <w:szCs w:val="24"/>
                <w:lang w:eastAsia="ro-RO"/>
              </w:rPr>
              <w:t> </w:t>
            </w:r>
          </w:p>
        </w:tc>
        <w:tc>
          <w:tcPr>
            <w:tcW w:w="1056"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sz w:val="24"/>
                <w:szCs w:val="24"/>
                <w:lang w:eastAsia="ro-RO"/>
              </w:rPr>
              <w:t> </w:t>
            </w:r>
          </w:p>
        </w:tc>
        <w:tc>
          <w:tcPr>
            <w:tcW w:w="1267" w:type="dxa"/>
            <w:shd w:val="clear" w:color="auto" w:fill="auto"/>
            <w:noWrap/>
            <w:vAlign w:val="center"/>
            <w:hideMark/>
          </w:tcPr>
          <w:p w:rsidR="00A61549" w:rsidRPr="0084326E" w:rsidRDefault="00A61549" w:rsidP="00A61549">
            <w:pPr>
              <w:spacing w:after="0" w:line="360" w:lineRule="auto"/>
              <w:jc w:val="both"/>
              <w:rPr>
                <w:rFonts w:ascii="Times New Roman" w:eastAsia="Times New Roman" w:hAnsi="Times New Roman" w:cs="Times New Roman"/>
                <w:sz w:val="24"/>
                <w:szCs w:val="24"/>
                <w:lang w:eastAsia="ro-RO"/>
              </w:rPr>
            </w:pPr>
            <w:r w:rsidRPr="0084326E">
              <w:rPr>
                <w:rFonts w:ascii="Times New Roman" w:eastAsia="Times New Roman" w:hAnsi="Times New Roman" w:cs="Times New Roman"/>
                <w:sz w:val="24"/>
                <w:szCs w:val="24"/>
                <w:lang w:eastAsia="ro-RO"/>
              </w:rPr>
              <w:t> </w:t>
            </w:r>
          </w:p>
        </w:tc>
      </w:tr>
    </w:tbl>
    <w:bookmarkEnd w:id="1"/>
    <w:p w:rsidR="00A61549" w:rsidRPr="0084326E" w:rsidRDefault="00A61549" w:rsidP="00A61549">
      <w:pPr>
        <w:spacing w:line="360" w:lineRule="auto"/>
        <w:jc w:val="both"/>
        <w:rPr>
          <w:rFonts w:ascii="Times New Roman" w:eastAsia="Calibri" w:hAnsi="Times New Roman" w:cs="Times New Roman"/>
          <w:i/>
          <w:sz w:val="24"/>
          <w:szCs w:val="24"/>
        </w:rPr>
      </w:pPr>
      <w:r w:rsidRPr="0084326E">
        <w:rPr>
          <w:rFonts w:ascii="Times New Roman" w:eastAsia="Times New Roman" w:hAnsi="Times New Roman" w:cs="Times New Roman"/>
          <w:i/>
          <w:sz w:val="24"/>
          <w:szCs w:val="24"/>
          <w:lang w:eastAsia="ro-RO"/>
        </w:rPr>
        <w:t>Sursa: INS Constanţa, include numai unităţile locale cu activitate de învăţământ sau sănătate şi asistenţă socială, organizate ca societăţi comerciale</w:t>
      </w:r>
    </w:p>
    <w:p w:rsidR="00A61549" w:rsidRPr="0084326E" w:rsidRDefault="00A61549" w:rsidP="00A61549">
      <w:pPr>
        <w:tabs>
          <w:tab w:val="left" w:pos="720"/>
        </w:tabs>
        <w:spacing w:after="12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ab/>
        <w:t xml:space="preserve">Din punct de vedere al repartiţiei unităţilor active pe clase de mărime, cea mai mare pondere o deţinea atât la nivel naţional cât şi la nivel local în 2011 clasa de mărime 0-9 (86,35%), întreprinderi care au o durată de viaţă mai scurtă decât al celorlalte clase de mărime. De asemenea, cea mai mare pondere în totalul întreprinderilor active din regiune era deţinută de întreprinderile active din comerţ cu 37,38%. </w:t>
      </w:r>
    </w:p>
    <w:p w:rsidR="00A61549" w:rsidRPr="0084326E" w:rsidRDefault="00A61549" w:rsidP="00A61549">
      <w:pPr>
        <w:tabs>
          <w:tab w:val="left" w:pos="720"/>
        </w:tabs>
        <w:spacing w:after="12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ab/>
        <w:t>Producţia industrială a judeţului Constanţa a crescut în anul 2014 cu 38%, faţă de o medie de 10,1% înregistrată la nivel naţional, conform datelor centralizate de Institutul Naţional de Statistică. Cifra de afaceri din industrie a înregistrat, la rândul său, o creştere cu mult peste media naţională de 13,5%, aceasta fiind în anul 2014 de 43,7%.</w:t>
      </w:r>
    </w:p>
    <w:p w:rsidR="00A61549" w:rsidRPr="0084326E" w:rsidRDefault="00A61549" w:rsidP="00A61549">
      <w:pPr>
        <w:tabs>
          <w:tab w:val="left" w:pos="720"/>
        </w:tabs>
        <w:spacing w:after="12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ab/>
        <w:t>Sectoarele industriale cele mai dezvoltate în judeţul Constanţa sunt construcţiile navale, industria alimentară, industria chimică şi petrochimică, industria materialelor de construcţii şi industria textilă.</w:t>
      </w:r>
    </w:p>
    <w:p w:rsidR="00A61549" w:rsidRPr="0084326E" w:rsidRDefault="00A61549" w:rsidP="00A61549">
      <w:pPr>
        <w:tabs>
          <w:tab w:val="left" w:pos="720"/>
        </w:tabs>
        <w:spacing w:after="12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ab/>
        <w:t>Numărul persoanelor juridice active în judeţul Constanţa in anul 2014 era de 30.240, reprezentând 4,13% din totalul celor înregistrate la nivel naţional, conform datelor centralizate de Oficiul Naţional al Registrului Comerţului.</w:t>
      </w:r>
    </w:p>
    <w:p w:rsidR="00A61549" w:rsidRPr="0084326E" w:rsidRDefault="00A61549" w:rsidP="00A61549">
      <w:pPr>
        <w:tabs>
          <w:tab w:val="left" w:pos="720"/>
        </w:tabs>
        <w:spacing w:after="12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În urma unei analize riguroase, putem trage concluzia clară, că evoluţia sectorului privat se află într-o continuă creştere, mărturie stând numărul crescut al societăţilor comerciale înmatriculate la Oficiul Registrului Comerţului Constanţa.</w:t>
      </w:r>
    </w:p>
    <w:p w:rsidR="00A61549" w:rsidRPr="0084326E" w:rsidRDefault="002C04E7" w:rsidP="00A61549">
      <w:pPr>
        <w:tabs>
          <w:tab w:val="left" w:pos="720"/>
        </w:tabs>
        <w:spacing w:after="120" w:line="360" w:lineRule="auto"/>
        <w:ind w:firstLine="720"/>
        <w:jc w:val="both"/>
        <w:rPr>
          <w:rFonts w:ascii="Times New Roman" w:eastAsia="Times New Roman" w:hAnsi="Times New Roman" w:cs="Times New Roman"/>
          <w:b/>
          <w:sz w:val="24"/>
          <w:szCs w:val="24"/>
        </w:rPr>
      </w:pPr>
      <w:r w:rsidRPr="0084326E">
        <w:rPr>
          <w:rFonts w:ascii="Times New Roman" w:eastAsia="Times New Roman" w:hAnsi="Times New Roman" w:cs="Times New Roman"/>
          <w:b/>
          <w:noProof/>
          <w:sz w:val="24"/>
          <w:szCs w:val="24"/>
          <w:lang w:eastAsia="ro-RO"/>
        </w:rPr>
        <w:drawing>
          <wp:anchor distT="0" distB="0" distL="114300" distR="114300" simplePos="0" relativeHeight="251661312" behindDoc="1" locked="0" layoutInCell="1" allowOverlap="1" wp14:anchorId="69F917B5" wp14:editId="140F6588">
            <wp:simplePos x="0" y="0"/>
            <wp:positionH relativeFrom="column">
              <wp:posOffset>955675</wp:posOffset>
            </wp:positionH>
            <wp:positionV relativeFrom="paragraph">
              <wp:posOffset>779145</wp:posOffset>
            </wp:positionV>
            <wp:extent cx="3314700" cy="2203450"/>
            <wp:effectExtent l="0" t="0" r="0" b="6350"/>
            <wp:wrapTight wrapText="bothSides">
              <wp:wrapPolygon edited="0">
                <wp:start x="0" y="0"/>
                <wp:lineTo x="0" y="21476"/>
                <wp:lineTo x="21476" y="21476"/>
                <wp:lineTo x="2147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14700" cy="2203450"/>
                    </a:xfrm>
                    <a:prstGeom prst="rect">
                      <a:avLst/>
                    </a:prstGeom>
                    <a:noFill/>
                  </pic:spPr>
                </pic:pic>
              </a:graphicData>
            </a:graphic>
          </wp:anchor>
        </w:drawing>
      </w:r>
      <w:r w:rsidR="00A61549" w:rsidRPr="0084326E">
        <w:rPr>
          <w:rFonts w:ascii="Times New Roman" w:eastAsia="Times New Roman" w:hAnsi="Times New Roman" w:cs="Times New Roman"/>
          <w:b/>
          <w:noProof/>
          <w:sz w:val="24"/>
          <w:szCs w:val="24"/>
          <w:lang w:eastAsia="ro-RO"/>
        </w:rPr>
        <w:drawing>
          <wp:anchor distT="0" distB="0" distL="114300" distR="114300" simplePos="0" relativeHeight="251660288" behindDoc="1" locked="0" layoutInCell="1" allowOverlap="1" wp14:anchorId="2DB6BFAA" wp14:editId="56E3AB82">
            <wp:simplePos x="0" y="0"/>
            <wp:positionH relativeFrom="column">
              <wp:posOffset>-170180</wp:posOffset>
            </wp:positionH>
            <wp:positionV relativeFrom="paragraph">
              <wp:posOffset>3093720</wp:posOffset>
            </wp:positionV>
            <wp:extent cx="3086100" cy="2197735"/>
            <wp:effectExtent l="0" t="0" r="0" b="0"/>
            <wp:wrapTight wrapText="bothSides">
              <wp:wrapPolygon edited="0">
                <wp:start x="0" y="0"/>
                <wp:lineTo x="0" y="21344"/>
                <wp:lineTo x="21467" y="21344"/>
                <wp:lineTo x="2146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86100" cy="2197735"/>
                    </a:xfrm>
                    <a:prstGeom prst="rect">
                      <a:avLst/>
                    </a:prstGeom>
                    <a:noFill/>
                  </pic:spPr>
                </pic:pic>
              </a:graphicData>
            </a:graphic>
          </wp:anchor>
        </w:drawing>
      </w:r>
      <w:r w:rsidR="00A61549" w:rsidRPr="0084326E">
        <w:rPr>
          <w:rFonts w:ascii="Times New Roman" w:eastAsia="Times New Roman" w:hAnsi="Times New Roman" w:cs="Times New Roman"/>
          <w:sz w:val="24"/>
          <w:szCs w:val="24"/>
        </w:rPr>
        <w:t>La nivelul lunii decembrie 2013, putem constata următoarele: societăţile cu capital privat sunt în număr de 74.192, regiile autonome sunt în număr de 51, iar  societăţile cu capital de stat şi mixt sunt în număr de 538.</w:t>
      </w:r>
      <w:r w:rsidR="00A61549" w:rsidRPr="0084326E">
        <w:rPr>
          <w:rFonts w:ascii="Times New Roman" w:eastAsia="Times New Roman" w:hAnsi="Times New Roman" w:cs="Times New Roman"/>
          <w:b/>
          <w:sz w:val="24"/>
          <w:szCs w:val="24"/>
        </w:rPr>
        <w:t xml:space="preserve">      </w:t>
      </w:r>
    </w:p>
    <w:p w:rsidR="00A61549" w:rsidRPr="0084326E" w:rsidRDefault="00A61549" w:rsidP="00A61549">
      <w:pPr>
        <w:tabs>
          <w:tab w:val="left" w:pos="720"/>
        </w:tabs>
        <w:spacing w:after="120" w:line="360" w:lineRule="auto"/>
        <w:ind w:firstLine="720"/>
        <w:jc w:val="both"/>
        <w:rPr>
          <w:rFonts w:ascii="Times New Roman" w:eastAsia="Times New Roman" w:hAnsi="Times New Roman" w:cs="Times New Roman"/>
          <w:sz w:val="24"/>
          <w:szCs w:val="24"/>
        </w:rPr>
      </w:pPr>
    </w:p>
    <w:p w:rsidR="00A61549" w:rsidRPr="0084326E" w:rsidRDefault="00A61549" w:rsidP="00A61549">
      <w:pPr>
        <w:tabs>
          <w:tab w:val="left" w:pos="720"/>
          <w:tab w:val="left" w:pos="6120"/>
        </w:tabs>
        <w:spacing w:after="120" w:line="360" w:lineRule="auto"/>
        <w:jc w:val="both"/>
        <w:rPr>
          <w:rFonts w:ascii="Times New Roman" w:eastAsia="Times New Roman" w:hAnsi="Times New Roman" w:cs="Times New Roman"/>
          <w:b/>
          <w:sz w:val="24"/>
          <w:szCs w:val="24"/>
        </w:rPr>
      </w:pPr>
      <w:r w:rsidRPr="0084326E">
        <w:rPr>
          <w:rFonts w:ascii="Times New Roman" w:eastAsia="Times New Roman" w:hAnsi="Times New Roman" w:cs="Times New Roman"/>
          <w:noProof/>
          <w:sz w:val="24"/>
          <w:szCs w:val="24"/>
          <w:lang w:eastAsia="ro-RO"/>
        </w:rPr>
        <w:drawing>
          <wp:inline distT="0" distB="0" distL="0" distR="0" wp14:anchorId="77377064" wp14:editId="24DFA830">
            <wp:extent cx="3409315" cy="23933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09315" cy="2393315"/>
                    </a:xfrm>
                    <a:prstGeom prst="rect">
                      <a:avLst/>
                    </a:prstGeom>
                    <a:noFill/>
                    <a:ln>
                      <a:noFill/>
                    </a:ln>
                  </pic:spPr>
                </pic:pic>
              </a:graphicData>
            </a:graphic>
          </wp:inline>
        </w:drawing>
      </w:r>
    </w:p>
    <w:p w:rsidR="00A61549" w:rsidRPr="0084326E" w:rsidRDefault="00A61549" w:rsidP="00A61549">
      <w:pPr>
        <w:tabs>
          <w:tab w:val="left" w:pos="720"/>
        </w:tabs>
        <w:spacing w:after="120" w:line="360" w:lineRule="auto"/>
        <w:jc w:val="both"/>
        <w:rPr>
          <w:rFonts w:ascii="Times New Roman" w:eastAsia="Times New Roman" w:hAnsi="Times New Roman" w:cs="Times New Roman"/>
          <w:sz w:val="24"/>
          <w:szCs w:val="24"/>
        </w:rPr>
      </w:pPr>
    </w:p>
    <w:p w:rsidR="00A61549" w:rsidRPr="0084326E" w:rsidRDefault="00A61549" w:rsidP="002C04E7">
      <w:pPr>
        <w:tabs>
          <w:tab w:val="left" w:pos="720"/>
        </w:tabs>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ab/>
        <w:t>Per ansamblu, la nivelul economiei naţionale, respectiv la nivelul judeţului Constanţa, s-a înregistrat o creştere economică apreciabilă, lucru care a determinat o reducere a inflaţiei şi o mai mare stabilitate a locurilor de muncă.</w:t>
      </w:r>
    </w:p>
    <w:p w:rsidR="00A61549" w:rsidRPr="0084326E" w:rsidRDefault="00A61549" w:rsidP="002C04E7">
      <w:pPr>
        <w:tabs>
          <w:tab w:val="left" w:pos="720"/>
        </w:tabs>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ab/>
        <w:t>Infrastructura suport pentru companii în Zona Metropolitană Constanta are în Parcul Industrial Rompetrol (50 ha), cu amplasare în localitatea rurală Corbu, judeţul Constanţa, un pilon cheie de susţinere. Acest parc industrial a avut ca iniţiator S.C. „Rompetrol Industrial Parks” S.A., fiind investit cu acest titlu prin Ordinul MAI nr. 652/2005. Proiectul a fost anulat prin Ordinul MAI nr. 70/2009.</w:t>
      </w:r>
    </w:p>
    <w:p w:rsidR="00A61549" w:rsidRPr="0084326E" w:rsidRDefault="00A61549" w:rsidP="002C04E7">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Proiecte de centre de afaceri în Zona Metropolitană Constanţa, finanţate din POR 2007-2013 </w:t>
      </w:r>
    </w:p>
    <w:p w:rsidR="00A61549" w:rsidRPr="0084326E" w:rsidRDefault="00A61549" w:rsidP="00A61549">
      <w:pPr>
        <w:tabs>
          <w:tab w:val="left" w:pos="720"/>
        </w:tabs>
        <w:spacing w:after="120" w:line="360" w:lineRule="auto"/>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8"/>
        <w:gridCol w:w="1798"/>
        <w:gridCol w:w="1798"/>
        <w:gridCol w:w="1798"/>
        <w:gridCol w:w="1798"/>
      </w:tblGrid>
      <w:tr w:rsidR="00A61549" w:rsidRPr="0084326E" w:rsidTr="00E775A7">
        <w:trPr>
          <w:trHeight w:val="489"/>
        </w:trPr>
        <w:tc>
          <w:tcPr>
            <w:tcW w:w="1798" w:type="dxa"/>
          </w:tcPr>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b/>
                <w:bCs/>
                <w:sz w:val="24"/>
                <w:szCs w:val="24"/>
              </w:rPr>
              <w:t xml:space="preserve">Nr. crt. </w:t>
            </w:r>
          </w:p>
        </w:tc>
        <w:tc>
          <w:tcPr>
            <w:tcW w:w="1798" w:type="dxa"/>
          </w:tcPr>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b/>
                <w:bCs/>
                <w:sz w:val="24"/>
                <w:szCs w:val="24"/>
              </w:rPr>
              <w:t xml:space="preserve">Titlu proiect </w:t>
            </w:r>
          </w:p>
        </w:tc>
        <w:tc>
          <w:tcPr>
            <w:tcW w:w="1798" w:type="dxa"/>
          </w:tcPr>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b/>
                <w:bCs/>
                <w:sz w:val="24"/>
                <w:szCs w:val="24"/>
              </w:rPr>
              <w:t xml:space="preserve">Localizare </w:t>
            </w:r>
          </w:p>
        </w:tc>
        <w:tc>
          <w:tcPr>
            <w:tcW w:w="1798" w:type="dxa"/>
          </w:tcPr>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b/>
                <w:bCs/>
                <w:sz w:val="24"/>
                <w:szCs w:val="24"/>
              </w:rPr>
              <w:t xml:space="preserve">Valoare totală </w:t>
            </w:r>
          </w:p>
        </w:tc>
        <w:tc>
          <w:tcPr>
            <w:tcW w:w="1798" w:type="dxa"/>
          </w:tcPr>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b/>
                <w:bCs/>
                <w:sz w:val="24"/>
                <w:szCs w:val="24"/>
              </w:rPr>
              <w:t xml:space="preserve">Stadiu </w:t>
            </w:r>
          </w:p>
        </w:tc>
      </w:tr>
      <w:tr w:rsidR="00A61549" w:rsidRPr="0084326E" w:rsidTr="00E775A7">
        <w:trPr>
          <w:trHeight w:val="758"/>
        </w:trPr>
        <w:tc>
          <w:tcPr>
            <w:tcW w:w="1798" w:type="dxa"/>
          </w:tcPr>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1 </w:t>
            </w:r>
          </w:p>
        </w:tc>
        <w:tc>
          <w:tcPr>
            <w:tcW w:w="1798" w:type="dxa"/>
          </w:tcPr>
          <w:p w:rsidR="00A61549" w:rsidRPr="0084326E" w:rsidRDefault="00A61549" w:rsidP="00A61549">
            <w:pPr>
              <w:autoSpaceDE w:val="0"/>
              <w:autoSpaceDN w:val="0"/>
              <w:adjustRightInd w:val="0"/>
              <w:spacing w:after="0" w:line="360" w:lineRule="auto"/>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Înfiinţare structură de sprijinire a afacerilor în comuna Poarta Albă </w:t>
            </w:r>
          </w:p>
        </w:tc>
        <w:tc>
          <w:tcPr>
            <w:tcW w:w="1798" w:type="dxa"/>
          </w:tcPr>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Comuna Poarta Albă, judeţul Constanţa </w:t>
            </w:r>
          </w:p>
        </w:tc>
        <w:tc>
          <w:tcPr>
            <w:tcW w:w="1798" w:type="dxa"/>
          </w:tcPr>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6.497.520,89 </w:t>
            </w:r>
          </w:p>
        </w:tc>
        <w:tc>
          <w:tcPr>
            <w:tcW w:w="1798" w:type="dxa"/>
          </w:tcPr>
          <w:p w:rsidR="00A61549" w:rsidRPr="0084326E" w:rsidRDefault="00A61549" w:rsidP="00A61549">
            <w:pPr>
              <w:autoSpaceDE w:val="0"/>
              <w:autoSpaceDN w:val="0"/>
              <w:adjustRightInd w:val="0"/>
              <w:spacing w:after="0" w:line="360" w:lineRule="auto"/>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Contractul a fost semnat în 2011; proiectul este finalizat </w:t>
            </w:r>
          </w:p>
        </w:tc>
      </w:tr>
      <w:tr w:rsidR="00A61549" w:rsidRPr="0084326E" w:rsidTr="00E775A7">
        <w:trPr>
          <w:trHeight w:val="1024"/>
        </w:trPr>
        <w:tc>
          <w:tcPr>
            <w:tcW w:w="1798" w:type="dxa"/>
          </w:tcPr>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2 </w:t>
            </w:r>
          </w:p>
        </w:tc>
        <w:tc>
          <w:tcPr>
            <w:tcW w:w="1798" w:type="dxa"/>
          </w:tcPr>
          <w:p w:rsidR="00A61549" w:rsidRPr="0084326E" w:rsidRDefault="00A61549" w:rsidP="00A61549">
            <w:pPr>
              <w:autoSpaceDE w:val="0"/>
              <w:autoSpaceDN w:val="0"/>
              <w:adjustRightInd w:val="0"/>
              <w:spacing w:after="0" w:line="360" w:lineRule="auto"/>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Construire centru de afaceri în zona Tabăra Năvodari (Oraşul Năvodari) </w:t>
            </w:r>
          </w:p>
        </w:tc>
        <w:tc>
          <w:tcPr>
            <w:tcW w:w="1798" w:type="dxa"/>
          </w:tcPr>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Oraşul Năvodari, judeţul Constanţa </w:t>
            </w:r>
          </w:p>
        </w:tc>
        <w:tc>
          <w:tcPr>
            <w:tcW w:w="1798" w:type="dxa"/>
          </w:tcPr>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28.965.213,01 </w:t>
            </w:r>
          </w:p>
        </w:tc>
        <w:tc>
          <w:tcPr>
            <w:tcW w:w="1798" w:type="dxa"/>
          </w:tcPr>
          <w:p w:rsidR="00A61549" w:rsidRPr="0084326E" w:rsidRDefault="00A61549" w:rsidP="00A61549">
            <w:pPr>
              <w:autoSpaceDE w:val="0"/>
              <w:autoSpaceDN w:val="0"/>
              <w:adjustRightInd w:val="0"/>
              <w:spacing w:after="0" w:line="360" w:lineRule="auto"/>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Contractul a fost semnat în 2012; proiectul se află în implementare </w:t>
            </w:r>
          </w:p>
        </w:tc>
      </w:tr>
      <w:tr w:rsidR="00A61549" w:rsidRPr="0084326E" w:rsidTr="00E775A7">
        <w:trPr>
          <w:trHeight w:val="1027"/>
        </w:trPr>
        <w:tc>
          <w:tcPr>
            <w:tcW w:w="1798" w:type="dxa"/>
          </w:tcPr>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3 </w:t>
            </w:r>
          </w:p>
        </w:tc>
        <w:tc>
          <w:tcPr>
            <w:tcW w:w="1798" w:type="dxa"/>
          </w:tcPr>
          <w:p w:rsidR="00A61549" w:rsidRPr="0084326E" w:rsidRDefault="00A61549" w:rsidP="002C04E7">
            <w:pPr>
              <w:autoSpaceDE w:val="0"/>
              <w:autoSpaceDN w:val="0"/>
              <w:adjustRightInd w:val="0"/>
              <w:spacing w:after="0" w:line="360" w:lineRule="auto"/>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Continuare </w:t>
            </w:r>
            <w:r w:rsidR="002C04E7" w:rsidRPr="0084326E">
              <w:rPr>
                <w:rFonts w:ascii="Times New Roman" w:eastAsia="Calibri" w:hAnsi="Times New Roman" w:cs="Times New Roman"/>
                <w:sz w:val="24"/>
                <w:szCs w:val="24"/>
              </w:rPr>
              <w:t>lucrări</w:t>
            </w:r>
            <w:r w:rsidRPr="0084326E">
              <w:rPr>
                <w:rFonts w:ascii="Times New Roman" w:eastAsia="Calibri" w:hAnsi="Times New Roman" w:cs="Times New Roman"/>
                <w:sz w:val="24"/>
                <w:szCs w:val="24"/>
              </w:rPr>
              <w:t xml:space="preserve"> cu modificare de proiect, construire </w:t>
            </w:r>
            <w:r w:rsidR="002C04E7" w:rsidRPr="0084326E">
              <w:rPr>
                <w:rFonts w:ascii="Times New Roman" w:eastAsia="Calibri" w:hAnsi="Times New Roman" w:cs="Times New Roman"/>
                <w:sz w:val="24"/>
                <w:szCs w:val="24"/>
              </w:rPr>
              <w:t>clădiri</w:t>
            </w:r>
            <w:r w:rsidRPr="0084326E">
              <w:rPr>
                <w:rFonts w:ascii="Times New Roman" w:eastAsia="Calibri" w:hAnsi="Times New Roman" w:cs="Times New Roman"/>
                <w:sz w:val="24"/>
                <w:szCs w:val="24"/>
              </w:rPr>
              <w:t xml:space="preserve"> </w:t>
            </w:r>
            <w:r w:rsidR="002C04E7">
              <w:rPr>
                <w:rFonts w:ascii="Times New Roman" w:eastAsia="Calibri" w:hAnsi="Times New Roman" w:cs="Times New Roman"/>
                <w:sz w:val="24"/>
                <w:szCs w:val="24"/>
              </w:rPr>
              <w:t>ș</w:t>
            </w:r>
            <w:r w:rsidRPr="0084326E">
              <w:rPr>
                <w:rFonts w:ascii="Times New Roman" w:eastAsia="Calibri" w:hAnsi="Times New Roman" w:cs="Times New Roman"/>
                <w:sz w:val="24"/>
                <w:szCs w:val="24"/>
              </w:rPr>
              <w:t xml:space="preserve">i birouri (Centru de afaceri), adresa: Str. Tudor Vladimirescu </w:t>
            </w:r>
          </w:p>
        </w:tc>
        <w:tc>
          <w:tcPr>
            <w:tcW w:w="1798" w:type="dxa"/>
          </w:tcPr>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Oraşul Eforie Nord, judeţul Constanţa </w:t>
            </w:r>
          </w:p>
        </w:tc>
        <w:tc>
          <w:tcPr>
            <w:tcW w:w="1798" w:type="dxa"/>
          </w:tcPr>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5.153.226,46 </w:t>
            </w:r>
          </w:p>
        </w:tc>
        <w:tc>
          <w:tcPr>
            <w:tcW w:w="1798" w:type="dxa"/>
          </w:tcPr>
          <w:p w:rsidR="00A61549" w:rsidRPr="0084326E" w:rsidRDefault="00A61549" w:rsidP="00A61549">
            <w:pPr>
              <w:autoSpaceDE w:val="0"/>
              <w:autoSpaceDN w:val="0"/>
              <w:adjustRightInd w:val="0"/>
              <w:spacing w:after="0" w:line="360" w:lineRule="auto"/>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Contractul a fost semnat în 2011; proiectul este finalizat </w:t>
            </w:r>
          </w:p>
        </w:tc>
      </w:tr>
      <w:tr w:rsidR="00A61549" w:rsidRPr="0084326E" w:rsidTr="00E775A7">
        <w:trPr>
          <w:trHeight w:val="1027"/>
        </w:trPr>
        <w:tc>
          <w:tcPr>
            <w:tcW w:w="1798" w:type="dxa"/>
          </w:tcPr>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4</w:t>
            </w:r>
          </w:p>
        </w:tc>
        <w:tc>
          <w:tcPr>
            <w:tcW w:w="1798" w:type="dxa"/>
          </w:tcPr>
          <w:p w:rsidR="00A61549" w:rsidRPr="0084326E" w:rsidRDefault="00A61549" w:rsidP="00A61549">
            <w:pPr>
              <w:autoSpaceDE w:val="0"/>
              <w:autoSpaceDN w:val="0"/>
              <w:adjustRightInd w:val="0"/>
              <w:spacing w:after="0" w:line="360" w:lineRule="auto"/>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Birouri - Centru pentru sprijinirea si dezvoltarea afacerilor, adresa: Str. Soveja Nr. 21A-21B, vis-a-vis de Parcul Tăbăcăriei </w:t>
            </w:r>
          </w:p>
        </w:tc>
        <w:tc>
          <w:tcPr>
            <w:tcW w:w="1798" w:type="dxa"/>
          </w:tcPr>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Municipiul Constanţa, judeţul Constanţa</w:t>
            </w:r>
          </w:p>
        </w:tc>
        <w:tc>
          <w:tcPr>
            <w:tcW w:w="1798" w:type="dxa"/>
          </w:tcPr>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6.624.022,74</w:t>
            </w:r>
          </w:p>
        </w:tc>
        <w:tc>
          <w:tcPr>
            <w:tcW w:w="1798" w:type="dxa"/>
          </w:tcPr>
          <w:p w:rsidR="00A61549" w:rsidRPr="0084326E" w:rsidRDefault="00A61549" w:rsidP="00A61549">
            <w:pPr>
              <w:autoSpaceDE w:val="0"/>
              <w:autoSpaceDN w:val="0"/>
              <w:adjustRightInd w:val="0"/>
              <w:spacing w:after="0" w:line="360" w:lineRule="auto"/>
              <w:rPr>
                <w:rFonts w:ascii="Times New Roman" w:eastAsia="Calibri" w:hAnsi="Times New Roman" w:cs="Times New Roman"/>
                <w:sz w:val="24"/>
                <w:szCs w:val="24"/>
              </w:rPr>
            </w:pPr>
            <w:r w:rsidRPr="0084326E">
              <w:rPr>
                <w:rFonts w:ascii="Times New Roman" w:eastAsia="Calibri" w:hAnsi="Times New Roman" w:cs="Times New Roman"/>
                <w:sz w:val="24"/>
                <w:szCs w:val="24"/>
              </w:rPr>
              <w:t>Contractul a fost semnat în 2011; proiectul este finalizat</w:t>
            </w:r>
          </w:p>
        </w:tc>
      </w:tr>
      <w:tr w:rsidR="00A61549" w:rsidRPr="0084326E" w:rsidTr="00E775A7">
        <w:trPr>
          <w:trHeight w:val="1027"/>
        </w:trPr>
        <w:tc>
          <w:tcPr>
            <w:tcW w:w="1798" w:type="dxa"/>
          </w:tcPr>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5</w:t>
            </w:r>
          </w:p>
        </w:tc>
        <w:tc>
          <w:tcPr>
            <w:tcW w:w="1798" w:type="dxa"/>
          </w:tcPr>
          <w:p w:rsidR="00A61549" w:rsidRPr="0084326E" w:rsidRDefault="00A61549" w:rsidP="00A61549">
            <w:pPr>
              <w:autoSpaceDE w:val="0"/>
              <w:autoSpaceDN w:val="0"/>
              <w:adjustRightInd w:val="0"/>
              <w:spacing w:after="0" w:line="360" w:lineRule="auto"/>
              <w:rPr>
                <w:rFonts w:ascii="Times New Roman" w:eastAsia="Calibri" w:hAnsi="Times New Roman" w:cs="Times New Roman"/>
                <w:sz w:val="24"/>
                <w:szCs w:val="24"/>
              </w:rPr>
            </w:pPr>
            <w:r w:rsidRPr="0084326E">
              <w:rPr>
                <w:rFonts w:ascii="Times New Roman" w:eastAsia="Calibri" w:hAnsi="Times New Roman" w:cs="Times New Roman"/>
                <w:sz w:val="24"/>
                <w:szCs w:val="24"/>
              </w:rPr>
              <w:t>Desfiinţare construcţie existentă şi construire "Centru de afaceri"</w:t>
            </w:r>
          </w:p>
        </w:tc>
        <w:tc>
          <w:tcPr>
            <w:tcW w:w="1798" w:type="dxa"/>
          </w:tcPr>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Judeţul Constanţa</w:t>
            </w:r>
          </w:p>
        </w:tc>
        <w:tc>
          <w:tcPr>
            <w:tcW w:w="1798" w:type="dxa"/>
          </w:tcPr>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18.839.108,07</w:t>
            </w:r>
          </w:p>
        </w:tc>
        <w:tc>
          <w:tcPr>
            <w:tcW w:w="1798" w:type="dxa"/>
          </w:tcPr>
          <w:p w:rsidR="00A61549" w:rsidRPr="0084326E" w:rsidRDefault="00A61549" w:rsidP="00A61549">
            <w:pPr>
              <w:autoSpaceDE w:val="0"/>
              <w:autoSpaceDN w:val="0"/>
              <w:adjustRightInd w:val="0"/>
              <w:spacing w:after="0" w:line="360" w:lineRule="auto"/>
              <w:rPr>
                <w:rFonts w:ascii="Times New Roman" w:eastAsia="Calibri" w:hAnsi="Times New Roman" w:cs="Times New Roman"/>
                <w:sz w:val="24"/>
                <w:szCs w:val="24"/>
              </w:rPr>
            </w:pPr>
            <w:r w:rsidRPr="0084326E">
              <w:rPr>
                <w:rFonts w:ascii="Times New Roman" w:eastAsia="Calibri" w:hAnsi="Times New Roman" w:cs="Times New Roman"/>
                <w:sz w:val="24"/>
                <w:szCs w:val="24"/>
              </w:rPr>
              <w:t>Contractul a fost semnat în 2012; proiectul se află în implementare</w:t>
            </w:r>
          </w:p>
        </w:tc>
      </w:tr>
      <w:tr w:rsidR="00A61549" w:rsidRPr="0084326E" w:rsidTr="00E775A7">
        <w:trPr>
          <w:trHeight w:val="1027"/>
        </w:trPr>
        <w:tc>
          <w:tcPr>
            <w:tcW w:w="1798" w:type="dxa"/>
          </w:tcPr>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6</w:t>
            </w:r>
          </w:p>
        </w:tc>
        <w:tc>
          <w:tcPr>
            <w:tcW w:w="1798" w:type="dxa"/>
          </w:tcPr>
          <w:p w:rsidR="00A61549" w:rsidRPr="0084326E" w:rsidRDefault="00A61549" w:rsidP="00A61549">
            <w:pPr>
              <w:autoSpaceDE w:val="0"/>
              <w:autoSpaceDN w:val="0"/>
              <w:adjustRightInd w:val="0"/>
              <w:spacing w:after="0" w:line="360" w:lineRule="auto"/>
              <w:rPr>
                <w:rFonts w:ascii="Times New Roman" w:eastAsia="Calibri" w:hAnsi="Times New Roman" w:cs="Times New Roman"/>
                <w:sz w:val="24"/>
                <w:szCs w:val="24"/>
              </w:rPr>
            </w:pPr>
            <w:r w:rsidRPr="0084326E">
              <w:rPr>
                <w:rFonts w:ascii="Times New Roman" w:eastAsia="Calibri" w:hAnsi="Times New Roman" w:cs="Times New Roman"/>
                <w:sz w:val="24"/>
                <w:szCs w:val="24"/>
              </w:rPr>
              <w:t>Birouri şi hală multifuncţională structură de sprijinire a afacerilor</w:t>
            </w:r>
          </w:p>
        </w:tc>
        <w:tc>
          <w:tcPr>
            <w:tcW w:w="1798" w:type="dxa"/>
          </w:tcPr>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Judeţul Constanţa</w:t>
            </w:r>
          </w:p>
        </w:tc>
        <w:tc>
          <w:tcPr>
            <w:tcW w:w="1798" w:type="dxa"/>
          </w:tcPr>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4.628.672,00</w:t>
            </w:r>
          </w:p>
        </w:tc>
        <w:tc>
          <w:tcPr>
            <w:tcW w:w="1798" w:type="dxa"/>
          </w:tcPr>
          <w:p w:rsidR="00A61549" w:rsidRPr="0084326E" w:rsidRDefault="00A61549" w:rsidP="00A61549">
            <w:pPr>
              <w:autoSpaceDE w:val="0"/>
              <w:autoSpaceDN w:val="0"/>
              <w:adjustRightInd w:val="0"/>
              <w:spacing w:after="0" w:line="360" w:lineRule="auto"/>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Contractul a fost semnat în 2012; proiectul se află în implementare </w:t>
            </w:r>
          </w:p>
        </w:tc>
      </w:tr>
    </w:tbl>
    <w:p w:rsidR="00A61549" w:rsidRPr="0084326E" w:rsidRDefault="00A61549" w:rsidP="00A61549">
      <w:pPr>
        <w:tabs>
          <w:tab w:val="left" w:pos="720"/>
        </w:tabs>
        <w:spacing w:after="120" w:line="360" w:lineRule="auto"/>
        <w:jc w:val="both"/>
        <w:rPr>
          <w:rFonts w:ascii="Times New Roman" w:eastAsia="Times New Roman" w:hAnsi="Times New Roman" w:cs="Times New Roman"/>
          <w:sz w:val="24"/>
          <w:szCs w:val="24"/>
        </w:rPr>
      </w:pPr>
    </w:p>
    <w:p w:rsidR="002C04E7" w:rsidRDefault="002C04E7" w:rsidP="00A61549">
      <w:pPr>
        <w:spacing w:after="120" w:line="360" w:lineRule="auto"/>
        <w:ind w:firstLine="720"/>
        <w:jc w:val="both"/>
        <w:rPr>
          <w:rFonts w:ascii="Times New Roman" w:eastAsia="Times New Roman" w:hAnsi="Times New Roman" w:cs="Times New Roman"/>
          <w:b/>
          <w:sz w:val="24"/>
          <w:szCs w:val="24"/>
          <w:u w:val="single"/>
        </w:rPr>
      </w:pPr>
    </w:p>
    <w:p w:rsidR="00EC329F" w:rsidRDefault="00EC329F" w:rsidP="00A61549">
      <w:pPr>
        <w:spacing w:after="120" w:line="360" w:lineRule="auto"/>
        <w:ind w:firstLine="720"/>
        <w:jc w:val="both"/>
        <w:rPr>
          <w:rFonts w:ascii="Times New Roman" w:eastAsia="Times New Roman" w:hAnsi="Times New Roman" w:cs="Times New Roman"/>
          <w:b/>
          <w:sz w:val="24"/>
          <w:szCs w:val="24"/>
          <w:u w:val="single"/>
        </w:rPr>
      </w:pPr>
    </w:p>
    <w:p w:rsidR="00EC329F" w:rsidRDefault="00EC329F" w:rsidP="00A61549">
      <w:pPr>
        <w:spacing w:after="120" w:line="360" w:lineRule="auto"/>
        <w:ind w:firstLine="720"/>
        <w:jc w:val="both"/>
        <w:rPr>
          <w:rFonts w:ascii="Times New Roman" w:eastAsia="Times New Roman" w:hAnsi="Times New Roman" w:cs="Times New Roman"/>
          <w:b/>
          <w:sz w:val="24"/>
          <w:szCs w:val="24"/>
          <w:u w:val="single"/>
        </w:rPr>
      </w:pPr>
    </w:p>
    <w:p w:rsidR="00EC329F" w:rsidRDefault="00EC329F" w:rsidP="00A61549">
      <w:pPr>
        <w:spacing w:after="120" w:line="360" w:lineRule="auto"/>
        <w:ind w:firstLine="720"/>
        <w:jc w:val="both"/>
        <w:rPr>
          <w:rFonts w:ascii="Times New Roman" w:eastAsia="Times New Roman" w:hAnsi="Times New Roman" w:cs="Times New Roman"/>
          <w:b/>
          <w:sz w:val="24"/>
          <w:szCs w:val="24"/>
          <w:u w:val="single"/>
        </w:rPr>
      </w:pPr>
    </w:p>
    <w:p w:rsidR="00EC329F" w:rsidRDefault="00EC329F" w:rsidP="00A61549">
      <w:pPr>
        <w:spacing w:after="120" w:line="360" w:lineRule="auto"/>
        <w:ind w:firstLine="720"/>
        <w:jc w:val="both"/>
        <w:rPr>
          <w:rFonts w:ascii="Times New Roman" w:eastAsia="Times New Roman" w:hAnsi="Times New Roman" w:cs="Times New Roman"/>
          <w:b/>
          <w:sz w:val="24"/>
          <w:szCs w:val="24"/>
          <w:u w:val="single"/>
        </w:rPr>
      </w:pPr>
    </w:p>
    <w:p w:rsidR="002C04E7" w:rsidRDefault="002C04E7" w:rsidP="00A61549">
      <w:pPr>
        <w:spacing w:after="120" w:line="360" w:lineRule="auto"/>
        <w:ind w:firstLine="720"/>
        <w:jc w:val="both"/>
        <w:rPr>
          <w:rFonts w:ascii="Times New Roman" w:eastAsia="Times New Roman" w:hAnsi="Times New Roman" w:cs="Times New Roman"/>
          <w:b/>
          <w:sz w:val="24"/>
          <w:szCs w:val="24"/>
          <w:u w:val="single"/>
        </w:rPr>
      </w:pPr>
    </w:p>
    <w:p w:rsidR="00A61549" w:rsidRPr="0084326E" w:rsidRDefault="00A61549" w:rsidP="00A61549">
      <w:pPr>
        <w:spacing w:after="120" w:line="360" w:lineRule="auto"/>
        <w:ind w:firstLine="720"/>
        <w:jc w:val="both"/>
        <w:rPr>
          <w:rFonts w:ascii="Times New Roman" w:eastAsia="Times New Roman" w:hAnsi="Times New Roman" w:cs="Times New Roman"/>
          <w:b/>
          <w:sz w:val="24"/>
          <w:szCs w:val="24"/>
          <w:u w:val="single"/>
        </w:rPr>
      </w:pPr>
      <w:r w:rsidRPr="0084326E">
        <w:rPr>
          <w:rFonts w:ascii="Times New Roman" w:eastAsia="Times New Roman" w:hAnsi="Times New Roman" w:cs="Times New Roman"/>
          <w:b/>
          <w:sz w:val="24"/>
          <w:szCs w:val="24"/>
          <w:u w:val="single"/>
        </w:rPr>
        <w:t>Turismul</w:t>
      </w:r>
    </w:p>
    <w:p w:rsidR="00A61549" w:rsidRPr="0084326E" w:rsidRDefault="00A61549" w:rsidP="00A61549">
      <w:pPr>
        <w:spacing w:after="12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Turismul, alături de activitatea portuară, este ramura economică cea mai puternică şi o cheie de dezvoltare pentru Zona Metropolitană Constanţa. </w:t>
      </w:r>
    </w:p>
    <w:p w:rsidR="00A61549" w:rsidRPr="0084326E" w:rsidRDefault="00A61549" w:rsidP="00A61549">
      <w:pPr>
        <w:spacing w:after="12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Acest sector s-a bucurat de un interes major şi în perioada de programare 2007-2013, unde o serie de proiecte importante de modernizare sau creare a infrastructurii au fost finanţate prin Programul Operaţional Regional. </w:t>
      </w:r>
    </w:p>
    <w:p w:rsidR="00A61549" w:rsidRPr="0084326E" w:rsidRDefault="00A61549" w:rsidP="002C04E7">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Regiunea Sud Est este caracterizată printr-un potenţial turistic ridicat. Existenţa unui patrimoniu bogat de resurse naturale – Delta Dunării, litoralul Mării Negre, staţiuni balneo-climaterice, parcuri naturale – şi culturale – vestigii istorice, mănăstiri – a favorizat dezvoltarea sectorului. Varietatea resurselor existente a permis un nivel bun de diversificare: există în regiune multe tipuri de turism, cum ar fi turism de litoral, montan, de croazieră, turism rural şi ecologic, turism cultural şi religios, care totuşi prezintă grade diferite de dezvoltare.</w:t>
      </w:r>
    </w:p>
    <w:p w:rsidR="00A61549" w:rsidRPr="0084326E" w:rsidRDefault="00A61549" w:rsidP="002C04E7">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În Regiunea Sud-Est, contribuţia turismului alături de alte categorii de activităţi conform CAEN Rev.2, la PIB-ul regional se ridică la 12,22% (2010) şi situându-se aproape de valoarea la nivel naţional de 13,32%.  </w:t>
      </w:r>
    </w:p>
    <w:p w:rsidR="00A61549" w:rsidRPr="0084326E" w:rsidRDefault="00A61549" w:rsidP="002C04E7">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Legat de </w:t>
      </w:r>
      <w:r w:rsidRPr="0084326E">
        <w:rPr>
          <w:rFonts w:ascii="Times New Roman" w:eastAsia="Times New Roman" w:hAnsi="Times New Roman" w:cs="Times New Roman"/>
          <w:b/>
          <w:sz w:val="24"/>
          <w:szCs w:val="24"/>
        </w:rPr>
        <w:t>efectele turismului asupra economiei</w:t>
      </w:r>
      <w:r w:rsidRPr="0084326E">
        <w:rPr>
          <w:rFonts w:ascii="Times New Roman" w:eastAsia="Times New Roman" w:hAnsi="Times New Roman" w:cs="Times New Roman"/>
          <w:sz w:val="24"/>
          <w:szCs w:val="24"/>
        </w:rPr>
        <w:t>, Organizaţia Mondială a Turismului împarte aceste efecte în trei categorii, respectiv:</w:t>
      </w:r>
    </w:p>
    <w:p w:rsidR="00A61549" w:rsidRPr="0084326E" w:rsidRDefault="00A61549" w:rsidP="002C04E7">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efecte globale: asupra economiei naţionale,în general, stimulării producţiei, folosirii forţei de muncă;</w:t>
      </w:r>
    </w:p>
    <w:p w:rsidR="00A61549" w:rsidRPr="0084326E" w:rsidRDefault="00A61549" w:rsidP="002C04E7">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efecte parţiale: asupra echilibrului balanţei de plăţi, nivelul ratei de schimb, masei monetare şi circulaţiei băneşti, modului de distribuţie a veniturilor, dezvoltării regionale, mediului rural, mişcării demografice;</w:t>
      </w:r>
    </w:p>
    <w:p w:rsidR="00A61549" w:rsidRPr="0084326E" w:rsidRDefault="00A61549" w:rsidP="002C04E7">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efecte externe: asupra calităţii mediului, formării profesionale, obiceiurilor de consum, instruirii şi educaţiei, schimbărilor sociale şi culturale.</w:t>
      </w:r>
    </w:p>
    <w:p w:rsidR="00A61549" w:rsidRPr="0084326E" w:rsidRDefault="00A61549" w:rsidP="002C04E7">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b/>
          <w:sz w:val="24"/>
          <w:szCs w:val="24"/>
        </w:rPr>
        <w:t>Importanţa economică a turismului în Zona Metropolitană Constanţa</w:t>
      </w:r>
      <w:r w:rsidRPr="0084326E">
        <w:rPr>
          <w:rFonts w:ascii="Times New Roman" w:eastAsia="Times New Roman" w:hAnsi="Times New Roman" w:cs="Times New Roman"/>
          <w:sz w:val="24"/>
          <w:szCs w:val="24"/>
        </w:rPr>
        <w:t>, evidenţiată de implicaţiile şi considerentele acestui domeniu, este argumentată astfel:</w:t>
      </w:r>
    </w:p>
    <w:p w:rsidR="00A61549" w:rsidRPr="0084326E" w:rsidRDefault="00A61549" w:rsidP="002C04E7">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a) Turismul se consideră a fi creator şi utilizator de venit local.</w:t>
      </w:r>
    </w:p>
    <w:p w:rsidR="00A61549" w:rsidRPr="0084326E" w:rsidRDefault="00A61549" w:rsidP="002C04E7">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b) Turismul reprezintă un mijloc de valorificare a resurselor</w:t>
      </w:r>
    </w:p>
    <w:p w:rsidR="00A61549" w:rsidRPr="0084326E" w:rsidRDefault="00A61549" w:rsidP="002C04E7">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c) Prin asigurarea unei circulaţii băneşti echilibrate, turismul contribuie la atenuare a </w:t>
      </w:r>
    </w:p>
    <w:p w:rsidR="00A61549" w:rsidRPr="0084326E" w:rsidRDefault="00A61549" w:rsidP="002C04E7">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fenomenului inflaţionist</w:t>
      </w:r>
    </w:p>
    <w:p w:rsidR="00A61549" w:rsidRPr="0084326E" w:rsidRDefault="00A61549" w:rsidP="002C04E7">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d) Turismul sprijină diversificarea structurilor economice.</w:t>
      </w:r>
    </w:p>
    <w:p w:rsidR="00A61549" w:rsidRPr="0084326E" w:rsidRDefault="00A61549" w:rsidP="002C04E7">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e) Turismul joacă un rol important în economie şi prin faptul că generează noi locuri de muncă</w:t>
      </w:r>
    </w:p>
    <w:p w:rsidR="00A61549" w:rsidRPr="0084326E" w:rsidRDefault="00A61549" w:rsidP="002C04E7">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f) Turismul reprezintă un domeniu prielnic în ceea ce priveşte relansarea şi modernizarea oricărei economii, deoarece afacerile sunt de dimensiuni reduse iar necesităţile de capital sunt mici imprimând investiţiilor un ritm rapid, astfel, se constituie într-un stimulator al investiţiilor.</w:t>
      </w:r>
    </w:p>
    <w:p w:rsidR="00A61549" w:rsidRPr="0084326E" w:rsidRDefault="00A61549" w:rsidP="002C04E7">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g) Turismul – componentă a relaţiilor externe. Evoluţia economiei mondiale se caracterizează, în ultimii ani, printr-o creştere şi diversificare a schimburilor internaţionale sub impactul dezvoltării şi specializării ţărilor lumii, precum şi a adâncirii diviziunii internaţionale a muncii.</w:t>
      </w:r>
    </w:p>
    <w:p w:rsidR="00A61549" w:rsidRDefault="00A61549" w:rsidP="002C04E7">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Economia regiunii Sud – Est are oportunitatea să se dezvolte şi cu ajutorul acestui sector, mai ales datorită bazei materiale, resurselor naturale şi istoricul oraşelor regiunii în domeniul acestui sector. Judeţul Constanţa şi staţiunile de la Marea Neagră, sunt atuuri pentru a dezvolta această prioritate. Pentru ca potenţialul turistic al regiunii să poată fi realizat, oraşele îşi propun să dezvolte acele proiecte care să pună în valoare resursa</w:t>
      </w:r>
    </w:p>
    <w:p w:rsidR="002C04E7" w:rsidRPr="0084326E" w:rsidRDefault="002C04E7" w:rsidP="002C04E7">
      <w:pPr>
        <w:spacing w:after="0" w:line="360" w:lineRule="auto"/>
        <w:ind w:firstLine="720"/>
        <w:jc w:val="both"/>
        <w:rPr>
          <w:rFonts w:ascii="Times New Roman" w:eastAsia="Times New Roman" w:hAnsi="Times New Roman" w:cs="Times New Roman"/>
          <w:sz w:val="24"/>
          <w:szCs w:val="24"/>
        </w:rPr>
      </w:pPr>
    </w:p>
    <w:p w:rsidR="00A61549" w:rsidRPr="0084326E" w:rsidRDefault="00A61549" w:rsidP="00A61549">
      <w:pPr>
        <w:spacing w:after="120" w:line="360" w:lineRule="auto"/>
        <w:ind w:firstLine="720"/>
        <w:jc w:val="both"/>
        <w:rPr>
          <w:rFonts w:ascii="Times New Roman" w:eastAsia="Times New Roman" w:hAnsi="Times New Roman" w:cs="Times New Roman"/>
          <w:sz w:val="24"/>
          <w:szCs w:val="24"/>
          <w:u w:val="single"/>
        </w:rPr>
      </w:pPr>
      <w:r w:rsidRPr="0084326E">
        <w:rPr>
          <w:rFonts w:ascii="Times New Roman" w:eastAsia="Times New Roman" w:hAnsi="Times New Roman" w:cs="Times New Roman"/>
          <w:b/>
          <w:sz w:val="24"/>
          <w:szCs w:val="24"/>
          <w:u w:val="single"/>
        </w:rPr>
        <w:t>Activitatea economică portuară</w:t>
      </w:r>
      <w:r w:rsidRPr="0084326E">
        <w:rPr>
          <w:rFonts w:ascii="Times New Roman" w:eastAsia="Times New Roman" w:hAnsi="Times New Roman" w:cs="Times New Roman"/>
          <w:sz w:val="24"/>
          <w:szCs w:val="24"/>
          <w:u w:val="single"/>
        </w:rPr>
        <w:t xml:space="preserve"> </w:t>
      </w:r>
    </w:p>
    <w:p w:rsidR="00A61549" w:rsidRPr="0084326E" w:rsidRDefault="00A61549" w:rsidP="002C04E7">
      <w:pPr>
        <w:tabs>
          <w:tab w:val="left" w:pos="720"/>
        </w:tabs>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În anul 2014, în portul Constanta erau înregistraţi 700 agenţi economici, asigurând aproximativ 25000 locuri de muncă. </w:t>
      </w:r>
    </w:p>
    <w:p w:rsidR="00A61549" w:rsidRPr="0084326E" w:rsidRDefault="00A61549" w:rsidP="002C04E7">
      <w:pPr>
        <w:tabs>
          <w:tab w:val="left" w:pos="720"/>
        </w:tabs>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Portul Constanta beneficiază de o poziţionare geografica avantajoasa, fiind situat pe rutele a 3 coridoare de transport pan-european: Coridorul IV, Coridorul IX si Coridorul VII (Dunărea) - care leagă Marea Nordului de Marea Neagra prin culoarul Rhin-Main-Dunare. Portul Constanta are un rol major in cadrul reţelei europene de transport intermodal, fiind favorabil localizat la intersecţia rutelor comerciale care leagă pieţele tarilor fără ieşire la mare din Europa Centrala si de Est cu regiunea Transcaucaz, Asia Centrala si Extremul Orient.</w:t>
      </w:r>
    </w:p>
    <w:p w:rsidR="00A61549" w:rsidRPr="0084326E" w:rsidRDefault="00A61549" w:rsidP="00A61549">
      <w:pPr>
        <w:tabs>
          <w:tab w:val="left" w:pos="720"/>
        </w:tabs>
        <w:spacing w:after="12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In apropierea Portului Constanta sunt situate cele doua porturi satelit Midia si Mangalia, care fac parte din complexul portuar maritim romanesc.</w:t>
      </w:r>
    </w:p>
    <w:p w:rsidR="00A61549" w:rsidRPr="0084326E" w:rsidRDefault="00A61549" w:rsidP="002C04E7">
      <w:pPr>
        <w:tabs>
          <w:tab w:val="left" w:pos="720"/>
        </w:tabs>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Portul Constanta este unul dintre principalele centre de distribuţie care deservesc regiunea Europei Centrale si de Est, oferind o serie de avantaje, printre care cele mai importante sunt :</w:t>
      </w:r>
    </w:p>
    <w:p w:rsidR="00A61549" w:rsidRPr="0084326E" w:rsidRDefault="00A61549" w:rsidP="002C04E7">
      <w:pPr>
        <w:tabs>
          <w:tab w:val="left" w:pos="720"/>
        </w:tabs>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Port multifuncţional cu facilitaţi moderne si adâncimi ale apei in bazinul portuar suficiente pentru acostarea celor mai mari nave care trec prin Canalul Suez;</w:t>
      </w:r>
    </w:p>
    <w:p w:rsidR="00A61549" w:rsidRPr="0084326E" w:rsidRDefault="00A61549" w:rsidP="002C04E7">
      <w:pPr>
        <w:tabs>
          <w:tab w:val="left" w:pos="720"/>
        </w:tabs>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 Acces direct la tarile Europei Centrale </w:t>
      </w:r>
      <w:r w:rsidR="002C04E7">
        <w:rPr>
          <w:rFonts w:ascii="Times New Roman" w:eastAsia="Times New Roman" w:hAnsi="Times New Roman" w:cs="Times New Roman"/>
          <w:sz w:val="24"/>
          <w:szCs w:val="24"/>
        </w:rPr>
        <w:t>ș</w:t>
      </w:r>
      <w:r w:rsidRPr="0084326E">
        <w:rPr>
          <w:rFonts w:ascii="Times New Roman" w:eastAsia="Times New Roman" w:hAnsi="Times New Roman" w:cs="Times New Roman"/>
          <w:sz w:val="24"/>
          <w:szCs w:val="24"/>
        </w:rPr>
        <w:t>i de Est prin Coridorul Pan European VII - Dunărea;</w:t>
      </w:r>
    </w:p>
    <w:p w:rsidR="00A61549" w:rsidRPr="0084326E" w:rsidRDefault="00A61549" w:rsidP="002C04E7">
      <w:pPr>
        <w:tabs>
          <w:tab w:val="left" w:pos="720"/>
        </w:tabs>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Centru de distribuţie a containerelor către porturile din Marea Neagra;</w:t>
      </w:r>
    </w:p>
    <w:p w:rsidR="00A61549" w:rsidRPr="0084326E" w:rsidRDefault="00A61549" w:rsidP="002C04E7">
      <w:pPr>
        <w:tabs>
          <w:tab w:val="left" w:pos="720"/>
        </w:tabs>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Conexiuni bune cu toate modalităţile de transport: cale ferata, rutier, fluvial, aerian si conducte;</w:t>
      </w:r>
    </w:p>
    <w:p w:rsidR="00A61549" w:rsidRPr="0084326E" w:rsidRDefault="00A61549" w:rsidP="002C04E7">
      <w:pPr>
        <w:tabs>
          <w:tab w:val="left" w:pos="720"/>
        </w:tabs>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 Terminale Ro-Ro </w:t>
      </w:r>
      <w:r w:rsidR="002C04E7">
        <w:rPr>
          <w:rFonts w:ascii="Times New Roman" w:eastAsia="Times New Roman" w:hAnsi="Times New Roman" w:cs="Times New Roman"/>
          <w:sz w:val="24"/>
          <w:szCs w:val="24"/>
        </w:rPr>
        <w:t>ș</w:t>
      </w:r>
      <w:r w:rsidRPr="0084326E">
        <w:rPr>
          <w:rFonts w:ascii="Times New Roman" w:eastAsia="Times New Roman" w:hAnsi="Times New Roman" w:cs="Times New Roman"/>
          <w:sz w:val="24"/>
          <w:szCs w:val="24"/>
        </w:rPr>
        <w:t>i Ferry Boat care asigur</w:t>
      </w:r>
      <w:r w:rsidR="002C04E7">
        <w:rPr>
          <w:rFonts w:ascii="Times New Roman" w:eastAsia="Times New Roman" w:hAnsi="Times New Roman" w:cs="Times New Roman"/>
          <w:sz w:val="24"/>
          <w:szCs w:val="24"/>
        </w:rPr>
        <w:t>ă</w:t>
      </w:r>
      <w:r w:rsidRPr="0084326E">
        <w:rPr>
          <w:rFonts w:ascii="Times New Roman" w:eastAsia="Times New Roman" w:hAnsi="Times New Roman" w:cs="Times New Roman"/>
          <w:sz w:val="24"/>
          <w:szCs w:val="24"/>
        </w:rPr>
        <w:t xml:space="preserve"> o legătur</w:t>
      </w:r>
      <w:r w:rsidR="002C04E7">
        <w:rPr>
          <w:rFonts w:ascii="Times New Roman" w:eastAsia="Times New Roman" w:hAnsi="Times New Roman" w:cs="Times New Roman"/>
          <w:sz w:val="24"/>
          <w:szCs w:val="24"/>
        </w:rPr>
        <w:t>ă</w:t>
      </w:r>
      <w:r w:rsidRPr="0084326E">
        <w:rPr>
          <w:rFonts w:ascii="Times New Roman" w:eastAsia="Times New Roman" w:hAnsi="Times New Roman" w:cs="Times New Roman"/>
          <w:sz w:val="24"/>
          <w:szCs w:val="24"/>
        </w:rPr>
        <w:t xml:space="preserve"> rapid</w:t>
      </w:r>
      <w:r w:rsidR="002C04E7">
        <w:rPr>
          <w:rFonts w:ascii="Times New Roman" w:eastAsia="Times New Roman" w:hAnsi="Times New Roman" w:cs="Times New Roman"/>
          <w:sz w:val="24"/>
          <w:szCs w:val="24"/>
        </w:rPr>
        <w:t>ă</w:t>
      </w:r>
      <w:r w:rsidRPr="0084326E">
        <w:rPr>
          <w:rFonts w:ascii="Times New Roman" w:eastAsia="Times New Roman" w:hAnsi="Times New Roman" w:cs="Times New Roman"/>
          <w:sz w:val="24"/>
          <w:szCs w:val="24"/>
        </w:rPr>
        <w:t xml:space="preserve"> cu porturile M</w:t>
      </w:r>
      <w:r w:rsidR="002C04E7">
        <w:rPr>
          <w:rFonts w:ascii="Times New Roman" w:eastAsia="Times New Roman" w:hAnsi="Times New Roman" w:cs="Times New Roman"/>
          <w:sz w:val="24"/>
          <w:szCs w:val="24"/>
        </w:rPr>
        <w:t>ă</w:t>
      </w:r>
      <w:r w:rsidRPr="0084326E">
        <w:rPr>
          <w:rFonts w:ascii="Times New Roman" w:eastAsia="Times New Roman" w:hAnsi="Times New Roman" w:cs="Times New Roman"/>
          <w:sz w:val="24"/>
          <w:szCs w:val="24"/>
        </w:rPr>
        <w:t xml:space="preserve">rii Negre </w:t>
      </w:r>
      <w:r w:rsidR="002C04E7">
        <w:rPr>
          <w:rFonts w:ascii="Times New Roman" w:eastAsia="Times New Roman" w:hAnsi="Times New Roman" w:cs="Times New Roman"/>
          <w:sz w:val="24"/>
          <w:szCs w:val="24"/>
        </w:rPr>
        <w:t>ș</w:t>
      </w:r>
      <w:r w:rsidRPr="0084326E">
        <w:rPr>
          <w:rFonts w:ascii="Times New Roman" w:eastAsia="Times New Roman" w:hAnsi="Times New Roman" w:cs="Times New Roman"/>
          <w:sz w:val="24"/>
          <w:szCs w:val="24"/>
        </w:rPr>
        <w:t>i M</w:t>
      </w:r>
      <w:r w:rsidR="002C04E7">
        <w:rPr>
          <w:rFonts w:ascii="Times New Roman" w:eastAsia="Times New Roman" w:hAnsi="Times New Roman" w:cs="Times New Roman"/>
          <w:sz w:val="24"/>
          <w:szCs w:val="24"/>
        </w:rPr>
        <w:t>ă</w:t>
      </w:r>
      <w:r w:rsidRPr="0084326E">
        <w:rPr>
          <w:rFonts w:ascii="Times New Roman" w:eastAsia="Times New Roman" w:hAnsi="Times New Roman" w:cs="Times New Roman"/>
          <w:sz w:val="24"/>
          <w:szCs w:val="24"/>
        </w:rPr>
        <w:t>rii Mediterane;</w:t>
      </w:r>
    </w:p>
    <w:p w:rsidR="00A61549" w:rsidRPr="0084326E" w:rsidRDefault="00A61549" w:rsidP="002C04E7">
      <w:pPr>
        <w:tabs>
          <w:tab w:val="left" w:pos="720"/>
        </w:tabs>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Facilit</w:t>
      </w:r>
      <w:r w:rsidR="002C04E7">
        <w:rPr>
          <w:rFonts w:ascii="Times New Roman" w:eastAsia="Times New Roman" w:hAnsi="Times New Roman" w:cs="Times New Roman"/>
          <w:sz w:val="24"/>
          <w:szCs w:val="24"/>
        </w:rPr>
        <w:t>ă</w:t>
      </w:r>
      <w:r w:rsidRPr="0084326E">
        <w:rPr>
          <w:rFonts w:ascii="Times New Roman" w:eastAsia="Times New Roman" w:hAnsi="Times New Roman" w:cs="Times New Roman"/>
          <w:sz w:val="24"/>
          <w:szCs w:val="24"/>
        </w:rPr>
        <w:t>ţi moderne pentru navele de pasageri;</w:t>
      </w:r>
    </w:p>
    <w:p w:rsidR="00A61549" w:rsidRPr="0084326E" w:rsidRDefault="00A61549" w:rsidP="002C04E7">
      <w:pPr>
        <w:tabs>
          <w:tab w:val="left" w:pos="720"/>
        </w:tabs>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Disponibilitatea suprafeţelor pentru dezvoltări viitoare;</w:t>
      </w:r>
    </w:p>
    <w:p w:rsidR="00A61549" w:rsidRPr="0084326E" w:rsidRDefault="00A61549" w:rsidP="002C04E7">
      <w:pPr>
        <w:tabs>
          <w:tab w:val="left" w:pos="720"/>
        </w:tabs>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Portul Constan</w:t>
      </w:r>
      <w:r w:rsidR="002C04E7">
        <w:rPr>
          <w:rFonts w:ascii="Times New Roman" w:eastAsia="Times New Roman" w:hAnsi="Times New Roman" w:cs="Times New Roman"/>
          <w:sz w:val="24"/>
          <w:szCs w:val="24"/>
        </w:rPr>
        <w:t>ț</w:t>
      </w:r>
      <w:r w:rsidRPr="0084326E">
        <w:rPr>
          <w:rFonts w:ascii="Times New Roman" w:eastAsia="Times New Roman" w:hAnsi="Times New Roman" w:cs="Times New Roman"/>
          <w:sz w:val="24"/>
          <w:szCs w:val="24"/>
        </w:rPr>
        <w:t>a are statutul de Zon</w:t>
      </w:r>
      <w:r w:rsidR="002C04E7">
        <w:rPr>
          <w:rFonts w:ascii="Times New Roman" w:eastAsia="Times New Roman" w:hAnsi="Times New Roman" w:cs="Times New Roman"/>
          <w:sz w:val="24"/>
          <w:szCs w:val="24"/>
        </w:rPr>
        <w:t>ă</w:t>
      </w:r>
      <w:r w:rsidRPr="0084326E">
        <w:rPr>
          <w:rFonts w:ascii="Times New Roman" w:eastAsia="Times New Roman" w:hAnsi="Times New Roman" w:cs="Times New Roman"/>
          <w:sz w:val="24"/>
          <w:szCs w:val="24"/>
        </w:rPr>
        <w:t xml:space="preserve"> Liber</w:t>
      </w:r>
      <w:r w:rsidR="002C04E7">
        <w:rPr>
          <w:rFonts w:ascii="Times New Roman" w:eastAsia="Times New Roman" w:hAnsi="Times New Roman" w:cs="Times New Roman"/>
          <w:sz w:val="24"/>
          <w:szCs w:val="24"/>
        </w:rPr>
        <w:t>ă</w:t>
      </w:r>
      <w:r w:rsidRPr="0084326E">
        <w:rPr>
          <w:rFonts w:ascii="Times New Roman" w:eastAsia="Times New Roman" w:hAnsi="Times New Roman" w:cs="Times New Roman"/>
          <w:sz w:val="24"/>
          <w:szCs w:val="24"/>
        </w:rPr>
        <w:t xml:space="preserve">, fapt care permite stabilirea cadrului general necesar pentru facilitarea comerţului exterior </w:t>
      </w:r>
      <w:r w:rsidR="002C04E7">
        <w:rPr>
          <w:rFonts w:ascii="Times New Roman" w:eastAsia="Times New Roman" w:hAnsi="Times New Roman" w:cs="Times New Roman"/>
          <w:sz w:val="24"/>
          <w:szCs w:val="24"/>
        </w:rPr>
        <w:t>ș</w:t>
      </w:r>
      <w:r w:rsidRPr="0084326E">
        <w:rPr>
          <w:rFonts w:ascii="Times New Roman" w:eastAsia="Times New Roman" w:hAnsi="Times New Roman" w:cs="Times New Roman"/>
          <w:sz w:val="24"/>
          <w:szCs w:val="24"/>
        </w:rPr>
        <w:t xml:space="preserve">i a tranzitului de mărfuri către/dinspre Europa Centrala </w:t>
      </w:r>
      <w:r w:rsidR="002C04E7">
        <w:rPr>
          <w:rFonts w:ascii="Times New Roman" w:eastAsia="Times New Roman" w:hAnsi="Times New Roman" w:cs="Times New Roman"/>
          <w:sz w:val="24"/>
          <w:szCs w:val="24"/>
        </w:rPr>
        <w:t>ș</w:t>
      </w:r>
      <w:r w:rsidRPr="0084326E">
        <w:rPr>
          <w:rFonts w:ascii="Times New Roman" w:eastAsia="Times New Roman" w:hAnsi="Times New Roman" w:cs="Times New Roman"/>
          <w:sz w:val="24"/>
          <w:szCs w:val="24"/>
        </w:rPr>
        <w:t>i de Est.</w:t>
      </w:r>
    </w:p>
    <w:p w:rsidR="00A61549" w:rsidRPr="0084326E" w:rsidRDefault="00A61549" w:rsidP="00A61549">
      <w:pPr>
        <w:tabs>
          <w:tab w:val="left" w:pos="720"/>
        </w:tabs>
        <w:spacing w:after="120" w:line="360" w:lineRule="auto"/>
        <w:ind w:firstLine="720"/>
        <w:jc w:val="center"/>
        <w:rPr>
          <w:rFonts w:ascii="Times New Roman" w:eastAsia="Times New Roman" w:hAnsi="Times New Roman" w:cs="Times New Roman"/>
          <w:sz w:val="24"/>
          <w:szCs w:val="24"/>
        </w:rPr>
      </w:pPr>
      <w:r w:rsidRPr="0084326E">
        <w:rPr>
          <w:rFonts w:ascii="Times New Roman" w:eastAsia="Times New Roman" w:hAnsi="Times New Roman" w:cs="Times New Roman"/>
          <w:noProof/>
          <w:sz w:val="24"/>
          <w:szCs w:val="24"/>
          <w:lang w:eastAsia="ro-RO"/>
        </w:rPr>
        <w:drawing>
          <wp:inline distT="0" distB="0" distL="0" distR="0" wp14:anchorId="3343F6A8" wp14:editId="515A4DDE">
            <wp:extent cx="5038725" cy="2890765"/>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37010" cy="2889781"/>
                    </a:xfrm>
                    <a:prstGeom prst="rect">
                      <a:avLst/>
                    </a:prstGeom>
                    <a:noFill/>
                    <a:ln>
                      <a:noFill/>
                    </a:ln>
                  </pic:spPr>
                </pic:pic>
              </a:graphicData>
            </a:graphic>
          </wp:inline>
        </w:drawing>
      </w:r>
    </w:p>
    <w:p w:rsidR="00A61549" w:rsidRDefault="00A61549" w:rsidP="00A61549">
      <w:pPr>
        <w:spacing w:after="120" w:line="360" w:lineRule="auto"/>
        <w:jc w:val="both"/>
        <w:rPr>
          <w:rFonts w:ascii="Times New Roman" w:eastAsia="Times New Roman" w:hAnsi="Times New Roman" w:cs="Times New Roman"/>
          <w:b/>
          <w:i/>
          <w:sz w:val="24"/>
          <w:szCs w:val="24"/>
          <w:u w:val="single"/>
        </w:rPr>
      </w:pPr>
    </w:p>
    <w:p w:rsidR="00A61549" w:rsidRPr="0084326E" w:rsidRDefault="00A61549" w:rsidP="00A61549">
      <w:pPr>
        <w:spacing w:after="120" w:line="360" w:lineRule="auto"/>
        <w:ind w:firstLine="360"/>
        <w:jc w:val="both"/>
        <w:rPr>
          <w:rFonts w:ascii="Times New Roman" w:eastAsia="Times New Roman" w:hAnsi="Times New Roman" w:cs="Times New Roman"/>
          <w:b/>
          <w:i/>
          <w:sz w:val="24"/>
          <w:szCs w:val="24"/>
          <w:u w:val="single"/>
        </w:rPr>
      </w:pPr>
      <w:r w:rsidRPr="0084326E">
        <w:rPr>
          <w:rFonts w:ascii="Times New Roman" w:eastAsia="Times New Roman" w:hAnsi="Times New Roman" w:cs="Times New Roman"/>
          <w:b/>
          <w:i/>
          <w:sz w:val="24"/>
          <w:szCs w:val="24"/>
          <w:u w:val="single"/>
        </w:rPr>
        <w:t>Activitatea portuară reflectată în cifre:</w:t>
      </w:r>
    </w:p>
    <w:p w:rsidR="00A61549" w:rsidRPr="0084326E" w:rsidRDefault="00A61549" w:rsidP="00A61549">
      <w:pPr>
        <w:spacing w:after="120" w:line="360" w:lineRule="auto"/>
        <w:ind w:firstLine="36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9"/>
        <w:gridCol w:w="1296"/>
        <w:gridCol w:w="1296"/>
        <w:gridCol w:w="1296"/>
        <w:gridCol w:w="1296"/>
        <w:gridCol w:w="1296"/>
      </w:tblGrid>
      <w:tr w:rsidR="00A61549" w:rsidRPr="0084326E" w:rsidTr="00E775A7">
        <w:trPr>
          <w:jc w:val="center"/>
        </w:trPr>
        <w:tc>
          <w:tcPr>
            <w:tcW w:w="1217" w:type="dxa"/>
          </w:tcPr>
          <w:p w:rsidR="00A61549" w:rsidRPr="0084326E" w:rsidRDefault="00A61549" w:rsidP="00A61549">
            <w:pPr>
              <w:spacing w:after="120" w:line="360" w:lineRule="auto"/>
              <w:jc w:val="both"/>
              <w:rPr>
                <w:rFonts w:ascii="Times New Roman" w:eastAsia="Times New Roman" w:hAnsi="Times New Roman" w:cs="Times New Roman"/>
                <w:b/>
                <w:i/>
                <w:sz w:val="24"/>
                <w:szCs w:val="24"/>
              </w:rPr>
            </w:pPr>
            <w:r w:rsidRPr="0084326E">
              <w:rPr>
                <w:rFonts w:ascii="Times New Roman" w:eastAsia="Times New Roman" w:hAnsi="Times New Roman" w:cs="Times New Roman"/>
                <w:b/>
                <w:i/>
                <w:sz w:val="24"/>
                <w:szCs w:val="24"/>
              </w:rPr>
              <w:t>Date de trafic</w:t>
            </w:r>
          </w:p>
        </w:tc>
        <w:tc>
          <w:tcPr>
            <w:tcW w:w="997" w:type="dxa"/>
          </w:tcPr>
          <w:p w:rsidR="00A61549" w:rsidRPr="0084326E" w:rsidRDefault="00A61549" w:rsidP="00A61549">
            <w:pPr>
              <w:spacing w:after="120" w:line="360" w:lineRule="auto"/>
              <w:jc w:val="both"/>
              <w:rPr>
                <w:rFonts w:ascii="Times New Roman" w:eastAsia="Times New Roman" w:hAnsi="Times New Roman" w:cs="Times New Roman"/>
                <w:b/>
                <w:i/>
                <w:sz w:val="24"/>
                <w:szCs w:val="24"/>
              </w:rPr>
            </w:pPr>
            <w:r w:rsidRPr="0084326E">
              <w:rPr>
                <w:rFonts w:ascii="Times New Roman" w:eastAsia="Times New Roman" w:hAnsi="Times New Roman" w:cs="Times New Roman"/>
                <w:b/>
                <w:i/>
                <w:sz w:val="24"/>
                <w:szCs w:val="24"/>
              </w:rPr>
              <w:t>2009</w:t>
            </w:r>
          </w:p>
        </w:tc>
        <w:tc>
          <w:tcPr>
            <w:tcW w:w="997" w:type="dxa"/>
          </w:tcPr>
          <w:p w:rsidR="00A61549" w:rsidRPr="0084326E" w:rsidRDefault="00A61549" w:rsidP="00A61549">
            <w:pPr>
              <w:spacing w:after="120" w:line="360" w:lineRule="auto"/>
              <w:jc w:val="both"/>
              <w:rPr>
                <w:rFonts w:ascii="Times New Roman" w:eastAsia="Times New Roman" w:hAnsi="Times New Roman" w:cs="Times New Roman"/>
                <w:b/>
                <w:i/>
                <w:sz w:val="24"/>
                <w:szCs w:val="24"/>
              </w:rPr>
            </w:pPr>
            <w:r w:rsidRPr="0084326E">
              <w:rPr>
                <w:rFonts w:ascii="Times New Roman" w:eastAsia="Times New Roman" w:hAnsi="Times New Roman" w:cs="Times New Roman"/>
                <w:b/>
                <w:i/>
                <w:sz w:val="24"/>
                <w:szCs w:val="24"/>
              </w:rPr>
              <w:t>2010</w:t>
            </w:r>
          </w:p>
        </w:tc>
        <w:tc>
          <w:tcPr>
            <w:tcW w:w="997" w:type="dxa"/>
          </w:tcPr>
          <w:p w:rsidR="00A61549" w:rsidRPr="0084326E" w:rsidRDefault="00A61549" w:rsidP="00A61549">
            <w:pPr>
              <w:spacing w:after="120" w:line="360" w:lineRule="auto"/>
              <w:jc w:val="both"/>
              <w:rPr>
                <w:rFonts w:ascii="Times New Roman" w:eastAsia="Times New Roman" w:hAnsi="Times New Roman" w:cs="Times New Roman"/>
                <w:b/>
                <w:i/>
                <w:sz w:val="24"/>
                <w:szCs w:val="24"/>
              </w:rPr>
            </w:pPr>
            <w:r w:rsidRPr="0084326E">
              <w:rPr>
                <w:rFonts w:ascii="Times New Roman" w:eastAsia="Times New Roman" w:hAnsi="Times New Roman" w:cs="Times New Roman"/>
                <w:b/>
                <w:i/>
                <w:sz w:val="24"/>
                <w:szCs w:val="24"/>
              </w:rPr>
              <w:t>2011</w:t>
            </w:r>
          </w:p>
        </w:tc>
        <w:tc>
          <w:tcPr>
            <w:tcW w:w="998" w:type="dxa"/>
          </w:tcPr>
          <w:p w:rsidR="00A61549" w:rsidRPr="0084326E" w:rsidRDefault="00A61549" w:rsidP="00A61549">
            <w:pPr>
              <w:spacing w:after="120" w:line="360" w:lineRule="auto"/>
              <w:jc w:val="both"/>
              <w:rPr>
                <w:rFonts w:ascii="Times New Roman" w:eastAsia="Times New Roman" w:hAnsi="Times New Roman" w:cs="Times New Roman"/>
                <w:b/>
                <w:i/>
                <w:sz w:val="24"/>
                <w:szCs w:val="24"/>
              </w:rPr>
            </w:pPr>
            <w:r w:rsidRPr="0084326E">
              <w:rPr>
                <w:rFonts w:ascii="Times New Roman" w:eastAsia="Times New Roman" w:hAnsi="Times New Roman" w:cs="Times New Roman"/>
                <w:b/>
                <w:i/>
                <w:sz w:val="24"/>
                <w:szCs w:val="24"/>
              </w:rPr>
              <w:t>2012</w:t>
            </w:r>
          </w:p>
        </w:tc>
        <w:tc>
          <w:tcPr>
            <w:tcW w:w="998" w:type="dxa"/>
          </w:tcPr>
          <w:p w:rsidR="00A61549" w:rsidRPr="0084326E" w:rsidRDefault="00A61549" w:rsidP="00A61549">
            <w:pPr>
              <w:spacing w:after="120" w:line="360" w:lineRule="auto"/>
              <w:jc w:val="both"/>
              <w:rPr>
                <w:rFonts w:ascii="Times New Roman" w:eastAsia="Times New Roman" w:hAnsi="Times New Roman" w:cs="Times New Roman"/>
                <w:b/>
                <w:i/>
                <w:sz w:val="24"/>
                <w:szCs w:val="24"/>
              </w:rPr>
            </w:pPr>
            <w:r w:rsidRPr="0084326E">
              <w:rPr>
                <w:rFonts w:ascii="Times New Roman" w:eastAsia="Times New Roman" w:hAnsi="Times New Roman" w:cs="Times New Roman"/>
                <w:b/>
                <w:i/>
                <w:sz w:val="24"/>
                <w:szCs w:val="24"/>
              </w:rPr>
              <w:t>2013</w:t>
            </w:r>
          </w:p>
        </w:tc>
      </w:tr>
      <w:tr w:rsidR="00A61549" w:rsidRPr="0084326E" w:rsidTr="00E775A7">
        <w:trPr>
          <w:jc w:val="center"/>
        </w:trPr>
        <w:tc>
          <w:tcPr>
            <w:tcW w:w="1217" w:type="dxa"/>
          </w:tcPr>
          <w:p w:rsidR="00A61549" w:rsidRPr="0084326E" w:rsidRDefault="00A61549" w:rsidP="00A61549">
            <w:pPr>
              <w:spacing w:after="12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Trafic total(tone)</w:t>
            </w:r>
          </w:p>
        </w:tc>
        <w:tc>
          <w:tcPr>
            <w:tcW w:w="997" w:type="dxa"/>
          </w:tcPr>
          <w:p w:rsidR="00A61549" w:rsidRPr="0084326E" w:rsidRDefault="00A61549" w:rsidP="00A61549">
            <w:pPr>
              <w:spacing w:after="12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42.014.178</w:t>
            </w:r>
          </w:p>
        </w:tc>
        <w:tc>
          <w:tcPr>
            <w:tcW w:w="997" w:type="dxa"/>
          </w:tcPr>
          <w:p w:rsidR="00A61549" w:rsidRPr="0084326E" w:rsidRDefault="00A61549" w:rsidP="00A61549">
            <w:pPr>
              <w:spacing w:after="12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47.563.879</w:t>
            </w:r>
          </w:p>
        </w:tc>
        <w:tc>
          <w:tcPr>
            <w:tcW w:w="997" w:type="dxa"/>
          </w:tcPr>
          <w:p w:rsidR="00A61549" w:rsidRPr="0084326E" w:rsidRDefault="00A61549" w:rsidP="00A61549">
            <w:pPr>
              <w:spacing w:after="12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45.972.095</w:t>
            </w:r>
          </w:p>
        </w:tc>
        <w:tc>
          <w:tcPr>
            <w:tcW w:w="998" w:type="dxa"/>
          </w:tcPr>
          <w:p w:rsidR="00A61549" w:rsidRPr="0084326E" w:rsidRDefault="00A61549" w:rsidP="00A61549">
            <w:pPr>
              <w:spacing w:after="12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50.584.662</w:t>
            </w:r>
          </w:p>
        </w:tc>
        <w:tc>
          <w:tcPr>
            <w:tcW w:w="998" w:type="dxa"/>
          </w:tcPr>
          <w:p w:rsidR="00A61549" w:rsidRPr="0084326E" w:rsidRDefault="00A61549" w:rsidP="00A61549">
            <w:pPr>
              <w:spacing w:after="12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55.138.057</w:t>
            </w:r>
          </w:p>
        </w:tc>
      </w:tr>
      <w:tr w:rsidR="00A61549" w:rsidRPr="0084326E" w:rsidTr="00E775A7">
        <w:trPr>
          <w:jc w:val="center"/>
        </w:trPr>
        <w:tc>
          <w:tcPr>
            <w:tcW w:w="1217" w:type="dxa"/>
          </w:tcPr>
          <w:p w:rsidR="00A61549" w:rsidRPr="0084326E" w:rsidRDefault="00A61549" w:rsidP="00A61549">
            <w:pPr>
              <w:spacing w:after="12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Vrac lichid</w:t>
            </w:r>
          </w:p>
        </w:tc>
        <w:tc>
          <w:tcPr>
            <w:tcW w:w="997" w:type="dxa"/>
          </w:tcPr>
          <w:p w:rsidR="00A61549" w:rsidRPr="0084326E" w:rsidRDefault="00A61549" w:rsidP="00A61549">
            <w:pPr>
              <w:spacing w:after="12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11.810.554</w:t>
            </w:r>
          </w:p>
        </w:tc>
        <w:tc>
          <w:tcPr>
            <w:tcW w:w="997" w:type="dxa"/>
          </w:tcPr>
          <w:p w:rsidR="00A61549" w:rsidRPr="0084326E" w:rsidRDefault="00A61549" w:rsidP="00A61549">
            <w:pPr>
              <w:spacing w:after="12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11.210.940</w:t>
            </w:r>
          </w:p>
        </w:tc>
        <w:tc>
          <w:tcPr>
            <w:tcW w:w="997" w:type="dxa"/>
          </w:tcPr>
          <w:p w:rsidR="00A61549" w:rsidRPr="0084326E" w:rsidRDefault="00A61549" w:rsidP="00A61549">
            <w:pPr>
              <w:spacing w:after="12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10.616.509</w:t>
            </w:r>
          </w:p>
        </w:tc>
        <w:tc>
          <w:tcPr>
            <w:tcW w:w="998" w:type="dxa"/>
          </w:tcPr>
          <w:p w:rsidR="00A61549" w:rsidRPr="0084326E" w:rsidRDefault="00A61549" w:rsidP="00A61549">
            <w:pPr>
              <w:spacing w:after="12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10.014.672</w:t>
            </w:r>
          </w:p>
        </w:tc>
        <w:tc>
          <w:tcPr>
            <w:tcW w:w="998" w:type="dxa"/>
          </w:tcPr>
          <w:p w:rsidR="00A61549" w:rsidRPr="0084326E" w:rsidRDefault="00A61549" w:rsidP="00A61549">
            <w:pPr>
              <w:spacing w:after="12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10.090.966</w:t>
            </w:r>
          </w:p>
        </w:tc>
      </w:tr>
      <w:tr w:rsidR="00A61549" w:rsidRPr="0084326E" w:rsidTr="00E775A7">
        <w:trPr>
          <w:jc w:val="center"/>
        </w:trPr>
        <w:tc>
          <w:tcPr>
            <w:tcW w:w="1217" w:type="dxa"/>
          </w:tcPr>
          <w:p w:rsidR="00A61549" w:rsidRPr="0084326E" w:rsidRDefault="00A61549" w:rsidP="00A61549">
            <w:pPr>
              <w:spacing w:after="12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Vrac solid</w:t>
            </w:r>
          </w:p>
        </w:tc>
        <w:tc>
          <w:tcPr>
            <w:tcW w:w="997" w:type="dxa"/>
          </w:tcPr>
          <w:p w:rsidR="00A61549" w:rsidRPr="0084326E" w:rsidRDefault="00A61549" w:rsidP="00A61549">
            <w:pPr>
              <w:spacing w:after="12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21.150.690</w:t>
            </w:r>
          </w:p>
        </w:tc>
        <w:tc>
          <w:tcPr>
            <w:tcW w:w="997" w:type="dxa"/>
          </w:tcPr>
          <w:p w:rsidR="00A61549" w:rsidRPr="0084326E" w:rsidRDefault="00A61549" w:rsidP="00A61549">
            <w:pPr>
              <w:spacing w:after="12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27.157.391</w:t>
            </w:r>
          </w:p>
        </w:tc>
        <w:tc>
          <w:tcPr>
            <w:tcW w:w="997" w:type="dxa"/>
          </w:tcPr>
          <w:p w:rsidR="00A61549" w:rsidRPr="0084326E" w:rsidRDefault="00A61549" w:rsidP="00A61549">
            <w:pPr>
              <w:spacing w:after="12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24.732.592</w:t>
            </w:r>
          </w:p>
        </w:tc>
        <w:tc>
          <w:tcPr>
            <w:tcW w:w="998" w:type="dxa"/>
          </w:tcPr>
          <w:p w:rsidR="00A61549" w:rsidRPr="0084326E" w:rsidRDefault="00A61549" w:rsidP="00A61549">
            <w:pPr>
              <w:spacing w:after="12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29.657.012</w:t>
            </w:r>
          </w:p>
        </w:tc>
        <w:tc>
          <w:tcPr>
            <w:tcW w:w="998" w:type="dxa"/>
          </w:tcPr>
          <w:p w:rsidR="00A61549" w:rsidRPr="0084326E" w:rsidRDefault="00A61549" w:rsidP="00A61549">
            <w:pPr>
              <w:spacing w:after="12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34.906.181</w:t>
            </w:r>
          </w:p>
        </w:tc>
      </w:tr>
      <w:tr w:rsidR="00A61549" w:rsidRPr="0084326E" w:rsidTr="00E775A7">
        <w:trPr>
          <w:jc w:val="center"/>
        </w:trPr>
        <w:tc>
          <w:tcPr>
            <w:tcW w:w="1217" w:type="dxa"/>
          </w:tcPr>
          <w:p w:rsidR="00A61549" w:rsidRPr="0084326E" w:rsidRDefault="00A61549" w:rsidP="00A61549">
            <w:pPr>
              <w:spacing w:after="12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Mărfuri generale(tone)</w:t>
            </w:r>
          </w:p>
        </w:tc>
        <w:tc>
          <w:tcPr>
            <w:tcW w:w="997" w:type="dxa"/>
          </w:tcPr>
          <w:p w:rsidR="00A61549" w:rsidRPr="0084326E" w:rsidRDefault="00A61549" w:rsidP="00A61549">
            <w:pPr>
              <w:spacing w:after="12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3.154.924</w:t>
            </w:r>
          </w:p>
        </w:tc>
        <w:tc>
          <w:tcPr>
            <w:tcW w:w="997" w:type="dxa"/>
          </w:tcPr>
          <w:p w:rsidR="00A61549" w:rsidRPr="0084326E" w:rsidRDefault="00A61549" w:rsidP="00A61549">
            <w:pPr>
              <w:spacing w:after="12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3.307.669</w:t>
            </w:r>
          </w:p>
        </w:tc>
        <w:tc>
          <w:tcPr>
            <w:tcW w:w="997" w:type="dxa"/>
          </w:tcPr>
          <w:p w:rsidR="00A61549" w:rsidRPr="0084326E" w:rsidRDefault="00A61549" w:rsidP="00A61549">
            <w:pPr>
              <w:spacing w:after="12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4.105.327</w:t>
            </w:r>
          </w:p>
        </w:tc>
        <w:tc>
          <w:tcPr>
            <w:tcW w:w="998" w:type="dxa"/>
          </w:tcPr>
          <w:p w:rsidR="00A61549" w:rsidRPr="0084326E" w:rsidRDefault="00A61549" w:rsidP="00A61549">
            <w:pPr>
              <w:spacing w:after="12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4.232.871</w:t>
            </w:r>
          </w:p>
        </w:tc>
        <w:tc>
          <w:tcPr>
            <w:tcW w:w="998" w:type="dxa"/>
          </w:tcPr>
          <w:p w:rsidR="00A61549" w:rsidRPr="0084326E" w:rsidRDefault="00A61549" w:rsidP="00A61549">
            <w:pPr>
              <w:spacing w:after="12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3.597.556</w:t>
            </w:r>
          </w:p>
        </w:tc>
      </w:tr>
      <w:tr w:rsidR="00A61549" w:rsidRPr="0084326E" w:rsidTr="00E775A7">
        <w:trPr>
          <w:jc w:val="center"/>
        </w:trPr>
        <w:tc>
          <w:tcPr>
            <w:tcW w:w="1217" w:type="dxa"/>
          </w:tcPr>
          <w:p w:rsidR="00A61549" w:rsidRPr="0084326E" w:rsidRDefault="00A61549" w:rsidP="00A61549">
            <w:pPr>
              <w:spacing w:after="12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Containere/cantitate</w:t>
            </w:r>
          </w:p>
        </w:tc>
        <w:tc>
          <w:tcPr>
            <w:tcW w:w="997" w:type="dxa"/>
          </w:tcPr>
          <w:p w:rsidR="00A61549" w:rsidRPr="0084326E" w:rsidRDefault="00A61549" w:rsidP="00A61549">
            <w:pPr>
              <w:spacing w:after="12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5.898.010</w:t>
            </w:r>
          </w:p>
        </w:tc>
        <w:tc>
          <w:tcPr>
            <w:tcW w:w="997" w:type="dxa"/>
          </w:tcPr>
          <w:p w:rsidR="00A61549" w:rsidRPr="0084326E" w:rsidRDefault="00A61549" w:rsidP="00A61549">
            <w:pPr>
              <w:spacing w:after="12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5.887.879</w:t>
            </w:r>
          </w:p>
        </w:tc>
        <w:tc>
          <w:tcPr>
            <w:tcW w:w="997" w:type="dxa"/>
          </w:tcPr>
          <w:p w:rsidR="00A61549" w:rsidRPr="0084326E" w:rsidRDefault="00A61549" w:rsidP="00A61549">
            <w:pPr>
              <w:spacing w:after="12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6.517.667</w:t>
            </w:r>
          </w:p>
        </w:tc>
        <w:tc>
          <w:tcPr>
            <w:tcW w:w="998" w:type="dxa"/>
          </w:tcPr>
          <w:p w:rsidR="00A61549" w:rsidRPr="0084326E" w:rsidRDefault="00A61549" w:rsidP="00A61549">
            <w:pPr>
              <w:spacing w:after="12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6.680.107</w:t>
            </w:r>
          </w:p>
        </w:tc>
        <w:tc>
          <w:tcPr>
            <w:tcW w:w="998" w:type="dxa"/>
          </w:tcPr>
          <w:p w:rsidR="00A61549" w:rsidRPr="0084326E" w:rsidRDefault="00A61549" w:rsidP="00A61549">
            <w:pPr>
              <w:spacing w:after="12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6.543.354</w:t>
            </w:r>
          </w:p>
        </w:tc>
      </w:tr>
      <w:tr w:rsidR="00A61549" w:rsidRPr="0084326E" w:rsidTr="00E775A7">
        <w:trPr>
          <w:jc w:val="center"/>
        </w:trPr>
        <w:tc>
          <w:tcPr>
            <w:tcW w:w="1217" w:type="dxa"/>
          </w:tcPr>
          <w:p w:rsidR="00A61549" w:rsidRPr="0084326E" w:rsidRDefault="00A61549" w:rsidP="00A61549">
            <w:pPr>
              <w:spacing w:after="12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Număr</w:t>
            </w:r>
          </w:p>
        </w:tc>
        <w:tc>
          <w:tcPr>
            <w:tcW w:w="997" w:type="dxa"/>
          </w:tcPr>
          <w:p w:rsidR="00A61549" w:rsidRPr="0084326E" w:rsidRDefault="00A61549" w:rsidP="00A61549">
            <w:pPr>
              <w:spacing w:after="12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384.076</w:t>
            </w:r>
          </w:p>
        </w:tc>
        <w:tc>
          <w:tcPr>
            <w:tcW w:w="997" w:type="dxa"/>
          </w:tcPr>
          <w:p w:rsidR="00A61549" w:rsidRPr="0084326E" w:rsidRDefault="00A61549" w:rsidP="00A61549">
            <w:pPr>
              <w:spacing w:after="12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353.711</w:t>
            </w:r>
          </w:p>
        </w:tc>
        <w:tc>
          <w:tcPr>
            <w:tcW w:w="997" w:type="dxa"/>
          </w:tcPr>
          <w:p w:rsidR="00A61549" w:rsidRPr="0084326E" w:rsidRDefault="00A61549" w:rsidP="00A61549">
            <w:pPr>
              <w:spacing w:after="12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414.096</w:t>
            </w:r>
          </w:p>
        </w:tc>
        <w:tc>
          <w:tcPr>
            <w:tcW w:w="998" w:type="dxa"/>
          </w:tcPr>
          <w:p w:rsidR="00A61549" w:rsidRPr="0084326E" w:rsidRDefault="00A61549" w:rsidP="00A61549">
            <w:pPr>
              <w:spacing w:after="12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423.081</w:t>
            </w:r>
          </w:p>
        </w:tc>
        <w:tc>
          <w:tcPr>
            <w:tcW w:w="998" w:type="dxa"/>
          </w:tcPr>
          <w:p w:rsidR="00A61549" w:rsidRPr="0084326E" w:rsidRDefault="00A61549" w:rsidP="00A61549">
            <w:pPr>
              <w:spacing w:after="12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399.372</w:t>
            </w:r>
          </w:p>
        </w:tc>
      </w:tr>
      <w:tr w:rsidR="00A61549" w:rsidRPr="0084326E" w:rsidTr="00E775A7">
        <w:trPr>
          <w:jc w:val="center"/>
        </w:trPr>
        <w:tc>
          <w:tcPr>
            <w:tcW w:w="1217" w:type="dxa"/>
          </w:tcPr>
          <w:p w:rsidR="00A61549" w:rsidRPr="0084326E" w:rsidRDefault="00A61549" w:rsidP="00A61549">
            <w:pPr>
              <w:spacing w:after="12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TEU</w:t>
            </w:r>
          </w:p>
        </w:tc>
        <w:tc>
          <w:tcPr>
            <w:tcW w:w="997" w:type="dxa"/>
          </w:tcPr>
          <w:p w:rsidR="00A61549" w:rsidRPr="0084326E" w:rsidRDefault="00A61549" w:rsidP="00A61549">
            <w:pPr>
              <w:spacing w:after="12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595.303</w:t>
            </w:r>
          </w:p>
        </w:tc>
        <w:tc>
          <w:tcPr>
            <w:tcW w:w="997" w:type="dxa"/>
          </w:tcPr>
          <w:p w:rsidR="00A61549" w:rsidRPr="0084326E" w:rsidRDefault="00A61549" w:rsidP="00A61549">
            <w:pPr>
              <w:spacing w:after="12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556.694</w:t>
            </w:r>
          </w:p>
        </w:tc>
        <w:tc>
          <w:tcPr>
            <w:tcW w:w="997" w:type="dxa"/>
          </w:tcPr>
          <w:p w:rsidR="00A61549" w:rsidRPr="0084326E" w:rsidRDefault="00A61549" w:rsidP="00A61549">
            <w:pPr>
              <w:spacing w:after="12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662.796</w:t>
            </w:r>
          </w:p>
        </w:tc>
        <w:tc>
          <w:tcPr>
            <w:tcW w:w="998" w:type="dxa"/>
          </w:tcPr>
          <w:p w:rsidR="00A61549" w:rsidRPr="0084326E" w:rsidRDefault="00A61549" w:rsidP="00A61549">
            <w:pPr>
              <w:spacing w:after="12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684.059</w:t>
            </w:r>
          </w:p>
        </w:tc>
        <w:tc>
          <w:tcPr>
            <w:tcW w:w="998" w:type="dxa"/>
          </w:tcPr>
          <w:p w:rsidR="00A61549" w:rsidRPr="0084326E" w:rsidRDefault="00A61549" w:rsidP="00A61549">
            <w:pPr>
              <w:spacing w:after="12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661.124</w:t>
            </w:r>
          </w:p>
        </w:tc>
      </w:tr>
      <w:tr w:rsidR="00A61549" w:rsidRPr="0084326E" w:rsidTr="00E775A7">
        <w:trPr>
          <w:jc w:val="center"/>
        </w:trPr>
        <w:tc>
          <w:tcPr>
            <w:tcW w:w="1217" w:type="dxa"/>
          </w:tcPr>
          <w:p w:rsidR="00A61549" w:rsidRPr="0084326E" w:rsidRDefault="00A61549" w:rsidP="00A61549">
            <w:pPr>
              <w:spacing w:after="12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Număr escale nave maritime</w:t>
            </w:r>
          </w:p>
        </w:tc>
        <w:tc>
          <w:tcPr>
            <w:tcW w:w="997" w:type="dxa"/>
          </w:tcPr>
          <w:p w:rsidR="00A61549" w:rsidRPr="0084326E" w:rsidRDefault="00A61549" w:rsidP="00A61549">
            <w:pPr>
              <w:spacing w:after="12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4.959</w:t>
            </w:r>
          </w:p>
        </w:tc>
        <w:tc>
          <w:tcPr>
            <w:tcW w:w="997" w:type="dxa"/>
          </w:tcPr>
          <w:p w:rsidR="00A61549" w:rsidRPr="0084326E" w:rsidRDefault="00A61549" w:rsidP="00A61549">
            <w:pPr>
              <w:spacing w:after="12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5.202</w:t>
            </w:r>
          </w:p>
        </w:tc>
        <w:tc>
          <w:tcPr>
            <w:tcW w:w="997" w:type="dxa"/>
          </w:tcPr>
          <w:p w:rsidR="00A61549" w:rsidRPr="0084326E" w:rsidRDefault="00A61549" w:rsidP="00A61549">
            <w:pPr>
              <w:spacing w:after="12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4.874</w:t>
            </w:r>
          </w:p>
        </w:tc>
        <w:tc>
          <w:tcPr>
            <w:tcW w:w="998" w:type="dxa"/>
          </w:tcPr>
          <w:p w:rsidR="00A61549" w:rsidRPr="0084326E" w:rsidRDefault="00A61549" w:rsidP="00A61549">
            <w:pPr>
              <w:spacing w:after="12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5.057</w:t>
            </w:r>
          </w:p>
        </w:tc>
        <w:tc>
          <w:tcPr>
            <w:tcW w:w="998" w:type="dxa"/>
          </w:tcPr>
          <w:p w:rsidR="00A61549" w:rsidRPr="0084326E" w:rsidRDefault="00A61549" w:rsidP="00A61549">
            <w:pPr>
              <w:spacing w:after="12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4.833</w:t>
            </w:r>
          </w:p>
        </w:tc>
      </w:tr>
      <w:tr w:rsidR="00A61549" w:rsidRPr="0084326E" w:rsidTr="00E775A7">
        <w:trPr>
          <w:jc w:val="center"/>
        </w:trPr>
        <w:tc>
          <w:tcPr>
            <w:tcW w:w="1217" w:type="dxa"/>
          </w:tcPr>
          <w:p w:rsidR="00A61549" w:rsidRPr="0084326E" w:rsidRDefault="00A61549" w:rsidP="00A61549">
            <w:pPr>
              <w:spacing w:after="12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Număr escale nave fluviale</w:t>
            </w:r>
          </w:p>
        </w:tc>
        <w:tc>
          <w:tcPr>
            <w:tcW w:w="997" w:type="dxa"/>
          </w:tcPr>
          <w:p w:rsidR="00A61549" w:rsidRPr="0084326E" w:rsidRDefault="00A61549" w:rsidP="00A61549">
            <w:pPr>
              <w:spacing w:after="12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6.823</w:t>
            </w:r>
          </w:p>
        </w:tc>
        <w:tc>
          <w:tcPr>
            <w:tcW w:w="997" w:type="dxa"/>
          </w:tcPr>
          <w:p w:rsidR="00A61549" w:rsidRPr="0084326E" w:rsidRDefault="00A61549" w:rsidP="00A61549">
            <w:pPr>
              <w:spacing w:after="12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7.945</w:t>
            </w:r>
          </w:p>
        </w:tc>
        <w:tc>
          <w:tcPr>
            <w:tcW w:w="997" w:type="dxa"/>
          </w:tcPr>
          <w:p w:rsidR="00A61549" w:rsidRPr="0084326E" w:rsidRDefault="00A61549" w:rsidP="00A61549">
            <w:pPr>
              <w:spacing w:after="12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7.829</w:t>
            </w:r>
          </w:p>
        </w:tc>
        <w:tc>
          <w:tcPr>
            <w:tcW w:w="998" w:type="dxa"/>
          </w:tcPr>
          <w:p w:rsidR="00A61549" w:rsidRPr="0084326E" w:rsidRDefault="00A61549" w:rsidP="00A61549">
            <w:pPr>
              <w:spacing w:after="12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9.312</w:t>
            </w:r>
          </w:p>
        </w:tc>
        <w:tc>
          <w:tcPr>
            <w:tcW w:w="998" w:type="dxa"/>
          </w:tcPr>
          <w:p w:rsidR="00A61549" w:rsidRPr="0084326E" w:rsidRDefault="00A61549" w:rsidP="00A61549">
            <w:pPr>
              <w:spacing w:after="12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9.233</w:t>
            </w:r>
          </w:p>
        </w:tc>
      </w:tr>
    </w:tbl>
    <w:p w:rsidR="00A61549" w:rsidRPr="0084326E" w:rsidRDefault="00A61549" w:rsidP="00A61549">
      <w:pPr>
        <w:spacing w:after="120" w:line="360" w:lineRule="auto"/>
        <w:ind w:firstLine="360"/>
        <w:jc w:val="both"/>
        <w:rPr>
          <w:rFonts w:ascii="Times New Roman" w:eastAsia="Times New Roman" w:hAnsi="Times New Roman" w:cs="Times New Roman"/>
          <w:sz w:val="24"/>
          <w:szCs w:val="24"/>
        </w:rPr>
      </w:pPr>
    </w:p>
    <w:p w:rsidR="00A61549" w:rsidRPr="0084326E" w:rsidRDefault="00A61549" w:rsidP="00A61549">
      <w:pPr>
        <w:spacing w:after="120" w:line="360" w:lineRule="auto"/>
        <w:ind w:left="720"/>
        <w:jc w:val="both"/>
        <w:rPr>
          <w:rFonts w:ascii="Times New Roman" w:eastAsia="Times New Roman" w:hAnsi="Times New Roman" w:cs="Times New Roman"/>
          <w:sz w:val="24"/>
          <w:szCs w:val="24"/>
        </w:rPr>
      </w:pPr>
    </w:p>
    <w:p w:rsidR="00A61549" w:rsidRPr="0084326E" w:rsidRDefault="00A61549" w:rsidP="00A61549">
      <w:pPr>
        <w:spacing w:after="120" w:line="360" w:lineRule="auto"/>
        <w:ind w:left="720"/>
        <w:jc w:val="both"/>
        <w:rPr>
          <w:rFonts w:ascii="Times New Roman" w:eastAsia="Times New Roman" w:hAnsi="Times New Roman" w:cs="Times New Roman"/>
          <w:sz w:val="24"/>
          <w:szCs w:val="24"/>
        </w:rPr>
      </w:pPr>
      <w:r w:rsidRPr="0084326E">
        <w:rPr>
          <w:rFonts w:ascii="Times New Roman" w:eastAsia="Times New Roman" w:hAnsi="Times New Roman" w:cs="Times New Roman"/>
          <w:noProof/>
          <w:sz w:val="24"/>
          <w:szCs w:val="24"/>
          <w:lang w:eastAsia="ro-RO"/>
        </w:rPr>
        <w:drawing>
          <wp:inline distT="0" distB="0" distL="0" distR="0" wp14:anchorId="106A1864" wp14:editId="51366688">
            <wp:extent cx="4798060" cy="27997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98060" cy="2799715"/>
                    </a:xfrm>
                    <a:prstGeom prst="rect">
                      <a:avLst/>
                    </a:prstGeom>
                    <a:noFill/>
                    <a:ln>
                      <a:noFill/>
                    </a:ln>
                  </pic:spPr>
                </pic:pic>
              </a:graphicData>
            </a:graphic>
          </wp:inline>
        </w:drawing>
      </w:r>
    </w:p>
    <w:p w:rsidR="00A61549" w:rsidRPr="0084326E" w:rsidRDefault="00A61549" w:rsidP="00A61549">
      <w:pPr>
        <w:spacing w:after="120" w:line="360" w:lineRule="auto"/>
        <w:jc w:val="both"/>
        <w:rPr>
          <w:rFonts w:ascii="Times New Roman" w:eastAsia="Times New Roman" w:hAnsi="Times New Roman" w:cs="Times New Roman"/>
          <w:sz w:val="24"/>
          <w:szCs w:val="24"/>
        </w:rPr>
      </w:pPr>
    </w:p>
    <w:p w:rsidR="00A61549" w:rsidRPr="0084326E" w:rsidRDefault="00A61549" w:rsidP="002C04E7">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În anul 2013, activitatea portuară şi-a menţinut trendul ascendent din ultimii ani, lucru concretizat printr-un volum mai mare de mărfuri operate decât în anii precedenţi. </w:t>
      </w:r>
    </w:p>
    <w:p w:rsidR="00A61549" w:rsidRPr="0084326E" w:rsidRDefault="00A61549" w:rsidP="002C04E7">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 Influenţa economică a portului Constanţa are impact naţional prin:</w:t>
      </w:r>
    </w:p>
    <w:p w:rsidR="00A61549" w:rsidRPr="0084326E" w:rsidRDefault="00A61549" w:rsidP="002C04E7">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 · desfăşurarea comerţului exterior, prin realizarea tranzitului de mărfuri supuse operaţiunilor de export/import;</w:t>
      </w:r>
    </w:p>
    <w:p w:rsidR="00A61549" w:rsidRPr="0084326E" w:rsidRDefault="00A61549" w:rsidP="002C04E7">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sprijinirea indirecta a activităţii productive din toate ramurile economiei, prin importul de materii prime si alte produse necesare sferei producţiei materiale;</w:t>
      </w:r>
    </w:p>
    <w:p w:rsidR="00A61549" w:rsidRPr="0084326E" w:rsidRDefault="00A61549" w:rsidP="002C04E7">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dezvoltarea pe un plan superior a infrastructurii de transporturi, prin legăturile ce se asigura intre porturi si hinterland (drumuri, cai ferate, canaluri, aeroporturi, etc.);</w:t>
      </w:r>
    </w:p>
    <w:p w:rsidR="00A61549" w:rsidRPr="0084326E" w:rsidRDefault="00A61549" w:rsidP="002C04E7">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activarea construcţiilor navale prin amplasarea in incintă a şantierelor de construcţii si reparaţii navale;</w:t>
      </w:r>
    </w:p>
    <w:p w:rsidR="00A61549" w:rsidRPr="0084326E" w:rsidRDefault="00A61549" w:rsidP="002C04E7">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asigurarea unui număr mare de locuri de muncă pentru populaţia locala datorita multitudinii si complexităţii activităţii ce se desfăşoară in port;</w:t>
      </w:r>
    </w:p>
    <w:p w:rsidR="00A61549" w:rsidRPr="0084326E" w:rsidRDefault="00A61549" w:rsidP="002C04E7">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creşterea nivelului de trai al populaţiei locale.</w:t>
      </w:r>
    </w:p>
    <w:p w:rsidR="00A61549" w:rsidRDefault="00A61549" w:rsidP="00A61549">
      <w:pPr>
        <w:spacing w:after="120" w:line="360" w:lineRule="auto"/>
        <w:ind w:firstLine="720"/>
        <w:jc w:val="both"/>
        <w:rPr>
          <w:rFonts w:ascii="Times New Roman" w:eastAsia="Times New Roman" w:hAnsi="Times New Roman" w:cs="Times New Roman"/>
          <w:sz w:val="24"/>
          <w:szCs w:val="24"/>
        </w:rPr>
      </w:pPr>
    </w:p>
    <w:p w:rsidR="002C04E7" w:rsidRDefault="002C04E7" w:rsidP="00A61549">
      <w:pPr>
        <w:spacing w:after="120" w:line="360" w:lineRule="auto"/>
        <w:ind w:firstLine="720"/>
        <w:jc w:val="both"/>
        <w:rPr>
          <w:rFonts w:ascii="Times New Roman" w:eastAsia="Times New Roman" w:hAnsi="Times New Roman" w:cs="Times New Roman"/>
          <w:sz w:val="24"/>
          <w:szCs w:val="24"/>
        </w:rPr>
      </w:pPr>
    </w:p>
    <w:p w:rsidR="002C04E7" w:rsidRDefault="002C04E7" w:rsidP="00A61549">
      <w:pPr>
        <w:spacing w:after="120" w:line="360" w:lineRule="auto"/>
        <w:ind w:firstLine="720"/>
        <w:jc w:val="both"/>
        <w:rPr>
          <w:rFonts w:ascii="Times New Roman" w:eastAsia="Times New Roman" w:hAnsi="Times New Roman" w:cs="Times New Roman"/>
          <w:sz w:val="24"/>
          <w:szCs w:val="24"/>
        </w:rPr>
      </w:pPr>
    </w:p>
    <w:p w:rsidR="002C04E7" w:rsidRPr="0084326E" w:rsidRDefault="002C04E7" w:rsidP="00A61549">
      <w:pPr>
        <w:spacing w:after="120" w:line="360" w:lineRule="auto"/>
        <w:ind w:firstLine="720"/>
        <w:jc w:val="both"/>
        <w:rPr>
          <w:rFonts w:ascii="Times New Roman" w:eastAsia="Times New Roman" w:hAnsi="Times New Roman" w:cs="Times New Roman"/>
          <w:sz w:val="24"/>
          <w:szCs w:val="24"/>
        </w:rPr>
      </w:pPr>
    </w:p>
    <w:p w:rsidR="00A61549" w:rsidRPr="0084326E" w:rsidRDefault="00A61549" w:rsidP="00A61549">
      <w:pPr>
        <w:tabs>
          <w:tab w:val="left" w:pos="720"/>
        </w:tabs>
        <w:spacing w:after="120" w:line="360" w:lineRule="auto"/>
        <w:jc w:val="both"/>
        <w:rPr>
          <w:rFonts w:ascii="Times New Roman" w:eastAsia="Times New Roman" w:hAnsi="Times New Roman" w:cs="Times New Roman"/>
          <w:b/>
          <w:sz w:val="24"/>
          <w:szCs w:val="24"/>
          <w:u w:val="single"/>
        </w:rPr>
      </w:pPr>
      <w:r w:rsidRPr="0084326E">
        <w:rPr>
          <w:rFonts w:ascii="Times New Roman" w:eastAsia="Times New Roman" w:hAnsi="Times New Roman" w:cs="Times New Roman"/>
          <w:b/>
          <w:sz w:val="24"/>
          <w:szCs w:val="24"/>
        </w:rPr>
        <w:tab/>
      </w:r>
      <w:r w:rsidRPr="0084326E">
        <w:rPr>
          <w:rFonts w:ascii="Times New Roman" w:eastAsia="Times New Roman" w:hAnsi="Times New Roman" w:cs="Times New Roman"/>
          <w:b/>
          <w:sz w:val="24"/>
          <w:szCs w:val="24"/>
          <w:u w:val="single"/>
        </w:rPr>
        <w:t xml:space="preserve">Sector IMM </w:t>
      </w:r>
    </w:p>
    <w:p w:rsidR="00A61549" w:rsidRPr="0084326E" w:rsidRDefault="00A61549" w:rsidP="002C04E7">
      <w:pPr>
        <w:tabs>
          <w:tab w:val="left" w:pos="720"/>
        </w:tabs>
        <w:spacing w:after="0" w:line="360" w:lineRule="auto"/>
        <w:ind w:left="-4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ab/>
        <w:t xml:space="preserve">Dezvoltarea sectorului întreprinderilor mici şi mijlocii (IMM) este o prioritate atât la nivelul Uniunii Europene, cât şi la nivel naţional, deoarece această numeroasă categorie de agenţi economici, mai dinamici şi mai flexibili decât societăţile mari, constituie coloana vertebrală a oricărei economii moderne. </w:t>
      </w:r>
    </w:p>
    <w:p w:rsidR="00A61549" w:rsidRPr="0084326E" w:rsidRDefault="00A61549" w:rsidP="002C04E7">
      <w:pPr>
        <w:tabs>
          <w:tab w:val="left" w:pos="720"/>
        </w:tabs>
        <w:spacing w:after="0" w:line="360" w:lineRule="auto"/>
        <w:ind w:left="-4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ab/>
        <w:t>Pentru a construi o economie puternică, Uniunea Europeană şi-a propus să întărească spiritul antreprenorial în Europa şi să creeze condiţiile necesare pentru dezvoltarea practicilor inovative care duc la înfiinţarea şi dezvoltarea IMM-urilor, acestea reprezentând un factor important de creştere economică şi socială. Atingerea acestor obiective este vitală pentru asigurarea sustenabilităţii economice necesare sprijinirii progresului social şi protecţiei mediului.</w:t>
      </w:r>
    </w:p>
    <w:p w:rsidR="00A61549" w:rsidRPr="0084326E" w:rsidRDefault="00A61549" w:rsidP="002C04E7">
      <w:pPr>
        <w:tabs>
          <w:tab w:val="left" w:pos="720"/>
        </w:tabs>
        <w:spacing w:after="0" w:line="360" w:lineRule="auto"/>
        <w:ind w:left="-4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ab/>
        <w:t>Raportat la populaţia de cca. 20 milioane de locuitori, România are un număr subdimensionat de întreprinderi active economic (718.519 la data de 30 noiembrie 2013, conform statisticilor ONRC), ce se exprimă într-o densitate a IMM-urilor scăzută, de aproximativ 60% din media europeană, aceasta fiind distribuită neuniform în cele opt regiuni de dezvoltare. Pe acest fond deficitar, se suprapun tendinţele demografice negative reflectate de scăderea numărului agenţilor economici înmatriculaţi în anul 2012. În perioada 1 ianuarie – 30 noiembrie 2013, au fost înmatriculate 56.722 firme, faţă de 57.589 în aceeaşi perioadă a anului precedent, înregistrându-se o scădere uşoară de numai 1,51%.</w:t>
      </w:r>
    </w:p>
    <w:p w:rsidR="00A61549" w:rsidRPr="0084326E" w:rsidRDefault="00A61549" w:rsidP="002C04E7">
      <w:pPr>
        <w:tabs>
          <w:tab w:val="left" w:pos="720"/>
        </w:tabs>
        <w:spacing w:after="0" w:line="360" w:lineRule="auto"/>
        <w:ind w:left="-420" w:firstLine="1128"/>
        <w:jc w:val="both"/>
        <w:rPr>
          <w:rFonts w:ascii="Times New Roman" w:eastAsia="Times New Roman" w:hAnsi="Times New Roman" w:cs="Times New Roman"/>
          <w:sz w:val="24"/>
          <w:szCs w:val="24"/>
        </w:rPr>
      </w:pPr>
      <w:r w:rsidRPr="0084326E">
        <w:rPr>
          <w:rFonts w:ascii="Times New Roman" w:eastAsia="Calibri" w:hAnsi="Times New Roman" w:cs="Times New Roman"/>
          <w:noProof/>
          <w:sz w:val="24"/>
          <w:szCs w:val="24"/>
          <w:lang w:eastAsia="ro-RO"/>
        </w:rPr>
        <mc:AlternateContent>
          <mc:Choice Requires="wps">
            <w:drawing>
              <wp:anchor distT="0" distB="0" distL="114300" distR="114300" simplePos="0" relativeHeight="251662336" behindDoc="0" locked="0" layoutInCell="0" allowOverlap="1" wp14:anchorId="2F083DB5" wp14:editId="6A341B79">
                <wp:simplePos x="0" y="0"/>
                <wp:positionH relativeFrom="page">
                  <wp:posOffset>931545</wp:posOffset>
                </wp:positionH>
                <wp:positionV relativeFrom="page">
                  <wp:posOffset>1057275</wp:posOffset>
                </wp:positionV>
                <wp:extent cx="6457315" cy="2534920"/>
                <wp:effectExtent l="0" t="0" r="0" b="0"/>
                <wp:wrapThrough wrapText="bothSides">
                  <wp:wrapPolygon edited="0">
                    <wp:start x="127" y="0"/>
                    <wp:lineTo x="127" y="21427"/>
                    <wp:lineTo x="21411" y="21427"/>
                    <wp:lineTo x="21411" y="0"/>
                    <wp:lineTo x="127" y="0"/>
                  </wp:wrapPolygon>
                </wp:wrapThrough>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315" cy="2534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083A" w:rsidRDefault="00BF083A" w:rsidP="00A61549">
                            <w:pPr>
                              <w:autoSpaceDE w:val="0"/>
                              <w:autoSpaceDN w:val="0"/>
                              <w:adjustRightInd w:val="0"/>
                              <w:spacing w:after="0" w:line="240" w:lineRule="auto"/>
                              <w:rPr>
                                <w:rFonts w:ascii="Times-New-Roman,Bold" w:hAnsi="Times-New-Roman,Bold"/>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2367"/>
                              <w:gridCol w:w="1340"/>
                              <w:gridCol w:w="1462"/>
                              <w:gridCol w:w="1462"/>
                              <w:gridCol w:w="1452"/>
                              <w:gridCol w:w="1240"/>
                            </w:tblGrid>
                            <w:tr w:rsidR="00BF083A" w:rsidTr="00E775A7">
                              <w:trPr>
                                <w:trHeight w:val="517"/>
                              </w:trPr>
                              <w:tc>
                                <w:tcPr>
                                  <w:tcW w:w="9320" w:type="dxa"/>
                                  <w:gridSpan w:val="6"/>
                                  <w:tcBorders>
                                    <w:top w:val="single" w:sz="4" w:space="0" w:color="auto"/>
                                    <w:left w:val="single" w:sz="4" w:space="0" w:color="auto"/>
                                    <w:bottom w:val="single" w:sz="4" w:space="0" w:color="auto"/>
                                    <w:right w:val="single" w:sz="4" w:space="0" w:color="auto"/>
                                  </w:tcBorders>
                                </w:tcPr>
                                <w:p w:rsidR="00BF083A" w:rsidRDefault="00BF083A">
                                  <w:pPr>
                                    <w:pStyle w:val="Default"/>
                                    <w:rPr>
                                      <w:sz w:val="15"/>
                                      <w:szCs w:val="15"/>
                                    </w:rPr>
                                  </w:pPr>
                                  <w:r>
                                    <w:rPr>
                                      <w:b/>
                                      <w:bCs/>
                                      <w:sz w:val="22"/>
                                      <w:szCs w:val="22"/>
                                    </w:rPr>
                                    <w:t>Situa</w:t>
                                  </w:r>
                                  <w:r>
                                    <w:rPr>
                                      <w:b/>
                                      <w:bCs/>
                                      <w:sz w:val="22"/>
                                      <w:szCs w:val="22"/>
                                      <w:lang w:val="ro-RO"/>
                                    </w:rPr>
                                    <w:t>ţ</w:t>
                                  </w:r>
                                  <w:r>
                                    <w:rPr>
                                      <w:b/>
                                      <w:bCs/>
                                      <w:sz w:val="22"/>
                                      <w:szCs w:val="22"/>
                                    </w:rPr>
                                    <w:t>ie anuală IMM-uri în perioada 2009 – 2013</w:t>
                                  </w:r>
                                </w:p>
                              </w:tc>
                            </w:tr>
                            <w:tr w:rsidR="00BF083A" w:rsidTr="00E775A7">
                              <w:trPr>
                                <w:trHeight w:val="370"/>
                              </w:trPr>
                              <w:tc>
                                <w:tcPr>
                                  <w:tcW w:w="3705" w:type="dxa"/>
                                  <w:gridSpan w:val="2"/>
                                  <w:tcBorders>
                                    <w:top w:val="single" w:sz="4" w:space="0" w:color="auto"/>
                                    <w:left w:val="single" w:sz="4" w:space="0" w:color="auto"/>
                                    <w:bottom w:val="single" w:sz="4" w:space="0" w:color="auto"/>
                                    <w:right w:val="single" w:sz="4" w:space="0" w:color="auto"/>
                                  </w:tcBorders>
                                  <w:vAlign w:val="center"/>
                                </w:tcPr>
                                <w:p w:rsidR="00BF083A" w:rsidRDefault="00BF083A">
                                  <w:pPr>
                                    <w:pStyle w:val="Default"/>
                                    <w:rPr>
                                      <w:sz w:val="22"/>
                                      <w:szCs w:val="22"/>
                                    </w:rPr>
                                  </w:pPr>
                                  <w:r>
                                    <w:rPr>
                                      <w:b/>
                                      <w:bCs/>
                                      <w:sz w:val="22"/>
                                      <w:szCs w:val="22"/>
                                    </w:rPr>
                                    <w:t xml:space="preserve">2009 </w:t>
                                  </w:r>
                                </w:p>
                              </w:tc>
                              <w:tc>
                                <w:tcPr>
                                  <w:tcW w:w="1462" w:type="dxa"/>
                                  <w:tcBorders>
                                    <w:top w:val="single" w:sz="4" w:space="0" w:color="auto"/>
                                    <w:left w:val="single" w:sz="4" w:space="0" w:color="auto"/>
                                    <w:bottom w:val="single" w:sz="4" w:space="0" w:color="auto"/>
                                    <w:right w:val="single" w:sz="4" w:space="0" w:color="auto"/>
                                  </w:tcBorders>
                                  <w:vAlign w:val="center"/>
                                </w:tcPr>
                                <w:p w:rsidR="00BF083A" w:rsidRDefault="00BF083A">
                                  <w:pPr>
                                    <w:pStyle w:val="Default"/>
                                    <w:jc w:val="right"/>
                                    <w:rPr>
                                      <w:sz w:val="22"/>
                                      <w:szCs w:val="22"/>
                                    </w:rPr>
                                  </w:pPr>
                                  <w:r>
                                    <w:rPr>
                                      <w:b/>
                                      <w:bCs/>
                                      <w:sz w:val="22"/>
                                      <w:szCs w:val="22"/>
                                    </w:rPr>
                                    <w:t xml:space="preserve">2010 </w:t>
                                  </w:r>
                                </w:p>
                              </w:tc>
                              <w:tc>
                                <w:tcPr>
                                  <w:tcW w:w="1462" w:type="dxa"/>
                                  <w:tcBorders>
                                    <w:top w:val="single" w:sz="4" w:space="0" w:color="auto"/>
                                    <w:left w:val="single" w:sz="4" w:space="0" w:color="auto"/>
                                    <w:bottom w:val="single" w:sz="4" w:space="0" w:color="auto"/>
                                    <w:right w:val="single" w:sz="4" w:space="0" w:color="auto"/>
                                  </w:tcBorders>
                                  <w:vAlign w:val="center"/>
                                </w:tcPr>
                                <w:p w:rsidR="00BF083A" w:rsidRDefault="00BF083A">
                                  <w:pPr>
                                    <w:pStyle w:val="Default"/>
                                    <w:jc w:val="right"/>
                                    <w:rPr>
                                      <w:sz w:val="22"/>
                                      <w:szCs w:val="22"/>
                                    </w:rPr>
                                  </w:pPr>
                                  <w:r>
                                    <w:rPr>
                                      <w:b/>
                                      <w:bCs/>
                                      <w:sz w:val="22"/>
                                      <w:szCs w:val="22"/>
                                    </w:rPr>
                                    <w:t xml:space="preserve">2011 </w:t>
                                  </w:r>
                                </w:p>
                              </w:tc>
                              <w:tc>
                                <w:tcPr>
                                  <w:tcW w:w="1452" w:type="dxa"/>
                                  <w:tcBorders>
                                    <w:top w:val="single" w:sz="4" w:space="0" w:color="auto"/>
                                    <w:left w:val="single" w:sz="4" w:space="0" w:color="auto"/>
                                    <w:bottom w:val="single" w:sz="4" w:space="0" w:color="auto"/>
                                    <w:right w:val="single" w:sz="4" w:space="0" w:color="auto"/>
                                  </w:tcBorders>
                                  <w:vAlign w:val="center"/>
                                </w:tcPr>
                                <w:p w:rsidR="00BF083A" w:rsidRDefault="00BF083A">
                                  <w:pPr>
                                    <w:pStyle w:val="Default"/>
                                    <w:jc w:val="right"/>
                                    <w:rPr>
                                      <w:sz w:val="22"/>
                                      <w:szCs w:val="22"/>
                                    </w:rPr>
                                  </w:pPr>
                                  <w:r>
                                    <w:rPr>
                                      <w:b/>
                                      <w:bCs/>
                                      <w:sz w:val="22"/>
                                      <w:szCs w:val="22"/>
                                    </w:rPr>
                                    <w:t xml:space="preserve">2012 </w:t>
                                  </w:r>
                                </w:p>
                              </w:tc>
                              <w:tc>
                                <w:tcPr>
                                  <w:tcW w:w="1240" w:type="dxa"/>
                                  <w:tcBorders>
                                    <w:top w:val="single" w:sz="4" w:space="0" w:color="auto"/>
                                    <w:left w:val="single" w:sz="4" w:space="0" w:color="auto"/>
                                    <w:bottom w:val="single" w:sz="4" w:space="0" w:color="auto"/>
                                    <w:right w:val="single" w:sz="4" w:space="0" w:color="auto"/>
                                  </w:tcBorders>
                                </w:tcPr>
                                <w:p w:rsidR="00BF083A" w:rsidRDefault="00BF083A">
                                  <w:pPr>
                                    <w:pStyle w:val="Default"/>
                                    <w:jc w:val="right"/>
                                    <w:rPr>
                                      <w:sz w:val="15"/>
                                      <w:szCs w:val="15"/>
                                    </w:rPr>
                                  </w:pPr>
                                  <w:r>
                                    <w:rPr>
                                      <w:b/>
                                      <w:bCs/>
                                      <w:sz w:val="22"/>
                                      <w:szCs w:val="22"/>
                                    </w:rPr>
                                    <w:t>2013</w:t>
                                  </w:r>
                                  <w:r>
                                    <w:rPr>
                                      <w:b/>
                                      <w:bCs/>
                                      <w:sz w:val="15"/>
                                      <w:szCs w:val="15"/>
                                    </w:rPr>
                                    <w:t xml:space="preserve">1 </w:t>
                                  </w:r>
                                </w:p>
                              </w:tc>
                            </w:tr>
                            <w:tr w:rsidR="00BF083A" w:rsidTr="00E775A7">
                              <w:trPr>
                                <w:trHeight w:val="345"/>
                              </w:trPr>
                              <w:tc>
                                <w:tcPr>
                                  <w:tcW w:w="2367" w:type="dxa"/>
                                  <w:tcBorders>
                                    <w:top w:val="single" w:sz="4" w:space="0" w:color="auto"/>
                                    <w:left w:val="single" w:sz="4" w:space="0" w:color="auto"/>
                                    <w:bottom w:val="single" w:sz="4" w:space="0" w:color="auto"/>
                                    <w:right w:val="single" w:sz="4" w:space="0" w:color="auto"/>
                                  </w:tcBorders>
                                  <w:shd w:val="clear" w:color="auto" w:fill="C0C0C0"/>
                                  <w:vAlign w:val="center"/>
                                </w:tcPr>
                                <w:p w:rsidR="00BF083A" w:rsidRDefault="00BF083A">
                                  <w:pPr>
                                    <w:pStyle w:val="Default"/>
                                    <w:rPr>
                                      <w:sz w:val="15"/>
                                      <w:szCs w:val="15"/>
                                    </w:rPr>
                                  </w:pPr>
                                  <w:r>
                                    <w:rPr>
                                      <w:b/>
                                      <w:bCs/>
                                      <w:sz w:val="22"/>
                                      <w:szCs w:val="22"/>
                                    </w:rPr>
                                    <w:t>Înmatriculări</w:t>
                                  </w:r>
                                </w:p>
                              </w:tc>
                              <w:tc>
                                <w:tcPr>
                                  <w:tcW w:w="1340" w:type="dxa"/>
                                  <w:tcBorders>
                                    <w:top w:val="single" w:sz="4" w:space="0" w:color="auto"/>
                                    <w:left w:val="single" w:sz="4" w:space="0" w:color="auto"/>
                                    <w:bottom w:val="single" w:sz="4" w:space="0" w:color="auto"/>
                                    <w:right w:val="single" w:sz="4" w:space="0" w:color="auto"/>
                                  </w:tcBorders>
                                  <w:shd w:val="clear" w:color="auto" w:fill="C0C0C0"/>
                                  <w:vAlign w:val="center"/>
                                </w:tcPr>
                                <w:p w:rsidR="00BF083A" w:rsidRDefault="00BF083A">
                                  <w:pPr>
                                    <w:pStyle w:val="Default"/>
                                    <w:jc w:val="right"/>
                                    <w:rPr>
                                      <w:rFonts w:ascii="Times-New-Roman" w:hAnsi="Times-New-Roman" w:cs="Times-New-Roman"/>
                                      <w:sz w:val="22"/>
                                      <w:szCs w:val="22"/>
                                    </w:rPr>
                                  </w:pPr>
                                  <w:r>
                                    <w:rPr>
                                      <w:rFonts w:ascii="Times-New-Roman" w:hAnsi="Times-New-Roman" w:cs="Times-New-Roman"/>
                                      <w:sz w:val="22"/>
                                      <w:szCs w:val="22"/>
                                    </w:rPr>
                                    <w:t xml:space="preserve">52.990 </w:t>
                                  </w:r>
                                </w:p>
                              </w:tc>
                              <w:tc>
                                <w:tcPr>
                                  <w:tcW w:w="1462" w:type="dxa"/>
                                  <w:tcBorders>
                                    <w:top w:val="single" w:sz="4" w:space="0" w:color="auto"/>
                                    <w:left w:val="single" w:sz="4" w:space="0" w:color="auto"/>
                                    <w:bottom w:val="single" w:sz="4" w:space="0" w:color="auto"/>
                                    <w:right w:val="single" w:sz="4" w:space="0" w:color="auto"/>
                                  </w:tcBorders>
                                  <w:shd w:val="clear" w:color="auto" w:fill="C0C0C0"/>
                                  <w:vAlign w:val="center"/>
                                </w:tcPr>
                                <w:p w:rsidR="00BF083A" w:rsidRDefault="00BF083A">
                                  <w:pPr>
                                    <w:pStyle w:val="Default"/>
                                    <w:jc w:val="right"/>
                                    <w:rPr>
                                      <w:rFonts w:ascii="Times-New-Roman" w:hAnsi="Times-New-Roman" w:cs="Times-New-Roman"/>
                                      <w:sz w:val="22"/>
                                      <w:szCs w:val="22"/>
                                    </w:rPr>
                                  </w:pPr>
                                  <w:r>
                                    <w:rPr>
                                      <w:rFonts w:ascii="Times-New-Roman" w:hAnsi="Times-New-Roman" w:cs="Times-New-Roman"/>
                                      <w:sz w:val="22"/>
                                      <w:szCs w:val="22"/>
                                    </w:rPr>
                                    <w:t xml:space="preserve">48.359 </w:t>
                                  </w:r>
                                </w:p>
                              </w:tc>
                              <w:tc>
                                <w:tcPr>
                                  <w:tcW w:w="1462" w:type="dxa"/>
                                  <w:tcBorders>
                                    <w:top w:val="single" w:sz="4" w:space="0" w:color="auto"/>
                                    <w:left w:val="single" w:sz="4" w:space="0" w:color="auto"/>
                                    <w:bottom w:val="single" w:sz="4" w:space="0" w:color="auto"/>
                                    <w:right w:val="single" w:sz="4" w:space="0" w:color="auto"/>
                                  </w:tcBorders>
                                  <w:shd w:val="clear" w:color="auto" w:fill="C0C0C0"/>
                                  <w:vAlign w:val="center"/>
                                </w:tcPr>
                                <w:p w:rsidR="00BF083A" w:rsidRDefault="00BF083A">
                                  <w:pPr>
                                    <w:pStyle w:val="Default"/>
                                    <w:jc w:val="right"/>
                                    <w:rPr>
                                      <w:rFonts w:ascii="Times-New-Roman" w:hAnsi="Times-New-Roman" w:cs="Times-New-Roman"/>
                                      <w:sz w:val="22"/>
                                      <w:szCs w:val="22"/>
                                    </w:rPr>
                                  </w:pPr>
                                  <w:r>
                                    <w:rPr>
                                      <w:rFonts w:ascii="Times-New-Roman" w:hAnsi="Times-New-Roman" w:cs="Times-New-Roman"/>
                                      <w:sz w:val="22"/>
                                      <w:szCs w:val="22"/>
                                    </w:rPr>
                                    <w:t xml:space="preserve">64.753 </w:t>
                                  </w:r>
                                </w:p>
                              </w:tc>
                              <w:tc>
                                <w:tcPr>
                                  <w:tcW w:w="1452" w:type="dxa"/>
                                  <w:tcBorders>
                                    <w:top w:val="single" w:sz="4" w:space="0" w:color="auto"/>
                                    <w:left w:val="single" w:sz="4" w:space="0" w:color="auto"/>
                                    <w:bottom w:val="single" w:sz="4" w:space="0" w:color="auto"/>
                                    <w:right w:val="single" w:sz="4" w:space="0" w:color="auto"/>
                                  </w:tcBorders>
                                  <w:shd w:val="clear" w:color="auto" w:fill="C0C0C0"/>
                                  <w:vAlign w:val="center"/>
                                </w:tcPr>
                                <w:p w:rsidR="00BF083A" w:rsidRDefault="00BF083A">
                                  <w:pPr>
                                    <w:pStyle w:val="Default"/>
                                    <w:jc w:val="right"/>
                                    <w:rPr>
                                      <w:rFonts w:ascii="Times-New-Roman" w:hAnsi="Times-New-Roman" w:cs="Times-New-Roman"/>
                                      <w:sz w:val="22"/>
                                      <w:szCs w:val="22"/>
                                    </w:rPr>
                                  </w:pPr>
                                  <w:r>
                                    <w:rPr>
                                      <w:rFonts w:ascii="Times-New-Roman" w:hAnsi="Times-New-Roman" w:cs="Times-New-Roman"/>
                                      <w:sz w:val="22"/>
                                      <w:szCs w:val="22"/>
                                    </w:rPr>
                                    <w:t xml:space="preserve">61.744 </w:t>
                                  </w:r>
                                </w:p>
                              </w:tc>
                              <w:tc>
                                <w:tcPr>
                                  <w:tcW w:w="1240" w:type="dxa"/>
                                  <w:tcBorders>
                                    <w:top w:val="single" w:sz="4" w:space="0" w:color="auto"/>
                                    <w:left w:val="single" w:sz="4" w:space="0" w:color="auto"/>
                                    <w:bottom w:val="single" w:sz="4" w:space="0" w:color="auto"/>
                                    <w:right w:val="single" w:sz="4" w:space="0" w:color="auto"/>
                                  </w:tcBorders>
                                  <w:shd w:val="clear" w:color="auto" w:fill="C0C0C0"/>
                                  <w:vAlign w:val="center"/>
                                </w:tcPr>
                                <w:p w:rsidR="00BF083A" w:rsidRDefault="00BF083A">
                                  <w:pPr>
                                    <w:pStyle w:val="Default"/>
                                    <w:jc w:val="right"/>
                                    <w:rPr>
                                      <w:rFonts w:ascii="Times-New-Roman" w:hAnsi="Times-New-Roman" w:cs="Times-New-Roman"/>
                                      <w:sz w:val="22"/>
                                      <w:szCs w:val="22"/>
                                    </w:rPr>
                                  </w:pPr>
                                  <w:r>
                                    <w:rPr>
                                      <w:rFonts w:ascii="Times-New-Roman" w:hAnsi="Times-New-Roman" w:cs="Times-New-Roman"/>
                                      <w:sz w:val="22"/>
                                      <w:szCs w:val="22"/>
                                    </w:rPr>
                                    <w:t xml:space="preserve">47.090 </w:t>
                                  </w:r>
                                </w:p>
                              </w:tc>
                            </w:tr>
                            <w:tr w:rsidR="00BF083A" w:rsidTr="00E775A7">
                              <w:trPr>
                                <w:trHeight w:val="377"/>
                              </w:trPr>
                              <w:tc>
                                <w:tcPr>
                                  <w:tcW w:w="2367" w:type="dxa"/>
                                  <w:tcBorders>
                                    <w:top w:val="single" w:sz="4" w:space="0" w:color="auto"/>
                                    <w:left w:val="single" w:sz="4" w:space="0" w:color="auto"/>
                                    <w:bottom w:val="single" w:sz="4" w:space="0" w:color="auto"/>
                                    <w:right w:val="single" w:sz="4" w:space="0" w:color="auto"/>
                                  </w:tcBorders>
                                  <w:vAlign w:val="center"/>
                                </w:tcPr>
                                <w:p w:rsidR="00BF083A" w:rsidRDefault="00BF083A">
                                  <w:pPr>
                                    <w:pStyle w:val="Default"/>
                                    <w:rPr>
                                      <w:sz w:val="15"/>
                                      <w:szCs w:val="15"/>
                                    </w:rPr>
                                  </w:pPr>
                                  <w:r>
                                    <w:rPr>
                                      <w:b/>
                                      <w:bCs/>
                                      <w:sz w:val="22"/>
                                      <w:szCs w:val="22"/>
                                    </w:rPr>
                                    <w:t>Suspendări</w:t>
                                  </w:r>
                                  <w:r>
                                    <w:rPr>
                                      <w:b/>
                                      <w:bCs/>
                                      <w:sz w:val="15"/>
                                      <w:szCs w:val="15"/>
                                    </w:rPr>
                                    <w:t xml:space="preserve">3 </w:t>
                                  </w:r>
                                </w:p>
                              </w:tc>
                              <w:tc>
                                <w:tcPr>
                                  <w:tcW w:w="1340" w:type="dxa"/>
                                  <w:tcBorders>
                                    <w:top w:val="single" w:sz="4" w:space="0" w:color="auto"/>
                                    <w:left w:val="single" w:sz="4" w:space="0" w:color="auto"/>
                                    <w:bottom w:val="single" w:sz="4" w:space="0" w:color="auto"/>
                                    <w:right w:val="single" w:sz="4" w:space="0" w:color="auto"/>
                                  </w:tcBorders>
                                  <w:vAlign w:val="center"/>
                                </w:tcPr>
                                <w:p w:rsidR="00BF083A" w:rsidRDefault="00BF083A">
                                  <w:pPr>
                                    <w:pStyle w:val="Default"/>
                                    <w:jc w:val="right"/>
                                    <w:rPr>
                                      <w:rFonts w:ascii="Times-New-Roman" w:hAnsi="Times-New-Roman" w:cs="Times-New-Roman"/>
                                      <w:sz w:val="22"/>
                                      <w:szCs w:val="22"/>
                                    </w:rPr>
                                  </w:pPr>
                                  <w:r>
                                    <w:rPr>
                                      <w:rFonts w:ascii="Times-New-Roman" w:hAnsi="Times-New-Roman" w:cs="Times-New-Roman"/>
                                      <w:sz w:val="22"/>
                                      <w:szCs w:val="22"/>
                                    </w:rPr>
                                    <w:t xml:space="preserve">134.441 </w:t>
                                  </w:r>
                                </w:p>
                              </w:tc>
                              <w:tc>
                                <w:tcPr>
                                  <w:tcW w:w="1462" w:type="dxa"/>
                                  <w:tcBorders>
                                    <w:top w:val="single" w:sz="4" w:space="0" w:color="auto"/>
                                    <w:left w:val="single" w:sz="4" w:space="0" w:color="auto"/>
                                    <w:bottom w:val="single" w:sz="4" w:space="0" w:color="auto"/>
                                    <w:right w:val="single" w:sz="4" w:space="0" w:color="auto"/>
                                  </w:tcBorders>
                                  <w:vAlign w:val="center"/>
                                </w:tcPr>
                                <w:p w:rsidR="00BF083A" w:rsidRDefault="00BF083A">
                                  <w:pPr>
                                    <w:pStyle w:val="Default"/>
                                    <w:jc w:val="right"/>
                                    <w:rPr>
                                      <w:rFonts w:ascii="Times-New-Roman" w:hAnsi="Times-New-Roman" w:cs="Times-New-Roman"/>
                                      <w:sz w:val="22"/>
                                      <w:szCs w:val="22"/>
                                    </w:rPr>
                                  </w:pPr>
                                  <w:r>
                                    <w:rPr>
                                      <w:rFonts w:ascii="Times-New-Roman" w:hAnsi="Times-New-Roman" w:cs="Times-New-Roman"/>
                                      <w:sz w:val="22"/>
                                      <w:szCs w:val="22"/>
                                    </w:rPr>
                                    <w:t xml:space="preserve">66.420 </w:t>
                                  </w:r>
                                </w:p>
                              </w:tc>
                              <w:tc>
                                <w:tcPr>
                                  <w:tcW w:w="1462" w:type="dxa"/>
                                  <w:tcBorders>
                                    <w:top w:val="single" w:sz="4" w:space="0" w:color="auto"/>
                                    <w:left w:val="single" w:sz="4" w:space="0" w:color="auto"/>
                                    <w:bottom w:val="single" w:sz="4" w:space="0" w:color="auto"/>
                                    <w:right w:val="single" w:sz="4" w:space="0" w:color="auto"/>
                                  </w:tcBorders>
                                  <w:vAlign w:val="center"/>
                                </w:tcPr>
                                <w:p w:rsidR="00BF083A" w:rsidRDefault="00BF083A">
                                  <w:pPr>
                                    <w:pStyle w:val="Default"/>
                                    <w:jc w:val="right"/>
                                    <w:rPr>
                                      <w:rFonts w:ascii="Times-New-Roman" w:hAnsi="Times-New-Roman" w:cs="Times-New-Roman"/>
                                      <w:sz w:val="22"/>
                                      <w:szCs w:val="22"/>
                                    </w:rPr>
                                  </w:pPr>
                                  <w:r>
                                    <w:rPr>
                                      <w:rFonts w:ascii="Times-New-Roman" w:hAnsi="Times-New-Roman" w:cs="Times-New-Roman"/>
                                      <w:sz w:val="22"/>
                                      <w:szCs w:val="22"/>
                                    </w:rPr>
                                    <w:t xml:space="preserve">21.086 </w:t>
                                  </w:r>
                                </w:p>
                              </w:tc>
                              <w:tc>
                                <w:tcPr>
                                  <w:tcW w:w="1452" w:type="dxa"/>
                                  <w:tcBorders>
                                    <w:top w:val="single" w:sz="4" w:space="0" w:color="auto"/>
                                    <w:left w:val="single" w:sz="4" w:space="0" w:color="auto"/>
                                    <w:bottom w:val="single" w:sz="4" w:space="0" w:color="auto"/>
                                    <w:right w:val="single" w:sz="4" w:space="0" w:color="auto"/>
                                  </w:tcBorders>
                                  <w:vAlign w:val="center"/>
                                </w:tcPr>
                                <w:p w:rsidR="00BF083A" w:rsidRDefault="00BF083A">
                                  <w:pPr>
                                    <w:pStyle w:val="Default"/>
                                    <w:jc w:val="right"/>
                                    <w:rPr>
                                      <w:rFonts w:ascii="Times-New-Roman" w:hAnsi="Times-New-Roman" w:cs="Times-New-Roman"/>
                                      <w:sz w:val="22"/>
                                      <w:szCs w:val="22"/>
                                    </w:rPr>
                                  </w:pPr>
                                  <w:r>
                                    <w:rPr>
                                      <w:rFonts w:ascii="Times-New-Roman" w:hAnsi="Times-New-Roman" w:cs="Times-New-Roman"/>
                                      <w:sz w:val="22"/>
                                      <w:szCs w:val="22"/>
                                    </w:rPr>
                                    <w:t xml:space="preserve">24.078 </w:t>
                                  </w:r>
                                </w:p>
                              </w:tc>
                              <w:tc>
                                <w:tcPr>
                                  <w:tcW w:w="1240" w:type="dxa"/>
                                  <w:tcBorders>
                                    <w:top w:val="single" w:sz="4" w:space="0" w:color="auto"/>
                                    <w:left w:val="single" w:sz="4" w:space="0" w:color="auto"/>
                                    <w:bottom w:val="single" w:sz="4" w:space="0" w:color="auto"/>
                                    <w:right w:val="single" w:sz="4" w:space="0" w:color="auto"/>
                                  </w:tcBorders>
                                  <w:vAlign w:val="center"/>
                                </w:tcPr>
                                <w:p w:rsidR="00BF083A" w:rsidRDefault="00BF083A">
                                  <w:pPr>
                                    <w:pStyle w:val="Default"/>
                                    <w:jc w:val="right"/>
                                    <w:rPr>
                                      <w:rFonts w:ascii="Times-New-Roman" w:hAnsi="Times-New-Roman" w:cs="Times-New-Roman"/>
                                      <w:sz w:val="22"/>
                                      <w:szCs w:val="22"/>
                                    </w:rPr>
                                  </w:pPr>
                                  <w:r>
                                    <w:rPr>
                                      <w:rFonts w:ascii="Times-New-Roman" w:hAnsi="Times-New-Roman" w:cs="Times-New-Roman"/>
                                      <w:sz w:val="22"/>
                                      <w:szCs w:val="22"/>
                                    </w:rPr>
                                    <w:t xml:space="preserve">17.148 </w:t>
                                  </w:r>
                                </w:p>
                              </w:tc>
                            </w:tr>
                            <w:tr w:rsidR="00BF083A" w:rsidTr="00E775A7">
                              <w:trPr>
                                <w:trHeight w:val="367"/>
                              </w:trPr>
                              <w:tc>
                                <w:tcPr>
                                  <w:tcW w:w="2367" w:type="dxa"/>
                                  <w:tcBorders>
                                    <w:top w:val="single" w:sz="4" w:space="0" w:color="auto"/>
                                    <w:left w:val="single" w:sz="4" w:space="0" w:color="auto"/>
                                    <w:bottom w:val="single" w:sz="4" w:space="0" w:color="auto"/>
                                    <w:right w:val="single" w:sz="4" w:space="0" w:color="auto"/>
                                  </w:tcBorders>
                                  <w:shd w:val="clear" w:color="auto" w:fill="C0C0C0"/>
                                  <w:vAlign w:val="center"/>
                                </w:tcPr>
                                <w:p w:rsidR="00BF083A" w:rsidRDefault="00BF083A">
                                  <w:pPr>
                                    <w:pStyle w:val="Default"/>
                                    <w:rPr>
                                      <w:sz w:val="15"/>
                                      <w:szCs w:val="15"/>
                                    </w:rPr>
                                  </w:pPr>
                                  <w:r>
                                    <w:rPr>
                                      <w:b/>
                                      <w:bCs/>
                                      <w:sz w:val="22"/>
                                      <w:szCs w:val="22"/>
                                    </w:rPr>
                                    <w:t>Dizolvări</w:t>
                                  </w:r>
                                  <w:r>
                                    <w:rPr>
                                      <w:b/>
                                      <w:bCs/>
                                      <w:sz w:val="15"/>
                                      <w:szCs w:val="15"/>
                                    </w:rPr>
                                    <w:t xml:space="preserve">3 </w:t>
                                  </w:r>
                                </w:p>
                              </w:tc>
                              <w:tc>
                                <w:tcPr>
                                  <w:tcW w:w="1340" w:type="dxa"/>
                                  <w:tcBorders>
                                    <w:top w:val="single" w:sz="4" w:space="0" w:color="auto"/>
                                    <w:left w:val="single" w:sz="4" w:space="0" w:color="auto"/>
                                    <w:bottom w:val="single" w:sz="4" w:space="0" w:color="auto"/>
                                    <w:right w:val="single" w:sz="4" w:space="0" w:color="auto"/>
                                  </w:tcBorders>
                                  <w:shd w:val="clear" w:color="auto" w:fill="C0C0C0"/>
                                  <w:vAlign w:val="center"/>
                                </w:tcPr>
                                <w:p w:rsidR="00BF083A" w:rsidRDefault="00BF083A">
                                  <w:pPr>
                                    <w:pStyle w:val="Default"/>
                                    <w:jc w:val="right"/>
                                    <w:rPr>
                                      <w:rFonts w:ascii="Times-New-Roman" w:hAnsi="Times-New-Roman" w:cs="Times-New-Roman"/>
                                      <w:sz w:val="22"/>
                                      <w:szCs w:val="22"/>
                                    </w:rPr>
                                  </w:pPr>
                                  <w:r>
                                    <w:rPr>
                                      <w:rFonts w:ascii="Times-New-Roman" w:hAnsi="Times-New-Roman" w:cs="Times-New-Roman"/>
                                      <w:sz w:val="22"/>
                                      <w:szCs w:val="22"/>
                                    </w:rPr>
                                    <w:t xml:space="preserve">30.105 </w:t>
                                  </w:r>
                                </w:p>
                              </w:tc>
                              <w:tc>
                                <w:tcPr>
                                  <w:tcW w:w="1462" w:type="dxa"/>
                                  <w:tcBorders>
                                    <w:top w:val="single" w:sz="4" w:space="0" w:color="auto"/>
                                    <w:left w:val="single" w:sz="4" w:space="0" w:color="auto"/>
                                    <w:bottom w:val="single" w:sz="4" w:space="0" w:color="auto"/>
                                    <w:right w:val="single" w:sz="4" w:space="0" w:color="auto"/>
                                  </w:tcBorders>
                                  <w:shd w:val="clear" w:color="auto" w:fill="C0C0C0"/>
                                  <w:vAlign w:val="center"/>
                                </w:tcPr>
                                <w:p w:rsidR="00BF083A" w:rsidRDefault="00BF083A">
                                  <w:pPr>
                                    <w:pStyle w:val="Default"/>
                                    <w:jc w:val="right"/>
                                    <w:rPr>
                                      <w:rFonts w:ascii="Times-New-Roman" w:hAnsi="Times-New-Roman" w:cs="Times-New-Roman"/>
                                      <w:sz w:val="22"/>
                                      <w:szCs w:val="22"/>
                                    </w:rPr>
                                  </w:pPr>
                                  <w:r>
                                    <w:rPr>
                                      <w:rFonts w:ascii="Times-New-Roman" w:hAnsi="Times-New-Roman" w:cs="Times-New-Roman"/>
                                      <w:sz w:val="22"/>
                                      <w:szCs w:val="22"/>
                                    </w:rPr>
                                    <w:t xml:space="preserve">7.508 </w:t>
                                  </w:r>
                                </w:p>
                              </w:tc>
                              <w:tc>
                                <w:tcPr>
                                  <w:tcW w:w="1462" w:type="dxa"/>
                                  <w:tcBorders>
                                    <w:top w:val="single" w:sz="4" w:space="0" w:color="auto"/>
                                    <w:left w:val="single" w:sz="4" w:space="0" w:color="auto"/>
                                    <w:bottom w:val="single" w:sz="4" w:space="0" w:color="auto"/>
                                    <w:right w:val="single" w:sz="4" w:space="0" w:color="auto"/>
                                  </w:tcBorders>
                                  <w:shd w:val="clear" w:color="auto" w:fill="C0C0C0"/>
                                  <w:vAlign w:val="center"/>
                                </w:tcPr>
                                <w:p w:rsidR="00BF083A" w:rsidRDefault="00BF083A">
                                  <w:pPr>
                                    <w:pStyle w:val="Default"/>
                                    <w:jc w:val="right"/>
                                    <w:rPr>
                                      <w:rFonts w:ascii="Times-New-Roman" w:hAnsi="Times-New-Roman" w:cs="Times-New-Roman"/>
                                      <w:sz w:val="22"/>
                                      <w:szCs w:val="22"/>
                                    </w:rPr>
                                  </w:pPr>
                                  <w:r>
                                    <w:rPr>
                                      <w:rFonts w:ascii="Times-New-Roman" w:hAnsi="Times-New-Roman" w:cs="Times-New-Roman"/>
                                      <w:sz w:val="22"/>
                                      <w:szCs w:val="22"/>
                                    </w:rPr>
                                    <w:t xml:space="preserve">11.660 </w:t>
                                  </w:r>
                                </w:p>
                              </w:tc>
                              <w:tc>
                                <w:tcPr>
                                  <w:tcW w:w="1452" w:type="dxa"/>
                                  <w:tcBorders>
                                    <w:top w:val="single" w:sz="4" w:space="0" w:color="auto"/>
                                    <w:left w:val="single" w:sz="4" w:space="0" w:color="auto"/>
                                    <w:bottom w:val="single" w:sz="4" w:space="0" w:color="auto"/>
                                    <w:right w:val="single" w:sz="4" w:space="0" w:color="auto"/>
                                  </w:tcBorders>
                                  <w:shd w:val="clear" w:color="auto" w:fill="C0C0C0"/>
                                  <w:vAlign w:val="center"/>
                                </w:tcPr>
                                <w:p w:rsidR="00BF083A" w:rsidRDefault="00BF083A">
                                  <w:pPr>
                                    <w:pStyle w:val="Default"/>
                                    <w:jc w:val="right"/>
                                    <w:rPr>
                                      <w:rFonts w:ascii="Times-New-Roman" w:hAnsi="Times-New-Roman" w:cs="Times-New-Roman"/>
                                      <w:sz w:val="22"/>
                                      <w:szCs w:val="22"/>
                                    </w:rPr>
                                  </w:pPr>
                                  <w:r>
                                    <w:rPr>
                                      <w:rFonts w:ascii="Times-New-Roman" w:hAnsi="Times-New-Roman" w:cs="Times-New-Roman"/>
                                      <w:sz w:val="22"/>
                                      <w:szCs w:val="22"/>
                                    </w:rPr>
                                    <w:t xml:space="preserve">22.500 </w:t>
                                  </w:r>
                                </w:p>
                              </w:tc>
                              <w:tc>
                                <w:tcPr>
                                  <w:tcW w:w="1240" w:type="dxa"/>
                                  <w:tcBorders>
                                    <w:top w:val="single" w:sz="4" w:space="0" w:color="auto"/>
                                    <w:left w:val="single" w:sz="4" w:space="0" w:color="auto"/>
                                    <w:bottom w:val="single" w:sz="4" w:space="0" w:color="auto"/>
                                    <w:right w:val="single" w:sz="4" w:space="0" w:color="auto"/>
                                  </w:tcBorders>
                                  <w:shd w:val="clear" w:color="auto" w:fill="C0C0C0"/>
                                  <w:vAlign w:val="center"/>
                                </w:tcPr>
                                <w:p w:rsidR="00BF083A" w:rsidRDefault="00BF083A">
                                  <w:pPr>
                                    <w:pStyle w:val="Default"/>
                                    <w:jc w:val="right"/>
                                    <w:rPr>
                                      <w:rFonts w:ascii="Times-New-Roman" w:hAnsi="Times-New-Roman" w:cs="Times-New-Roman"/>
                                      <w:sz w:val="22"/>
                                      <w:szCs w:val="22"/>
                                    </w:rPr>
                                  </w:pPr>
                                  <w:r>
                                    <w:rPr>
                                      <w:rFonts w:ascii="Times-New-Roman" w:hAnsi="Times-New-Roman" w:cs="Times-New-Roman"/>
                                      <w:sz w:val="22"/>
                                      <w:szCs w:val="22"/>
                                    </w:rPr>
                                    <w:t xml:space="preserve">17.346 </w:t>
                                  </w:r>
                                </w:p>
                              </w:tc>
                            </w:tr>
                            <w:tr w:rsidR="00BF083A" w:rsidTr="00E775A7">
                              <w:trPr>
                                <w:trHeight w:val="400"/>
                              </w:trPr>
                              <w:tc>
                                <w:tcPr>
                                  <w:tcW w:w="2367" w:type="dxa"/>
                                  <w:tcBorders>
                                    <w:top w:val="single" w:sz="4" w:space="0" w:color="auto"/>
                                    <w:left w:val="single" w:sz="4" w:space="0" w:color="auto"/>
                                    <w:bottom w:val="single" w:sz="4" w:space="0" w:color="auto"/>
                                    <w:right w:val="single" w:sz="4" w:space="0" w:color="auto"/>
                                  </w:tcBorders>
                                  <w:vAlign w:val="center"/>
                                </w:tcPr>
                                <w:p w:rsidR="00BF083A" w:rsidRDefault="00BF083A">
                                  <w:pPr>
                                    <w:pStyle w:val="Default"/>
                                    <w:rPr>
                                      <w:sz w:val="15"/>
                                      <w:szCs w:val="15"/>
                                    </w:rPr>
                                  </w:pPr>
                                  <w:r>
                                    <w:rPr>
                                      <w:b/>
                                      <w:bCs/>
                                      <w:sz w:val="22"/>
                                      <w:szCs w:val="22"/>
                                    </w:rPr>
                                    <w:t>Radieri</w:t>
                                  </w:r>
                                  <w:r>
                                    <w:rPr>
                                      <w:b/>
                                      <w:bCs/>
                                      <w:sz w:val="15"/>
                                      <w:szCs w:val="15"/>
                                    </w:rPr>
                                    <w:t xml:space="preserve">3 </w:t>
                                  </w:r>
                                </w:p>
                              </w:tc>
                              <w:tc>
                                <w:tcPr>
                                  <w:tcW w:w="1340" w:type="dxa"/>
                                  <w:tcBorders>
                                    <w:top w:val="single" w:sz="4" w:space="0" w:color="auto"/>
                                    <w:left w:val="single" w:sz="4" w:space="0" w:color="auto"/>
                                    <w:bottom w:val="single" w:sz="4" w:space="0" w:color="auto"/>
                                    <w:right w:val="single" w:sz="4" w:space="0" w:color="auto"/>
                                  </w:tcBorders>
                                  <w:vAlign w:val="center"/>
                                </w:tcPr>
                                <w:p w:rsidR="00BF083A" w:rsidRDefault="00BF083A">
                                  <w:pPr>
                                    <w:pStyle w:val="Default"/>
                                    <w:jc w:val="right"/>
                                    <w:rPr>
                                      <w:rFonts w:ascii="Times-New-Roman" w:hAnsi="Times-New-Roman" w:cs="Times-New-Roman"/>
                                      <w:sz w:val="22"/>
                                      <w:szCs w:val="22"/>
                                    </w:rPr>
                                  </w:pPr>
                                  <w:r>
                                    <w:rPr>
                                      <w:rFonts w:ascii="Times-New-Roman" w:hAnsi="Times-New-Roman" w:cs="Times-New-Roman"/>
                                      <w:sz w:val="22"/>
                                      <w:szCs w:val="22"/>
                                    </w:rPr>
                                    <w:t xml:space="preserve">43.713 </w:t>
                                  </w:r>
                                </w:p>
                              </w:tc>
                              <w:tc>
                                <w:tcPr>
                                  <w:tcW w:w="1462" w:type="dxa"/>
                                  <w:tcBorders>
                                    <w:top w:val="single" w:sz="4" w:space="0" w:color="auto"/>
                                    <w:left w:val="single" w:sz="4" w:space="0" w:color="auto"/>
                                    <w:bottom w:val="single" w:sz="4" w:space="0" w:color="auto"/>
                                    <w:right w:val="single" w:sz="4" w:space="0" w:color="auto"/>
                                  </w:tcBorders>
                                  <w:vAlign w:val="center"/>
                                </w:tcPr>
                                <w:p w:rsidR="00BF083A" w:rsidRDefault="00BF083A">
                                  <w:pPr>
                                    <w:pStyle w:val="Default"/>
                                    <w:jc w:val="right"/>
                                    <w:rPr>
                                      <w:rFonts w:ascii="Times-New-Roman" w:hAnsi="Times-New-Roman" w:cs="Times-New-Roman"/>
                                      <w:sz w:val="15"/>
                                      <w:szCs w:val="15"/>
                                    </w:rPr>
                                  </w:pPr>
                                  <w:r>
                                    <w:rPr>
                                      <w:rFonts w:ascii="Times-New-Roman" w:hAnsi="Times-New-Roman" w:cs="Times-New-Roman"/>
                                      <w:sz w:val="22"/>
                                      <w:szCs w:val="22"/>
                                    </w:rPr>
                                    <w:t>61.726</w:t>
                                  </w:r>
                                  <w:r>
                                    <w:rPr>
                                      <w:rFonts w:ascii="Times-New-Roman" w:hAnsi="Times-New-Roman" w:cs="Times-New-Roman"/>
                                      <w:sz w:val="15"/>
                                      <w:szCs w:val="15"/>
                                    </w:rPr>
                                    <w:t xml:space="preserve">4 </w:t>
                                  </w:r>
                                </w:p>
                              </w:tc>
                              <w:tc>
                                <w:tcPr>
                                  <w:tcW w:w="1462" w:type="dxa"/>
                                  <w:tcBorders>
                                    <w:top w:val="single" w:sz="4" w:space="0" w:color="auto"/>
                                    <w:left w:val="single" w:sz="4" w:space="0" w:color="auto"/>
                                    <w:bottom w:val="single" w:sz="4" w:space="0" w:color="auto"/>
                                    <w:right w:val="single" w:sz="4" w:space="0" w:color="auto"/>
                                  </w:tcBorders>
                                  <w:vAlign w:val="center"/>
                                </w:tcPr>
                                <w:p w:rsidR="00BF083A" w:rsidRDefault="00BF083A">
                                  <w:pPr>
                                    <w:pStyle w:val="Default"/>
                                    <w:jc w:val="right"/>
                                    <w:rPr>
                                      <w:rFonts w:ascii="Times-New-Roman" w:hAnsi="Times-New-Roman" w:cs="Times-New-Roman"/>
                                      <w:sz w:val="22"/>
                                      <w:szCs w:val="22"/>
                                    </w:rPr>
                                  </w:pPr>
                                  <w:r>
                                    <w:rPr>
                                      <w:rFonts w:ascii="Times-New-Roman" w:hAnsi="Times-New-Roman" w:cs="Times-New-Roman"/>
                                      <w:sz w:val="22"/>
                                      <w:szCs w:val="22"/>
                                    </w:rPr>
                                    <w:t xml:space="preserve">73.244 </w:t>
                                  </w:r>
                                </w:p>
                              </w:tc>
                              <w:tc>
                                <w:tcPr>
                                  <w:tcW w:w="1452" w:type="dxa"/>
                                  <w:tcBorders>
                                    <w:top w:val="single" w:sz="4" w:space="0" w:color="auto"/>
                                    <w:left w:val="single" w:sz="4" w:space="0" w:color="auto"/>
                                    <w:bottom w:val="single" w:sz="4" w:space="0" w:color="auto"/>
                                    <w:right w:val="single" w:sz="4" w:space="0" w:color="auto"/>
                                  </w:tcBorders>
                                  <w:vAlign w:val="center"/>
                                </w:tcPr>
                                <w:p w:rsidR="00BF083A" w:rsidRDefault="00BF083A">
                                  <w:pPr>
                                    <w:pStyle w:val="Default"/>
                                    <w:jc w:val="right"/>
                                    <w:rPr>
                                      <w:rFonts w:ascii="Times-New-Roman" w:hAnsi="Times-New-Roman" w:cs="Times-New-Roman"/>
                                      <w:sz w:val="22"/>
                                      <w:szCs w:val="22"/>
                                    </w:rPr>
                                  </w:pPr>
                                  <w:r>
                                    <w:rPr>
                                      <w:rFonts w:ascii="Times-New-Roman" w:hAnsi="Times-New-Roman" w:cs="Times-New-Roman"/>
                                      <w:sz w:val="22"/>
                                      <w:szCs w:val="22"/>
                                    </w:rPr>
                                    <w:t xml:space="preserve">71.746 </w:t>
                                  </w:r>
                                </w:p>
                              </w:tc>
                              <w:tc>
                                <w:tcPr>
                                  <w:tcW w:w="1240" w:type="dxa"/>
                                  <w:tcBorders>
                                    <w:top w:val="single" w:sz="4" w:space="0" w:color="auto"/>
                                    <w:left w:val="single" w:sz="4" w:space="0" w:color="auto"/>
                                    <w:bottom w:val="single" w:sz="4" w:space="0" w:color="auto"/>
                                    <w:right w:val="single" w:sz="4" w:space="0" w:color="auto"/>
                                  </w:tcBorders>
                                  <w:vAlign w:val="center"/>
                                </w:tcPr>
                                <w:p w:rsidR="00BF083A" w:rsidRDefault="00BF083A">
                                  <w:pPr>
                                    <w:pStyle w:val="Default"/>
                                    <w:jc w:val="right"/>
                                    <w:rPr>
                                      <w:rFonts w:ascii="Times-New-Roman" w:hAnsi="Times-New-Roman" w:cs="Times-New-Roman"/>
                                      <w:sz w:val="22"/>
                                      <w:szCs w:val="22"/>
                                    </w:rPr>
                                  </w:pPr>
                                  <w:r>
                                    <w:rPr>
                                      <w:rFonts w:ascii="Times-New-Roman" w:hAnsi="Times-New-Roman" w:cs="Times-New-Roman"/>
                                      <w:sz w:val="22"/>
                                      <w:szCs w:val="22"/>
                                    </w:rPr>
                                    <w:t xml:space="preserve">59.381 </w:t>
                                  </w:r>
                                </w:p>
                              </w:tc>
                            </w:tr>
                            <w:tr w:rsidR="00BF083A" w:rsidTr="00E775A7">
                              <w:trPr>
                                <w:trHeight w:val="350"/>
                              </w:trPr>
                              <w:tc>
                                <w:tcPr>
                                  <w:tcW w:w="2367" w:type="dxa"/>
                                  <w:tcBorders>
                                    <w:top w:val="single" w:sz="4" w:space="0" w:color="auto"/>
                                    <w:left w:val="single" w:sz="4" w:space="0" w:color="auto"/>
                                    <w:bottom w:val="single" w:sz="4" w:space="0" w:color="auto"/>
                                    <w:right w:val="single" w:sz="4" w:space="0" w:color="auto"/>
                                  </w:tcBorders>
                                  <w:shd w:val="clear" w:color="auto" w:fill="C0C0C0"/>
                                  <w:vAlign w:val="center"/>
                                </w:tcPr>
                                <w:p w:rsidR="00BF083A" w:rsidRDefault="00BF083A">
                                  <w:pPr>
                                    <w:pStyle w:val="Default"/>
                                    <w:rPr>
                                      <w:sz w:val="22"/>
                                      <w:szCs w:val="22"/>
                                    </w:rPr>
                                  </w:pPr>
                                  <w:r>
                                    <w:rPr>
                                      <w:b/>
                                      <w:bCs/>
                                      <w:sz w:val="22"/>
                                      <w:szCs w:val="22"/>
                                    </w:rPr>
                                    <w:t xml:space="preserve">I / SDR </w:t>
                                  </w:r>
                                </w:p>
                              </w:tc>
                              <w:tc>
                                <w:tcPr>
                                  <w:tcW w:w="1340" w:type="dxa"/>
                                  <w:tcBorders>
                                    <w:top w:val="single" w:sz="4" w:space="0" w:color="auto"/>
                                    <w:left w:val="single" w:sz="4" w:space="0" w:color="auto"/>
                                    <w:bottom w:val="single" w:sz="4" w:space="0" w:color="auto"/>
                                    <w:right w:val="single" w:sz="4" w:space="0" w:color="auto"/>
                                  </w:tcBorders>
                                  <w:shd w:val="clear" w:color="auto" w:fill="C0C0C0"/>
                                  <w:vAlign w:val="center"/>
                                </w:tcPr>
                                <w:p w:rsidR="00BF083A" w:rsidRDefault="00BF083A">
                                  <w:pPr>
                                    <w:pStyle w:val="Default"/>
                                    <w:jc w:val="right"/>
                                    <w:rPr>
                                      <w:rFonts w:ascii="Times-New-Roman" w:hAnsi="Times-New-Roman" w:cs="Times-New-Roman"/>
                                      <w:sz w:val="22"/>
                                      <w:szCs w:val="22"/>
                                    </w:rPr>
                                  </w:pPr>
                                  <w:r>
                                    <w:rPr>
                                      <w:rFonts w:ascii="Times-New-Roman" w:hAnsi="Times-New-Roman" w:cs="Times-New-Roman"/>
                                      <w:sz w:val="22"/>
                                      <w:szCs w:val="22"/>
                                    </w:rPr>
                                    <w:t xml:space="preserve">0,254 </w:t>
                                  </w:r>
                                </w:p>
                              </w:tc>
                              <w:tc>
                                <w:tcPr>
                                  <w:tcW w:w="1462" w:type="dxa"/>
                                  <w:tcBorders>
                                    <w:top w:val="single" w:sz="4" w:space="0" w:color="auto"/>
                                    <w:left w:val="single" w:sz="4" w:space="0" w:color="auto"/>
                                    <w:bottom w:val="single" w:sz="4" w:space="0" w:color="auto"/>
                                    <w:right w:val="single" w:sz="4" w:space="0" w:color="auto"/>
                                  </w:tcBorders>
                                  <w:shd w:val="clear" w:color="auto" w:fill="C0C0C0"/>
                                  <w:vAlign w:val="center"/>
                                </w:tcPr>
                                <w:p w:rsidR="00BF083A" w:rsidRDefault="00BF083A">
                                  <w:pPr>
                                    <w:pStyle w:val="Default"/>
                                    <w:jc w:val="right"/>
                                    <w:rPr>
                                      <w:rFonts w:ascii="Times-New-Roman" w:hAnsi="Times-New-Roman" w:cs="Times-New-Roman"/>
                                      <w:sz w:val="22"/>
                                      <w:szCs w:val="22"/>
                                    </w:rPr>
                                  </w:pPr>
                                  <w:r>
                                    <w:rPr>
                                      <w:rFonts w:ascii="Times-New-Roman" w:hAnsi="Times-New-Roman" w:cs="Times-New-Roman"/>
                                      <w:sz w:val="22"/>
                                      <w:szCs w:val="22"/>
                                    </w:rPr>
                                    <w:t xml:space="preserve">0,186 </w:t>
                                  </w:r>
                                </w:p>
                              </w:tc>
                              <w:tc>
                                <w:tcPr>
                                  <w:tcW w:w="1462" w:type="dxa"/>
                                  <w:tcBorders>
                                    <w:top w:val="single" w:sz="4" w:space="0" w:color="auto"/>
                                    <w:left w:val="single" w:sz="4" w:space="0" w:color="auto"/>
                                    <w:bottom w:val="single" w:sz="4" w:space="0" w:color="auto"/>
                                    <w:right w:val="single" w:sz="4" w:space="0" w:color="auto"/>
                                  </w:tcBorders>
                                  <w:shd w:val="clear" w:color="auto" w:fill="C0C0C0"/>
                                  <w:vAlign w:val="center"/>
                                </w:tcPr>
                                <w:p w:rsidR="00BF083A" w:rsidRDefault="00BF083A">
                                  <w:pPr>
                                    <w:pStyle w:val="Default"/>
                                    <w:jc w:val="right"/>
                                    <w:rPr>
                                      <w:rFonts w:ascii="Times-New-Roman" w:hAnsi="Times-New-Roman" w:cs="Times-New-Roman"/>
                                      <w:sz w:val="22"/>
                                      <w:szCs w:val="22"/>
                                    </w:rPr>
                                  </w:pPr>
                                  <w:r>
                                    <w:rPr>
                                      <w:rFonts w:ascii="Times-New-Roman" w:hAnsi="Times-New-Roman" w:cs="Times-New-Roman"/>
                                      <w:sz w:val="22"/>
                                      <w:szCs w:val="22"/>
                                    </w:rPr>
                                    <w:t xml:space="preserve">0,611 </w:t>
                                  </w:r>
                                </w:p>
                              </w:tc>
                              <w:tc>
                                <w:tcPr>
                                  <w:tcW w:w="1452" w:type="dxa"/>
                                  <w:tcBorders>
                                    <w:top w:val="single" w:sz="4" w:space="0" w:color="auto"/>
                                    <w:left w:val="single" w:sz="4" w:space="0" w:color="auto"/>
                                    <w:bottom w:val="single" w:sz="4" w:space="0" w:color="auto"/>
                                    <w:right w:val="single" w:sz="4" w:space="0" w:color="auto"/>
                                  </w:tcBorders>
                                  <w:shd w:val="clear" w:color="auto" w:fill="C0C0C0"/>
                                  <w:vAlign w:val="center"/>
                                </w:tcPr>
                                <w:p w:rsidR="00BF083A" w:rsidRDefault="00BF083A">
                                  <w:pPr>
                                    <w:pStyle w:val="Default"/>
                                    <w:jc w:val="right"/>
                                    <w:rPr>
                                      <w:rFonts w:ascii="Times-New-Roman" w:hAnsi="Times-New-Roman" w:cs="Times-New-Roman"/>
                                      <w:sz w:val="22"/>
                                      <w:szCs w:val="22"/>
                                    </w:rPr>
                                  </w:pPr>
                                  <w:r>
                                    <w:rPr>
                                      <w:rFonts w:ascii="Times-New-Roman" w:hAnsi="Times-New-Roman" w:cs="Times-New-Roman"/>
                                      <w:sz w:val="22"/>
                                      <w:szCs w:val="22"/>
                                    </w:rPr>
                                    <w:t xml:space="preserve">0,522 </w:t>
                                  </w:r>
                                </w:p>
                              </w:tc>
                              <w:tc>
                                <w:tcPr>
                                  <w:tcW w:w="1240" w:type="dxa"/>
                                  <w:tcBorders>
                                    <w:top w:val="single" w:sz="4" w:space="0" w:color="auto"/>
                                    <w:left w:val="single" w:sz="4" w:space="0" w:color="auto"/>
                                    <w:bottom w:val="single" w:sz="4" w:space="0" w:color="auto"/>
                                    <w:right w:val="single" w:sz="4" w:space="0" w:color="auto"/>
                                  </w:tcBorders>
                                  <w:shd w:val="clear" w:color="auto" w:fill="C0C0C0"/>
                                  <w:vAlign w:val="center"/>
                                </w:tcPr>
                                <w:p w:rsidR="00BF083A" w:rsidRDefault="00BF083A">
                                  <w:pPr>
                                    <w:pStyle w:val="Default"/>
                                    <w:jc w:val="right"/>
                                    <w:rPr>
                                      <w:rFonts w:ascii="Times-New-Roman" w:hAnsi="Times-New-Roman" w:cs="Times-New-Roman"/>
                                      <w:sz w:val="22"/>
                                      <w:szCs w:val="22"/>
                                    </w:rPr>
                                  </w:pPr>
                                  <w:r>
                                    <w:rPr>
                                      <w:rFonts w:ascii="Times-New-Roman" w:hAnsi="Times-New-Roman" w:cs="Times-New-Roman"/>
                                      <w:sz w:val="22"/>
                                      <w:szCs w:val="22"/>
                                    </w:rPr>
                                    <w:t xml:space="preserve">0,502 </w:t>
                                  </w:r>
                                </w:p>
                              </w:tc>
                            </w:tr>
                            <w:tr w:rsidR="00BF083A" w:rsidTr="00E775A7">
                              <w:trPr>
                                <w:trHeight w:val="337"/>
                              </w:trPr>
                              <w:tc>
                                <w:tcPr>
                                  <w:tcW w:w="2367" w:type="dxa"/>
                                  <w:tcBorders>
                                    <w:top w:val="single" w:sz="4" w:space="0" w:color="auto"/>
                                    <w:left w:val="single" w:sz="4" w:space="0" w:color="auto"/>
                                    <w:bottom w:val="single" w:sz="4" w:space="0" w:color="auto"/>
                                    <w:right w:val="single" w:sz="4" w:space="0" w:color="auto"/>
                                  </w:tcBorders>
                                  <w:vAlign w:val="center"/>
                                </w:tcPr>
                                <w:p w:rsidR="00BF083A" w:rsidRDefault="00BF083A">
                                  <w:pPr>
                                    <w:pStyle w:val="Default"/>
                                    <w:rPr>
                                      <w:sz w:val="15"/>
                                      <w:szCs w:val="15"/>
                                    </w:rPr>
                                  </w:pPr>
                                  <w:r>
                                    <w:rPr>
                                      <w:b/>
                                      <w:bCs/>
                                      <w:sz w:val="22"/>
                                      <w:szCs w:val="22"/>
                                    </w:rPr>
                                    <w:t>Întreprinderi active</w:t>
                                  </w:r>
                                  <w:r>
                                    <w:rPr>
                                      <w:b/>
                                      <w:bCs/>
                                      <w:sz w:val="15"/>
                                      <w:szCs w:val="15"/>
                                    </w:rPr>
                                    <w:t xml:space="preserve">2 </w:t>
                                  </w:r>
                                </w:p>
                              </w:tc>
                              <w:tc>
                                <w:tcPr>
                                  <w:tcW w:w="1340" w:type="dxa"/>
                                  <w:tcBorders>
                                    <w:top w:val="single" w:sz="4" w:space="0" w:color="auto"/>
                                    <w:left w:val="single" w:sz="4" w:space="0" w:color="auto"/>
                                    <w:bottom w:val="single" w:sz="4" w:space="0" w:color="auto"/>
                                    <w:right w:val="single" w:sz="4" w:space="0" w:color="auto"/>
                                  </w:tcBorders>
                                  <w:vAlign w:val="bottom"/>
                                </w:tcPr>
                                <w:p w:rsidR="00BF083A" w:rsidRDefault="00BF083A">
                                  <w:pPr>
                                    <w:pStyle w:val="Default"/>
                                    <w:jc w:val="right"/>
                                    <w:rPr>
                                      <w:rFonts w:ascii="Times-New-Roman" w:hAnsi="Times-New-Roman" w:cs="Times-New-Roman"/>
                                      <w:sz w:val="22"/>
                                      <w:szCs w:val="22"/>
                                    </w:rPr>
                                  </w:pPr>
                                  <w:r>
                                    <w:rPr>
                                      <w:rFonts w:ascii="Times-New-Roman" w:hAnsi="Times-New-Roman" w:cs="Times-New-Roman"/>
                                      <w:sz w:val="22"/>
                                      <w:szCs w:val="22"/>
                                    </w:rPr>
                                    <w:t xml:space="preserve">690.021 </w:t>
                                  </w:r>
                                </w:p>
                              </w:tc>
                              <w:tc>
                                <w:tcPr>
                                  <w:tcW w:w="1462" w:type="dxa"/>
                                  <w:tcBorders>
                                    <w:top w:val="single" w:sz="4" w:space="0" w:color="auto"/>
                                    <w:left w:val="single" w:sz="4" w:space="0" w:color="auto"/>
                                    <w:bottom w:val="single" w:sz="4" w:space="0" w:color="auto"/>
                                    <w:right w:val="single" w:sz="4" w:space="0" w:color="auto"/>
                                  </w:tcBorders>
                                  <w:vAlign w:val="bottom"/>
                                </w:tcPr>
                                <w:p w:rsidR="00BF083A" w:rsidRDefault="00BF083A">
                                  <w:pPr>
                                    <w:pStyle w:val="Default"/>
                                    <w:jc w:val="right"/>
                                    <w:rPr>
                                      <w:rFonts w:ascii="Times-New-Roman" w:hAnsi="Times-New-Roman" w:cs="Times-New-Roman"/>
                                      <w:sz w:val="22"/>
                                      <w:szCs w:val="22"/>
                                    </w:rPr>
                                  </w:pPr>
                                  <w:r>
                                    <w:rPr>
                                      <w:rFonts w:ascii="Times-New-Roman" w:hAnsi="Times-New-Roman" w:cs="Times-New-Roman"/>
                                      <w:sz w:val="22"/>
                                      <w:szCs w:val="22"/>
                                    </w:rPr>
                                    <w:t xml:space="preserve">631.989 </w:t>
                                  </w:r>
                                </w:p>
                              </w:tc>
                              <w:tc>
                                <w:tcPr>
                                  <w:tcW w:w="1462" w:type="dxa"/>
                                  <w:tcBorders>
                                    <w:top w:val="single" w:sz="4" w:space="0" w:color="auto"/>
                                    <w:left w:val="single" w:sz="4" w:space="0" w:color="auto"/>
                                    <w:bottom w:val="single" w:sz="4" w:space="0" w:color="auto"/>
                                    <w:right w:val="single" w:sz="4" w:space="0" w:color="auto"/>
                                  </w:tcBorders>
                                  <w:vAlign w:val="bottom"/>
                                </w:tcPr>
                                <w:p w:rsidR="00BF083A" w:rsidRDefault="00BF083A">
                                  <w:pPr>
                                    <w:pStyle w:val="Default"/>
                                    <w:jc w:val="right"/>
                                    <w:rPr>
                                      <w:rFonts w:ascii="Times-New-Roman" w:hAnsi="Times-New-Roman" w:cs="Times-New-Roman"/>
                                      <w:sz w:val="22"/>
                                      <w:szCs w:val="22"/>
                                    </w:rPr>
                                  </w:pPr>
                                  <w:r>
                                    <w:rPr>
                                      <w:rFonts w:ascii="Times-New-Roman" w:hAnsi="Times-New-Roman" w:cs="Times-New-Roman"/>
                                      <w:sz w:val="22"/>
                                      <w:szCs w:val="22"/>
                                    </w:rPr>
                                    <w:t xml:space="preserve">653.418 </w:t>
                                  </w:r>
                                </w:p>
                              </w:tc>
                              <w:tc>
                                <w:tcPr>
                                  <w:tcW w:w="1452" w:type="dxa"/>
                                  <w:tcBorders>
                                    <w:top w:val="single" w:sz="4" w:space="0" w:color="auto"/>
                                    <w:left w:val="single" w:sz="4" w:space="0" w:color="auto"/>
                                    <w:bottom w:val="single" w:sz="4" w:space="0" w:color="auto"/>
                                    <w:right w:val="single" w:sz="4" w:space="0" w:color="auto"/>
                                  </w:tcBorders>
                                  <w:vAlign w:val="bottom"/>
                                </w:tcPr>
                                <w:p w:rsidR="00BF083A" w:rsidRDefault="00BF083A">
                                  <w:pPr>
                                    <w:pStyle w:val="Default"/>
                                    <w:jc w:val="right"/>
                                    <w:rPr>
                                      <w:rFonts w:ascii="Times-New-Roman" w:hAnsi="Times-New-Roman" w:cs="Times-New-Roman"/>
                                      <w:sz w:val="22"/>
                                      <w:szCs w:val="22"/>
                                    </w:rPr>
                                  </w:pPr>
                                  <w:r>
                                    <w:rPr>
                                      <w:rFonts w:ascii="Times-New-Roman" w:hAnsi="Times-New-Roman" w:cs="Times-New-Roman"/>
                                      <w:sz w:val="22"/>
                                      <w:szCs w:val="22"/>
                                    </w:rPr>
                                    <w:t xml:space="preserve">695.492 </w:t>
                                  </w:r>
                                </w:p>
                              </w:tc>
                              <w:tc>
                                <w:tcPr>
                                  <w:tcW w:w="1240" w:type="dxa"/>
                                  <w:tcBorders>
                                    <w:top w:val="single" w:sz="4" w:space="0" w:color="auto"/>
                                    <w:left w:val="single" w:sz="4" w:space="0" w:color="auto"/>
                                    <w:bottom w:val="single" w:sz="4" w:space="0" w:color="auto"/>
                                    <w:right w:val="single" w:sz="4" w:space="0" w:color="auto"/>
                                  </w:tcBorders>
                                  <w:vAlign w:val="bottom"/>
                                </w:tcPr>
                                <w:p w:rsidR="00BF083A" w:rsidRDefault="00BF083A">
                                  <w:pPr>
                                    <w:pStyle w:val="Default"/>
                                    <w:jc w:val="right"/>
                                    <w:rPr>
                                      <w:rFonts w:ascii="Times-New-Roman" w:hAnsi="Times-New-Roman" w:cs="Times-New-Roman"/>
                                      <w:sz w:val="22"/>
                                      <w:szCs w:val="22"/>
                                    </w:rPr>
                                  </w:pPr>
                                  <w:r>
                                    <w:rPr>
                                      <w:rFonts w:ascii="Times-New-Roman" w:hAnsi="Times-New-Roman" w:cs="Times-New-Roman"/>
                                      <w:sz w:val="22"/>
                                      <w:szCs w:val="22"/>
                                    </w:rPr>
                                    <w:t xml:space="preserve">718.519 </w:t>
                                  </w:r>
                                </w:p>
                              </w:tc>
                            </w:tr>
                          </w:tbl>
                          <w:p w:rsidR="00BF083A" w:rsidRDefault="00BF083A" w:rsidP="00A615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6" type="#_x0000_t202" style="position:absolute;left:0;text-align:left;margin-left:73.35pt;margin-top:83.25pt;width:508.45pt;height:199.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" o:allowincell="f" filled="f" stroked="f">
                <v:textbox>
                  <w:txbxContent>
                    <w:p w:rsidR="00BF083A" w:rsidRDefault="00BF083A" w:rsidP="00A61549">
                      <w:pPr>
                        <w:autoSpaceDE w:val="0"/>
                        <w:autoSpaceDN w:val="0"/>
                        <w:adjustRightInd w:val="0"/>
                        <w:spacing w:after="0" w:line="240" w:lineRule="auto"/>
                        <w:rPr>
                          <w:rFonts w:ascii="Times-New-Roman,Bold" w:hAnsi="Times-New-Roman,Bold"/>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2367"/>
                        <w:gridCol w:w="1340"/>
                        <w:gridCol w:w="1462"/>
                        <w:gridCol w:w="1462"/>
                        <w:gridCol w:w="1452"/>
                        <w:gridCol w:w="1240"/>
                      </w:tblGrid>
                      <w:tr w:rsidR="00BF083A" w:rsidTr="00E775A7">
                        <w:trPr>
                          <w:trHeight w:val="517"/>
                        </w:trPr>
                        <w:tc>
                          <w:tcPr>
                            <w:tcW w:w="9320" w:type="dxa"/>
                            <w:gridSpan w:val="6"/>
                            <w:tcBorders>
                              <w:top w:val="single" w:sz="4" w:space="0" w:color="auto"/>
                              <w:left w:val="single" w:sz="4" w:space="0" w:color="auto"/>
                              <w:bottom w:val="single" w:sz="4" w:space="0" w:color="auto"/>
                              <w:right w:val="single" w:sz="4" w:space="0" w:color="auto"/>
                            </w:tcBorders>
                          </w:tcPr>
                          <w:p w:rsidR="00BF083A" w:rsidRDefault="00BF083A">
                            <w:pPr>
                              <w:pStyle w:val="Default"/>
                              <w:rPr>
                                <w:sz w:val="15"/>
                                <w:szCs w:val="15"/>
                              </w:rPr>
                            </w:pPr>
                            <w:r>
                              <w:rPr>
                                <w:b/>
                                <w:bCs/>
                                <w:sz w:val="22"/>
                                <w:szCs w:val="22"/>
                              </w:rPr>
                              <w:t>Situa</w:t>
                            </w:r>
                            <w:r>
                              <w:rPr>
                                <w:b/>
                                <w:bCs/>
                                <w:sz w:val="22"/>
                                <w:szCs w:val="22"/>
                                <w:lang w:val="ro-RO"/>
                              </w:rPr>
                              <w:t>ţ</w:t>
                            </w:r>
                            <w:r>
                              <w:rPr>
                                <w:b/>
                                <w:bCs/>
                                <w:sz w:val="22"/>
                                <w:szCs w:val="22"/>
                              </w:rPr>
                              <w:t>ie anuală IMM-uri în perioada 2009 – 2013</w:t>
                            </w:r>
                          </w:p>
                        </w:tc>
                      </w:tr>
                      <w:tr w:rsidR="00BF083A" w:rsidTr="00E775A7">
                        <w:trPr>
                          <w:trHeight w:val="370"/>
                        </w:trPr>
                        <w:tc>
                          <w:tcPr>
                            <w:tcW w:w="3705" w:type="dxa"/>
                            <w:gridSpan w:val="2"/>
                            <w:tcBorders>
                              <w:top w:val="single" w:sz="4" w:space="0" w:color="auto"/>
                              <w:left w:val="single" w:sz="4" w:space="0" w:color="auto"/>
                              <w:bottom w:val="single" w:sz="4" w:space="0" w:color="auto"/>
                              <w:right w:val="single" w:sz="4" w:space="0" w:color="auto"/>
                            </w:tcBorders>
                            <w:vAlign w:val="center"/>
                          </w:tcPr>
                          <w:p w:rsidR="00BF083A" w:rsidRDefault="00BF083A">
                            <w:pPr>
                              <w:pStyle w:val="Default"/>
                              <w:rPr>
                                <w:sz w:val="22"/>
                                <w:szCs w:val="22"/>
                              </w:rPr>
                            </w:pPr>
                            <w:r>
                              <w:rPr>
                                <w:b/>
                                <w:bCs/>
                                <w:sz w:val="22"/>
                                <w:szCs w:val="22"/>
                              </w:rPr>
                              <w:t xml:space="preserve">2009 </w:t>
                            </w:r>
                          </w:p>
                        </w:tc>
                        <w:tc>
                          <w:tcPr>
                            <w:tcW w:w="1462" w:type="dxa"/>
                            <w:tcBorders>
                              <w:top w:val="single" w:sz="4" w:space="0" w:color="auto"/>
                              <w:left w:val="single" w:sz="4" w:space="0" w:color="auto"/>
                              <w:bottom w:val="single" w:sz="4" w:space="0" w:color="auto"/>
                              <w:right w:val="single" w:sz="4" w:space="0" w:color="auto"/>
                            </w:tcBorders>
                            <w:vAlign w:val="center"/>
                          </w:tcPr>
                          <w:p w:rsidR="00BF083A" w:rsidRDefault="00BF083A">
                            <w:pPr>
                              <w:pStyle w:val="Default"/>
                              <w:jc w:val="right"/>
                              <w:rPr>
                                <w:sz w:val="22"/>
                                <w:szCs w:val="22"/>
                              </w:rPr>
                            </w:pPr>
                            <w:r>
                              <w:rPr>
                                <w:b/>
                                <w:bCs/>
                                <w:sz w:val="22"/>
                                <w:szCs w:val="22"/>
                              </w:rPr>
                              <w:t xml:space="preserve">2010 </w:t>
                            </w:r>
                          </w:p>
                        </w:tc>
                        <w:tc>
                          <w:tcPr>
                            <w:tcW w:w="1462" w:type="dxa"/>
                            <w:tcBorders>
                              <w:top w:val="single" w:sz="4" w:space="0" w:color="auto"/>
                              <w:left w:val="single" w:sz="4" w:space="0" w:color="auto"/>
                              <w:bottom w:val="single" w:sz="4" w:space="0" w:color="auto"/>
                              <w:right w:val="single" w:sz="4" w:space="0" w:color="auto"/>
                            </w:tcBorders>
                            <w:vAlign w:val="center"/>
                          </w:tcPr>
                          <w:p w:rsidR="00BF083A" w:rsidRDefault="00BF083A">
                            <w:pPr>
                              <w:pStyle w:val="Default"/>
                              <w:jc w:val="right"/>
                              <w:rPr>
                                <w:sz w:val="22"/>
                                <w:szCs w:val="22"/>
                              </w:rPr>
                            </w:pPr>
                            <w:r>
                              <w:rPr>
                                <w:b/>
                                <w:bCs/>
                                <w:sz w:val="22"/>
                                <w:szCs w:val="22"/>
                              </w:rPr>
                              <w:t xml:space="preserve">2011 </w:t>
                            </w:r>
                          </w:p>
                        </w:tc>
                        <w:tc>
                          <w:tcPr>
                            <w:tcW w:w="1452" w:type="dxa"/>
                            <w:tcBorders>
                              <w:top w:val="single" w:sz="4" w:space="0" w:color="auto"/>
                              <w:left w:val="single" w:sz="4" w:space="0" w:color="auto"/>
                              <w:bottom w:val="single" w:sz="4" w:space="0" w:color="auto"/>
                              <w:right w:val="single" w:sz="4" w:space="0" w:color="auto"/>
                            </w:tcBorders>
                            <w:vAlign w:val="center"/>
                          </w:tcPr>
                          <w:p w:rsidR="00BF083A" w:rsidRDefault="00BF083A">
                            <w:pPr>
                              <w:pStyle w:val="Default"/>
                              <w:jc w:val="right"/>
                              <w:rPr>
                                <w:sz w:val="22"/>
                                <w:szCs w:val="22"/>
                              </w:rPr>
                            </w:pPr>
                            <w:r>
                              <w:rPr>
                                <w:b/>
                                <w:bCs/>
                                <w:sz w:val="22"/>
                                <w:szCs w:val="22"/>
                              </w:rPr>
                              <w:t xml:space="preserve">2012 </w:t>
                            </w:r>
                          </w:p>
                        </w:tc>
                        <w:tc>
                          <w:tcPr>
                            <w:tcW w:w="1240" w:type="dxa"/>
                            <w:tcBorders>
                              <w:top w:val="single" w:sz="4" w:space="0" w:color="auto"/>
                              <w:left w:val="single" w:sz="4" w:space="0" w:color="auto"/>
                              <w:bottom w:val="single" w:sz="4" w:space="0" w:color="auto"/>
                              <w:right w:val="single" w:sz="4" w:space="0" w:color="auto"/>
                            </w:tcBorders>
                          </w:tcPr>
                          <w:p w:rsidR="00BF083A" w:rsidRDefault="00BF083A">
                            <w:pPr>
                              <w:pStyle w:val="Default"/>
                              <w:jc w:val="right"/>
                              <w:rPr>
                                <w:sz w:val="15"/>
                                <w:szCs w:val="15"/>
                              </w:rPr>
                            </w:pPr>
                            <w:r>
                              <w:rPr>
                                <w:b/>
                                <w:bCs/>
                                <w:sz w:val="22"/>
                                <w:szCs w:val="22"/>
                              </w:rPr>
                              <w:t>2013</w:t>
                            </w:r>
                            <w:r>
                              <w:rPr>
                                <w:b/>
                                <w:bCs/>
                                <w:sz w:val="15"/>
                                <w:szCs w:val="15"/>
                              </w:rPr>
                              <w:t xml:space="preserve">1 </w:t>
                            </w:r>
                          </w:p>
                        </w:tc>
                      </w:tr>
                      <w:tr w:rsidR="00BF083A" w:rsidTr="00E775A7">
                        <w:trPr>
                          <w:trHeight w:val="345"/>
                        </w:trPr>
                        <w:tc>
                          <w:tcPr>
                            <w:tcW w:w="2367" w:type="dxa"/>
                            <w:tcBorders>
                              <w:top w:val="single" w:sz="4" w:space="0" w:color="auto"/>
                              <w:left w:val="single" w:sz="4" w:space="0" w:color="auto"/>
                              <w:bottom w:val="single" w:sz="4" w:space="0" w:color="auto"/>
                              <w:right w:val="single" w:sz="4" w:space="0" w:color="auto"/>
                            </w:tcBorders>
                            <w:shd w:val="clear" w:color="auto" w:fill="C0C0C0"/>
                            <w:vAlign w:val="center"/>
                          </w:tcPr>
                          <w:p w:rsidR="00BF083A" w:rsidRDefault="00BF083A">
                            <w:pPr>
                              <w:pStyle w:val="Default"/>
                              <w:rPr>
                                <w:sz w:val="15"/>
                                <w:szCs w:val="15"/>
                              </w:rPr>
                            </w:pPr>
                            <w:r>
                              <w:rPr>
                                <w:b/>
                                <w:bCs/>
                                <w:sz w:val="22"/>
                                <w:szCs w:val="22"/>
                              </w:rPr>
                              <w:t>Înmatriculări</w:t>
                            </w:r>
                          </w:p>
                        </w:tc>
                        <w:tc>
                          <w:tcPr>
                            <w:tcW w:w="1340" w:type="dxa"/>
                            <w:tcBorders>
                              <w:top w:val="single" w:sz="4" w:space="0" w:color="auto"/>
                              <w:left w:val="single" w:sz="4" w:space="0" w:color="auto"/>
                              <w:bottom w:val="single" w:sz="4" w:space="0" w:color="auto"/>
                              <w:right w:val="single" w:sz="4" w:space="0" w:color="auto"/>
                            </w:tcBorders>
                            <w:shd w:val="clear" w:color="auto" w:fill="C0C0C0"/>
                            <w:vAlign w:val="center"/>
                          </w:tcPr>
                          <w:p w:rsidR="00BF083A" w:rsidRDefault="00BF083A">
                            <w:pPr>
                              <w:pStyle w:val="Default"/>
                              <w:jc w:val="right"/>
                              <w:rPr>
                                <w:rFonts w:ascii="Times-New-Roman" w:hAnsi="Times-New-Roman" w:cs="Times-New-Roman"/>
                                <w:sz w:val="22"/>
                                <w:szCs w:val="22"/>
                              </w:rPr>
                            </w:pPr>
                            <w:r>
                              <w:rPr>
                                <w:rFonts w:ascii="Times-New-Roman" w:hAnsi="Times-New-Roman" w:cs="Times-New-Roman"/>
                                <w:sz w:val="22"/>
                                <w:szCs w:val="22"/>
                              </w:rPr>
                              <w:t xml:space="preserve">52.990 </w:t>
                            </w:r>
                          </w:p>
                        </w:tc>
                        <w:tc>
                          <w:tcPr>
                            <w:tcW w:w="1462" w:type="dxa"/>
                            <w:tcBorders>
                              <w:top w:val="single" w:sz="4" w:space="0" w:color="auto"/>
                              <w:left w:val="single" w:sz="4" w:space="0" w:color="auto"/>
                              <w:bottom w:val="single" w:sz="4" w:space="0" w:color="auto"/>
                              <w:right w:val="single" w:sz="4" w:space="0" w:color="auto"/>
                            </w:tcBorders>
                            <w:shd w:val="clear" w:color="auto" w:fill="C0C0C0"/>
                            <w:vAlign w:val="center"/>
                          </w:tcPr>
                          <w:p w:rsidR="00BF083A" w:rsidRDefault="00BF083A">
                            <w:pPr>
                              <w:pStyle w:val="Default"/>
                              <w:jc w:val="right"/>
                              <w:rPr>
                                <w:rFonts w:ascii="Times-New-Roman" w:hAnsi="Times-New-Roman" w:cs="Times-New-Roman"/>
                                <w:sz w:val="22"/>
                                <w:szCs w:val="22"/>
                              </w:rPr>
                            </w:pPr>
                            <w:r>
                              <w:rPr>
                                <w:rFonts w:ascii="Times-New-Roman" w:hAnsi="Times-New-Roman" w:cs="Times-New-Roman"/>
                                <w:sz w:val="22"/>
                                <w:szCs w:val="22"/>
                              </w:rPr>
                              <w:t xml:space="preserve">48.359 </w:t>
                            </w:r>
                          </w:p>
                        </w:tc>
                        <w:tc>
                          <w:tcPr>
                            <w:tcW w:w="1462" w:type="dxa"/>
                            <w:tcBorders>
                              <w:top w:val="single" w:sz="4" w:space="0" w:color="auto"/>
                              <w:left w:val="single" w:sz="4" w:space="0" w:color="auto"/>
                              <w:bottom w:val="single" w:sz="4" w:space="0" w:color="auto"/>
                              <w:right w:val="single" w:sz="4" w:space="0" w:color="auto"/>
                            </w:tcBorders>
                            <w:shd w:val="clear" w:color="auto" w:fill="C0C0C0"/>
                            <w:vAlign w:val="center"/>
                          </w:tcPr>
                          <w:p w:rsidR="00BF083A" w:rsidRDefault="00BF083A">
                            <w:pPr>
                              <w:pStyle w:val="Default"/>
                              <w:jc w:val="right"/>
                              <w:rPr>
                                <w:rFonts w:ascii="Times-New-Roman" w:hAnsi="Times-New-Roman" w:cs="Times-New-Roman"/>
                                <w:sz w:val="22"/>
                                <w:szCs w:val="22"/>
                              </w:rPr>
                            </w:pPr>
                            <w:r>
                              <w:rPr>
                                <w:rFonts w:ascii="Times-New-Roman" w:hAnsi="Times-New-Roman" w:cs="Times-New-Roman"/>
                                <w:sz w:val="22"/>
                                <w:szCs w:val="22"/>
                              </w:rPr>
                              <w:t xml:space="preserve">64.753 </w:t>
                            </w:r>
                          </w:p>
                        </w:tc>
                        <w:tc>
                          <w:tcPr>
                            <w:tcW w:w="1452" w:type="dxa"/>
                            <w:tcBorders>
                              <w:top w:val="single" w:sz="4" w:space="0" w:color="auto"/>
                              <w:left w:val="single" w:sz="4" w:space="0" w:color="auto"/>
                              <w:bottom w:val="single" w:sz="4" w:space="0" w:color="auto"/>
                              <w:right w:val="single" w:sz="4" w:space="0" w:color="auto"/>
                            </w:tcBorders>
                            <w:shd w:val="clear" w:color="auto" w:fill="C0C0C0"/>
                            <w:vAlign w:val="center"/>
                          </w:tcPr>
                          <w:p w:rsidR="00BF083A" w:rsidRDefault="00BF083A">
                            <w:pPr>
                              <w:pStyle w:val="Default"/>
                              <w:jc w:val="right"/>
                              <w:rPr>
                                <w:rFonts w:ascii="Times-New-Roman" w:hAnsi="Times-New-Roman" w:cs="Times-New-Roman"/>
                                <w:sz w:val="22"/>
                                <w:szCs w:val="22"/>
                              </w:rPr>
                            </w:pPr>
                            <w:r>
                              <w:rPr>
                                <w:rFonts w:ascii="Times-New-Roman" w:hAnsi="Times-New-Roman" w:cs="Times-New-Roman"/>
                                <w:sz w:val="22"/>
                                <w:szCs w:val="22"/>
                              </w:rPr>
                              <w:t xml:space="preserve">61.744 </w:t>
                            </w:r>
                          </w:p>
                        </w:tc>
                        <w:tc>
                          <w:tcPr>
                            <w:tcW w:w="1240" w:type="dxa"/>
                            <w:tcBorders>
                              <w:top w:val="single" w:sz="4" w:space="0" w:color="auto"/>
                              <w:left w:val="single" w:sz="4" w:space="0" w:color="auto"/>
                              <w:bottom w:val="single" w:sz="4" w:space="0" w:color="auto"/>
                              <w:right w:val="single" w:sz="4" w:space="0" w:color="auto"/>
                            </w:tcBorders>
                            <w:shd w:val="clear" w:color="auto" w:fill="C0C0C0"/>
                            <w:vAlign w:val="center"/>
                          </w:tcPr>
                          <w:p w:rsidR="00BF083A" w:rsidRDefault="00BF083A">
                            <w:pPr>
                              <w:pStyle w:val="Default"/>
                              <w:jc w:val="right"/>
                              <w:rPr>
                                <w:rFonts w:ascii="Times-New-Roman" w:hAnsi="Times-New-Roman" w:cs="Times-New-Roman"/>
                                <w:sz w:val="22"/>
                                <w:szCs w:val="22"/>
                              </w:rPr>
                            </w:pPr>
                            <w:r>
                              <w:rPr>
                                <w:rFonts w:ascii="Times-New-Roman" w:hAnsi="Times-New-Roman" w:cs="Times-New-Roman"/>
                                <w:sz w:val="22"/>
                                <w:szCs w:val="22"/>
                              </w:rPr>
                              <w:t xml:space="preserve">47.090 </w:t>
                            </w:r>
                          </w:p>
                        </w:tc>
                      </w:tr>
                      <w:tr w:rsidR="00BF083A" w:rsidTr="00E775A7">
                        <w:trPr>
                          <w:trHeight w:val="377"/>
                        </w:trPr>
                        <w:tc>
                          <w:tcPr>
                            <w:tcW w:w="2367" w:type="dxa"/>
                            <w:tcBorders>
                              <w:top w:val="single" w:sz="4" w:space="0" w:color="auto"/>
                              <w:left w:val="single" w:sz="4" w:space="0" w:color="auto"/>
                              <w:bottom w:val="single" w:sz="4" w:space="0" w:color="auto"/>
                              <w:right w:val="single" w:sz="4" w:space="0" w:color="auto"/>
                            </w:tcBorders>
                            <w:vAlign w:val="center"/>
                          </w:tcPr>
                          <w:p w:rsidR="00BF083A" w:rsidRDefault="00BF083A">
                            <w:pPr>
                              <w:pStyle w:val="Default"/>
                              <w:rPr>
                                <w:sz w:val="15"/>
                                <w:szCs w:val="15"/>
                              </w:rPr>
                            </w:pPr>
                            <w:r>
                              <w:rPr>
                                <w:b/>
                                <w:bCs/>
                                <w:sz w:val="22"/>
                                <w:szCs w:val="22"/>
                              </w:rPr>
                              <w:t>Suspendări</w:t>
                            </w:r>
                            <w:r>
                              <w:rPr>
                                <w:b/>
                                <w:bCs/>
                                <w:sz w:val="15"/>
                                <w:szCs w:val="15"/>
                              </w:rPr>
                              <w:t xml:space="preserve">3 </w:t>
                            </w:r>
                          </w:p>
                        </w:tc>
                        <w:tc>
                          <w:tcPr>
                            <w:tcW w:w="1340" w:type="dxa"/>
                            <w:tcBorders>
                              <w:top w:val="single" w:sz="4" w:space="0" w:color="auto"/>
                              <w:left w:val="single" w:sz="4" w:space="0" w:color="auto"/>
                              <w:bottom w:val="single" w:sz="4" w:space="0" w:color="auto"/>
                              <w:right w:val="single" w:sz="4" w:space="0" w:color="auto"/>
                            </w:tcBorders>
                            <w:vAlign w:val="center"/>
                          </w:tcPr>
                          <w:p w:rsidR="00BF083A" w:rsidRDefault="00BF083A">
                            <w:pPr>
                              <w:pStyle w:val="Default"/>
                              <w:jc w:val="right"/>
                              <w:rPr>
                                <w:rFonts w:ascii="Times-New-Roman" w:hAnsi="Times-New-Roman" w:cs="Times-New-Roman"/>
                                <w:sz w:val="22"/>
                                <w:szCs w:val="22"/>
                              </w:rPr>
                            </w:pPr>
                            <w:r>
                              <w:rPr>
                                <w:rFonts w:ascii="Times-New-Roman" w:hAnsi="Times-New-Roman" w:cs="Times-New-Roman"/>
                                <w:sz w:val="22"/>
                                <w:szCs w:val="22"/>
                              </w:rPr>
                              <w:t xml:space="preserve">134.441 </w:t>
                            </w:r>
                          </w:p>
                        </w:tc>
                        <w:tc>
                          <w:tcPr>
                            <w:tcW w:w="1462" w:type="dxa"/>
                            <w:tcBorders>
                              <w:top w:val="single" w:sz="4" w:space="0" w:color="auto"/>
                              <w:left w:val="single" w:sz="4" w:space="0" w:color="auto"/>
                              <w:bottom w:val="single" w:sz="4" w:space="0" w:color="auto"/>
                              <w:right w:val="single" w:sz="4" w:space="0" w:color="auto"/>
                            </w:tcBorders>
                            <w:vAlign w:val="center"/>
                          </w:tcPr>
                          <w:p w:rsidR="00BF083A" w:rsidRDefault="00BF083A">
                            <w:pPr>
                              <w:pStyle w:val="Default"/>
                              <w:jc w:val="right"/>
                              <w:rPr>
                                <w:rFonts w:ascii="Times-New-Roman" w:hAnsi="Times-New-Roman" w:cs="Times-New-Roman"/>
                                <w:sz w:val="22"/>
                                <w:szCs w:val="22"/>
                              </w:rPr>
                            </w:pPr>
                            <w:r>
                              <w:rPr>
                                <w:rFonts w:ascii="Times-New-Roman" w:hAnsi="Times-New-Roman" w:cs="Times-New-Roman"/>
                                <w:sz w:val="22"/>
                                <w:szCs w:val="22"/>
                              </w:rPr>
                              <w:t xml:space="preserve">66.420 </w:t>
                            </w:r>
                          </w:p>
                        </w:tc>
                        <w:tc>
                          <w:tcPr>
                            <w:tcW w:w="1462" w:type="dxa"/>
                            <w:tcBorders>
                              <w:top w:val="single" w:sz="4" w:space="0" w:color="auto"/>
                              <w:left w:val="single" w:sz="4" w:space="0" w:color="auto"/>
                              <w:bottom w:val="single" w:sz="4" w:space="0" w:color="auto"/>
                              <w:right w:val="single" w:sz="4" w:space="0" w:color="auto"/>
                            </w:tcBorders>
                            <w:vAlign w:val="center"/>
                          </w:tcPr>
                          <w:p w:rsidR="00BF083A" w:rsidRDefault="00BF083A">
                            <w:pPr>
                              <w:pStyle w:val="Default"/>
                              <w:jc w:val="right"/>
                              <w:rPr>
                                <w:rFonts w:ascii="Times-New-Roman" w:hAnsi="Times-New-Roman" w:cs="Times-New-Roman"/>
                                <w:sz w:val="22"/>
                                <w:szCs w:val="22"/>
                              </w:rPr>
                            </w:pPr>
                            <w:r>
                              <w:rPr>
                                <w:rFonts w:ascii="Times-New-Roman" w:hAnsi="Times-New-Roman" w:cs="Times-New-Roman"/>
                                <w:sz w:val="22"/>
                                <w:szCs w:val="22"/>
                              </w:rPr>
                              <w:t xml:space="preserve">21.086 </w:t>
                            </w:r>
                          </w:p>
                        </w:tc>
                        <w:tc>
                          <w:tcPr>
                            <w:tcW w:w="1452" w:type="dxa"/>
                            <w:tcBorders>
                              <w:top w:val="single" w:sz="4" w:space="0" w:color="auto"/>
                              <w:left w:val="single" w:sz="4" w:space="0" w:color="auto"/>
                              <w:bottom w:val="single" w:sz="4" w:space="0" w:color="auto"/>
                              <w:right w:val="single" w:sz="4" w:space="0" w:color="auto"/>
                            </w:tcBorders>
                            <w:vAlign w:val="center"/>
                          </w:tcPr>
                          <w:p w:rsidR="00BF083A" w:rsidRDefault="00BF083A">
                            <w:pPr>
                              <w:pStyle w:val="Default"/>
                              <w:jc w:val="right"/>
                              <w:rPr>
                                <w:rFonts w:ascii="Times-New-Roman" w:hAnsi="Times-New-Roman" w:cs="Times-New-Roman"/>
                                <w:sz w:val="22"/>
                                <w:szCs w:val="22"/>
                              </w:rPr>
                            </w:pPr>
                            <w:r>
                              <w:rPr>
                                <w:rFonts w:ascii="Times-New-Roman" w:hAnsi="Times-New-Roman" w:cs="Times-New-Roman"/>
                                <w:sz w:val="22"/>
                                <w:szCs w:val="22"/>
                              </w:rPr>
                              <w:t xml:space="preserve">24.078 </w:t>
                            </w:r>
                          </w:p>
                        </w:tc>
                        <w:tc>
                          <w:tcPr>
                            <w:tcW w:w="1240" w:type="dxa"/>
                            <w:tcBorders>
                              <w:top w:val="single" w:sz="4" w:space="0" w:color="auto"/>
                              <w:left w:val="single" w:sz="4" w:space="0" w:color="auto"/>
                              <w:bottom w:val="single" w:sz="4" w:space="0" w:color="auto"/>
                              <w:right w:val="single" w:sz="4" w:space="0" w:color="auto"/>
                            </w:tcBorders>
                            <w:vAlign w:val="center"/>
                          </w:tcPr>
                          <w:p w:rsidR="00BF083A" w:rsidRDefault="00BF083A">
                            <w:pPr>
                              <w:pStyle w:val="Default"/>
                              <w:jc w:val="right"/>
                              <w:rPr>
                                <w:rFonts w:ascii="Times-New-Roman" w:hAnsi="Times-New-Roman" w:cs="Times-New-Roman"/>
                                <w:sz w:val="22"/>
                                <w:szCs w:val="22"/>
                              </w:rPr>
                            </w:pPr>
                            <w:r>
                              <w:rPr>
                                <w:rFonts w:ascii="Times-New-Roman" w:hAnsi="Times-New-Roman" w:cs="Times-New-Roman"/>
                                <w:sz w:val="22"/>
                                <w:szCs w:val="22"/>
                              </w:rPr>
                              <w:t xml:space="preserve">17.148 </w:t>
                            </w:r>
                          </w:p>
                        </w:tc>
                      </w:tr>
                      <w:tr w:rsidR="00BF083A" w:rsidTr="00E775A7">
                        <w:trPr>
                          <w:trHeight w:val="367"/>
                        </w:trPr>
                        <w:tc>
                          <w:tcPr>
                            <w:tcW w:w="2367" w:type="dxa"/>
                            <w:tcBorders>
                              <w:top w:val="single" w:sz="4" w:space="0" w:color="auto"/>
                              <w:left w:val="single" w:sz="4" w:space="0" w:color="auto"/>
                              <w:bottom w:val="single" w:sz="4" w:space="0" w:color="auto"/>
                              <w:right w:val="single" w:sz="4" w:space="0" w:color="auto"/>
                            </w:tcBorders>
                            <w:shd w:val="clear" w:color="auto" w:fill="C0C0C0"/>
                            <w:vAlign w:val="center"/>
                          </w:tcPr>
                          <w:p w:rsidR="00BF083A" w:rsidRDefault="00BF083A">
                            <w:pPr>
                              <w:pStyle w:val="Default"/>
                              <w:rPr>
                                <w:sz w:val="15"/>
                                <w:szCs w:val="15"/>
                              </w:rPr>
                            </w:pPr>
                            <w:r>
                              <w:rPr>
                                <w:b/>
                                <w:bCs/>
                                <w:sz w:val="22"/>
                                <w:szCs w:val="22"/>
                              </w:rPr>
                              <w:t>Dizolvări</w:t>
                            </w:r>
                            <w:r>
                              <w:rPr>
                                <w:b/>
                                <w:bCs/>
                                <w:sz w:val="15"/>
                                <w:szCs w:val="15"/>
                              </w:rPr>
                              <w:t xml:space="preserve">3 </w:t>
                            </w:r>
                          </w:p>
                        </w:tc>
                        <w:tc>
                          <w:tcPr>
                            <w:tcW w:w="1340" w:type="dxa"/>
                            <w:tcBorders>
                              <w:top w:val="single" w:sz="4" w:space="0" w:color="auto"/>
                              <w:left w:val="single" w:sz="4" w:space="0" w:color="auto"/>
                              <w:bottom w:val="single" w:sz="4" w:space="0" w:color="auto"/>
                              <w:right w:val="single" w:sz="4" w:space="0" w:color="auto"/>
                            </w:tcBorders>
                            <w:shd w:val="clear" w:color="auto" w:fill="C0C0C0"/>
                            <w:vAlign w:val="center"/>
                          </w:tcPr>
                          <w:p w:rsidR="00BF083A" w:rsidRDefault="00BF083A">
                            <w:pPr>
                              <w:pStyle w:val="Default"/>
                              <w:jc w:val="right"/>
                              <w:rPr>
                                <w:rFonts w:ascii="Times-New-Roman" w:hAnsi="Times-New-Roman" w:cs="Times-New-Roman"/>
                                <w:sz w:val="22"/>
                                <w:szCs w:val="22"/>
                              </w:rPr>
                            </w:pPr>
                            <w:r>
                              <w:rPr>
                                <w:rFonts w:ascii="Times-New-Roman" w:hAnsi="Times-New-Roman" w:cs="Times-New-Roman"/>
                                <w:sz w:val="22"/>
                                <w:szCs w:val="22"/>
                              </w:rPr>
                              <w:t xml:space="preserve">30.105 </w:t>
                            </w:r>
                          </w:p>
                        </w:tc>
                        <w:tc>
                          <w:tcPr>
                            <w:tcW w:w="1462" w:type="dxa"/>
                            <w:tcBorders>
                              <w:top w:val="single" w:sz="4" w:space="0" w:color="auto"/>
                              <w:left w:val="single" w:sz="4" w:space="0" w:color="auto"/>
                              <w:bottom w:val="single" w:sz="4" w:space="0" w:color="auto"/>
                              <w:right w:val="single" w:sz="4" w:space="0" w:color="auto"/>
                            </w:tcBorders>
                            <w:shd w:val="clear" w:color="auto" w:fill="C0C0C0"/>
                            <w:vAlign w:val="center"/>
                          </w:tcPr>
                          <w:p w:rsidR="00BF083A" w:rsidRDefault="00BF083A">
                            <w:pPr>
                              <w:pStyle w:val="Default"/>
                              <w:jc w:val="right"/>
                              <w:rPr>
                                <w:rFonts w:ascii="Times-New-Roman" w:hAnsi="Times-New-Roman" w:cs="Times-New-Roman"/>
                                <w:sz w:val="22"/>
                                <w:szCs w:val="22"/>
                              </w:rPr>
                            </w:pPr>
                            <w:r>
                              <w:rPr>
                                <w:rFonts w:ascii="Times-New-Roman" w:hAnsi="Times-New-Roman" w:cs="Times-New-Roman"/>
                                <w:sz w:val="22"/>
                                <w:szCs w:val="22"/>
                              </w:rPr>
                              <w:t xml:space="preserve">7.508 </w:t>
                            </w:r>
                          </w:p>
                        </w:tc>
                        <w:tc>
                          <w:tcPr>
                            <w:tcW w:w="1462" w:type="dxa"/>
                            <w:tcBorders>
                              <w:top w:val="single" w:sz="4" w:space="0" w:color="auto"/>
                              <w:left w:val="single" w:sz="4" w:space="0" w:color="auto"/>
                              <w:bottom w:val="single" w:sz="4" w:space="0" w:color="auto"/>
                              <w:right w:val="single" w:sz="4" w:space="0" w:color="auto"/>
                            </w:tcBorders>
                            <w:shd w:val="clear" w:color="auto" w:fill="C0C0C0"/>
                            <w:vAlign w:val="center"/>
                          </w:tcPr>
                          <w:p w:rsidR="00BF083A" w:rsidRDefault="00BF083A">
                            <w:pPr>
                              <w:pStyle w:val="Default"/>
                              <w:jc w:val="right"/>
                              <w:rPr>
                                <w:rFonts w:ascii="Times-New-Roman" w:hAnsi="Times-New-Roman" w:cs="Times-New-Roman"/>
                                <w:sz w:val="22"/>
                                <w:szCs w:val="22"/>
                              </w:rPr>
                            </w:pPr>
                            <w:r>
                              <w:rPr>
                                <w:rFonts w:ascii="Times-New-Roman" w:hAnsi="Times-New-Roman" w:cs="Times-New-Roman"/>
                                <w:sz w:val="22"/>
                                <w:szCs w:val="22"/>
                              </w:rPr>
                              <w:t xml:space="preserve">11.660 </w:t>
                            </w:r>
                          </w:p>
                        </w:tc>
                        <w:tc>
                          <w:tcPr>
                            <w:tcW w:w="1452" w:type="dxa"/>
                            <w:tcBorders>
                              <w:top w:val="single" w:sz="4" w:space="0" w:color="auto"/>
                              <w:left w:val="single" w:sz="4" w:space="0" w:color="auto"/>
                              <w:bottom w:val="single" w:sz="4" w:space="0" w:color="auto"/>
                              <w:right w:val="single" w:sz="4" w:space="0" w:color="auto"/>
                            </w:tcBorders>
                            <w:shd w:val="clear" w:color="auto" w:fill="C0C0C0"/>
                            <w:vAlign w:val="center"/>
                          </w:tcPr>
                          <w:p w:rsidR="00BF083A" w:rsidRDefault="00BF083A">
                            <w:pPr>
                              <w:pStyle w:val="Default"/>
                              <w:jc w:val="right"/>
                              <w:rPr>
                                <w:rFonts w:ascii="Times-New-Roman" w:hAnsi="Times-New-Roman" w:cs="Times-New-Roman"/>
                                <w:sz w:val="22"/>
                                <w:szCs w:val="22"/>
                              </w:rPr>
                            </w:pPr>
                            <w:r>
                              <w:rPr>
                                <w:rFonts w:ascii="Times-New-Roman" w:hAnsi="Times-New-Roman" w:cs="Times-New-Roman"/>
                                <w:sz w:val="22"/>
                                <w:szCs w:val="22"/>
                              </w:rPr>
                              <w:t xml:space="preserve">22.500 </w:t>
                            </w:r>
                          </w:p>
                        </w:tc>
                        <w:tc>
                          <w:tcPr>
                            <w:tcW w:w="1240" w:type="dxa"/>
                            <w:tcBorders>
                              <w:top w:val="single" w:sz="4" w:space="0" w:color="auto"/>
                              <w:left w:val="single" w:sz="4" w:space="0" w:color="auto"/>
                              <w:bottom w:val="single" w:sz="4" w:space="0" w:color="auto"/>
                              <w:right w:val="single" w:sz="4" w:space="0" w:color="auto"/>
                            </w:tcBorders>
                            <w:shd w:val="clear" w:color="auto" w:fill="C0C0C0"/>
                            <w:vAlign w:val="center"/>
                          </w:tcPr>
                          <w:p w:rsidR="00BF083A" w:rsidRDefault="00BF083A">
                            <w:pPr>
                              <w:pStyle w:val="Default"/>
                              <w:jc w:val="right"/>
                              <w:rPr>
                                <w:rFonts w:ascii="Times-New-Roman" w:hAnsi="Times-New-Roman" w:cs="Times-New-Roman"/>
                                <w:sz w:val="22"/>
                                <w:szCs w:val="22"/>
                              </w:rPr>
                            </w:pPr>
                            <w:r>
                              <w:rPr>
                                <w:rFonts w:ascii="Times-New-Roman" w:hAnsi="Times-New-Roman" w:cs="Times-New-Roman"/>
                                <w:sz w:val="22"/>
                                <w:szCs w:val="22"/>
                              </w:rPr>
                              <w:t xml:space="preserve">17.346 </w:t>
                            </w:r>
                          </w:p>
                        </w:tc>
                      </w:tr>
                      <w:tr w:rsidR="00BF083A" w:rsidTr="00E775A7">
                        <w:trPr>
                          <w:trHeight w:val="400"/>
                        </w:trPr>
                        <w:tc>
                          <w:tcPr>
                            <w:tcW w:w="2367" w:type="dxa"/>
                            <w:tcBorders>
                              <w:top w:val="single" w:sz="4" w:space="0" w:color="auto"/>
                              <w:left w:val="single" w:sz="4" w:space="0" w:color="auto"/>
                              <w:bottom w:val="single" w:sz="4" w:space="0" w:color="auto"/>
                              <w:right w:val="single" w:sz="4" w:space="0" w:color="auto"/>
                            </w:tcBorders>
                            <w:vAlign w:val="center"/>
                          </w:tcPr>
                          <w:p w:rsidR="00BF083A" w:rsidRDefault="00BF083A">
                            <w:pPr>
                              <w:pStyle w:val="Default"/>
                              <w:rPr>
                                <w:sz w:val="15"/>
                                <w:szCs w:val="15"/>
                              </w:rPr>
                            </w:pPr>
                            <w:r>
                              <w:rPr>
                                <w:b/>
                                <w:bCs/>
                                <w:sz w:val="22"/>
                                <w:szCs w:val="22"/>
                              </w:rPr>
                              <w:t>Radieri</w:t>
                            </w:r>
                            <w:r>
                              <w:rPr>
                                <w:b/>
                                <w:bCs/>
                                <w:sz w:val="15"/>
                                <w:szCs w:val="15"/>
                              </w:rPr>
                              <w:t xml:space="preserve">3 </w:t>
                            </w:r>
                          </w:p>
                        </w:tc>
                        <w:tc>
                          <w:tcPr>
                            <w:tcW w:w="1340" w:type="dxa"/>
                            <w:tcBorders>
                              <w:top w:val="single" w:sz="4" w:space="0" w:color="auto"/>
                              <w:left w:val="single" w:sz="4" w:space="0" w:color="auto"/>
                              <w:bottom w:val="single" w:sz="4" w:space="0" w:color="auto"/>
                              <w:right w:val="single" w:sz="4" w:space="0" w:color="auto"/>
                            </w:tcBorders>
                            <w:vAlign w:val="center"/>
                          </w:tcPr>
                          <w:p w:rsidR="00BF083A" w:rsidRDefault="00BF083A">
                            <w:pPr>
                              <w:pStyle w:val="Default"/>
                              <w:jc w:val="right"/>
                              <w:rPr>
                                <w:rFonts w:ascii="Times-New-Roman" w:hAnsi="Times-New-Roman" w:cs="Times-New-Roman"/>
                                <w:sz w:val="22"/>
                                <w:szCs w:val="22"/>
                              </w:rPr>
                            </w:pPr>
                            <w:r>
                              <w:rPr>
                                <w:rFonts w:ascii="Times-New-Roman" w:hAnsi="Times-New-Roman" w:cs="Times-New-Roman"/>
                                <w:sz w:val="22"/>
                                <w:szCs w:val="22"/>
                              </w:rPr>
                              <w:t xml:space="preserve">43.713 </w:t>
                            </w:r>
                          </w:p>
                        </w:tc>
                        <w:tc>
                          <w:tcPr>
                            <w:tcW w:w="1462" w:type="dxa"/>
                            <w:tcBorders>
                              <w:top w:val="single" w:sz="4" w:space="0" w:color="auto"/>
                              <w:left w:val="single" w:sz="4" w:space="0" w:color="auto"/>
                              <w:bottom w:val="single" w:sz="4" w:space="0" w:color="auto"/>
                              <w:right w:val="single" w:sz="4" w:space="0" w:color="auto"/>
                            </w:tcBorders>
                            <w:vAlign w:val="center"/>
                          </w:tcPr>
                          <w:p w:rsidR="00BF083A" w:rsidRDefault="00BF083A">
                            <w:pPr>
                              <w:pStyle w:val="Default"/>
                              <w:jc w:val="right"/>
                              <w:rPr>
                                <w:rFonts w:ascii="Times-New-Roman" w:hAnsi="Times-New-Roman" w:cs="Times-New-Roman"/>
                                <w:sz w:val="15"/>
                                <w:szCs w:val="15"/>
                              </w:rPr>
                            </w:pPr>
                            <w:r>
                              <w:rPr>
                                <w:rFonts w:ascii="Times-New-Roman" w:hAnsi="Times-New-Roman" w:cs="Times-New-Roman"/>
                                <w:sz w:val="22"/>
                                <w:szCs w:val="22"/>
                              </w:rPr>
                              <w:t>61.726</w:t>
                            </w:r>
                            <w:r>
                              <w:rPr>
                                <w:rFonts w:ascii="Times-New-Roman" w:hAnsi="Times-New-Roman" w:cs="Times-New-Roman"/>
                                <w:sz w:val="15"/>
                                <w:szCs w:val="15"/>
                              </w:rPr>
                              <w:t xml:space="preserve">4 </w:t>
                            </w:r>
                          </w:p>
                        </w:tc>
                        <w:tc>
                          <w:tcPr>
                            <w:tcW w:w="1462" w:type="dxa"/>
                            <w:tcBorders>
                              <w:top w:val="single" w:sz="4" w:space="0" w:color="auto"/>
                              <w:left w:val="single" w:sz="4" w:space="0" w:color="auto"/>
                              <w:bottom w:val="single" w:sz="4" w:space="0" w:color="auto"/>
                              <w:right w:val="single" w:sz="4" w:space="0" w:color="auto"/>
                            </w:tcBorders>
                            <w:vAlign w:val="center"/>
                          </w:tcPr>
                          <w:p w:rsidR="00BF083A" w:rsidRDefault="00BF083A">
                            <w:pPr>
                              <w:pStyle w:val="Default"/>
                              <w:jc w:val="right"/>
                              <w:rPr>
                                <w:rFonts w:ascii="Times-New-Roman" w:hAnsi="Times-New-Roman" w:cs="Times-New-Roman"/>
                                <w:sz w:val="22"/>
                                <w:szCs w:val="22"/>
                              </w:rPr>
                            </w:pPr>
                            <w:r>
                              <w:rPr>
                                <w:rFonts w:ascii="Times-New-Roman" w:hAnsi="Times-New-Roman" w:cs="Times-New-Roman"/>
                                <w:sz w:val="22"/>
                                <w:szCs w:val="22"/>
                              </w:rPr>
                              <w:t xml:space="preserve">73.244 </w:t>
                            </w:r>
                          </w:p>
                        </w:tc>
                        <w:tc>
                          <w:tcPr>
                            <w:tcW w:w="1452" w:type="dxa"/>
                            <w:tcBorders>
                              <w:top w:val="single" w:sz="4" w:space="0" w:color="auto"/>
                              <w:left w:val="single" w:sz="4" w:space="0" w:color="auto"/>
                              <w:bottom w:val="single" w:sz="4" w:space="0" w:color="auto"/>
                              <w:right w:val="single" w:sz="4" w:space="0" w:color="auto"/>
                            </w:tcBorders>
                            <w:vAlign w:val="center"/>
                          </w:tcPr>
                          <w:p w:rsidR="00BF083A" w:rsidRDefault="00BF083A">
                            <w:pPr>
                              <w:pStyle w:val="Default"/>
                              <w:jc w:val="right"/>
                              <w:rPr>
                                <w:rFonts w:ascii="Times-New-Roman" w:hAnsi="Times-New-Roman" w:cs="Times-New-Roman"/>
                                <w:sz w:val="22"/>
                                <w:szCs w:val="22"/>
                              </w:rPr>
                            </w:pPr>
                            <w:r>
                              <w:rPr>
                                <w:rFonts w:ascii="Times-New-Roman" w:hAnsi="Times-New-Roman" w:cs="Times-New-Roman"/>
                                <w:sz w:val="22"/>
                                <w:szCs w:val="22"/>
                              </w:rPr>
                              <w:t xml:space="preserve">71.746 </w:t>
                            </w:r>
                          </w:p>
                        </w:tc>
                        <w:tc>
                          <w:tcPr>
                            <w:tcW w:w="1240" w:type="dxa"/>
                            <w:tcBorders>
                              <w:top w:val="single" w:sz="4" w:space="0" w:color="auto"/>
                              <w:left w:val="single" w:sz="4" w:space="0" w:color="auto"/>
                              <w:bottom w:val="single" w:sz="4" w:space="0" w:color="auto"/>
                              <w:right w:val="single" w:sz="4" w:space="0" w:color="auto"/>
                            </w:tcBorders>
                            <w:vAlign w:val="center"/>
                          </w:tcPr>
                          <w:p w:rsidR="00BF083A" w:rsidRDefault="00BF083A">
                            <w:pPr>
                              <w:pStyle w:val="Default"/>
                              <w:jc w:val="right"/>
                              <w:rPr>
                                <w:rFonts w:ascii="Times-New-Roman" w:hAnsi="Times-New-Roman" w:cs="Times-New-Roman"/>
                                <w:sz w:val="22"/>
                                <w:szCs w:val="22"/>
                              </w:rPr>
                            </w:pPr>
                            <w:r>
                              <w:rPr>
                                <w:rFonts w:ascii="Times-New-Roman" w:hAnsi="Times-New-Roman" w:cs="Times-New-Roman"/>
                                <w:sz w:val="22"/>
                                <w:szCs w:val="22"/>
                              </w:rPr>
                              <w:t xml:space="preserve">59.381 </w:t>
                            </w:r>
                          </w:p>
                        </w:tc>
                      </w:tr>
                      <w:tr w:rsidR="00BF083A" w:rsidTr="00E775A7">
                        <w:trPr>
                          <w:trHeight w:val="350"/>
                        </w:trPr>
                        <w:tc>
                          <w:tcPr>
                            <w:tcW w:w="2367" w:type="dxa"/>
                            <w:tcBorders>
                              <w:top w:val="single" w:sz="4" w:space="0" w:color="auto"/>
                              <w:left w:val="single" w:sz="4" w:space="0" w:color="auto"/>
                              <w:bottom w:val="single" w:sz="4" w:space="0" w:color="auto"/>
                              <w:right w:val="single" w:sz="4" w:space="0" w:color="auto"/>
                            </w:tcBorders>
                            <w:shd w:val="clear" w:color="auto" w:fill="C0C0C0"/>
                            <w:vAlign w:val="center"/>
                          </w:tcPr>
                          <w:p w:rsidR="00BF083A" w:rsidRDefault="00BF083A">
                            <w:pPr>
                              <w:pStyle w:val="Default"/>
                              <w:rPr>
                                <w:sz w:val="22"/>
                                <w:szCs w:val="22"/>
                              </w:rPr>
                            </w:pPr>
                            <w:r>
                              <w:rPr>
                                <w:b/>
                                <w:bCs/>
                                <w:sz w:val="22"/>
                                <w:szCs w:val="22"/>
                              </w:rPr>
                              <w:t xml:space="preserve">I / SDR </w:t>
                            </w:r>
                          </w:p>
                        </w:tc>
                        <w:tc>
                          <w:tcPr>
                            <w:tcW w:w="1340" w:type="dxa"/>
                            <w:tcBorders>
                              <w:top w:val="single" w:sz="4" w:space="0" w:color="auto"/>
                              <w:left w:val="single" w:sz="4" w:space="0" w:color="auto"/>
                              <w:bottom w:val="single" w:sz="4" w:space="0" w:color="auto"/>
                              <w:right w:val="single" w:sz="4" w:space="0" w:color="auto"/>
                            </w:tcBorders>
                            <w:shd w:val="clear" w:color="auto" w:fill="C0C0C0"/>
                            <w:vAlign w:val="center"/>
                          </w:tcPr>
                          <w:p w:rsidR="00BF083A" w:rsidRDefault="00BF083A">
                            <w:pPr>
                              <w:pStyle w:val="Default"/>
                              <w:jc w:val="right"/>
                              <w:rPr>
                                <w:rFonts w:ascii="Times-New-Roman" w:hAnsi="Times-New-Roman" w:cs="Times-New-Roman"/>
                                <w:sz w:val="22"/>
                                <w:szCs w:val="22"/>
                              </w:rPr>
                            </w:pPr>
                            <w:r>
                              <w:rPr>
                                <w:rFonts w:ascii="Times-New-Roman" w:hAnsi="Times-New-Roman" w:cs="Times-New-Roman"/>
                                <w:sz w:val="22"/>
                                <w:szCs w:val="22"/>
                              </w:rPr>
                              <w:t xml:space="preserve">0,254 </w:t>
                            </w:r>
                          </w:p>
                        </w:tc>
                        <w:tc>
                          <w:tcPr>
                            <w:tcW w:w="1462" w:type="dxa"/>
                            <w:tcBorders>
                              <w:top w:val="single" w:sz="4" w:space="0" w:color="auto"/>
                              <w:left w:val="single" w:sz="4" w:space="0" w:color="auto"/>
                              <w:bottom w:val="single" w:sz="4" w:space="0" w:color="auto"/>
                              <w:right w:val="single" w:sz="4" w:space="0" w:color="auto"/>
                            </w:tcBorders>
                            <w:shd w:val="clear" w:color="auto" w:fill="C0C0C0"/>
                            <w:vAlign w:val="center"/>
                          </w:tcPr>
                          <w:p w:rsidR="00BF083A" w:rsidRDefault="00BF083A">
                            <w:pPr>
                              <w:pStyle w:val="Default"/>
                              <w:jc w:val="right"/>
                              <w:rPr>
                                <w:rFonts w:ascii="Times-New-Roman" w:hAnsi="Times-New-Roman" w:cs="Times-New-Roman"/>
                                <w:sz w:val="22"/>
                                <w:szCs w:val="22"/>
                              </w:rPr>
                            </w:pPr>
                            <w:r>
                              <w:rPr>
                                <w:rFonts w:ascii="Times-New-Roman" w:hAnsi="Times-New-Roman" w:cs="Times-New-Roman"/>
                                <w:sz w:val="22"/>
                                <w:szCs w:val="22"/>
                              </w:rPr>
                              <w:t xml:space="preserve">0,186 </w:t>
                            </w:r>
                          </w:p>
                        </w:tc>
                        <w:tc>
                          <w:tcPr>
                            <w:tcW w:w="1462" w:type="dxa"/>
                            <w:tcBorders>
                              <w:top w:val="single" w:sz="4" w:space="0" w:color="auto"/>
                              <w:left w:val="single" w:sz="4" w:space="0" w:color="auto"/>
                              <w:bottom w:val="single" w:sz="4" w:space="0" w:color="auto"/>
                              <w:right w:val="single" w:sz="4" w:space="0" w:color="auto"/>
                            </w:tcBorders>
                            <w:shd w:val="clear" w:color="auto" w:fill="C0C0C0"/>
                            <w:vAlign w:val="center"/>
                          </w:tcPr>
                          <w:p w:rsidR="00BF083A" w:rsidRDefault="00BF083A">
                            <w:pPr>
                              <w:pStyle w:val="Default"/>
                              <w:jc w:val="right"/>
                              <w:rPr>
                                <w:rFonts w:ascii="Times-New-Roman" w:hAnsi="Times-New-Roman" w:cs="Times-New-Roman"/>
                                <w:sz w:val="22"/>
                                <w:szCs w:val="22"/>
                              </w:rPr>
                            </w:pPr>
                            <w:r>
                              <w:rPr>
                                <w:rFonts w:ascii="Times-New-Roman" w:hAnsi="Times-New-Roman" w:cs="Times-New-Roman"/>
                                <w:sz w:val="22"/>
                                <w:szCs w:val="22"/>
                              </w:rPr>
                              <w:t xml:space="preserve">0,611 </w:t>
                            </w:r>
                          </w:p>
                        </w:tc>
                        <w:tc>
                          <w:tcPr>
                            <w:tcW w:w="1452" w:type="dxa"/>
                            <w:tcBorders>
                              <w:top w:val="single" w:sz="4" w:space="0" w:color="auto"/>
                              <w:left w:val="single" w:sz="4" w:space="0" w:color="auto"/>
                              <w:bottom w:val="single" w:sz="4" w:space="0" w:color="auto"/>
                              <w:right w:val="single" w:sz="4" w:space="0" w:color="auto"/>
                            </w:tcBorders>
                            <w:shd w:val="clear" w:color="auto" w:fill="C0C0C0"/>
                            <w:vAlign w:val="center"/>
                          </w:tcPr>
                          <w:p w:rsidR="00BF083A" w:rsidRDefault="00BF083A">
                            <w:pPr>
                              <w:pStyle w:val="Default"/>
                              <w:jc w:val="right"/>
                              <w:rPr>
                                <w:rFonts w:ascii="Times-New-Roman" w:hAnsi="Times-New-Roman" w:cs="Times-New-Roman"/>
                                <w:sz w:val="22"/>
                                <w:szCs w:val="22"/>
                              </w:rPr>
                            </w:pPr>
                            <w:r>
                              <w:rPr>
                                <w:rFonts w:ascii="Times-New-Roman" w:hAnsi="Times-New-Roman" w:cs="Times-New-Roman"/>
                                <w:sz w:val="22"/>
                                <w:szCs w:val="22"/>
                              </w:rPr>
                              <w:t xml:space="preserve">0,522 </w:t>
                            </w:r>
                          </w:p>
                        </w:tc>
                        <w:tc>
                          <w:tcPr>
                            <w:tcW w:w="1240" w:type="dxa"/>
                            <w:tcBorders>
                              <w:top w:val="single" w:sz="4" w:space="0" w:color="auto"/>
                              <w:left w:val="single" w:sz="4" w:space="0" w:color="auto"/>
                              <w:bottom w:val="single" w:sz="4" w:space="0" w:color="auto"/>
                              <w:right w:val="single" w:sz="4" w:space="0" w:color="auto"/>
                            </w:tcBorders>
                            <w:shd w:val="clear" w:color="auto" w:fill="C0C0C0"/>
                            <w:vAlign w:val="center"/>
                          </w:tcPr>
                          <w:p w:rsidR="00BF083A" w:rsidRDefault="00BF083A">
                            <w:pPr>
                              <w:pStyle w:val="Default"/>
                              <w:jc w:val="right"/>
                              <w:rPr>
                                <w:rFonts w:ascii="Times-New-Roman" w:hAnsi="Times-New-Roman" w:cs="Times-New-Roman"/>
                                <w:sz w:val="22"/>
                                <w:szCs w:val="22"/>
                              </w:rPr>
                            </w:pPr>
                            <w:r>
                              <w:rPr>
                                <w:rFonts w:ascii="Times-New-Roman" w:hAnsi="Times-New-Roman" w:cs="Times-New-Roman"/>
                                <w:sz w:val="22"/>
                                <w:szCs w:val="22"/>
                              </w:rPr>
                              <w:t xml:space="preserve">0,502 </w:t>
                            </w:r>
                          </w:p>
                        </w:tc>
                      </w:tr>
                      <w:tr w:rsidR="00BF083A" w:rsidTr="00E775A7">
                        <w:trPr>
                          <w:trHeight w:val="337"/>
                        </w:trPr>
                        <w:tc>
                          <w:tcPr>
                            <w:tcW w:w="2367" w:type="dxa"/>
                            <w:tcBorders>
                              <w:top w:val="single" w:sz="4" w:space="0" w:color="auto"/>
                              <w:left w:val="single" w:sz="4" w:space="0" w:color="auto"/>
                              <w:bottom w:val="single" w:sz="4" w:space="0" w:color="auto"/>
                              <w:right w:val="single" w:sz="4" w:space="0" w:color="auto"/>
                            </w:tcBorders>
                            <w:vAlign w:val="center"/>
                          </w:tcPr>
                          <w:p w:rsidR="00BF083A" w:rsidRDefault="00BF083A">
                            <w:pPr>
                              <w:pStyle w:val="Default"/>
                              <w:rPr>
                                <w:sz w:val="15"/>
                                <w:szCs w:val="15"/>
                              </w:rPr>
                            </w:pPr>
                            <w:r>
                              <w:rPr>
                                <w:b/>
                                <w:bCs/>
                                <w:sz w:val="22"/>
                                <w:szCs w:val="22"/>
                              </w:rPr>
                              <w:t>Întreprinderi active</w:t>
                            </w:r>
                            <w:r>
                              <w:rPr>
                                <w:b/>
                                <w:bCs/>
                                <w:sz w:val="15"/>
                                <w:szCs w:val="15"/>
                              </w:rPr>
                              <w:t xml:space="preserve">2 </w:t>
                            </w:r>
                          </w:p>
                        </w:tc>
                        <w:tc>
                          <w:tcPr>
                            <w:tcW w:w="1340" w:type="dxa"/>
                            <w:tcBorders>
                              <w:top w:val="single" w:sz="4" w:space="0" w:color="auto"/>
                              <w:left w:val="single" w:sz="4" w:space="0" w:color="auto"/>
                              <w:bottom w:val="single" w:sz="4" w:space="0" w:color="auto"/>
                              <w:right w:val="single" w:sz="4" w:space="0" w:color="auto"/>
                            </w:tcBorders>
                            <w:vAlign w:val="bottom"/>
                          </w:tcPr>
                          <w:p w:rsidR="00BF083A" w:rsidRDefault="00BF083A">
                            <w:pPr>
                              <w:pStyle w:val="Default"/>
                              <w:jc w:val="right"/>
                              <w:rPr>
                                <w:rFonts w:ascii="Times-New-Roman" w:hAnsi="Times-New-Roman" w:cs="Times-New-Roman"/>
                                <w:sz w:val="22"/>
                                <w:szCs w:val="22"/>
                              </w:rPr>
                            </w:pPr>
                            <w:r>
                              <w:rPr>
                                <w:rFonts w:ascii="Times-New-Roman" w:hAnsi="Times-New-Roman" w:cs="Times-New-Roman"/>
                                <w:sz w:val="22"/>
                                <w:szCs w:val="22"/>
                              </w:rPr>
                              <w:t xml:space="preserve">690.021 </w:t>
                            </w:r>
                          </w:p>
                        </w:tc>
                        <w:tc>
                          <w:tcPr>
                            <w:tcW w:w="1462" w:type="dxa"/>
                            <w:tcBorders>
                              <w:top w:val="single" w:sz="4" w:space="0" w:color="auto"/>
                              <w:left w:val="single" w:sz="4" w:space="0" w:color="auto"/>
                              <w:bottom w:val="single" w:sz="4" w:space="0" w:color="auto"/>
                              <w:right w:val="single" w:sz="4" w:space="0" w:color="auto"/>
                            </w:tcBorders>
                            <w:vAlign w:val="bottom"/>
                          </w:tcPr>
                          <w:p w:rsidR="00BF083A" w:rsidRDefault="00BF083A">
                            <w:pPr>
                              <w:pStyle w:val="Default"/>
                              <w:jc w:val="right"/>
                              <w:rPr>
                                <w:rFonts w:ascii="Times-New-Roman" w:hAnsi="Times-New-Roman" w:cs="Times-New-Roman"/>
                                <w:sz w:val="22"/>
                                <w:szCs w:val="22"/>
                              </w:rPr>
                            </w:pPr>
                            <w:r>
                              <w:rPr>
                                <w:rFonts w:ascii="Times-New-Roman" w:hAnsi="Times-New-Roman" w:cs="Times-New-Roman"/>
                                <w:sz w:val="22"/>
                                <w:szCs w:val="22"/>
                              </w:rPr>
                              <w:t xml:space="preserve">631.989 </w:t>
                            </w:r>
                          </w:p>
                        </w:tc>
                        <w:tc>
                          <w:tcPr>
                            <w:tcW w:w="1462" w:type="dxa"/>
                            <w:tcBorders>
                              <w:top w:val="single" w:sz="4" w:space="0" w:color="auto"/>
                              <w:left w:val="single" w:sz="4" w:space="0" w:color="auto"/>
                              <w:bottom w:val="single" w:sz="4" w:space="0" w:color="auto"/>
                              <w:right w:val="single" w:sz="4" w:space="0" w:color="auto"/>
                            </w:tcBorders>
                            <w:vAlign w:val="bottom"/>
                          </w:tcPr>
                          <w:p w:rsidR="00BF083A" w:rsidRDefault="00BF083A">
                            <w:pPr>
                              <w:pStyle w:val="Default"/>
                              <w:jc w:val="right"/>
                              <w:rPr>
                                <w:rFonts w:ascii="Times-New-Roman" w:hAnsi="Times-New-Roman" w:cs="Times-New-Roman"/>
                                <w:sz w:val="22"/>
                                <w:szCs w:val="22"/>
                              </w:rPr>
                            </w:pPr>
                            <w:r>
                              <w:rPr>
                                <w:rFonts w:ascii="Times-New-Roman" w:hAnsi="Times-New-Roman" w:cs="Times-New-Roman"/>
                                <w:sz w:val="22"/>
                                <w:szCs w:val="22"/>
                              </w:rPr>
                              <w:t xml:space="preserve">653.418 </w:t>
                            </w:r>
                          </w:p>
                        </w:tc>
                        <w:tc>
                          <w:tcPr>
                            <w:tcW w:w="1452" w:type="dxa"/>
                            <w:tcBorders>
                              <w:top w:val="single" w:sz="4" w:space="0" w:color="auto"/>
                              <w:left w:val="single" w:sz="4" w:space="0" w:color="auto"/>
                              <w:bottom w:val="single" w:sz="4" w:space="0" w:color="auto"/>
                              <w:right w:val="single" w:sz="4" w:space="0" w:color="auto"/>
                            </w:tcBorders>
                            <w:vAlign w:val="bottom"/>
                          </w:tcPr>
                          <w:p w:rsidR="00BF083A" w:rsidRDefault="00BF083A">
                            <w:pPr>
                              <w:pStyle w:val="Default"/>
                              <w:jc w:val="right"/>
                              <w:rPr>
                                <w:rFonts w:ascii="Times-New-Roman" w:hAnsi="Times-New-Roman" w:cs="Times-New-Roman"/>
                                <w:sz w:val="22"/>
                                <w:szCs w:val="22"/>
                              </w:rPr>
                            </w:pPr>
                            <w:r>
                              <w:rPr>
                                <w:rFonts w:ascii="Times-New-Roman" w:hAnsi="Times-New-Roman" w:cs="Times-New-Roman"/>
                                <w:sz w:val="22"/>
                                <w:szCs w:val="22"/>
                              </w:rPr>
                              <w:t xml:space="preserve">695.492 </w:t>
                            </w:r>
                          </w:p>
                        </w:tc>
                        <w:tc>
                          <w:tcPr>
                            <w:tcW w:w="1240" w:type="dxa"/>
                            <w:tcBorders>
                              <w:top w:val="single" w:sz="4" w:space="0" w:color="auto"/>
                              <w:left w:val="single" w:sz="4" w:space="0" w:color="auto"/>
                              <w:bottom w:val="single" w:sz="4" w:space="0" w:color="auto"/>
                              <w:right w:val="single" w:sz="4" w:space="0" w:color="auto"/>
                            </w:tcBorders>
                            <w:vAlign w:val="bottom"/>
                          </w:tcPr>
                          <w:p w:rsidR="00BF083A" w:rsidRDefault="00BF083A">
                            <w:pPr>
                              <w:pStyle w:val="Default"/>
                              <w:jc w:val="right"/>
                              <w:rPr>
                                <w:rFonts w:ascii="Times-New-Roman" w:hAnsi="Times-New-Roman" w:cs="Times-New-Roman"/>
                                <w:sz w:val="22"/>
                                <w:szCs w:val="22"/>
                              </w:rPr>
                            </w:pPr>
                            <w:r>
                              <w:rPr>
                                <w:rFonts w:ascii="Times-New-Roman" w:hAnsi="Times-New-Roman" w:cs="Times-New-Roman"/>
                                <w:sz w:val="22"/>
                                <w:szCs w:val="22"/>
                              </w:rPr>
                              <w:t xml:space="preserve">718.519 </w:t>
                            </w:r>
                          </w:p>
                        </w:tc>
                      </w:tr>
                    </w:tbl>
                    <w:p w:rsidR="00BF083A" w:rsidRDefault="00BF083A" w:rsidP="00A61549"/>
                  </w:txbxContent>
                </v:textbox>
                <w10:wrap type="through" anchorx="page" anchory="page"/>
              </v:shape>
            </w:pict>
          </mc:Fallback>
        </mc:AlternateContent>
      </w:r>
      <w:r w:rsidRPr="0084326E">
        <w:rPr>
          <w:rFonts w:ascii="Times New Roman" w:eastAsia="Times New Roman" w:hAnsi="Times New Roman" w:cs="Times New Roman"/>
          <w:sz w:val="24"/>
          <w:szCs w:val="24"/>
        </w:rPr>
        <w:t xml:space="preserve">Analizând situaţia IMM-urilor la nivelul regiunii Sud Est, în  anul  2011, ponderea  cea  mai  mare  a acestora o deţine judeţul Constanţa, cu 36,30% , urmat de Galaţi cu 18,98%, Buzău cu 15,27%, Brăila cu 10,98%, Vrancea cu 10,76% şi Tulcea cu 7,68%. Din punctul de vedere al repartiţiei IMM-urilor pe  clase  de mărime, la nivel judeţean, în anul 2011, cea mai mare pondere o deţineau microîntreprinderile. </w:t>
      </w:r>
    </w:p>
    <w:p w:rsidR="00A61549" w:rsidRPr="0084326E" w:rsidRDefault="00A61549" w:rsidP="002C04E7">
      <w:pPr>
        <w:tabs>
          <w:tab w:val="left" w:pos="720"/>
        </w:tabs>
        <w:spacing w:after="0" w:line="360" w:lineRule="auto"/>
        <w:ind w:left="-4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ab/>
        <w:t>În judeţul Constanţa, microîntreprinderile reprezentau 86,51% din totalul IMM-urilor, existente la nivelul regiunii, ocupând primul loc.</w:t>
      </w:r>
    </w:p>
    <w:p w:rsidR="00A61549" w:rsidRPr="0084326E" w:rsidRDefault="00A61549" w:rsidP="002C04E7">
      <w:pPr>
        <w:tabs>
          <w:tab w:val="left" w:pos="720"/>
        </w:tabs>
        <w:spacing w:after="0" w:line="360" w:lineRule="auto"/>
        <w:ind w:left="-4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ab/>
        <w:t>La nivelul Zonei Metropolitane Constanţa, conform datelor puse la dispoziţie de Oficiul Registrului Comerţului de pe lângă Tribunalul Constanţa, numărul IMM-urilor înregistrate până în luna decembrie 2014 este aproximativ de 753.000.</w:t>
      </w:r>
    </w:p>
    <w:p w:rsidR="00A61549" w:rsidRPr="0084326E" w:rsidRDefault="00A61549" w:rsidP="002C04E7">
      <w:pPr>
        <w:tabs>
          <w:tab w:val="left" w:pos="720"/>
        </w:tabs>
        <w:spacing w:after="0" w:line="360" w:lineRule="auto"/>
        <w:ind w:left="-420" w:firstLine="1128"/>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Sectorul IMM din România şi implicit din Zona Metropolitană Constanţa, este principalul furnizor al locurilor de muncă, angajând aproximativ două treimi din numărul total de salariaţi din economie. Cei mai mulţi salariaţi din IMM-uri lucrează în Servicii (30%) şi Comerţ (27,2%), corespunzător numărului cel mai mare de firme. </w:t>
      </w:r>
    </w:p>
    <w:p w:rsidR="00A61549" w:rsidRPr="0084326E" w:rsidRDefault="00A61549" w:rsidP="00A61549">
      <w:pPr>
        <w:tabs>
          <w:tab w:val="left" w:pos="720"/>
        </w:tabs>
        <w:spacing w:after="120" w:line="360" w:lineRule="auto"/>
        <w:ind w:left="-420" w:firstLine="1128"/>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Se remarcă contribuţia importantă la crearea locurilor de muncă a IMM-urilor din industria prelucrătoare care angajează aproape 27% din numărul total de salariaţi deşi deţine numai 10% din numărul total de firme. </w:t>
      </w:r>
    </w:p>
    <w:p w:rsidR="00A61549" w:rsidRPr="0084326E" w:rsidRDefault="00A61549" w:rsidP="000F5FA2">
      <w:pPr>
        <w:tabs>
          <w:tab w:val="left" w:pos="720"/>
        </w:tabs>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b/>
          <w:sz w:val="24"/>
          <w:szCs w:val="24"/>
        </w:rPr>
        <w:tab/>
      </w:r>
    </w:p>
    <w:p w:rsidR="00A61549" w:rsidRPr="0084326E" w:rsidRDefault="00A61549" w:rsidP="00A61549">
      <w:pPr>
        <w:tabs>
          <w:tab w:val="left" w:pos="720"/>
        </w:tabs>
        <w:spacing w:after="120" w:line="360" w:lineRule="auto"/>
        <w:jc w:val="both"/>
        <w:rPr>
          <w:rFonts w:ascii="Times New Roman" w:eastAsia="Times New Roman" w:hAnsi="Times New Roman" w:cs="Times New Roman"/>
          <w:b/>
          <w:sz w:val="24"/>
          <w:szCs w:val="24"/>
          <w:u w:val="single"/>
        </w:rPr>
      </w:pPr>
      <w:r w:rsidRPr="0084326E">
        <w:rPr>
          <w:rFonts w:ascii="Times New Roman" w:eastAsia="Times New Roman" w:hAnsi="Times New Roman" w:cs="Times New Roman"/>
          <w:b/>
          <w:sz w:val="24"/>
          <w:szCs w:val="24"/>
        </w:rPr>
        <w:tab/>
      </w:r>
      <w:r w:rsidRPr="0084326E">
        <w:rPr>
          <w:rFonts w:ascii="Times New Roman" w:eastAsia="Times New Roman" w:hAnsi="Times New Roman" w:cs="Times New Roman"/>
          <w:b/>
          <w:sz w:val="24"/>
          <w:szCs w:val="24"/>
          <w:u w:val="single"/>
        </w:rPr>
        <w:t>Forţă de muncă (populaţie activă, ocupată, rata şomajului)</w:t>
      </w:r>
    </w:p>
    <w:p w:rsidR="00A61549" w:rsidRPr="0084326E" w:rsidRDefault="00A61549" w:rsidP="000F5FA2">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Pentru asigurarea creşterii economice un rol foarte important îl joacă piaţa forţei de muncă.</w:t>
      </w:r>
    </w:p>
    <w:p w:rsidR="00A61549" w:rsidRPr="0084326E" w:rsidRDefault="00A61549" w:rsidP="000F5FA2">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Crearea de locuri de muncă şi combaterea şomajului în rândul tinerilor sunt grijile momentului în toată Europa. Dreptul la muncă este un drept fundamental al fiecărui cetăţean european în parte. </w:t>
      </w:r>
    </w:p>
    <w:p w:rsidR="00A61549" w:rsidRPr="0084326E" w:rsidRDefault="00A61549" w:rsidP="000F5FA2">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Pentru a preveni şomajul de lungă durată şi pentru a ajuta şomerii să se angajeze înainte de expirarea perioadei de indemnizare, Agenţia Judeţeană pentru Ocuparea Forţei de Muncă Constanţa a plătit alocaţii pentru un număr de 13.482 şomeri în anul 2013.</w:t>
      </w:r>
    </w:p>
    <w:p w:rsidR="00A61549" w:rsidRPr="0084326E" w:rsidRDefault="00A61549" w:rsidP="000F5FA2">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Astfel, Agenţia Judeţeană pentru Ocuparea Forţei de Muncă Constanţa a venit în sprijinul şomerilor prin servicii de consultanţă şi asistenţă pentru începerea unei activităţi independente sau pentru iniţierea unei afaceri, mai multe persoane au obţinut locuri de muncă ca urmare a acordării serviciilor de mediere şi ca urmare a organizării de cursuri pentru formare profesională.</w:t>
      </w:r>
    </w:p>
    <w:p w:rsidR="00A61549" w:rsidRPr="0084326E" w:rsidRDefault="00A61549" w:rsidP="000F5FA2">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Conform Agenţiei Judeţene pentru Ocuparea Forţei de Muncă Constanţa (AJOFM), rata </w:t>
      </w:r>
      <w:r w:rsidR="000F5FA2" w:rsidRPr="0084326E">
        <w:rPr>
          <w:rFonts w:ascii="Times New Roman" w:eastAsia="Times New Roman" w:hAnsi="Times New Roman" w:cs="Times New Roman"/>
          <w:sz w:val="24"/>
          <w:szCs w:val="24"/>
        </w:rPr>
        <w:t>șomajului</w:t>
      </w:r>
      <w:r w:rsidRPr="0084326E">
        <w:rPr>
          <w:rFonts w:ascii="Times New Roman" w:eastAsia="Times New Roman" w:hAnsi="Times New Roman" w:cs="Times New Roman"/>
          <w:sz w:val="24"/>
          <w:szCs w:val="24"/>
        </w:rPr>
        <w:t xml:space="preserve"> la sfârşitul lunii decembrie 2013, a fost de 4,4% mai mică faţă de cea din luna decembrie a anului 2012( 4,7%).</w:t>
      </w:r>
    </w:p>
    <w:p w:rsidR="00A61549" w:rsidRPr="0084326E" w:rsidRDefault="00A61549" w:rsidP="000F5FA2">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Numărul total al şomerilor înregistraţi la finele lunii decembrie 2013 a fost de 13.482 de persoane, cu 19 persoane mai puţine faţă de finele lunii noiembrie 2013. Primesc indemnizaţie de şomaj 6.827 persoane, iar 6.716 persoane sunt şomeri neindemnizaţi. Precizăm faptul că o pondere foarte mare la rata şomajului o au femeile. </w:t>
      </w:r>
    </w:p>
    <w:p w:rsidR="00A61549" w:rsidRPr="0084326E" w:rsidRDefault="00A61549" w:rsidP="000F5FA2">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Rata şomajului în luna februarie 2014 a fost de 4,6% faţă de 4,7% în aceeaşi lună a anului 2013. Rata şomajului este mai scăzută în judeţul Constanţa decât media pe ţară (5,8%).</w:t>
      </w:r>
    </w:p>
    <w:p w:rsidR="00A61549" w:rsidRPr="0084326E" w:rsidRDefault="00A61549" w:rsidP="000F5FA2">
      <w:pPr>
        <w:tabs>
          <w:tab w:val="left" w:pos="720"/>
        </w:tabs>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ab/>
        <w:t xml:space="preserve">Astfel, conform evidenţelor Agenţiei Judeţene pentru Ocuparea Forţei de Muncă Constanţa, la nivelul Zonei Metropolitane Constanţa se observă o scădere semnificativă  a ratei şomajului, de la 4,1% în anul 2012 la doar 3,8 % în anul 2013. Comparativ cu valorile înregistrate la nivel regional     (6,5%) sau naţional (6,4 %), putem aprecia rata şomajului, înregistrată conform statisticilor la nivelul Zonei Metropolitane Constanţa, ca fiind foarte mică. </w:t>
      </w:r>
    </w:p>
    <w:p w:rsidR="00A61549" w:rsidRPr="0084326E" w:rsidRDefault="00A61549" w:rsidP="00A61549">
      <w:pPr>
        <w:tabs>
          <w:tab w:val="left" w:pos="720"/>
        </w:tabs>
        <w:spacing w:after="12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În realitate, rata şomajului în zonă este mult mai mare, valorile oficiale mici datorându-se faptului că cei mai mulţi şomeri nu se mai înregistrează la Oficiile Forţei de Muncă.  </w:t>
      </w:r>
    </w:p>
    <w:tbl>
      <w:tblPr>
        <w:tblpPr w:leftFromText="180" w:rightFromText="180" w:vertAnchor="text" w:horzAnchor="margin" w:tblpXSpec="center" w:tblpY="182"/>
        <w:tblW w:w="4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7"/>
        <w:gridCol w:w="830"/>
      </w:tblGrid>
      <w:tr w:rsidR="00A61549" w:rsidRPr="0084326E" w:rsidTr="00E775A7">
        <w:trPr>
          <w:trHeight w:val="491"/>
        </w:trPr>
        <w:tc>
          <w:tcPr>
            <w:tcW w:w="3987" w:type="dxa"/>
            <w:shd w:val="clear" w:color="auto" w:fill="auto"/>
            <w:vAlign w:val="center"/>
          </w:tcPr>
          <w:p w:rsidR="00A61549" w:rsidRPr="0084326E" w:rsidRDefault="00A61549" w:rsidP="00A61549">
            <w:pPr>
              <w:autoSpaceDE w:val="0"/>
              <w:autoSpaceDN w:val="0"/>
              <w:adjustRightInd w:val="0"/>
              <w:spacing w:after="0" w:line="360" w:lineRule="auto"/>
              <w:jc w:val="both"/>
              <w:rPr>
                <w:rFonts w:ascii="Times New Roman" w:eastAsia="Times New Roman" w:hAnsi="Times New Roman" w:cs="Times New Roman"/>
                <w:b/>
                <w:sz w:val="24"/>
                <w:szCs w:val="24"/>
                <w:vertAlign w:val="superscript"/>
              </w:rPr>
            </w:pPr>
            <w:r w:rsidRPr="0084326E">
              <w:rPr>
                <w:rFonts w:ascii="Times New Roman" w:eastAsia="Times New Roman" w:hAnsi="Times New Roman" w:cs="Times New Roman"/>
                <w:b/>
                <w:sz w:val="24"/>
                <w:szCs w:val="24"/>
                <w:vertAlign w:val="superscript"/>
              </w:rPr>
              <w:t>Anul</w:t>
            </w:r>
          </w:p>
        </w:tc>
        <w:tc>
          <w:tcPr>
            <w:tcW w:w="0" w:type="auto"/>
            <w:shd w:val="clear" w:color="auto" w:fill="auto"/>
            <w:vAlign w:val="center"/>
          </w:tcPr>
          <w:p w:rsidR="00A61549" w:rsidRPr="0084326E" w:rsidRDefault="00A61549" w:rsidP="00A61549">
            <w:pPr>
              <w:autoSpaceDE w:val="0"/>
              <w:autoSpaceDN w:val="0"/>
              <w:adjustRightInd w:val="0"/>
              <w:spacing w:after="0" w:line="360" w:lineRule="auto"/>
              <w:jc w:val="both"/>
              <w:rPr>
                <w:rFonts w:ascii="Times New Roman" w:eastAsia="Times New Roman" w:hAnsi="Times New Roman" w:cs="Times New Roman"/>
                <w:b/>
                <w:sz w:val="24"/>
                <w:szCs w:val="24"/>
                <w:vertAlign w:val="superscript"/>
              </w:rPr>
            </w:pPr>
            <w:r w:rsidRPr="0084326E">
              <w:rPr>
                <w:rFonts w:ascii="Times New Roman" w:eastAsia="Times New Roman" w:hAnsi="Times New Roman" w:cs="Times New Roman"/>
                <w:b/>
                <w:sz w:val="24"/>
                <w:szCs w:val="24"/>
                <w:vertAlign w:val="superscript"/>
              </w:rPr>
              <w:t>2011</w:t>
            </w:r>
          </w:p>
        </w:tc>
      </w:tr>
      <w:tr w:rsidR="00A61549" w:rsidRPr="0084326E" w:rsidTr="00E775A7">
        <w:trPr>
          <w:trHeight w:val="507"/>
        </w:trPr>
        <w:tc>
          <w:tcPr>
            <w:tcW w:w="3987" w:type="dxa"/>
            <w:shd w:val="clear" w:color="auto" w:fill="auto"/>
            <w:vAlign w:val="bottom"/>
          </w:tcPr>
          <w:p w:rsidR="00A61549" w:rsidRPr="0084326E" w:rsidRDefault="00A61549" w:rsidP="00A61549">
            <w:pPr>
              <w:autoSpaceDE w:val="0"/>
              <w:autoSpaceDN w:val="0"/>
              <w:adjustRightInd w:val="0"/>
              <w:spacing w:after="0" w:line="360" w:lineRule="auto"/>
              <w:jc w:val="both"/>
              <w:rPr>
                <w:rFonts w:ascii="Times New Roman" w:eastAsia="Times New Roman" w:hAnsi="Times New Roman" w:cs="Times New Roman"/>
                <w:sz w:val="24"/>
                <w:szCs w:val="24"/>
                <w:vertAlign w:val="superscript"/>
              </w:rPr>
            </w:pPr>
            <w:r w:rsidRPr="0084326E">
              <w:rPr>
                <w:rFonts w:ascii="Times New Roman" w:eastAsia="Times New Roman" w:hAnsi="Times New Roman" w:cs="Times New Roman"/>
                <w:sz w:val="24"/>
                <w:szCs w:val="24"/>
                <w:vertAlign w:val="superscript"/>
              </w:rPr>
              <w:t>Populaţia activă în  Municipiul Constanţa</w:t>
            </w:r>
          </w:p>
        </w:tc>
        <w:tc>
          <w:tcPr>
            <w:tcW w:w="0" w:type="auto"/>
            <w:shd w:val="clear" w:color="auto" w:fill="auto"/>
            <w:vAlign w:val="center"/>
          </w:tcPr>
          <w:p w:rsidR="00A61549" w:rsidRPr="0084326E" w:rsidRDefault="00A61549" w:rsidP="00A61549">
            <w:pPr>
              <w:autoSpaceDE w:val="0"/>
              <w:autoSpaceDN w:val="0"/>
              <w:adjustRightInd w:val="0"/>
              <w:spacing w:after="0" w:line="360" w:lineRule="auto"/>
              <w:jc w:val="both"/>
              <w:rPr>
                <w:rFonts w:ascii="Times New Roman" w:eastAsia="Times New Roman" w:hAnsi="Times New Roman" w:cs="Times New Roman"/>
                <w:sz w:val="24"/>
                <w:szCs w:val="24"/>
                <w:vertAlign w:val="superscript"/>
              </w:rPr>
            </w:pPr>
            <w:r w:rsidRPr="0084326E">
              <w:rPr>
                <w:rFonts w:ascii="Times New Roman" w:eastAsia="Times New Roman" w:hAnsi="Times New Roman" w:cs="Times New Roman"/>
                <w:sz w:val="24"/>
                <w:szCs w:val="24"/>
                <w:vertAlign w:val="superscript"/>
              </w:rPr>
              <w:t>130. 157</w:t>
            </w:r>
          </w:p>
        </w:tc>
      </w:tr>
      <w:tr w:rsidR="00A61549" w:rsidRPr="0084326E" w:rsidTr="00E775A7">
        <w:trPr>
          <w:trHeight w:val="507"/>
        </w:trPr>
        <w:tc>
          <w:tcPr>
            <w:tcW w:w="3987" w:type="dxa"/>
            <w:shd w:val="clear" w:color="auto" w:fill="auto"/>
            <w:vAlign w:val="bottom"/>
          </w:tcPr>
          <w:p w:rsidR="00A61549" w:rsidRPr="0084326E" w:rsidRDefault="00A61549" w:rsidP="00A61549">
            <w:pPr>
              <w:autoSpaceDE w:val="0"/>
              <w:autoSpaceDN w:val="0"/>
              <w:adjustRightInd w:val="0"/>
              <w:spacing w:after="0" w:line="360" w:lineRule="auto"/>
              <w:jc w:val="both"/>
              <w:rPr>
                <w:rFonts w:ascii="Times New Roman" w:eastAsia="Times New Roman" w:hAnsi="Times New Roman" w:cs="Times New Roman"/>
                <w:sz w:val="24"/>
                <w:szCs w:val="24"/>
                <w:vertAlign w:val="superscript"/>
              </w:rPr>
            </w:pPr>
            <w:r w:rsidRPr="0084326E">
              <w:rPr>
                <w:rFonts w:ascii="Times New Roman" w:eastAsia="Times New Roman" w:hAnsi="Times New Roman" w:cs="Times New Roman"/>
                <w:sz w:val="24"/>
                <w:szCs w:val="24"/>
                <w:vertAlign w:val="superscript"/>
              </w:rPr>
              <w:t>Populaţia activă în Zona Metropolitană Constanţa</w:t>
            </w:r>
          </w:p>
        </w:tc>
        <w:tc>
          <w:tcPr>
            <w:tcW w:w="0" w:type="auto"/>
            <w:shd w:val="clear" w:color="auto" w:fill="auto"/>
            <w:vAlign w:val="center"/>
          </w:tcPr>
          <w:p w:rsidR="00A61549" w:rsidRPr="0084326E" w:rsidRDefault="00A61549" w:rsidP="00A61549">
            <w:pPr>
              <w:autoSpaceDE w:val="0"/>
              <w:autoSpaceDN w:val="0"/>
              <w:adjustRightInd w:val="0"/>
              <w:spacing w:after="0" w:line="360" w:lineRule="auto"/>
              <w:jc w:val="both"/>
              <w:rPr>
                <w:rFonts w:ascii="Times New Roman" w:eastAsia="Times New Roman" w:hAnsi="Times New Roman" w:cs="Times New Roman"/>
                <w:sz w:val="24"/>
                <w:szCs w:val="24"/>
                <w:vertAlign w:val="superscript"/>
              </w:rPr>
            </w:pPr>
            <w:r w:rsidRPr="0084326E">
              <w:rPr>
                <w:rFonts w:ascii="Times New Roman" w:eastAsia="Times New Roman" w:hAnsi="Times New Roman" w:cs="Times New Roman"/>
                <w:sz w:val="24"/>
                <w:szCs w:val="24"/>
                <w:vertAlign w:val="superscript"/>
              </w:rPr>
              <w:t>189.178</w:t>
            </w:r>
          </w:p>
        </w:tc>
      </w:tr>
      <w:tr w:rsidR="00A61549" w:rsidRPr="0084326E" w:rsidTr="00E775A7">
        <w:trPr>
          <w:trHeight w:val="507"/>
        </w:trPr>
        <w:tc>
          <w:tcPr>
            <w:tcW w:w="3987" w:type="dxa"/>
            <w:shd w:val="clear" w:color="auto" w:fill="auto"/>
            <w:vAlign w:val="bottom"/>
          </w:tcPr>
          <w:p w:rsidR="00A61549" w:rsidRPr="0084326E" w:rsidRDefault="00A61549" w:rsidP="00A61549">
            <w:pPr>
              <w:autoSpaceDE w:val="0"/>
              <w:autoSpaceDN w:val="0"/>
              <w:adjustRightInd w:val="0"/>
              <w:spacing w:after="0" w:line="360" w:lineRule="auto"/>
              <w:jc w:val="both"/>
              <w:rPr>
                <w:rFonts w:ascii="Times New Roman" w:eastAsia="Times New Roman" w:hAnsi="Times New Roman" w:cs="Times New Roman"/>
                <w:sz w:val="24"/>
                <w:szCs w:val="24"/>
                <w:vertAlign w:val="superscript"/>
              </w:rPr>
            </w:pPr>
            <w:r w:rsidRPr="0084326E">
              <w:rPr>
                <w:rFonts w:ascii="Times New Roman" w:eastAsia="Times New Roman" w:hAnsi="Times New Roman" w:cs="Times New Roman"/>
                <w:sz w:val="24"/>
                <w:szCs w:val="24"/>
                <w:vertAlign w:val="superscript"/>
              </w:rPr>
              <w:t>Populaţia inactivă în Municipiul Constanţa</w:t>
            </w:r>
          </w:p>
        </w:tc>
        <w:tc>
          <w:tcPr>
            <w:tcW w:w="0" w:type="auto"/>
            <w:shd w:val="clear" w:color="auto" w:fill="auto"/>
            <w:vAlign w:val="center"/>
          </w:tcPr>
          <w:p w:rsidR="00A61549" w:rsidRPr="0084326E" w:rsidRDefault="00A61549" w:rsidP="00A61549">
            <w:pPr>
              <w:autoSpaceDE w:val="0"/>
              <w:autoSpaceDN w:val="0"/>
              <w:adjustRightInd w:val="0"/>
              <w:spacing w:after="0" w:line="360" w:lineRule="auto"/>
              <w:jc w:val="both"/>
              <w:rPr>
                <w:rFonts w:ascii="Times New Roman" w:eastAsia="Times New Roman" w:hAnsi="Times New Roman" w:cs="Times New Roman"/>
                <w:sz w:val="24"/>
                <w:szCs w:val="24"/>
                <w:vertAlign w:val="superscript"/>
              </w:rPr>
            </w:pPr>
            <w:r w:rsidRPr="0084326E">
              <w:rPr>
                <w:rFonts w:ascii="Times New Roman" w:eastAsia="Times New Roman" w:hAnsi="Times New Roman" w:cs="Times New Roman"/>
                <w:sz w:val="24"/>
                <w:szCs w:val="24"/>
                <w:vertAlign w:val="superscript"/>
              </w:rPr>
              <w:t>153. 715</w:t>
            </w:r>
          </w:p>
        </w:tc>
      </w:tr>
      <w:tr w:rsidR="00A61549" w:rsidRPr="0084326E" w:rsidTr="00E775A7">
        <w:trPr>
          <w:trHeight w:val="507"/>
        </w:trPr>
        <w:tc>
          <w:tcPr>
            <w:tcW w:w="3987" w:type="dxa"/>
            <w:shd w:val="clear" w:color="auto" w:fill="auto"/>
            <w:vAlign w:val="bottom"/>
          </w:tcPr>
          <w:p w:rsidR="00A61549" w:rsidRPr="0084326E" w:rsidRDefault="00A61549" w:rsidP="00A61549">
            <w:pPr>
              <w:autoSpaceDE w:val="0"/>
              <w:autoSpaceDN w:val="0"/>
              <w:adjustRightInd w:val="0"/>
              <w:spacing w:after="0" w:line="360" w:lineRule="auto"/>
              <w:jc w:val="both"/>
              <w:rPr>
                <w:rFonts w:ascii="Times New Roman" w:eastAsia="Times New Roman" w:hAnsi="Times New Roman" w:cs="Times New Roman"/>
                <w:sz w:val="24"/>
                <w:szCs w:val="24"/>
                <w:vertAlign w:val="superscript"/>
              </w:rPr>
            </w:pPr>
            <w:r w:rsidRPr="0084326E">
              <w:rPr>
                <w:rFonts w:ascii="Times New Roman" w:eastAsia="Times New Roman" w:hAnsi="Times New Roman" w:cs="Times New Roman"/>
                <w:sz w:val="24"/>
                <w:szCs w:val="24"/>
                <w:vertAlign w:val="superscript"/>
              </w:rPr>
              <w:t>Populaţia inactivă în Zona Metropolitană Constanţa</w:t>
            </w:r>
          </w:p>
        </w:tc>
        <w:tc>
          <w:tcPr>
            <w:tcW w:w="0" w:type="auto"/>
            <w:shd w:val="clear" w:color="auto" w:fill="auto"/>
            <w:vAlign w:val="center"/>
          </w:tcPr>
          <w:p w:rsidR="00A61549" w:rsidRPr="0084326E" w:rsidRDefault="00A61549" w:rsidP="00A61549">
            <w:pPr>
              <w:autoSpaceDE w:val="0"/>
              <w:autoSpaceDN w:val="0"/>
              <w:adjustRightInd w:val="0"/>
              <w:spacing w:after="0" w:line="360" w:lineRule="auto"/>
              <w:jc w:val="both"/>
              <w:rPr>
                <w:rFonts w:ascii="Times New Roman" w:eastAsia="Times New Roman" w:hAnsi="Times New Roman" w:cs="Times New Roman"/>
                <w:sz w:val="24"/>
                <w:szCs w:val="24"/>
                <w:vertAlign w:val="superscript"/>
              </w:rPr>
            </w:pPr>
            <w:r w:rsidRPr="0084326E">
              <w:rPr>
                <w:rFonts w:ascii="Times New Roman" w:eastAsia="Times New Roman" w:hAnsi="Times New Roman" w:cs="Times New Roman"/>
                <w:sz w:val="24"/>
                <w:szCs w:val="24"/>
                <w:vertAlign w:val="superscript"/>
              </w:rPr>
              <w:t xml:space="preserve">236.738 </w:t>
            </w:r>
          </w:p>
        </w:tc>
      </w:tr>
    </w:tbl>
    <w:p w:rsidR="00A61549" w:rsidRPr="0084326E" w:rsidRDefault="00A61549" w:rsidP="00A61549">
      <w:pPr>
        <w:tabs>
          <w:tab w:val="left" w:pos="720"/>
        </w:tabs>
        <w:spacing w:after="120" w:line="360" w:lineRule="auto"/>
        <w:jc w:val="both"/>
        <w:rPr>
          <w:rFonts w:ascii="Times New Roman" w:eastAsia="Times New Roman" w:hAnsi="Times New Roman" w:cs="Times New Roman"/>
          <w:sz w:val="24"/>
          <w:szCs w:val="24"/>
        </w:rPr>
      </w:pPr>
    </w:p>
    <w:p w:rsidR="00A61549" w:rsidRPr="0084326E" w:rsidRDefault="00A61549" w:rsidP="00A61549">
      <w:pPr>
        <w:tabs>
          <w:tab w:val="left" w:pos="720"/>
        </w:tabs>
        <w:spacing w:after="120" w:line="360" w:lineRule="auto"/>
        <w:jc w:val="both"/>
        <w:rPr>
          <w:rFonts w:ascii="Times New Roman" w:eastAsia="Times New Roman" w:hAnsi="Times New Roman" w:cs="Times New Roman"/>
          <w:sz w:val="24"/>
          <w:szCs w:val="24"/>
        </w:rPr>
      </w:pPr>
    </w:p>
    <w:p w:rsidR="00A61549" w:rsidRPr="0084326E" w:rsidRDefault="00A61549" w:rsidP="00A61549">
      <w:pPr>
        <w:tabs>
          <w:tab w:val="left" w:pos="720"/>
        </w:tabs>
        <w:spacing w:after="120" w:line="360" w:lineRule="auto"/>
        <w:jc w:val="both"/>
        <w:rPr>
          <w:rFonts w:ascii="Times New Roman" w:eastAsia="Times New Roman" w:hAnsi="Times New Roman" w:cs="Times New Roman"/>
          <w:sz w:val="24"/>
          <w:szCs w:val="24"/>
        </w:rPr>
      </w:pPr>
    </w:p>
    <w:p w:rsidR="00A61549" w:rsidRPr="0084326E" w:rsidRDefault="00A61549" w:rsidP="00A61549">
      <w:pPr>
        <w:tabs>
          <w:tab w:val="left" w:pos="720"/>
        </w:tabs>
        <w:spacing w:after="120" w:line="360" w:lineRule="auto"/>
        <w:jc w:val="both"/>
        <w:rPr>
          <w:rFonts w:ascii="Times New Roman" w:eastAsia="Times New Roman" w:hAnsi="Times New Roman" w:cs="Times New Roman"/>
          <w:sz w:val="24"/>
          <w:szCs w:val="24"/>
        </w:rPr>
      </w:pPr>
    </w:p>
    <w:p w:rsidR="00A61549" w:rsidRPr="0084326E" w:rsidRDefault="00A61549" w:rsidP="00A61549">
      <w:pPr>
        <w:tabs>
          <w:tab w:val="left" w:pos="720"/>
        </w:tabs>
        <w:spacing w:after="120" w:line="360" w:lineRule="auto"/>
        <w:jc w:val="both"/>
        <w:rPr>
          <w:rFonts w:ascii="Times New Roman" w:eastAsia="Times New Roman" w:hAnsi="Times New Roman" w:cs="Times New Roman"/>
          <w:sz w:val="24"/>
          <w:szCs w:val="24"/>
        </w:rPr>
      </w:pPr>
    </w:p>
    <w:p w:rsidR="00A61549" w:rsidRPr="0084326E" w:rsidRDefault="00A61549" w:rsidP="00A61549">
      <w:pPr>
        <w:tabs>
          <w:tab w:val="left" w:pos="720"/>
        </w:tabs>
        <w:spacing w:after="120" w:line="360" w:lineRule="auto"/>
        <w:jc w:val="both"/>
        <w:rPr>
          <w:rFonts w:ascii="Times New Roman" w:eastAsia="Times New Roman" w:hAnsi="Times New Roman" w:cs="Times New Roman"/>
          <w:sz w:val="24"/>
          <w:szCs w:val="24"/>
        </w:rPr>
      </w:pPr>
    </w:p>
    <w:p w:rsidR="00A61549" w:rsidRPr="0084326E" w:rsidRDefault="00A61549" w:rsidP="00A61549">
      <w:pPr>
        <w:tabs>
          <w:tab w:val="left" w:pos="720"/>
        </w:tabs>
        <w:spacing w:after="120" w:line="360" w:lineRule="auto"/>
        <w:jc w:val="both"/>
        <w:rPr>
          <w:rFonts w:ascii="Times New Roman" w:eastAsia="Times New Roman" w:hAnsi="Times New Roman" w:cs="Times New Roman"/>
          <w:sz w:val="24"/>
          <w:szCs w:val="24"/>
        </w:rPr>
      </w:pPr>
    </w:p>
    <w:p w:rsidR="00A61549" w:rsidRPr="0084326E" w:rsidRDefault="00A61549" w:rsidP="00A61549">
      <w:pPr>
        <w:tabs>
          <w:tab w:val="left" w:pos="720"/>
        </w:tabs>
        <w:spacing w:after="12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noProof/>
          <w:sz w:val="24"/>
          <w:szCs w:val="24"/>
          <w:lang w:eastAsia="ro-RO"/>
        </w:rPr>
        <w:drawing>
          <wp:inline distT="0" distB="0" distL="0" distR="0" wp14:anchorId="6C0EDF2D" wp14:editId="1194A29C">
            <wp:extent cx="4433570" cy="2736850"/>
            <wp:effectExtent l="19050" t="0" r="24130" b="6350"/>
            <wp:docPr id="19"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61549" w:rsidRPr="0084326E" w:rsidRDefault="00A61549" w:rsidP="00A61549">
      <w:pPr>
        <w:tabs>
          <w:tab w:val="left" w:pos="720"/>
        </w:tabs>
        <w:spacing w:after="12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ab/>
        <w:t xml:space="preserve">Conform valorilor  prezentate în tabel, se observă o scădere a populaţiei active şi inactive la nivelul Zonei Metropolitane Constanţa, scădere înregistrată în special la nivelul Municipiului Constanţa. </w:t>
      </w:r>
    </w:p>
    <w:p w:rsidR="00A61549" w:rsidRPr="0084326E" w:rsidRDefault="00A61549" w:rsidP="00A61549">
      <w:pPr>
        <w:tabs>
          <w:tab w:val="left" w:pos="720"/>
        </w:tabs>
        <w:spacing w:after="12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ab/>
        <w:t xml:space="preserve">La nivelul Zonei Metropolitane Constanţa există 189.178  persoane active (la nivelul anului 2011), rata de ocupare fiind de 44,59%,  valoare foarte mică comparativ cu rata de ocuparea aferentă anului 2005, când numărul populaţiei active era de 362.255 persoane. </w:t>
      </w:r>
    </w:p>
    <w:p w:rsidR="00A61549" w:rsidRPr="0084326E" w:rsidRDefault="00A61549" w:rsidP="00A61549">
      <w:pPr>
        <w:tabs>
          <w:tab w:val="left" w:pos="720"/>
        </w:tabs>
        <w:spacing w:after="120" w:line="360" w:lineRule="auto"/>
        <w:jc w:val="both"/>
        <w:rPr>
          <w:rFonts w:ascii="Times New Roman" w:eastAsia="Times New Roman" w:hAnsi="Times New Roman" w:cs="Times New Roman"/>
          <w:sz w:val="24"/>
          <w:szCs w:val="24"/>
        </w:rPr>
      </w:pPr>
    </w:p>
    <w:p w:rsidR="00A61549" w:rsidRPr="0084326E" w:rsidRDefault="00A61549" w:rsidP="00A61549">
      <w:pPr>
        <w:tabs>
          <w:tab w:val="left" w:pos="720"/>
        </w:tabs>
        <w:spacing w:after="12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noProof/>
          <w:sz w:val="24"/>
          <w:szCs w:val="24"/>
          <w:lang w:eastAsia="ro-RO"/>
        </w:rPr>
        <w:drawing>
          <wp:inline distT="0" distB="0" distL="0" distR="0" wp14:anchorId="0E2EE54F" wp14:editId="381FC8BD">
            <wp:extent cx="4576445" cy="2748280"/>
            <wp:effectExtent l="0" t="0" r="14605" b="13970"/>
            <wp:docPr id="20" name="Char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61549" w:rsidRPr="0084326E" w:rsidRDefault="00A61549" w:rsidP="00A61549">
      <w:pPr>
        <w:tabs>
          <w:tab w:val="left" w:pos="720"/>
        </w:tabs>
        <w:spacing w:after="12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ab/>
        <w:t>Conform datelor statistice, în anul 2011, la nivelul Zonei Metropolitane Constanţa numărul de salariaţi la nivelul anului 2012 a fost de 173.894</w:t>
      </w:r>
      <w:r w:rsidRPr="0084326E">
        <w:rPr>
          <w:rFonts w:ascii="Times New Roman" w:eastAsia="Times New Roman" w:hAnsi="Times New Roman" w:cs="Times New Roman"/>
          <w:b/>
          <w:sz w:val="24"/>
          <w:szCs w:val="24"/>
        </w:rPr>
        <w:t xml:space="preserve"> </w:t>
      </w:r>
      <w:r w:rsidRPr="0084326E">
        <w:rPr>
          <w:rFonts w:ascii="Times New Roman" w:eastAsia="Times New Roman" w:hAnsi="Times New Roman" w:cs="Times New Roman"/>
          <w:sz w:val="24"/>
          <w:szCs w:val="24"/>
        </w:rPr>
        <w:t>persoane, din care 119.802</w:t>
      </w:r>
      <w:r w:rsidRPr="0084326E">
        <w:rPr>
          <w:rFonts w:ascii="Times New Roman" w:eastAsia="Times New Roman" w:hAnsi="Times New Roman" w:cs="Times New Roman"/>
          <w:b/>
          <w:sz w:val="24"/>
          <w:szCs w:val="24"/>
        </w:rPr>
        <w:t xml:space="preserve"> </w:t>
      </w:r>
      <w:r w:rsidRPr="0084326E">
        <w:rPr>
          <w:rFonts w:ascii="Times New Roman" w:eastAsia="Times New Roman" w:hAnsi="Times New Roman" w:cs="Times New Roman"/>
          <w:sz w:val="24"/>
          <w:szCs w:val="24"/>
        </w:rPr>
        <w:t>persoane în  Municipiul Constanţa.</w:t>
      </w:r>
    </w:p>
    <w:tbl>
      <w:tblPr>
        <w:tblpPr w:leftFromText="180" w:rightFromText="180" w:vertAnchor="text" w:horzAnchor="margin" w:tblpY="366"/>
        <w:tblW w:w="9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1"/>
        <w:gridCol w:w="1047"/>
        <w:gridCol w:w="1047"/>
        <w:gridCol w:w="1045"/>
        <w:gridCol w:w="1047"/>
        <w:gridCol w:w="1047"/>
        <w:gridCol w:w="1065"/>
        <w:gridCol w:w="1065"/>
      </w:tblGrid>
      <w:tr w:rsidR="00A61549" w:rsidRPr="0084326E" w:rsidTr="00E775A7">
        <w:trPr>
          <w:trHeight w:val="745"/>
        </w:trPr>
        <w:tc>
          <w:tcPr>
            <w:tcW w:w="9593" w:type="dxa"/>
            <w:gridSpan w:val="8"/>
          </w:tcPr>
          <w:p w:rsidR="00A61549" w:rsidRPr="0084326E" w:rsidRDefault="00A61549" w:rsidP="00A61549">
            <w:pPr>
              <w:spacing w:after="0" w:line="360" w:lineRule="auto"/>
              <w:jc w:val="center"/>
              <w:rPr>
                <w:rFonts w:ascii="Times New Roman" w:eastAsia="Times New Roman" w:hAnsi="Times New Roman" w:cs="Times New Roman"/>
                <w:sz w:val="24"/>
                <w:szCs w:val="24"/>
              </w:rPr>
            </w:pPr>
          </w:p>
          <w:p w:rsidR="00A61549" w:rsidRPr="0084326E" w:rsidRDefault="00A61549" w:rsidP="00A61549">
            <w:pPr>
              <w:spacing w:after="0" w:line="360" w:lineRule="auto"/>
              <w:jc w:val="center"/>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Număr mediu salariaţi în agricultură în ZONA METROPOLITANĂ CONSTANŢA</w:t>
            </w:r>
          </w:p>
          <w:p w:rsidR="00A61549" w:rsidRPr="0084326E" w:rsidRDefault="00A61549" w:rsidP="00A61549">
            <w:pPr>
              <w:spacing w:after="0" w:line="360" w:lineRule="auto"/>
              <w:rPr>
                <w:rFonts w:ascii="Times New Roman" w:eastAsia="Times New Roman" w:hAnsi="Times New Roman" w:cs="Times New Roman"/>
                <w:sz w:val="24"/>
                <w:szCs w:val="24"/>
              </w:rPr>
            </w:pPr>
          </w:p>
        </w:tc>
      </w:tr>
      <w:tr w:rsidR="00A61549" w:rsidRPr="0084326E" w:rsidTr="00E775A7">
        <w:trPr>
          <w:trHeight w:val="407"/>
        </w:trPr>
        <w:tc>
          <w:tcPr>
            <w:tcW w:w="1689" w:type="dxa"/>
          </w:tcPr>
          <w:p w:rsidR="00A61549" w:rsidRPr="0084326E" w:rsidRDefault="00A61549" w:rsidP="00A61549">
            <w:pPr>
              <w:spacing w:after="0" w:line="360" w:lineRule="auto"/>
              <w:rPr>
                <w:rFonts w:ascii="Times New Roman" w:eastAsia="Times New Roman" w:hAnsi="Times New Roman" w:cs="Times New Roman"/>
                <w:sz w:val="24"/>
                <w:szCs w:val="24"/>
              </w:rPr>
            </w:pPr>
          </w:p>
        </w:tc>
        <w:tc>
          <w:tcPr>
            <w:tcW w:w="1127" w:type="dxa"/>
            <w:shd w:val="clear" w:color="auto" w:fill="D9D9D9"/>
            <w:vAlign w:val="center"/>
          </w:tcPr>
          <w:p w:rsidR="00A61549" w:rsidRPr="0084326E" w:rsidRDefault="00A61549" w:rsidP="00A61549">
            <w:pPr>
              <w:spacing w:after="0" w:line="360" w:lineRule="auto"/>
              <w:jc w:val="center"/>
              <w:rPr>
                <w:rFonts w:ascii="Times New Roman" w:eastAsia="Times New Roman" w:hAnsi="Times New Roman" w:cs="Times New Roman"/>
                <w:b/>
                <w:bCs/>
                <w:i/>
                <w:iCs/>
                <w:sz w:val="24"/>
                <w:szCs w:val="24"/>
              </w:rPr>
            </w:pPr>
            <w:r w:rsidRPr="0084326E">
              <w:rPr>
                <w:rFonts w:ascii="Times New Roman" w:eastAsia="Times New Roman" w:hAnsi="Times New Roman" w:cs="Times New Roman"/>
                <w:b/>
                <w:bCs/>
                <w:i/>
                <w:iCs/>
                <w:sz w:val="24"/>
                <w:szCs w:val="24"/>
              </w:rPr>
              <w:t>1992</w:t>
            </w:r>
          </w:p>
        </w:tc>
        <w:tc>
          <w:tcPr>
            <w:tcW w:w="1127" w:type="dxa"/>
            <w:shd w:val="clear" w:color="auto" w:fill="D9D9D9"/>
            <w:vAlign w:val="center"/>
          </w:tcPr>
          <w:p w:rsidR="00A61549" w:rsidRPr="0084326E" w:rsidRDefault="00A61549" w:rsidP="00A61549">
            <w:pPr>
              <w:spacing w:after="0" w:line="360" w:lineRule="auto"/>
              <w:jc w:val="center"/>
              <w:rPr>
                <w:rFonts w:ascii="Times New Roman" w:eastAsia="Times New Roman" w:hAnsi="Times New Roman" w:cs="Times New Roman"/>
                <w:b/>
                <w:bCs/>
                <w:i/>
                <w:iCs/>
                <w:sz w:val="24"/>
                <w:szCs w:val="24"/>
              </w:rPr>
            </w:pPr>
            <w:r w:rsidRPr="0084326E">
              <w:rPr>
                <w:rFonts w:ascii="Times New Roman" w:eastAsia="Times New Roman" w:hAnsi="Times New Roman" w:cs="Times New Roman"/>
                <w:b/>
                <w:bCs/>
                <w:i/>
                <w:iCs/>
                <w:sz w:val="24"/>
                <w:szCs w:val="24"/>
              </w:rPr>
              <w:t>2002</w:t>
            </w:r>
          </w:p>
        </w:tc>
        <w:tc>
          <w:tcPr>
            <w:tcW w:w="1125" w:type="dxa"/>
            <w:shd w:val="clear" w:color="auto" w:fill="D9D9D9"/>
            <w:vAlign w:val="center"/>
          </w:tcPr>
          <w:p w:rsidR="00A61549" w:rsidRPr="0084326E" w:rsidRDefault="00A61549" w:rsidP="00A61549">
            <w:pPr>
              <w:spacing w:after="0" w:line="360" w:lineRule="auto"/>
              <w:jc w:val="center"/>
              <w:rPr>
                <w:rFonts w:ascii="Times New Roman" w:eastAsia="Times New Roman" w:hAnsi="Times New Roman" w:cs="Times New Roman"/>
                <w:b/>
                <w:bCs/>
                <w:i/>
                <w:iCs/>
                <w:sz w:val="24"/>
                <w:szCs w:val="24"/>
              </w:rPr>
            </w:pPr>
            <w:r w:rsidRPr="0084326E">
              <w:rPr>
                <w:rFonts w:ascii="Times New Roman" w:eastAsia="Times New Roman" w:hAnsi="Times New Roman" w:cs="Times New Roman"/>
                <w:b/>
                <w:bCs/>
                <w:i/>
                <w:iCs/>
                <w:sz w:val="24"/>
                <w:szCs w:val="24"/>
              </w:rPr>
              <w:t>2004</w:t>
            </w:r>
          </w:p>
        </w:tc>
        <w:tc>
          <w:tcPr>
            <w:tcW w:w="1127" w:type="dxa"/>
            <w:shd w:val="clear" w:color="auto" w:fill="D9D9D9"/>
            <w:vAlign w:val="center"/>
          </w:tcPr>
          <w:p w:rsidR="00A61549" w:rsidRPr="0084326E" w:rsidRDefault="00A61549" w:rsidP="00A61549">
            <w:pPr>
              <w:spacing w:after="0" w:line="360" w:lineRule="auto"/>
              <w:jc w:val="center"/>
              <w:rPr>
                <w:rFonts w:ascii="Times New Roman" w:eastAsia="Times New Roman" w:hAnsi="Times New Roman" w:cs="Times New Roman"/>
                <w:b/>
                <w:bCs/>
                <w:i/>
                <w:iCs/>
                <w:sz w:val="24"/>
                <w:szCs w:val="24"/>
              </w:rPr>
            </w:pPr>
            <w:r w:rsidRPr="0084326E">
              <w:rPr>
                <w:rFonts w:ascii="Times New Roman" w:eastAsia="Times New Roman" w:hAnsi="Times New Roman" w:cs="Times New Roman"/>
                <w:b/>
                <w:bCs/>
                <w:i/>
                <w:iCs/>
                <w:sz w:val="24"/>
                <w:szCs w:val="24"/>
              </w:rPr>
              <w:t>2005</w:t>
            </w:r>
          </w:p>
        </w:tc>
        <w:tc>
          <w:tcPr>
            <w:tcW w:w="1127" w:type="dxa"/>
            <w:shd w:val="clear" w:color="auto" w:fill="D9D9D9"/>
            <w:vAlign w:val="center"/>
          </w:tcPr>
          <w:p w:rsidR="00A61549" w:rsidRPr="0084326E" w:rsidRDefault="00A61549" w:rsidP="00A61549">
            <w:pPr>
              <w:spacing w:after="0" w:line="360" w:lineRule="auto"/>
              <w:jc w:val="center"/>
              <w:rPr>
                <w:rFonts w:ascii="Times New Roman" w:eastAsia="Times New Roman" w:hAnsi="Times New Roman" w:cs="Times New Roman"/>
                <w:b/>
                <w:bCs/>
                <w:i/>
                <w:iCs/>
                <w:sz w:val="24"/>
                <w:szCs w:val="24"/>
              </w:rPr>
            </w:pPr>
            <w:r w:rsidRPr="0084326E">
              <w:rPr>
                <w:rFonts w:ascii="Times New Roman" w:eastAsia="Times New Roman" w:hAnsi="Times New Roman" w:cs="Times New Roman"/>
                <w:b/>
                <w:bCs/>
                <w:i/>
                <w:iCs/>
                <w:sz w:val="24"/>
                <w:szCs w:val="24"/>
              </w:rPr>
              <w:t>2006</w:t>
            </w:r>
          </w:p>
        </w:tc>
        <w:tc>
          <w:tcPr>
            <w:tcW w:w="1136" w:type="dxa"/>
            <w:shd w:val="clear" w:color="auto" w:fill="D9D9D9"/>
            <w:vAlign w:val="center"/>
          </w:tcPr>
          <w:p w:rsidR="00A61549" w:rsidRPr="0084326E" w:rsidRDefault="00A61549" w:rsidP="00A61549">
            <w:pPr>
              <w:spacing w:after="0" w:line="360" w:lineRule="auto"/>
              <w:jc w:val="center"/>
              <w:rPr>
                <w:rFonts w:ascii="Times New Roman" w:eastAsia="Times New Roman" w:hAnsi="Times New Roman" w:cs="Times New Roman"/>
                <w:b/>
                <w:bCs/>
                <w:i/>
                <w:iCs/>
                <w:sz w:val="24"/>
                <w:szCs w:val="24"/>
              </w:rPr>
            </w:pPr>
            <w:r w:rsidRPr="0084326E">
              <w:rPr>
                <w:rFonts w:ascii="Times New Roman" w:eastAsia="Times New Roman" w:hAnsi="Times New Roman" w:cs="Times New Roman"/>
                <w:b/>
                <w:bCs/>
                <w:i/>
                <w:iCs/>
                <w:sz w:val="24"/>
                <w:szCs w:val="24"/>
              </w:rPr>
              <w:t>2011</w:t>
            </w:r>
          </w:p>
        </w:tc>
        <w:tc>
          <w:tcPr>
            <w:tcW w:w="1136" w:type="dxa"/>
            <w:shd w:val="clear" w:color="auto" w:fill="D9D9D9"/>
            <w:vAlign w:val="center"/>
          </w:tcPr>
          <w:p w:rsidR="00A61549" w:rsidRPr="0084326E" w:rsidRDefault="00A61549" w:rsidP="00A61549">
            <w:pPr>
              <w:spacing w:after="0" w:line="360" w:lineRule="auto"/>
              <w:jc w:val="center"/>
              <w:rPr>
                <w:rFonts w:ascii="Times New Roman" w:eastAsia="Times New Roman" w:hAnsi="Times New Roman" w:cs="Times New Roman"/>
                <w:b/>
                <w:bCs/>
                <w:i/>
                <w:iCs/>
                <w:sz w:val="24"/>
                <w:szCs w:val="24"/>
              </w:rPr>
            </w:pPr>
            <w:r w:rsidRPr="0084326E">
              <w:rPr>
                <w:rFonts w:ascii="Times New Roman" w:eastAsia="Times New Roman" w:hAnsi="Times New Roman" w:cs="Times New Roman"/>
                <w:b/>
                <w:bCs/>
                <w:i/>
                <w:iCs/>
                <w:sz w:val="24"/>
                <w:szCs w:val="24"/>
              </w:rPr>
              <w:t>1992 -2011</w:t>
            </w:r>
          </w:p>
        </w:tc>
      </w:tr>
      <w:tr w:rsidR="00A61549" w:rsidRPr="0084326E" w:rsidTr="00E775A7">
        <w:trPr>
          <w:trHeight w:val="244"/>
        </w:trPr>
        <w:tc>
          <w:tcPr>
            <w:tcW w:w="9593" w:type="dxa"/>
            <w:gridSpan w:val="8"/>
            <w:tcBorders>
              <w:bottom w:val="single" w:sz="4" w:space="0" w:color="auto"/>
            </w:tcBorders>
          </w:tcPr>
          <w:p w:rsidR="00A61549" w:rsidRPr="0084326E" w:rsidRDefault="00A61549" w:rsidP="00A61549">
            <w:pPr>
              <w:spacing w:after="0" w:line="360" w:lineRule="auto"/>
              <w:rPr>
                <w:rFonts w:ascii="Times New Roman" w:eastAsia="Times New Roman" w:hAnsi="Times New Roman" w:cs="Times New Roman"/>
                <w:sz w:val="24"/>
                <w:szCs w:val="24"/>
              </w:rPr>
            </w:pPr>
          </w:p>
        </w:tc>
      </w:tr>
      <w:tr w:rsidR="00A61549" w:rsidRPr="0084326E" w:rsidTr="00E775A7">
        <w:trPr>
          <w:trHeight w:val="325"/>
        </w:trPr>
        <w:tc>
          <w:tcPr>
            <w:tcW w:w="1689" w:type="dxa"/>
            <w:shd w:val="clear" w:color="auto" w:fill="D9D9D9"/>
            <w:vAlign w:val="center"/>
          </w:tcPr>
          <w:p w:rsidR="00A61549" w:rsidRPr="0084326E" w:rsidRDefault="00A61549" w:rsidP="00A61549">
            <w:pPr>
              <w:spacing w:after="0" w:line="360" w:lineRule="auto"/>
              <w:jc w:val="center"/>
              <w:rPr>
                <w:rFonts w:ascii="Times New Roman" w:eastAsia="Times New Roman" w:hAnsi="Times New Roman" w:cs="Times New Roman"/>
                <w:b/>
                <w:bCs/>
                <w:sz w:val="24"/>
                <w:szCs w:val="24"/>
              </w:rPr>
            </w:pPr>
            <w:r w:rsidRPr="0084326E">
              <w:rPr>
                <w:rFonts w:ascii="Times New Roman" w:eastAsia="Times New Roman" w:hAnsi="Times New Roman" w:cs="Times New Roman"/>
                <w:b/>
                <w:bCs/>
                <w:sz w:val="24"/>
                <w:szCs w:val="24"/>
              </w:rPr>
              <w:t>MUNICIPIUL CONSTANŢA</w:t>
            </w:r>
          </w:p>
        </w:tc>
        <w:tc>
          <w:tcPr>
            <w:tcW w:w="1127" w:type="dxa"/>
            <w:shd w:val="clear" w:color="auto" w:fill="D9D9D9"/>
            <w:vAlign w:val="center"/>
          </w:tcPr>
          <w:p w:rsidR="00A61549" w:rsidRPr="0084326E" w:rsidRDefault="00A61549" w:rsidP="00A61549">
            <w:pPr>
              <w:spacing w:after="0" w:line="360" w:lineRule="auto"/>
              <w:jc w:val="center"/>
              <w:rPr>
                <w:rFonts w:ascii="Times New Roman" w:eastAsia="Times New Roman" w:hAnsi="Times New Roman" w:cs="Times New Roman"/>
                <w:b/>
                <w:bCs/>
                <w:sz w:val="24"/>
                <w:szCs w:val="24"/>
              </w:rPr>
            </w:pPr>
            <w:r w:rsidRPr="0084326E">
              <w:rPr>
                <w:rFonts w:ascii="Times New Roman" w:eastAsia="Times New Roman" w:hAnsi="Times New Roman" w:cs="Times New Roman"/>
                <w:b/>
                <w:bCs/>
                <w:sz w:val="24"/>
                <w:szCs w:val="24"/>
              </w:rPr>
              <w:t>2. 021</w:t>
            </w:r>
          </w:p>
        </w:tc>
        <w:tc>
          <w:tcPr>
            <w:tcW w:w="1127" w:type="dxa"/>
            <w:shd w:val="clear" w:color="auto" w:fill="D9D9D9"/>
            <w:vAlign w:val="center"/>
          </w:tcPr>
          <w:p w:rsidR="00A61549" w:rsidRPr="0084326E" w:rsidRDefault="00A61549" w:rsidP="00A61549">
            <w:pPr>
              <w:spacing w:after="0" w:line="360" w:lineRule="auto"/>
              <w:jc w:val="center"/>
              <w:rPr>
                <w:rFonts w:ascii="Times New Roman" w:eastAsia="Times New Roman" w:hAnsi="Times New Roman" w:cs="Times New Roman"/>
                <w:b/>
                <w:bCs/>
                <w:sz w:val="24"/>
                <w:szCs w:val="24"/>
              </w:rPr>
            </w:pPr>
            <w:r w:rsidRPr="0084326E">
              <w:rPr>
                <w:rFonts w:ascii="Times New Roman" w:eastAsia="Times New Roman" w:hAnsi="Times New Roman" w:cs="Times New Roman"/>
                <w:b/>
                <w:bCs/>
                <w:sz w:val="24"/>
                <w:szCs w:val="24"/>
              </w:rPr>
              <w:t>448</w:t>
            </w:r>
          </w:p>
        </w:tc>
        <w:tc>
          <w:tcPr>
            <w:tcW w:w="1125" w:type="dxa"/>
            <w:shd w:val="clear" w:color="auto" w:fill="D9D9D9"/>
            <w:vAlign w:val="center"/>
          </w:tcPr>
          <w:p w:rsidR="00A61549" w:rsidRPr="0084326E" w:rsidRDefault="00A61549" w:rsidP="00A61549">
            <w:pPr>
              <w:spacing w:after="0" w:line="360" w:lineRule="auto"/>
              <w:jc w:val="center"/>
              <w:rPr>
                <w:rFonts w:ascii="Times New Roman" w:eastAsia="Times New Roman" w:hAnsi="Times New Roman" w:cs="Times New Roman"/>
                <w:b/>
                <w:bCs/>
                <w:sz w:val="24"/>
                <w:szCs w:val="24"/>
              </w:rPr>
            </w:pPr>
            <w:r w:rsidRPr="0084326E">
              <w:rPr>
                <w:rFonts w:ascii="Times New Roman" w:eastAsia="Times New Roman" w:hAnsi="Times New Roman" w:cs="Times New Roman"/>
                <w:b/>
                <w:bCs/>
                <w:sz w:val="24"/>
                <w:szCs w:val="24"/>
              </w:rPr>
              <w:t>544</w:t>
            </w:r>
          </w:p>
        </w:tc>
        <w:tc>
          <w:tcPr>
            <w:tcW w:w="1127" w:type="dxa"/>
            <w:shd w:val="clear" w:color="auto" w:fill="D9D9D9"/>
            <w:vAlign w:val="center"/>
          </w:tcPr>
          <w:p w:rsidR="00A61549" w:rsidRPr="0084326E" w:rsidRDefault="00A61549" w:rsidP="00A61549">
            <w:pPr>
              <w:spacing w:after="0" w:line="360" w:lineRule="auto"/>
              <w:jc w:val="center"/>
              <w:rPr>
                <w:rFonts w:ascii="Times New Roman" w:eastAsia="Times New Roman" w:hAnsi="Times New Roman" w:cs="Times New Roman"/>
                <w:b/>
                <w:bCs/>
                <w:sz w:val="24"/>
                <w:szCs w:val="24"/>
              </w:rPr>
            </w:pPr>
            <w:r w:rsidRPr="0084326E">
              <w:rPr>
                <w:rFonts w:ascii="Times New Roman" w:eastAsia="Times New Roman" w:hAnsi="Times New Roman" w:cs="Times New Roman"/>
                <w:b/>
                <w:bCs/>
                <w:sz w:val="24"/>
                <w:szCs w:val="24"/>
              </w:rPr>
              <w:t>544</w:t>
            </w:r>
          </w:p>
        </w:tc>
        <w:tc>
          <w:tcPr>
            <w:tcW w:w="1127" w:type="dxa"/>
            <w:shd w:val="clear" w:color="auto" w:fill="D9D9D9"/>
            <w:vAlign w:val="center"/>
          </w:tcPr>
          <w:p w:rsidR="00A61549" w:rsidRPr="0084326E" w:rsidRDefault="00A61549" w:rsidP="00A61549">
            <w:pPr>
              <w:spacing w:after="0" w:line="360" w:lineRule="auto"/>
              <w:jc w:val="center"/>
              <w:rPr>
                <w:rFonts w:ascii="Times New Roman" w:eastAsia="Times New Roman" w:hAnsi="Times New Roman" w:cs="Times New Roman"/>
                <w:b/>
                <w:bCs/>
                <w:sz w:val="24"/>
                <w:szCs w:val="24"/>
              </w:rPr>
            </w:pPr>
            <w:r w:rsidRPr="0084326E">
              <w:rPr>
                <w:rFonts w:ascii="Times New Roman" w:eastAsia="Times New Roman" w:hAnsi="Times New Roman" w:cs="Times New Roman"/>
                <w:b/>
                <w:bCs/>
                <w:sz w:val="24"/>
                <w:szCs w:val="24"/>
              </w:rPr>
              <w:t>480</w:t>
            </w:r>
          </w:p>
        </w:tc>
        <w:tc>
          <w:tcPr>
            <w:tcW w:w="1136" w:type="dxa"/>
            <w:shd w:val="clear" w:color="auto" w:fill="D9D9D9"/>
            <w:vAlign w:val="center"/>
          </w:tcPr>
          <w:p w:rsidR="00A61549" w:rsidRPr="0084326E" w:rsidRDefault="00A61549" w:rsidP="00A61549">
            <w:pPr>
              <w:spacing w:after="0" w:line="360" w:lineRule="auto"/>
              <w:jc w:val="center"/>
              <w:rPr>
                <w:rFonts w:ascii="Times New Roman" w:eastAsia="Times New Roman" w:hAnsi="Times New Roman" w:cs="Times New Roman"/>
                <w:b/>
                <w:bCs/>
                <w:sz w:val="24"/>
                <w:szCs w:val="24"/>
              </w:rPr>
            </w:pPr>
            <w:r w:rsidRPr="0084326E">
              <w:rPr>
                <w:rFonts w:ascii="Times New Roman" w:eastAsia="Times New Roman" w:hAnsi="Times New Roman" w:cs="Times New Roman"/>
                <w:b/>
                <w:bCs/>
                <w:sz w:val="24"/>
                <w:szCs w:val="24"/>
              </w:rPr>
              <w:t>280</w:t>
            </w:r>
          </w:p>
        </w:tc>
        <w:tc>
          <w:tcPr>
            <w:tcW w:w="1136" w:type="dxa"/>
            <w:shd w:val="clear" w:color="auto" w:fill="D9D9D9"/>
            <w:vAlign w:val="center"/>
          </w:tcPr>
          <w:p w:rsidR="00A61549" w:rsidRPr="0084326E" w:rsidRDefault="00A61549" w:rsidP="00A61549">
            <w:pPr>
              <w:spacing w:after="0" w:line="360" w:lineRule="auto"/>
              <w:jc w:val="center"/>
              <w:rPr>
                <w:rFonts w:ascii="Times New Roman" w:eastAsia="Times New Roman" w:hAnsi="Times New Roman" w:cs="Times New Roman"/>
                <w:b/>
                <w:bCs/>
                <w:sz w:val="24"/>
                <w:szCs w:val="24"/>
              </w:rPr>
            </w:pPr>
            <w:r w:rsidRPr="0084326E">
              <w:rPr>
                <w:rFonts w:ascii="Times New Roman" w:eastAsia="Times New Roman" w:hAnsi="Times New Roman" w:cs="Times New Roman"/>
                <w:b/>
                <w:bCs/>
                <w:sz w:val="24"/>
                <w:szCs w:val="24"/>
              </w:rPr>
              <w:t>-1.741</w:t>
            </w:r>
          </w:p>
        </w:tc>
      </w:tr>
      <w:tr w:rsidR="00A61549" w:rsidRPr="0084326E" w:rsidTr="00E775A7">
        <w:trPr>
          <w:trHeight w:val="203"/>
        </w:trPr>
        <w:tc>
          <w:tcPr>
            <w:tcW w:w="9593" w:type="dxa"/>
            <w:gridSpan w:val="8"/>
            <w:tcBorders>
              <w:bottom w:val="single" w:sz="4" w:space="0" w:color="auto"/>
            </w:tcBorders>
          </w:tcPr>
          <w:p w:rsidR="00A61549" w:rsidRPr="0084326E" w:rsidRDefault="00A61549" w:rsidP="00A61549">
            <w:pPr>
              <w:spacing w:after="0" w:line="360" w:lineRule="auto"/>
              <w:rPr>
                <w:rFonts w:ascii="Times New Roman" w:eastAsia="Times New Roman" w:hAnsi="Times New Roman" w:cs="Times New Roman"/>
                <w:sz w:val="24"/>
                <w:szCs w:val="24"/>
              </w:rPr>
            </w:pPr>
          </w:p>
        </w:tc>
      </w:tr>
      <w:tr w:rsidR="00A61549" w:rsidRPr="0084326E" w:rsidTr="00E775A7">
        <w:trPr>
          <w:trHeight w:val="325"/>
        </w:trPr>
        <w:tc>
          <w:tcPr>
            <w:tcW w:w="1689" w:type="dxa"/>
            <w:shd w:val="clear" w:color="auto" w:fill="D9D9D9"/>
            <w:vAlign w:val="center"/>
          </w:tcPr>
          <w:p w:rsidR="00A61549" w:rsidRPr="0084326E" w:rsidRDefault="00A61549" w:rsidP="00A61549">
            <w:pPr>
              <w:spacing w:after="0" w:line="360" w:lineRule="auto"/>
              <w:jc w:val="center"/>
              <w:rPr>
                <w:rFonts w:ascii="Times New Roman" w:eastAsia="Times New Roman" w:hAnsi="Times New Roman" w:cs="Times New Roman"/>
                <w:b/>
                <w:bCs/>
                <w:color w:val="000080"/>
                <w:sz w:val="24"/>
                <w:szCs w:val="24"/>
              </w:rPr>
            </w:pPr>
            <w:r w:rsidRPr="0084326E">
              <w:rPr>
                <w:rFonts w:ascii="Times New Roman" w:eastAsia="Times New Roman" w:hAnsi="Times New Roman" w:cs="Times New Roman"/>
                <w:b/>
                <w:bCs/>
                <w:color w:val="000080"/>
                <w:sz w:val="24"/>
                <w:szCs w:val="24"/>
              </w:rPr>
              <w:t>ZMC - CONSTANŢA</w:t>
            </w:r>
          </w:p>
        </w:tc>
        <w:tc>
          <w:tcPr>
            <w:tcW w:w="1127" w:type="dxa"/>
            <w:shd w:val="clear" w:color="auto" w:fill="D9D9D9"/>
            <w:vAlign w:val="center"/>
          </w:tcPr>
          <w:p w:rsidR="00A61549" w:rsidRPr="0084326E" w:rsidRDefault="00A61549" w:rsidP="00A61549">
            <w:pPr>
              <w:spacing w:after="0" w:line="360" w:lineRule="auto"/>
              <w:jc w:val="center"/>
              <w:rPr>
                <w:rFonts w:ascii="Times New Roman" w:eastAsia="Times New Roman" w:hAnsi="Times New Roman" w:cs="Times New Roman"/>
                <w:b/>
                <w:bCs/>
                <w:color w:val="000080"/>
                <w:sz w:val="24"/>
                <w:szCs w:val="24"/>
              </w:rPr>
            </w:pPr>
            <w:r w:rsidRPr="0084326E">
              <w:rPr>
                <w:rFonts w:ascii="Times New Roman" w:eastAsia="Times New Roman" w:hAnsi="Times New Roman" w:cs="Times New Roman"/>
                <w:b/>
                <w:bCs/>
                <w:color w:val="000080"/>
                <w:sz w:val="24"/>
                <w:szCs w:val="24"/>
              </w:rPr>
              <w:t>7. 642</w:t>
            </w:r>
          </w:p>
        </w:tc>
        <w:tc>
          <w:tcPr>
            <w:tcW w:w="1127" w:type="dxa"/>
            <w:shd w:val="clear" w:color="auto" w:fill="D9D9D9"/>
            <w:vAlign w:val="center"/>
          </w:tcPr>
          <w:p w:rsidR="00A61549" w:rsidRPr="0084326E" w:rsidRDefault="00A61549" w:rsidP="00A61549">
            <w:pPr>
              <w:spacing w:after="0" w:line="360" w:lineRule="auto"/>
              <w:jc w:val="center"/>
              <w:rPr>
                <w:rFonts w:ascii="Times New Roman" w:eastAsia="Times New Roman" w:hAnsi="Times New Roman" w:cs="Times New Roman"/>
                <w:b/>
                <w:bCs/>
                <w:color w:val="000080"/>
                <w:sz w:val="24"/>
                <w:szCs w:val="24"/>
              </w:rPr>
            </w:pPr>
            <w:r w:rsidRPr="0084326E">
              <w:rPr>
                <w:rFonts w:ascii="Times New Roman" w:eastAsia="Times New Roman" w:hAnsi="Times New Roman" w:cs="Times New Roman"/>
                <w:b/>
                <w:bCs/>
                <w:color w:val="000080"/>
                <w:sz w:val="24"/>
                <w:szCs w:val="24"/>
              </w:rPr>
              <w:t>2. 767</w:t>
            </w:r>
          </w:p>
        </w:tc>
        <w:tc>
          <w:tcPr>
            <w:tcW w:w="1125" w:type="dxa"/>
            <w:shd w:val="clear" w:color="auto" w:fill="D9D9D9"/>
            <w:vAlign w:val="center"/>
          </w:tcPr>
          <w:p w:rsidR="00A61549" w:rsidRPr="0084326E" w:rsidRDefault="00A61549" w:rsidP="00A61549">
            <w:pPr>
              <w:spacing w:after="0" w:line="360" w:lineRule="auto"/>
              <w:jc w:val="center"/>
              <w:rPr>
                <w:rFonts w:ascii="Times New Roman" w:eastAsia="Times New Roman" w:hAnsi="Times New Roman" w:cs="Times New Roman"/>
                <w:b/>
                <w:bCs/>
                <w:color w:val="000080"/>
                <w:sz w:val="24"/>
                <w:szCs w:val="24"/>
              </w:rPr>
            </w:pPr>
            <w:r w:rsidRPr="0084326E">
              <w:rPr>
                <w:rFonts w:ascii="Times New Roman" w:eastAsia="Times New Roman" w:hAnsi="Times New Roman" w:cs="Times New Roman"/>
                <w:b/>
                <w:bCs/>
                <w:color w:val="000080"/>
                <w:sz w:val="24"/>
                <w:szCs w:val="24"/>
              </w:rPr>
              <w:t>1. 830</w:t>
            </w:r>
          </w:p>
        </w:tc>
        <w:tc>
          <w:tcPr>
            <w:tcW w:w="1127" w:type="dxa"/>
            <w:shd w:val="clear" w:color="auto" w:fill="D9D9D9"/>
            <w:vAlign w:val="center"/>
          </w:tcPr>
          <w:p w:rsidR="00A61549" w:rsidRPr="0084326E" w:rsidRDefault="00A61549" w:rsidP="00A61549">
            <w:pPr>
              <w:spacing w:after="0" w:line="360" w:lineRule="auto"/>
              <w:jc w:val="center"/>
              <w:rPr>
                <w:rFonts w:ascii="Times New Roman" w:eastAsia="Times New Roman" w:hAnsi="Times New Roman" w:cs="Times New Roman"/>
                <w:b/>
                <w:bCs/>
                <w:color w:val="000080"/>
                <w:sz w:val="24"/>
                <w:szCs w:val="24"/>
              </w:rPr>
            </w:pPr>
            <w:r w:rsidRPr="0084326E">
              <w:rPr>
                <w:rFonts w:ascii="Times New Roman" w:eastAsia="Times New Roman" w:hAnsi="Times New Roman" w:cs="Times New Roman"/>
                <w:b/>
                <w:bCs/>
                <w:color w:val="000080"/>
                <w:sz w:val="24"/>
                <w:szCs w:val="24"/>
              </w:rPr>
              <w:t>1. 692</w:t>
            </w:r>
          </w:p>
        </w:tc>
        <w:tc>
          <w:tcPr>
            <w:tcW w:w="1127" w:type="dxa"/>
            <w:shd w:val="clear" w:color="auto" w:fill="D9D9D9"/>
            <w:vAlign w:val="center"/>
          </w:tcPr>
          <w:p w:rsidR="00A61549" w:rsidRPr="0084326E" w:rsidRDefault="00A61549" w:rsidP="00A61549">
            <w:pPr>
              <w:spacing w:after="0" w:line="360" w:lineRule="auto"/>
              <w:jc w:val="center"/>
              <w:rPr>
                <w:rFonts w:ascii="Times New Roman" w:eastAsia="Times New Roman" w:hAnsi="Times New Roman" w:cs="Times New Roman"/>
                <w:b/>
                <w:bCs/>
                <w:color w:val="000080"/>
                <w:sz w:val="24"/>
                <w:szCs w:val="24"/>
              </w:rPr>
            </w:pPr>
            <w:r w:rsidRPr="0084326E">
              <w:rPr>
                <w:rFonts w:ascii="Times New Roman" w:eastAsia="Times New Roman" w:hAnsi="Times New Roman" w:cs="Times New Roman"/>
                <w:b/>
                <w:bCs/>
                <w:color w:val="000080"/>
                <w:sz w:val="24"/>
                <w:szCs w:val="24"/>
              </w:rPr>
              <w:t>1. 303</w:t>
            </w:r>
          </w:p>
        </w:tc>
        <w:tc>
          <w:tcPr>
            <w:tcW w:w="1136" w:type="dxa"/>
            <w:shd w:val="clear" w:color="auto" w:fill="D9D9D9"/>
            <w:vAlign w:val="center"/>
          </w:tcPr>
          <w:p w:rsidR="00A61549" w:rsidRPr="0084326E" w:rsidRDefault="00A61549" w:rsidP="00A61549">
            <w:pPr>
              <w:spacing w:after="0" w:line="360" w:lineRule="auto"/>
              <w:jc w:val="center"/>
              <w:rPr>
                <w:rFonts w:ascii="Times New Roman" w:eastAsia="Times New Roman" w:hAnsi="Times New Roman" w:cs="Times New Roman"/>
                <w:b/>
                <w:bCs/>
                <w:color w:val="000080"/>
                <w:sz w:val="24"/>
                <w:szCs w:val="24"/>
              </w:rPr>
            </w:pPr>
            <w:r w:rsidRPr="0084326E">
              <w:rPr>
                <w:rFonts w:ascii="Times New Roman" w:eastAsia="Times New Roman" w:hAnsi="Times New Roman" w:cs="Times New Roman"/>
                <w:b/>
                <w:bCs/>
                <w:color w:val="000080"/>
                <w:sz w:val="24"/>
                <w:szCs w:val="24"/>
              </w:rPr>
              <w:t>1.261</w:t>
            </w:r>
          </w:p>
        </w:tc>
        <w:tc>
          <w:tcPr>
            <w:tcW w:w="1136" w:type="dxa"/>
            <w:shd w:val="clear" w:color="auto" w:fill="D9D9D9"/>
            <w:vAlign w:val="center"/>
          </w:tcPr>
          <w:p w:rsidR="00A61549" w:rsidRPr="0084326E" w:rsidRDefault="00A61549" w:rsidP="00A61549">
            <w:pPr>
              <w:spacing w:after="0" w:line="360" w:lineRule="auto"/>
              <w:jc w:val="center"/>
              <w:rPr>
                <w:rFonts w:ascii="Times New Roman" w:eastAsia="Times New Roman" w:hAnsi="Times New Roman" w:cs="Times New Roman"/>
                <w:b/>
                <w:bCs/>
                <w:color w:val="000080"/>
                <w:sz w:val="24"/>
                <w:szCs w:val="24"/>
              </w:rPr>
            </w:pPr>
            <w:r w:rsidRPr="0084326E">
              <w:rPr>
                <w:rFonts w:ascii="Times New Roman" w:eastAsia="Times New Roman" w:hAnsi="Times New Roman" w:cs="Times New Roman"/>
                <w:b/>
                <w:bCs/>
                <w:color w:val="000080"/>
                <w:sz w:val="24"/>
                <w:szCs w:val="24"/>
              </w:rPr>
              <w:t>-6.381</w:t>
            </w:r>
          </w:p>
        </w:tc>
      </w:tr>
      <w:tr w:rsidR="00A61549" w:rsidRPr="0084326E" w:rsidTr="00E775A7">
        <w:trPr>
          <w:trHeight w:val="203"/>
        </w:trPr>
        <w:tc>
          <w:tcPr>
            <w:tcW w:w="9593" w:type="dxa"/>
            <w:gridSpan w:val="8"/>
          </w:tcPr>
          <w:p w:rsidR="00A61549" w:rsidRPr="0084326E" w:rsidRDefault="00A61549" w:rsidP="00A61549">
            <w:pPr>
              <w:spacing w:after="0" w:line="360" w:lineRule="auto"/>
              <w:rPr>
                <w:rFonts w:ascii="Times New Roman" w:eastAsia="Times New Roman" w:hAnsi="Times New Roman" w:cs="Times New Roman"/>
                <w:sz w:val="24"/>
                <w:szCs w:val="24"/>
              </w:rPr>
            </w:pPr>
          </w:p>
        </w:tc>
      </w:tr>
      <w:tr w:rsidR="00A61549" w:rsidRPr="0084326E" w:rsidTr="00E775A7">
        <w:trPr>
          <w:trHeight w:val="203"/>
        </w:trPr>
        <w:tc>
          <w:tcPr>
            <w:tcW w:w="1689" w:type="dxa"/>
          </w:tcPr>
          <w:p w:rsidR="00A61549" w:rsidRPr="0084326E" w:rsidRDefault="00A61549" w:rsidP="00A61549">
            <w:pPr>
              <w:spacing w:after="0" w:line="360" w:lineRule="auto"/>
              <w:jc w:val="center"/>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EFORIE</w:t>
            </w:r>
          </w:p>
        </w:tc>
        <w:tc>
          <w:tcPr>
            <w:tcW w:w="1127"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15</w:t>
            </w:r>
          </w:p>
        </w:tc>
        <w:tc>
          <w:tcPr>
            <w:tcW w:w="1127"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28</w:t>
            </w:r>
          </w:p>
        </w:tc>
        <w:tc>
          <w:tcPr>
            <w:tcW w:w="1125"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80</w:t>
            </w:r>
          </w:p>
        </w:tc>
        <w:tc>
          <w:tcPr>
            <w:tcW w:w="1127" w:type="dxa"/>
            <w:vAlign w:val="center"/>
          </w:tcPr>
          <w:p w:rsidR="00A61549" w:rsidRPr="0084326E" w:rsidRDefault="00A61549" w:rsidP="00A61549">
            <w:pPr>
              <w:spacing w:after="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53</w:t>
            </w:r>
          </w:p>
        </w:tc>
        <w:tc>
          <w:tcPr>
            <w:tcW w:w="1127" w:type="dxa"/>
            <w:vAlign w:val="center"/>
          </w:tcPr>
          <w:p w:rsidR="00A61549" w:rsidRPr="0084326E" w:rsidRDefault="00A61549" w:rsidP="00A61549">
            <w:pPr>
              <w:spacing w:after="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50</w:t>
            </w:r>
          </w:p>
        </w:tc>
        <w:tc>
          <w:tcPr>
            <w:tcW w:w="1136"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18</w:t>
            </w:r>
          </w:p>
        </w:tc>
        <w:tc>
          <w:tcPr>
            <w:tcW w:w="1136"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3</w:t>
            </w:r>
          </w:p>
        </w:tc>
      </w:tr>
      <w:tr w:rsidR="00A61549" w:rsidRPr="0084326E" w:rsidTr="00E775A7">
        <w:trPr>
          <w:trHeight w:val="203"/>
        </w:trPr>
        <w:tc>
          <w:tcPr>
            <w:tcW w:w="1689" w:type="dxa"/>
          </w:tcPr>
          <w:p w:rsidR="00A61549" w:rsidRPr="0084326E" w:rsidRDefault="00A61549" w:rsidP="00A61549">
            <w:pPr>
              <w:spacing w:after="0" w:line="360" w:lineRule="auto"/>
              <w:jc w:val="center"/>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NĂVODARI</w:t>
            </w:r>
          </w:p>
        </w:tc>
        <w:tc>
          <w:tcPr>
            <w:tcW w:w="1127"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28</w:t>
            </w:r>
          </w:p>
        </w:tc>
        <w:tc>
          <w:tcPr>
            <w:tcW w:w="1127"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42</w:t>
            </w:r>
          </w:p>
        </w:tc>
        <w:tc>
          <w:tcPr>
            <w:tcW w:w="1125"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25</w:t>
            </w:r>
          </w:p>
        </w:tc>
        <w:tc>
          <w:tcPr>
            <w:tcW w:w="1127" w:type="dxa"/>
            <w:vAlign w:val="center"/>
          </w:tcPr>
          <w:p w:rsidR="00A61549" w:rsidRPr="0084326E" w:rsidRDefault="00A61549" w:rsidP="00A61549">
            <w:pPr>
              <w:spacing w:after="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22</w:t>
            </w:r>
          </w:p>
        </w:tc>
        <w:tc>
          <w:tcPr>
            <w:tcW w:w="1127" w:type="dxa"/>
            <w:vAlign w:val="center"/>
          </w:tcPr>
          <w:p w:rsidR="00A61549" w:rsidRPr="0084326E" w:rsidRDefault="00A61549" w:rsidP="00A61549">
            <w:pPr>
              <w:spacing w:after="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18</w:t>
            </w:r>
          </w:p>
        </w:tc>
        <w:tc>
          <w:tcPr>
            <w:tcW w:w="1136"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11</w:t>
            </w:r>
          </w:p>
        </w:tc>
        <w:tc>
          <w:tcPr>
            <w:tcW w:w="1136"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-17</w:t>
            </w:r>
          </w:p>
        </w:tc>
      </w:tr>
      <w:tr w:rsidR="00A61549" w:rsidRPr="0084326E" w:rsidTr="00E775A7">
        <w:trPr>
          <w:trHeight w:val="203"/>
        </w:trPr>
        <w:tc>
          <w:tcPr>
            <w:tcW w:w="1689" w:type="dxa"/>
          </w:tcPr>
          <w:p w:rsidR="00A61549" w:rsidRPr="0084326E" w:rsidRDefault="00A61549" w:rsidP="00A61549">
            <w:pPr>
              <w:spacing w:after="0" w:line="360" w:lineRule="auto"/>
              <w:jc w:val="center"/>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OVIDIU</w:t>
            </w:r>
          </w:p>
        </w:tc>
        <w:tc>
          <w:tcPr>
            <w:tcW w:w="1127"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1. 177</w:t>
            </w:r>
          </w:p>
        </w:tc>
        <w:tc>
          <w:tcPr>
            <w:tcW w:w="1127"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208</w:t>
            </w:r>
          </w:p>
        </w:tc>
        <w:tc>
          <w:tcPr>
            <w:tcW w:w="1125"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155</w:t>
            </w:r>
          </w:p>
        </w:tc>
        <w:tc>
          <w:tcPr>
            <w:tcW w:w="1127" w:type="dxa"/>
            <w:vAlign w:val="center"/>
          </w:tcPr>
          <w:p w:rsidR="00A61549" w:rsidRPr="0084326E" w:rsidRDefault="00A61549" w:rsidP="00A61549">
            <w:pPr>
              <w:spacing w:after="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125</w:t>
            </w:r>
          </w:p>
        </w:tc>
        <w:tc>
          <w:tcPr>
            <w:tcW w:w="1127" w:type="dxa"/>
            <w:vAlign w:val="center"/>
          </w:tcPr>
          <w:p w:rsidR="00A61549" w:rsidRPr="0084326E" w:rsidRDefault="00A61549" w:rsidP="00A61549">
            <w:pPr>
              <w:spacing w:after="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105</w:t>
            </w:r>
          </w:p>
        </w:tc>
        <w:tc>
          <w:tcPr>
            <w:tcW w:w="1136"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58</w:t>
            </w:r>
          </w:p>
        </w:tc>
        <w:tc>
          <w:tcPr>
            <w:tcW w:w="1136"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-1.149</w:t>
            </w:r>
          </w:p>
        </w:tc>
      </w:tr>
      <w:tr w:rsidR="00A61549" w:rsidRPr="0084326E" w:rsidTr="00E775A7">
        <w:trPr>
          <w:trHeight w:val="203"/>
        </w:trPr>
        <w:tc>
          <w:tcPr>
            <w:tcW w:w="1689" w:type="dxa"/>
          </w:tcPr>
          <w:p w:rsidR="00A61549" w:rsidRPr="0084326E" w:rsidRDefault="00A61549" w:rsidP="00A61549">
            <w:pPr>
              <w:spacing w:after="0" w:line="360" w:lineRule="auto"/>
              <w:jc w:val="center"/>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MURFATLAR</w:t>
            </w:r>
          </w:p>
        </w:tc>
        <w:tc>
          <w:tcPr>
            <w:tcW w:w="1127"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1. 816</w:t>
            </w:r>
          </w:p>
        </w:tc>
        <w:tc>
          <w:tcPr>
            <w:tcW w:w="1127"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892</w:t>
            </w:r>
          </w:p>
        </w:tc>
        <w:tc>
          <w:tcPr>
            <w:tcW w:w="1125"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580</w:t>
            </w:r>
          </w:p>
        </w:tc>
        <w:tc>
          <w:tcPr>
            <w:tcW w:w="1127" w:type="dxa"/>
            <w:vAlign w:val="center"/>
          </w:tcPr>
          <w:p w:rsidR="00A61549" w:rsidRPr="0084326E" w:rsidRDefault="00A61549" w:rsidP="00A61549">
            <w:pPr>
              <w:spacing w:after="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541</w:t>
            </w:r>
          </w:p>
        </w:tc>
        <w:tc>
          <w:tcPr>
            <w:tcW w:w="1127" w:type="dxa"/>
            <w:vAlign w:val="center"/>
          </w:tcPr>
          <w:p w:rsidR="00A61549" w:rsidRPr="0084326E" w:rsidRDefault="00A61549" w:rsidP="00A61549">
            <w:pPr>
              <w:spacing w:after="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346</w:t>
            </w:r>
          </w:p>
        </w:tc>
        <w:tc>
          <w:tcPr>
            <w:tcW w:w="1136"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540</w:t>
            </w:r>
          </w:p>
        </w:tc>
        <w:tc>
          <w:tcPr>
            <w:tcW w:w="1136"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-1.276</w:t>
            </w:r>
          </w:p>
        </w:tc>
      </w:tr>
      <w:tr w:rsidR="00A61549" w:rsidRPr="0084326E" w:rsidTr="00E775A7">
        <w:trPr>
          <w:trHeight w:val="203"/>
        </w:trPr>
        <w:tc>
          <w:tcPr>
            <w:tcW w:w="1689" w:type="dxa"/>
          </w:tcPr>
          <w:p w:rsidR="00A61549" w:rsidRPr="0084326E" w:rsidRDefault="00A61549" w:rsidP="00A61549">
            <w:pPr>
              <w:spacing w:after="0" w:line="360" w:lineRule="auto"/>
              <w:jc w:val="center"/>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TECHIRGHIOL</w:t>
            </w:r>
          </w:p>
        </w:tc>
        <w:tc>
          <w:tcPr>
            <w:tcW w:w="1127"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246</w:t>
            </w:r>
          </w:p>
        </w:tc>
        <w:tc>
          <w:tcPr>
            <w:tcW w:w="1127"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16</w:t>
            </w:r>
          </w:p>
        </w:tc>
        <w:tc>
          <w:tcPr>
            <w:tcW w:w="1125"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15</w:t>
            </w:r>
          </w:p>
        </w:tc>
        <w:tc>
          <w:tcPr>
            <w:tcW w:w="1127" w:type="dxa"/>
            <w:vAlign w:val="center"/>
          </w:tcPr>
          <w:p w:rsidR="00A61549" w:rsidRPr="0084326E" w:rsidRDefault="00A61549" w:rsidP="00A61549">
            <w:pPr>
              <w:spacing w:after="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14</w:t>
            </w:r>
          </w:p>
        </w:tc>
        <w:tc>
          <w:tcPr>
            <w:tcW w:w="1127" w:type="dxa"/>
            <w:vAlign w:val="center"/>
          </w:tcPr>
          <w:p w:rsidR="00A61549" w:rsidRPr="0084326E" w:rsidRDefault="00A61549" w:rsidP="00A61549">
            <w:pPr>
              <w:spacing w:after="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12</w:t>
            </w:r>
          </w:p>
        </w:tc>
        <w:tc>
          <w:tcPr>
            <w:tcW w:w="1136"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105</w:t>
            </w:r>
          </w:p>
        </w:tc>
        <w:tc>
          <w:tcPr>
            <w:tcW w:w="1136"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-141</w:t>
            </w:r>
          </w:p>
        </w:tc>
      </w:tr>
      <w:tr w:rsidR="00A61549" w:rsidRPr="0084326E" w:rsidTr="00E775A7">
        <w:trPr>
          <w:trHeight w:val="203"/>
        </w:trPr>
        <w:tc>
          <w:tcPr>
            <w:tcW w:w="1689" w:type="dxa"/>
          </w:tcPr>
          <w:p w:rsidR="00A61549" w:rsidRPr="0084326E" w:rsidRDefault="00A61549" w:rsidP="00A61549">
            <w:pPr>
              <w:spacing w:after="0" w:line="360" w:lineRule="auto"/>
              <w:jc w:val="center"/>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AGIGEA</w:t>
            </w:r>
          </w:p>
        </w:tc>
        <w:tc>
          <w:tcPr>
            <w:tcW w:w="1127"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475</w:t>
            </w:r>
          </w:p>
        </w:tc>
        <w:tc>
          <w:tcPr>
            <w:tcW w:w="1127"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382</w:t>
            </w:r>
          </w:p>
        </w:tc>
        <w:tc>
          <w:tcPr>
            <w:tcW w:w="1125"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160</w:t>
            </w:r>
          </w:p>
        </w:tc>
        <w:tc>
          <w:tcPr>
            <w:tcW w:w="1127" w:type="dxa"/>
            <w:vAlign w:val="center"/>
          </w:tcPr>
          <w:p w:rsidR="00A61549" w:rsidRPr="0084326E" w:rsidRDefault="00A61549" w:rsidP="00A61549">
            <w:pPr>
              <w:spacing w:after="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120</w:t>
            </w:r>
          </w:p>
        </w:tc>
        <w:tc>
          <w:tcPr>
            <w:tcW w:w="1127" w:type="dxa"/>
            <w:vAlign w:val="center"/>
          </w:tcPr>
          <w:p w:rsidR="00A61549" w:rsidRPr="0084326E" w:rsidRDefault="00A61549" w:rsidP="00A61549">
            <w:pPr>
              <w:spacing w:after="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90</w:t>
            </w:r>
          </w:p>
        </w:tc>
        <w:tc>
          <w:tcPr>
            <w:tcW w:w="1136"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61</w:t>
            </w:r>
          </w:p>
        </w:tc>
        <w:tc>
          <w:tcPr>
            <w:tcW w:w="1136"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-414</w:t>
            </w:r>
          </w:p>
        </w:tc>
      </w:tr>
      <w:tr w:rsidR="00A61549" w:rsidRPr="0084326E" w:rsidTr="00E775A7">
        <w:trPr>
          <w:trHeight w:val="203"/>
        </w:trPr>
        <w:tc>
          <w:tcPr>
            <w:tcW w:w="1689" w:type="dxa"/>
          </w:tcPr>
          <w:p w:rsidR="00A61549" w:rsidRPr="0084326E" w:rsidRDefault="00A61549" w:rsidP="00A61549">
            <w:pPr>
              <w:spacing w:after="0" w:line="360" w:lineRule="auto"/>
              <w:jc w:val="center"/>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CORBU</w:t>
            </w:r>
          </w:p>
        </w:tc>
        <w:tc>
          <w:tcPr>
            <w:tcW w:w="1127"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309</w:t>
            </w:r>
          </w:p>
        </w:tc>
        <w:tc>
          <w:tcPr>
            <w:tcW w:w="1127"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52</w:t>
            </w:r>
          </w:p>
        </w:tc>
        <w:tc>
          <w:tcPr>
            <w:tcW w:w="1125"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55</w:t>
            </w:r>
          </w:p>
        </w:tc>
        <w:tc>
          <w:tcPr>
            <w:tcW w:w="1127" w:type="dxa"/>
            <w:vAlign w:val="center"/>
          </w:tcPr>
          <w:p w:rsidR="00A61549" w:rsidRPr="0084326E" w:rsidRDefault="00A61549" w:rsidP="00A61549">
            <w:pPr>
              <w:spacing w:after="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45</w:t>
            </w:r>
          </w:p>
        </w:tc>
        <w:tc>
          <w:tcPr>
            <w:tcW w:w="1127" w:type="dxa"/>
            <w:vAlign w:val="center"/>
          </w:tcPr>
          <w:p w:rsidR="00A61549" w:rsidRPr="0084326E" w:rsidRDefault="00A61549" w:rsidP="00A61549">
            <w:pPr>
              <w:spacing w:after="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40</w:t>
            </w:r>
          </w:p>
        </w:tc>
        <w:tc>
          <w:tcPr>
            <w:tcW w:w="1136"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27</w:t>
            </w:r>
          </w:p>
        </w:tc>
        <w:tc>
          <w:tcPr>
            <w:tcW w:w="1136"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-282</w:t>
            </w:r>
          </w:p>
        </w:tc>
      </w:tr>
      <w:tr w:rsidR="00A61549" w:rsidRPr="0084326E" w:rsidTr="00E775A7">
        <w:trPr>
          <w:trHeight w:val="203"/>
        </w:trPr>
        <w:tc>
          <w:tcPr>
            <w:tcW w:w="1689" w:type="dxa"/>
          </w:tcPr>
          <w:p w:rsidR="00A61549" w:rsidRPr="0084326E" w:rsidRDefault="00A61549" w:rsidP="00A61549">
            <w:pPr>
              <w:spacing w:after="0" w:line="360" w:lineRule="auto"/>
              <w:jc w:val="center"/>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CUMPĂNA</w:t>
            </w:r>
          </w:p>
        </w:tc>
        <w:tc>
          <w:tcPr>
            <w:tcW w:w="1127"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65</w:t>
            </w:r>
          </w:p>
        </w:tc>
        <w:tc>
          <w:tcPr>
            <w:tcW w:w="1127"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40</w:t>
            </w:r>
          </w:p>
        </w:tc>
        <w:tc>
          <w:tcPr>
            <w:tcW w:w="1125"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30</w:t>
            </w:r>
          </w:p>
        </w:tc>
        <w:tc>
          <w:tcPr>
            <w:tcW w:w="1127" w:type="dxa"/>
            <w:vAlign w:val="center"/>
          </w:tcPr>
          <w:p w:rsidR="00A61549" w:rsidRPr="0084326E" w:rsidRDefault="00A61549" w:rsidP="00A61549">
            <w:pPr>
              <w:spacing w:after="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35</w:t>
            </w:r>
          </w:p>
        </w:tc>
        <w:tc>
          <w:tcPr>
            <w:tcW w:w="1127" w:type="dxa"/>
            <w:vAlign w:val="center"/>
          </w:tcPr>
          <w:p w:rsidR="00A61549" w:rsidRPr="0084326E" w:rsidRDefault="00A61549" w:rsidP="00A61549">
            <w:pPr>
              <w:spacing w:after="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34</w:t>
            </w:r>
          </w:p>
        </w:tc>
        <w:tc>
          <w:tcPr>
            <w:tcW w:w="1136"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26</w:t>
            </w:r>
          </w:p>
        </w:tc>
        <w:tc>
          <w:tcPr>
            <w:tcW w:w="1136"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-39</w:t>
            </w:r>
          </w:p>
        </w:tc>
      </w:tr>
      <w:tr w:rsidR="00A61549" w:rsidRPr="0084326E" w:rsidTr="00E775A7">
        <w:trPr>
          <w:trHeight w:val="203"/>
        </w:trPr>
        <w:tc>
          <w:tcPr>
            <w:tcW w:w="1689" w:type="dxa"/>
          </w:tcPr>
          <w:p w:rsidR="00A61549" w:rsidRPr="0084326E" w:rsidRDefault="00A61549" w:rsidP="00A61549">
            <w:pPr>
              <w:spacing w:after="0" w:line="360" w:lineRule="auto"/>
              <w:jc w:val="center"/>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LUMINA</w:t>
            </w:r>
          </w:p>
        </w:tc>
        <w:tc>
          <w:tcPr>
            <w:tcW w:w="1127"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71</w:t>
            </w:r>
          </w:p>
        </w:tc>
        <w:tc>
          <w:tcPr>
            <w:tcW w:w="1127"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147</w:t>
            </w:r>
          </w:p>
        </w:tc>
        <w:tc>
          <w:tcPr>
            <w:tcW w:w="1125"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148</w:t>
            </w:r>
          </w:p>
        </w:tc>
        <w:tc>
          <w:tcPr>
            <w:tcW w:w="1127" w:type="dxa"/>
            <w:vAlign w:val="center"/>
          </w:tcPr>
          <w:p w:rsidR="00A61549" w:rsidRPr="0084326E" w:rsidRDefault="00A61549" w:rsidP="00A61549">
            <w:pPr>
              <w:spacing w:after="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149</w:t>
            </w:r>
          </w:p>
        </w:tc>
        <w:tc>
          <w:tcPr>
            <w:tcW w:w="1127" w:type="dxa"/>
            <w:vAlign w:val="center"/>
          </w:tcPr>
          <w:p w:rsidR="00A61549" w:rsidRPr="0084326E" w:rsidRDefault="00A61549" w:rsidP="00A61549">
            <w:pPr>
              <w:spacing w:after="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140</w:t>
            </w:r>
          </w:p>
        </w:tc>
        <w:tc>
          <w:tcPr>
            <w:tcW w:w="1136"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114</w:t>
            </w:r>
          </w:p>
        </w:tc>
        <w:tc>
          <w:tcPr>
            <w:tcW w:w="1136"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43</w:t>
            </w:r>
          </w:p>
        </w:tc>
      </w:tr>
      <w:tr w:rsidR="00A61549" w:rsidRPr="0084326E" w:rsidTr="00E775A7">
        <w:trPr>
          <w:trHeight w:val="325"/>
        </w:trPr>
        <w:tc>
          <w:tcPr>
            <w:tcW w:w="1689" w:type="dxa"/>
          </w:tcPr>
          <w:p w:rsidR="00A61549" w:rsidRPr="0084326E" w:rsidRDefault="00A61549" w:rsidP="00A61549">
            <w:pPr>
              <w:spacing w:after="0" w:line="360" w:lineRule="auto"/>
              <w:jc w:val="center"/>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MIHAIL</w:t>
            </w:r>
          </w:p>
          <w:p w:rsidR="00A61549" w:rsidRPr="0084326E" w:rsidRDefault="00A61549" w:rsidP="00A61549">
            <w:pPr>
              <w:spacing w:after="0" w:line="360" w:lineRule="auto"/>
              <w:jc w:val="center"/>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KOGĂLNICEANU</w:t>
            </w:r>
          </w:p>
        </w:tc>
        <w:tc>
          <w:tcPr>
            <w:tcW w:w="1127"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1. 672</w:t>
            </w:r>
          </w:p>
        </w:tc>
        <w:tc>
          <w:tcPr>
            <w:tcW w:w="1127"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243</w:t>
            </w:r>
          </w:p>
        </w:tc>
        <w:tc>
          <w:tcPr>
            <w:tcW w:w="1125"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190</w:t>
            </w:r>
          </w:p>
        </w:tc>
        <w:tc>
          <w:tcPr>
            <w:tcW w:w="1127"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179</w:t>
            </w:r>
          </w:p>
        </w:tc>
        <w:tc>
          <w:tcPr>
            <w:tcW w:w="1127"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145</w:t>
            </w:r>
          </w:p>
        </w:tc>
        <w:tc>
          <w:tcPr>
            <w:tcW w:w="1136"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90</w:t>
            </w:r>
          </w:p>
        </w:tc>
        <w:tc>
          <w:tcPr>
            <w:tcW w:w="1136"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-1.582</w:t>
            </w:r>
          </w:p>
        </w:tc>
      </w:tr>
      <w:tr w:rsidR="00A61549" w:rsidRPr="0084326E" w:rsidTr="00E775A7">
        <w:trPr>
          <w:trHeight w:val="203"/>
        </w:trPr>
        <w:tc>
          <w:tcPr>
            <w:tcW w:w="1689" w:type="dxa"/>
          </w:tcPr>
          <w:p w:rsidR="00A61549" w:rsidRPr="0084326E" w:rsidRDefault="00A61549" w:rsidP="00A61549">
            <w:pPr>
              <w:spacing w:after="0" w:line="360" w:lineRule="auto"/>
              <w:jc w:val="center"/>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POARTA ALBĂ</w:t>
            </w:r>
          </w:p>
        </w:tc>
        <w:tc>
          <w:tcPr>
            <w:tcW w:w="1127"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935</w:t>
            </w:r>
          </w:p>
        </w:tc>
        <w:tc>
          <w:tcPr>
            <w:tcW w:w="1127"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290</w:t>
            </w:r>
          </w:p>
        </w:tc>
        <w:tc>
          <w:tcPr>
            <w:tcW w:w="1125"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165</w:t>
            </w:r>
          </w:p>
        </w:tc>
        <w:tc>
          <w:tcPr>
            <w:tcW w:w="1127" w:type="dxa"/>
            <w:vAlign w:val="center"/>
          </w:tcPr>
          <w:p w:rsidR="00A61549" w:rsidRPr="0084326E" w:rsidRDefault="00A61549" w:rsidP="00A61549">
            <w:pPr>
              <w:spacing w:after="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155</w:t>
            </w:r>
          </w:p>
        </w:tc>
        <w:tc>
          <w:tcPr>
            <w:tcW w:w="1127" w:type="dxa"/>
            <w:vAlign w:val="center"/>
          </w:tcPr>
          <w:p w:rsidR="00A61549" w:rsidRPr="0084326E" w:rsidRDefault="00A61549" w:rsidP="00A61549">
            <w:pPr>
              <w:spacing w:after="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121</w:t>
            </w:r>
          </w:p>
        </w:tc>
        <w:tc>
          <w:tcPr>
            <w:tcW w:w="1136"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90</w:t>
            </w:r>
          </w:p>
        </w:tc>
        <w:tc>
          <w:tcPr>
            <w:tcW w:w="1136"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-845</w:t>
            </w:r>
          </w:p>
        </w:tc>
      </w:tr>
      <w:tr w:rsidR="00A61549" w:rsidRPr="0084326E" w:rsidTr="00E775A7">
        <w:trPr>
          <w:trHeight w:val="203"/>
        </w:trPr>
        <w:tc>
          <w:tcPr>
            <w:tcW w:w="1689" w:type="dxa"/>
          </w:tcPr>
          <w:p w:rsidR="00A61549" w:rsidRPr="0084326E" w:rsidRDefault="00A61549" w:rsidP="00A61549">
            <w:pPr>
              <w:spacing w:after="0" w:line="360" w:lineRule="auto"/>
              <w:jc w:val="center"/>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TUZLA</w:t>
            </w:r>
          </w:p>
        </w:tc>
        <w:tc>
          <w:tcPr>
            <w:tcW w:w="1127"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84</w:t>
            </w:r>
          </w:p>
        </w:tc>
        <w:tc>
          <w:tcPr>
            <w:tcW w:w="1127"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58</w:t>
            </w:r>
          </w:p>
        </w:tc>
        <w:tc>
          <w:tcPr>
            <w:tcW w:w="1125"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35</w:t>
            </w:r>
          </w:p>
        </w:tc>
        <w:tc>
          <w:tcPr>
            <w:tcW w:w="1127" w:type="dxa"/>
            <w:vAlign w:val="center"/>
          </w:tcPr>
          <w:p w:rsidR="00A61549" w:rsidRPr="0084326E" w:rsidRDefault="00A61549" w:rsidP="00A61549">
            <w:pPr>
              <w:spacing w:after="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25</w:t>
            </w:r>
          </w:p>
        </w:tc>
        <w:tc>
          <w:tcPr>
            <w:tcW w:w="1127" w:type="dxa"/>
            <w:vAlign w:val="center"/>
          </w:tcPr>
          <w:p w:rsidR="00A61549" w:rsidRPr="0084326E" w:rsidRDefault="00A61549" w:rsidP="00A61549">
            <w:pPr>
              <w:spacing w:after="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28</w:t>
            </w:r>
          </w:p>
        </w:tc>
        <w:tc>
          <w:tcPr>
            <w:tcW w:w="1136"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26</w:t>
            </w:r>
          </w:p>
        </w:tc>
        <w:tc>
          <w:tcPr>
            <w:tcW w:w="1136"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-58</w:t>
            </w:r>
          </w:p>
        </w:tc>
      </w:tr>
      <w:tr w:rsidR="00A61549" w:rsidRPr="0084326E" w:rsidTr="00E775A7">
        <w:trPr>
          <w:trHeight w:val="217"/>
        </w:trPr>
        <w:tc>
          <w:tcPr>
            <w:tcW w:w="1689" w:type="dxa"/>
          </w:tcPr>
          <w:p w:rsidR="00A61549" w:rsidRPr="0084326E" w:rsidRDefault="00A61549" w:rsidP="00A61549">
            <w:pPr>
              <w:spacing w:after="0" w:line="360" w:lineRule="auto"/>
              <w:jc w:val="center"/>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VALU LUI TRAIAN</w:t>
            </w:r>
          </w:p>
        </w:tc>
        <w:tc>
          <w:tcPr>
            <w:tcW w:w="1127"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749</w:t>
            </w:r>
          </w:p>
        </w:tc>
        <w:tc>
          <w:tcPr>
            <w:tcW w:w="1127"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369</w:t>
            </w:r>
          </w:p>
        </w:tc>
        <w:tc>
          <w:tcPr>
            <w:tcW w:w="1125"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192</w:t>
            </w:r>
          </w:p>
        </w:tc>
        <w:tc>
          <w:tcPr>
            <w:tcW w:w="1127"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229</w:t>
            </w:r>
          </w:p>
        </w:tc>
        <w:tc>
          <w:tcPr>
            <w:tcW w:w="1127" w:type="dxa"/>
            <w:vAlign w:val="center"/>
          </w:tcPr>
          <w:p w:rsidR="00A61549" w:rsidRPr="0084326E" w:rsidRDefault="00A61549" w:rsidP="00A61549">
            <w:pPr>
              <w:spacing w:after="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174</w:t>
            </w:r>
          </w:p>
        </w:tc>
        <w:tc>
          <w:tcPr>
            <w:tcW w:w="1136"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95</w:t>
            </w:r>
          </w:p>
        </w:tc>
        <w:tc>
          <w:tcPr>
            <w:tcW w:w="1136"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-654</w:t>
            </w:r>
          </w:p>
        </w:tc>
      </w:tr>
      <w:tr w:rsidR="00A61549" w:rsidRPr="0084326E" w:rsidTr="00E775A7">
        <w:trPr>
          <w:trHeight w:val="203"/>
        </w:trPr>
        <w:tc>
          <w:tcPr>
            <w:tcW w:w="1689" w:type="dxa"/>
          </w:tcPr>
          <w:p w:rsidR="00A61549" w:rsidRPr="0084326E" w:rsidRDefault="00A61549" w:rsidP="00A61549">
            <w:pPr>
              <w:spacing w:after="0" w:line="360" w:lineRule="auto"/>
              <w:jc w:val="center"/>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COSTINESTI</w:t>
            </w:r>
          </w:p>
        </w:tc>
        <w:tc>
          <w:tcPr>
            <w:tcW w:w="1127"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p>
        </w:tc>
        <w:tc>
          <w:tcPr>
            <w:tcW w:w="1127"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p>
        </w:tc>
        <w:tc>
          <w:tcPr>
            <w:tcW w:w="1125"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p>
        </w:tc>
        <w:tc>
          <w:tcPr>
            <w:tcW w:w="1127"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p>
        </w:tc>
        <w:tc>
          <w:tcPr>
            <w:tcW w:w="1127" w:type="dxa"/>
            <w:vAlign w:val="center"/>
          </w:tcPr>
          <w:p w:rsidR="00A61549" w:rsidRPr="0084326E" w:rsidRDefault="00A61549" w:rsidP="00A61549">
            <w:pPr>
              <w:spacing w:after="0" w:line="360" w:lineRule="auto"/>
              <w:jc w:val="center"/>
              <w:rPr>
                <w:rFonts w:ascii="Times New Roman" w:eastAsia="Times New Roman" w:hAnsi="Times New Roman" w:cs="Times New Roman"/>
                <w:bCs/>
                <w:sz w:val="24"/>
                <w:szCs w:val="24"/>
              </w:rPr>
            </w:pPr>
          </w:p>
        </w:tc>
        <w:tc>
          <w:tcPr>
            <w:tcW w:w="1136"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p>
        </w:tc>
        <w:tc>
          <w:tcPr>
            <w:tcW w:w="1136"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p>
        </w:tc>
      </w:tr>
      <w:tr w:rsidR="00A61549" w:rsidRPr="0084326E" w:rsidTr="00E775A7">
        <w:trPr>
          <w:trHeight w:val="203"/>
        </w:trPr>
        <w:tc>
          <w:tcPr>
            <w:tcW w:w="1689" w:type="dxa"/>
          </w:tcPr>
          <w:p w:rsidR="00A61549" w:rsidRPr="0084326E" w:rsidRDefault="00A61549" w:rsidP="00A61549">
            <w:pPr>
              <w:spacing w:after="0" w:line="360" w:lineRule="auto"/>
              <w:jc w:val="center"/>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23 AUGUST</w:t>
            </w:r>
          </w:p>
        </w:tc>
        <w:tc>
          <w:tcPr>
            <w:tcW w:w="1127"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p>
        </w:tc>
        <w:tc>
          <w:tcPr>
            <w:tcW w:w="1127"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p>
        </w:tc>
        <w:tc>
          <w:tcPr>
            <w:tcW w:w="1125"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p>
        </w:tc>
        <w:tc>
          <w:tcPr>
            <w:tcW w:w="1127"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p>
        </w:tc>
        <w:tc>
          <w:tcPr>
            <w:tcW w:w="1127" w:type="dxa"/>
            <w:vAlign w:val="center"/>
          </w:tcPr>
          <w:p w:rsidR="00A61549" w:rsidRPr="0084326E" w:rsidRDefault="00A61549" w:rsidP="00A61549">
            <w:pPr>
              <w:spacing w:after="0" w:line="360" w:lineRule="auto"/>
              <w:jc w:val="center"/>
              <w:rPr>
                <w:rFonts w:ascii="Times New Roman" w:eastAsia="Times New Roman" w:hAnsi="Times New Roman" w:cs="Times New Roman"/>
                <w:bCs/>
                <w:sz w:val="24"/>
                <w:szCs w:val="24"/>
              </w:rPr>
            </w:pPr>
          </w:p>
        </w:tc>
        <w:tc>
          <w:tcPr>
            <w:tcW w:w="1136"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p>
        </w:tc>
        <w:tc>
          <w:tcPr>
            <w:tcW w:w="1136"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p>
        </w:tc>
      </w:tr>
      <w:tr w:rsidR="00A61549" w:rsidRPr="0084326E" w:rsidTr="00E775A7">
        <w:trPr>
          <w:trHeight w:val="203"/>
        </w:trPr>
        <w:tc>
          <w:tcPr>
            <w:tcW w:w="1689" w:type="dxa"/>
          </w:tcPr>
          <w:p w:rsidR="00A61549" w:rsidRPr="0084326E" w:rsidRDefault="00A61549" w:rsidP="00A61549">
            <w:pPr>
              <w:spacing w:after="0" w:line="360" w:lineRule="auto"/>
              <w:jc w:val="center"/>
              <w:rPr>
                <w:rFonts w:ascii="Times New Roman" w:eastAsia="Times New Roman" w:hAnsi="Times New Roman" w:cs="Times New Roman"/>
                <w:b/>
                <w:sz w:val="24"/>
                <w:szCs w:val="24"/>
              </w:rPr>
            </w:pPr>
          </w:p>
        </w:tc>
        <w:tc>
          <w:tcPr>
            <w:tcW w:w="1127"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p>
        </w:tc>
        <w:tc>
          <w:tcPr>
            <w:tcW w:w="1127"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p>
        </w:tc>
        <w:tc>
          <w:tcPr>
            <w:tcW w:w="1125"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p>
        </w:tc>
        <w:tc>
          <w:tcPr>
            <w:tcW w:w="1127"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p>
        </w:tc>
        <w:tc>
          <w:tcPr>
            <w:tcW w:w="1127" w:type="dxa"/>
            <w:vAlign w:val="center"/>
          </w:tcPr>
          <w:p w:rsidR="00A61549" w:rsidRPr="0084326E" w:rsidRDefault="00A61549" w:rsidP="00A61549">
            <w:pPr>
              <w:spacing w:after="0" w:line="360" w:lineRule="auto"/>
              <w:jc w:val="center"/>
              <w:rPr>
                <w:rFonts w:ascii="Times New Roman" w:eastAsia="Times New Roman" w:hAnsi="Times New Roman" w:cs="Times New Roman"/>
                <w:bCs/>
                <w:sz w:val="24"/>
                <w:szCs w:val="24"/>
              </w:rPr>
            </w:pPr>
          </w:p>
        </w:tc>
        <w:tc>
          <w:tcPr>
            <w:tcW w:w="1136"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p>
        </w:tc>
        <w:tc>
          <w:tcPr>
            <w:tcW w:w="1136"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p>
        </w:tc>
      </w:tr>
      <w:tr w:rsidR="00A61549" w:rsidRPr="0084326E" w:rsidTr="00E775A7">
        <w:trPr>
          <w:trHeight w:val="203"/>
        </w:trPr>
        <w:tc>
          <w:tcPr>
            <w:tcW w:w="9593" w:type="dxa"/>
            <w:gridSpan w:val="8"/>
            <w:tcBorders>
              <w:bottom w:val="single" w:sz="4" w:space="0" w:color="auto"/>
            </w:tcBorders>
          </w:tcPr>
          <w:p w:rsidR="00A61549" w:rsidRPr="0084326E" w:rsidRDefault="00A61549" w:rsidP="00A61549">
            <w:pPr>
              <w:spacing w:after="0" w:line="360" w:lineRule="auto"/>
              <w:jc w:val="center"/>
              <w:rPr>
                <w:rFonts w:ascii="Times New Roman" w:eastAsia="Times New Roman" w:hAnsi="Times New Roman" w:cs="Times New Roman"/>
                <w:b/>
                <w:sz w:val="24"/>
                <w:szCs w:val="24"/>
              </w:rPr>
            </w:pPr>
          </w:p>
        </w:tc>
      </w:tr>
      <w:tr w:rsidR="00A61549" w:rsidRPr="0084326E" w:rsidTr="00E775A7">
        <w:trPr>
          <w:trHeight w:val="339"/>
        </w:trPr>
        <w:tc>
          <w:tcPr>
            <w:tcW w:w="1689" w:type="dxa"/>
            <w:shd w:val="clear" w:color="auto" w:fill="D9D9D9"/>
          </w:tcPr>
          <w:p w:rsidR="00A61549" w:rsidRPr="0084326E" w:rsidRDefault="00A61549" w:rsidP="00A61549">
            <w:pPr>
              <w:spacing w:after="0" w:line="360" w:lineRule="auto"/>
              <w:jc w:val="center"/>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ZMC + CONSTANŢA</w:t>
            </w:r>
          </w:p>
        </w:tc>
        <w:tc>
          <w:tcPr>
            <w:tcW w:w="1127" w:type="dxa"/>
            <w:shd w:val="clear" w:color="auto" w:fill="D9D9D9"/>
            <w:vAlign w:val="center"/>
          </w:tcPr>
          <w:p w:rsidR="00A61549" w:rsidRPr="0084326E" w:rsidRDefault="00A61549" w:rsidP="00A61549">
            <w:pPr>
              <w:spacing w:after="0" w:line="360" w:lineRule="auto"/>
              <w:jc w:val="center"/>
              <w:rPr>
                <w:rFonts w:ascii="Times New Roman" w:eastAsia="Times New Roman" w:hAnsi="Times New Roman" w:cs="Times New Roman"/>
                <w:b/>
                <w:bCs/>
                <w:color w:val="000080"/>
                <w:sz w:val="24"/>
                <w:szCs w:val="24"/>
              </w:rPr>
            </w:pPr>
            <w:r w:rsidRPr="0084326E">
              <w:rPr>
                <w:rFonts w:ascii="Times New Roman" w:eastAsia="Times New Roman" w:hAnsi="Times New Roman" w:cs="Times New Roman"/>
                <w:b/>
                <w:bCs/>
                <w:color w:val="000080"/>
                <w:sz w:val="24"/>
                <w:szCs w:val="24"/>
              </w:rPr>
              <w:t>9. 663</w:t>
            </w:r>
          </w:p>
        </w:tc>
        <w:tc>
          <w:tcPr>
            <w:tcW w:w="1127" w:type="dxa"/>
            <w:shd w:val="clear" w:color="auto" w:fill="D9D9D9"/>
            <w:vAlign w:val="center"/>
          </w:tcPr>
          <w:p w:rsidR="00A61549" w:rsidRPr="0084326E" w:rsidRDefault="00A61549" w:rsidP="00A61549">
            <w:pPr>
              <w:spacing w:after="0" w:line="360" w:lineRule="auto"/>
              <w:jc w:val="center"/>
              <w:rPr>
                <w:rFonts w:ascii="Times New Roman" w:eastAsia="Times New Roman" w:hAnsi="Times New Roman" w:cs="Times New Roman"/>
                <w:b/>
                <w:bCs/>
                <w:color w:val="000080"/>
                <w:sz w:val="24"/>
                <w:szCs w:val="24"/>
              </w:rPr>
            </w:pPr>
            <w:r w:rsidRPr="0084326E">
              <w:rPr>
                <w:rFonts w:ascii="Times New Roman" w:eastAsia="Times New Roman" w:hAnsi="Times New Roman" w:cs="Times New Roman"/>
                <w:b/>
                <w:bCs/>
                <w:color w:val="000080"/>
                <w:sz w:val="24"/>
                <w:szCs w:val="24"/>
              </w:rPr>
              <w:t>3. 215</w:t>
            </w:r>
          </w:p>
        </w:tc>
        <w:tc>
          <w:tcPr>
            <w:tcW w:w="1125" w:type="dxa"/>
            <w:shd w:val="clear" w:color="auto" w:fill="D9D9D9"/>
            <w:vAlign w:val="center"/>
          </w:tcPr>
          <w:p w:rsidR="00A61549" w:rsidRPr="0084326E" w:rsidRDefault="00A61549" w:rsidP="00A61549">
            <w:pPr>
              <w:spacing w:after="0" w:line="360" w:lineRule="auto"/>
              <w:jc w:val="center"/>
              <w:rPr>
                <w:rFonts w:ascii="Times New Roman" w:eastAsia="Times New Roman" w:hAnsi="Times New Roman" w:cs="Times New Roman"/>
                <w:b/>
                <w:bCs/>
                <w:color w:val="000080"/>
                <w:sz w:val="24"/>
                <w:szCs w:val="24"/>
              </w:rPr>
            </w:pPr>
            <w:r w:rsidRPr="0084326E">
              <w:rPr>
                <w:rFonts w:ascii="Times New Roman" w:eastAsia="Times New Roman" w:hAnsi="Times New Roman" w:cs="Times New Roman"/>
                <w:b/>
                <w:bCs/>
                <w:color w:val="000080"/>
                <w:sz w:val="24"/>
                <w:szCs w:val="24"/>
              </w:rPr>
              <w:t>2. 374</w:t>
            </w:r>
          </w:p>
        </w:tc>
        <w:tc>
          <w:tcPr>
            <w:tcW w:w="1127" w:type="dxa"/>
            <w:shd w:val="clear" w:color="auto" w:fill="D9D9D9"/>
            <w:vAlign w:val="center"/>
          </w:tcPr>
          <w:p w:rsidR="00A61549" w:rsidRPr="0084326E" w:rsidRDefault="00A61549" w:rsidP="00A61549">
            <w:pPr>
              <w:spacing w:after="0" w:line="360" w:lineRule="auto"/>
              <w:jc w:val="center"/>
              <w:rPr>
                <w:rFonts w:ascii="Times New Roman" w:eastAsia="Times New Roman" w:hAnsi="Times New Roman" w:cs="Times New Roman"/>
                <w:b/>
                <w:bCs/>
                <w:color w:val="000080"/>
                <w:sz w:val="24"/>
                <w:szCs w:val="24"/>
              </w:rPr>
            </w:pPr>
            <w:r w:rsidRPr="0084326E">
              <w:rPr>
                <w:rFonts w:ascii="Times New Roman" w:eastAsia="Times New Roman" w:hAnsi="Times New Roman" w:cs="Times New Roman"/>
                <w:b/>
                <w:bCs/>
                <w:color w:val="000080"/>
                <w:sz w:val="24"/>
                <w:szCs w:val="24"/>
              </w:rPr>
              <w:t>2. 236</w:t>
            </w:r>
          </w:p>
        </w:tc>
        <w:tc>
          <w:tcPr>
            <w:tcW w:w="1127" w:type="dxa"/>
            <w:shd w:val="clear" w:color="auto" w:fill="D9D9D9"/>
            <w:vAlign w:val="center"/>
          </w:tcPr>
          <w:p w:rsidR="00A61549" w:rsidRPr="0084326E" w:rsidRDefault="00A61549" w:rsidP="00A61549">
            <w:pPr>
              <w:spacing w:after="0" w:line="360" w:lineRule="auto"/>
              <w:jc w:val="center"/>
              <w:rPr>
                <w:rFonts w:ascii="Times New Roman" w:eastAsia="Times New Roman" w:hAnsi="Times New Roman" w:cs="Times New Roman"/>
                <w:b/>
                <w:bCs/>
                <w:color w:val="000080"/>
                <w:sz w:val="24"/>
                <w:szCs w:val="24"/>
              </w:rPr>
            </w:pPr>
            <w:r w:rsidRPr="0084326E">
              <w:rPr>
                <w:rFonts w:ascii="Times New Roman" w:eastAsia="Times New Roman" w:hAnsi="Times New Roman" w:cs="Times New Roman"/>
                <w:b/>
                <w:bCs/>
                <w:color w:val="000080"/>
                <w:sz w:val="24"/>
                <w:szCs w:val="24"/>
              </w:rPr>
              <w:t>1. 783</w:t>
            </w:r>
          </w:p>
        </w:tc>
        <w:tc>
          <w:tcPr>
            <w:tcW w:w="1136" w:type="dxa"/>
            <w:shd w:val="clear" w:color="auto" w:fill="D9D9D9"/>
            <w:vAlign w:val="center"/>
          </w:tcPr>
          <w:p w:rsidR="00A61549" w:rsidRPr="0084326E" w:rsidRDefault="00A61549" w:rsidP="00A61549">
            <w:pPr>
              <w:spacing w:after="0" w:line="360" w:lineRule="auto"/>
              <w:jc w:val="center"/>
              <w:rPr>
                <w:rFonts w:ascii="Times New Roman" w:eastAsia="Times New Roman" w:hAnsi="Times New Roman" w:cs="Times New Roman"/>
                <w:b/>
                <w:color w:val="000080"/>
                <w:sz w:val="24"/>
                <w:szCs w:val="24"/>
              </w:rPr>
            </w:pPr>
            <w:r w:rsidRPr="0084326E">
              <w:rPr>
                <w:rFonts w:ascii="Times New Roman" w:eastAsia="Times New Roman" w:hAnsi="Times New Roman" w:cs="Times New Roman"/>
                <w:b/>
                <w:color w:val="000080"/>
                <w:sz w:val="24"/>
                <w:szCs w:val="24"/>
              </w:rPr>
              <w:t>1.541</w:t>
            </w:r>
          </w:p>
        </w:tc>
        <w:tc>
          <w:tcPr>
            <w:tcW w:w="1136" w:type="dxa"/>
            <w:shd w:val="clear" w:color="auto" w:fill="D9D9D9"/>
            <w:vAlign w:val="center"/>
          </w:tcPr>
          <w:p w:rsidR="00A61549" w:rsidRPr="0084326E" w:rsidRDefault="00A61549" w:rsidP="00A61549">
            <w:pPr>
              <w:spacing w:after="0" w:line="360" w:lineRule="auto"/>
              <w:jc w:val="center"/>
              <w:rPr>
                <w:rFonts w:ascii="Times New Roman" w:eastAsia="Times New Roman" w:hAnsi="Times New Roman" w:cs="Times New Roman"/>
                <w:b/>
                <w:color w:val="000080"/>
                <w:sz w:val="24"/>
                <w:szCs w:val="24"/>
              </w:rPr>
            </w:pPr>
            <w:r w:rsidRPr="0084326E">
              <w:rPr>
                <w:rFonts w:ascii="Times New Roman" w:eastAsia="Times New Roman" w:hAnsi="Times New Roman" w:cs="Times New Roman"/>
                <w:b/>
                <w:color w:val="000080"/>
                <w:sz w:val="24"/>
                <w:szCs w:val="24"/>
              </w:rPr>
              <w:t>-8.122</w:t>
            </w:r>
          </w:p>
        </w:tc>
      </w:tr>
    </w:tbl>
    <w:p w:rsidR="00A61549" w:rsidRPr="0084326E" w:rsidRDefault="00A61549" w:rsidP="00A61549">
      <w:pPr>
        <w:tabs>
          <w:tab w:val="left" w:pos="720"/>
        </w:tabs>
        <w:spacing w:after="120" w:line="360" w:lineRule="auto"/>
        <w:jc w:val="both"/>
        <w:rPr>
          <w:rFonts w:ascii="Times New Roman" w:eastAsia="Times New Roman" w:hAnsi="Times New Roman" w:cs="Times New Roman"/>
          <w:sz w:val="24"/>
          <w:szCs w:val="24"/>
        </w:rPr>
      </w:pPr>
    </w:p>
    <w:tbl>
      <w:tblPr>
        <w:tblpPr w:leftFromText="180" w:rightFromText="180" w:vertAnchor="text" w:horzAnchor="margin" w:tblpY="1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0"/>
        <w:gridCol w:w="998"/>
        <w:gridCol w:w="998"/>
        <w:gridCol w:w="998"/>
        <w:gridCol w:w="998"/>
        <w:gridCol w:w="998"/>
        <w:gridCol w:w="1054"/>
        <w:gridCol w:w="1014"/>
      </w:tblGrid>
      <w:tr w:rsidR="00A61549" w:rsidRPr="0084326E" w:rsidTr="00E775A7">
        <w:tc>
          <w:tcPr>
            <w:tcW w:w="8856" w:type="dxa"/>
            <w:gridSpan w:val="8"/>
          </w:tcPr>
          <w:p w:rsidR="00A61549" w:rsidRPr="0084326E" w:rsidRDefault="00A61549" w:rsidP="00A61549">
            <w:pPr>
              <w:spacing w:after="0" w:line="360" w:lineRule="auto"/>
              <w:rPr>
                <w:rFonts w:ascii="Times New Roman" w:eastAsia="Times New Roman" w:hAnsi="Times New Roman" w:cs="Times New Roman"/>
                <w:sz w:val="24"/>
                <w:szCs w:val="24"/>
              </w:rPr>
            </w:pPr>
          </w:p>
          <w:p w:rsidR="00A61549" w:rsidRPr="0084326E" w:rsidRDefault="00A61549" w:rsidP="00A61549">
            <w:pPr>
              <w:spacing w:after="0" w:line="360" w:lineRule="auto"/>
              <w:jc w:val="center"/>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Număr mediu salariaţi în construcţii în ZONA METROPOLITANĂ CONSTANŢA</w:t>
            </w:r>
          </w:p>
          <w:p w:rsidR="00A61549" w:rsidRPr="0084326E" w:rsidRDefault="00A61549" w:rsidP="00A61549">
            <w:pPr>
              <w:spacing w:after="0" w:line="360" w:lineRule="auto"/>
              <w:rPr>
                <w:rFonts w:ascii="Times New Roman" w:eastAsia="Times New Roman" w:hAnsi="Times New Roman" w:cs="Times New Roman"/>
                <w:sz w:val="24"/>
                <w:szCs w:val="24"/>
              </w:rPr>
            </w:pPr>
          </w:p>
        </w:tc>
      </w:tr>
      <w:tr w:rsidR="00A61549" w:rsidRPr="0084326E" w:rsidTr="00E775A7">
        <w:tc>
          <w:tcPr>
            <w:tcW w:w="1560" w:type="dxa"/>
          </w:tcPr>
          <w:p w:rsidR="00A61549" w:rsidRPr="0084326E" w:rsidRDefault="00A61549" w:rsidP="00A61549">
            <w:pPr>
              <w:spacing w:after="0" w:line="360" w:lineRule="auto"/>
              <w:rPr>
                <w:rFonts w:ascii="Times New Roman" w:eastAsia="Times New Roman" w:hAnsi="Times New Roman" w:cs="Times New Roman"/>
                <w:sz w:val="24"/>
                <w:szCs w:val="24"/>
              </w:rPr>
            </w:pPr>
          </w:p>
        </w:tc>
        <w:tc>
          <w:tcPr>
            <w:tcW w:w="1035" w:type="dxa"/>
            <w:shd w:val="clear" w:color="auto" w:fill="D9D9D9"/>
            <w:vAlign w:val="center"/>
          </w:tcPr>
          <w:p w:rsidR="00A61549" w:rsidRPr="0084326E" w:rsidRDefault="00A61549" w:rsidP="00A61549">
            <w:pPr>
              <w:spacing w:after="0" w:line="360" w:lineRule="auto"/>
              <w:jc w:val="center"/>
              <w:rPr>
                <w:rFonts w:ascii="Times New Roman" w:eastAsia="Times New Roman" w:hAnsi="Times New Roman" w:cs="Times New Roman"/>
                <w:b/>
                <w:bCs/>
                <w:i/>
                <w:iCs/>
                <w:sz w:val="24"/>
                <w:szCs w:val="24"/>
              </w:rPr>
            </w:pPr>
            <w:r w:rsidRPr="0084326E">
              <w:rPr>
                <w:rFonts w:ascii="Times New Roman" w:eastAsia="Times New Roman" w:hAnsi="Times New Roman" w:cs="Times New Roman"/>
                <w:b/>
                <w:bCs/>
                <w:i/>
                <w:iCs/>
                <w:sz w:val="24"/>
                <w:szCs w:val="24"/>
              </w:rPr>
              <w:t>1992</w:t>
            </w:r>
          </w:p>
        </w:tc>
        <w:tc>
          <w:tcPr>
            <w:tcW w:w="1035" w:type="dxa"/>
            <w:shd w:val="clear" w:color="auto" w:fill="D9D9D9"/>
            <w:vAlign w:val="center"/>
          </w:tcPr>
          <w:p w:rsidR="00A61549" w:rsidRPr="0084326E" w:rsidRDefault="00A61549" w:rsidP="00A61549">
            <w:pPr>
              <w:spacing w:after="0" w:line="360" w:lineRule="auto"/>
              <w:jc w:val="center"/>
              <w:rPr>
                <w:rFonts w:ascii="Times New Roman" w:eastAsia="Times New Roman" w:hAnsi="Times New Roman" w:cs="Times New Roman"/>
                <w:b/>
                <w:bCs/>
                <w:i/>
                <w:iCs/>
                <w:sz w:val="24"/>
                <w:szCs w:val="24"/>
              </w:rPr>
            </w:pPr>
            <w:r w:rsidRPr="0084326E">
              <w:rPr>
                <w:rFonts w:ascii="Times New Roman" w:eastAsia="Times New Roman" w:hAnsi="Times New Roman" w:cs="Times New Roman"/>
                <w:b/>
                <w:bCs/>
                <w:i/>
                <w:iCs/>
                <w:sz w:val="24"/>
                <w:szCs w:val="24"/>
              </w:rPr>
              <w:t>2002</w:t>
            </w:r>
          </w:p>
        </w:tc>
        <w:tc>
          <w:tcPr>
            <w:tcW w:w="1035" w:type="dxa"/>
            <w:shd w:val="clear" w:color="auto" w:fill="D9D9D9"/>
            <w:vAlign w:val="center"/>
          </w:tcPr>
          <w:p w:rsidR="00A61549" w:rsidRPr="0084326E" w:rsidRDefault="00A61549" w:rsidP="00A61549">
            <w:pPr>
              <w:spacing w:after="0" w:line="360" w:lineRule="auto"/>
              <w:jc w:val="center"/>
              <w:rPr>
                <w:rFonts w:ascii="Times New Roman" w:eastAsia="Times New Roman" w:hAnsi="Times New Roman" w:cs="Times New Roman"/>
                <w:b/>
                <w:bCs/>
                <w:i/>
                <w:iCs/>
                <w:sz w:val="24"/>
                <w:szCs w:val="24"/>
              </w:rPr>
            </w:pPr>
            <w:r w:rsidRPr="0084326E">
              <w:rPr>
                <w:rFonts w:ascii="Times New Roman" w:eastAsia="Times New Roman" w:hAnsi="Times New Roman" w:cs="Times New Roman"/>
                <w:b/>
                <w:bCs/>
                <w:i/>
                <w:iCs/>
                <w:sz w:val="24"/>
                <w:szCs w:val="24"/>
              </w:rPr>
              <w:t>2004</w:t>
            </w:r>
          </w:p>
        </w:tc>
        <w:tc>
          <w:tcPr>
            <w:tcW w:w="1035" w:type="dxa"/>
            <w:shd w:val="clear" w:color="auto" w:fill="D9D9D9"/>
            <w:vAlign w:val="center"/>
          </w:tcPr>
          <w:p w:rsidR="00A61549" w:rsidRPr="0084326E" w:rsidRDefault="00A61549" w:rsidP="00A61549">
            <w:pPr>
              <w:spacing w:after="0" w:line="360" w:lineRule="auto"/>
              <w:jc w:val="center"/>
              <w:rPr>
                <w:rFonts w:ascii="Times New Roman" w:eastAsia="Times New Roman" w:hAnsi="Times New Roman" w:cs="Times New Roman"/>
                <w:b/>
                <w:bCs/>
                <w:i/>
                <w:iCs/>
                <w:sz w:val="24"/>
                <w:szCs w:val="24"/>
              </w:rPr>
            </w:pPr>
            <w:r w:rsidRPr="0084326E">
              <w:rPr>
                <w:rFonts w:ascii="Times New Roman" w:eastAsia="Times New Roman" w:hAnsi="Times New Roman" w:cs="Times New Roman"/>
                <w:b/>
                <w:bCs/>
                <w:i/>
                <w:iCs/>
                <w:sz w:val="24"/>
                <w:szCs w:val="24"/>
              </w:rPr>
              <w:t>2005</w:t>
            </w:r>
          </w:p>
        </w:tc>
        <w:tc>
          <w:tcPr>
            <w:tcW w:w="1035" w:type="dxa"/>
            <w:shd w:val="clear" w:color="auto" w:fill="D9D9D9"/>
            <w:vAlign w:val="center"/>
          </w:tcPr>
          <w:p w:rsidR="00A61549" w:rsidRPr="0084326E" w:rsidRDefault="00A61549" w:rsidP="00A61549">
            <w:pPr>
              <w:spacing w:after="0" w:line="360" w:lineRule="auto"/>
              <w:jc w:val="center"/>
              <w:rPr>
                <w:rFonts w:ascii="Times New Roman" w:eastAsia="Times New Roman" w:hAnsi="Times New Roman" w:cs="Times New Roman"/>
                <w:b/>
                <w:bCs/>
                <w:i/>
                <w:iCs/>
                <w:sz w:val="24"/>
                <w:szCs w:val="24"/>
              </w:rPr>
            </w:pPr>
            <w:r w:rsidRPr="0084326E">
              <w:rPr>
                <w:rFonts w:ascii="Times New Roman" w:eastAsia="Times New Roman" w:hAnsi="Times New Roman" w:cs="Times New Roman"/>
                <w:b/>
                <w:bCs/>
                <w:i/>
                <w:iCs/>
                <w:sz w:val="24"/>
                <w:szCs w:val="24"/>
              </w:rPr>
              <w:t>2006</w:t>
            </w:r>
          </w:p>
        </w:tc>
        <w:tc>
          <w:tcPr>
            <w:tcW w:w="1076" w:type="dxa"/>
            <w:shd w:val="clear" w:color="auto" w:fill="D9D9D9"/>
            <w:vAlign w:val="center"/>
          </w:tcPr>
          <w:p w:rsidR="00A61549" w:rsidRPr="0084326E" w:rsidRDefault="00A61549" w:rsidP="00A61549">
            <w:pPr>
              <w:spacing w:after="0" w:line="360" w:lineRule="auto"/>
              <w:jc w:val="center"/>
              <w:rPr>
                <w:rFonts w:ascii="Times New Roman" w:eastAsia="Times New Roman" w:hAnsi="Times New Roman" w:cs="Times New Roman"/>
                <w:b/>
                <w:bCs/>
                <w:i/>
                <w:iCs/>
                <w:sz w:val="24"/>
                <w:szCs w:val="24"/>
              </w:rPr>
            </w:pPr>
            <w:r w:rsidRPr="0084326E">
              <w:rPr>
                <w:rFonts w:ascii="Times New Roman" w:eastAsia="Times New Roman" w:hAnsi="Times New Roman" w:cs="Times New Roman"/>
                <w:b/>
                <w:bCs/>
                <w:i/>
                <w:iCs/>
                <w:sz w:val="24"/>
                <w:szCs w:val="24"/>
              </w:rPr>
              <w:t>2011</w:t>
            </w:r>
          </w:p>
        </w:tc>
        <w:tc>
          <w:tcPr>
            <w:tcW w:w="1045" w:type="dxa"/>
            <w:shd w:val="clear" w:color="auto" w:fill="D9D9D9"/>
            <w:vAlign w:val="center"/>
          </w:tcPr>
          <w:p w:rsidR="00A61549" w:rsidRPr="0084326E" w:rsidRDefault="00A61549" w:rsidP="00A61549">
            <w:pPr>
              <w:spacing w:after="0" w:line="360" w:lineRule="auto"/>
              <w:jc w:val="center"/>
              <w:rPr>
                <w:rFonts w:ascii="Times New Roman" w:eastAsia="Times New Roman" w:hAnsi="Times New Roman" w:cs="Times New Roman"/>
                <w:b/>
                <w:bCs/>
                <w:i/>
                <w:iCs/>
                <w:sz w:val="24"/>
                <w:szCs w:val="24"/>
              </w:rPr>
            </w:pPr>
            <w:r w:rsidRPr="0084326E">
              <w:rPr>
                <w:rFonts w:ascii="Times New Roman" w:eastAsia="Times New Roman" w:hAnsi="Times New Roman" w:cs="Times New Roman"/>
                <w:b/>
                <w:bCs/>
                <w:i/>
                <w:iCs/>
                <w:sz w:val="24"/>
                <w:szCs w:val="24"/>
              </w:rPr>
              <w:t>1992 -2011</w:t>
            </w:r>
          </w:p>
        </w:tc>
      </w:tr>
      <w:tr w:rsidR="00A61549" w:rsidRPr="0084326E" w:rsidTr="00E775A7">
        <w:tc>
          <w:tcPr>
            <w:tcW w:w="8856" w:type="dxa"/>
            <w:gridSpan w:val="8"/>
            <w:tcBorders>
              <w:bottom w:val="single" w:sz="4" w:space="0" w:color="auto"/>
            </w:tcBorders>
          </w:tcPr>
          <w:p w:rsidR="00A61549" w:rsidRPr="0084326E" w:rsidRDefault="00A61549" w:rsidP="00A61549">
            <w:pPr>
              <w:spacing w:after="0" w:line="360" w:lineRule="auto"/>
              <w:rPr>
                <w:rFonts w:ascii="Times New Roman" w:eastAsia="Times New Roman" w:hAnsi="Times New Roman" w:cs="Times New Roman"/>
                <w:sz w:val="24"/>
                <w:szCs w:val="24"/>
              </w:rPr>
            </w:pPr>
          </w:p>
        </w:tc>
      </w:tr>
      <w:tr w:rsidR="00A61549" w:rsidRPr="0084326E" w:rsidTr="00E775A7">
        <w:tc>
          <w:tcPr>
            <w:tcW w:w="1560" w:type="dxa"/>
            <w:shd w:val="clear" w:color="auto" w:fill="D9D9D9"/>
            <w:vAlign w:val="center"/>
          </w:tcPr>
          <w:p w:rsidR="00A61549" w:rsidRPr="0084326E" w:rsidRDefault="00A61549" w:rsidP="00A61549">
            <w:pPr>
              <w:spacing w:after="0" w:line="360" w:lineRule="auto"/>
              <w:jc w:val="center"/>
              <w:rPr>
                <w:rFonts w:ascii="Times New Roman" w:eastAsia="Times New Roman" w:hAnsi="Times New Roman" w:cs="Times New Roman"/>
                <w:b/>
                <w:bCs/>
                <w:sz w:val="24"/>
                <w:szCs w:val="24"/>
              </w:rPr>
            </w:pPr>
            <w:r w:rsidRPr="0084326E">
              <w:rPr>
                <w:rFonts w:ascii="Times New Roman" w:eastAsia="Times New Roman" w:hAnsi="Times New Roman" w:cs="Times New Roman"/>
                <w:b/>
                <w:bCs/>
                <w:sz w:val="24"/>
                <w:szCs w:val="24"/>
              </w:rPr>
              <w:t>MUNICIPIUL CONSTANŢA</w:t>
            </w:r>
          </w:p>
        </w:tc>
        <w:tc>
          <w:tcPr>
            <w:tcW w:w="1035" w:type="dxa"/>
            <w:shd w:val="clear" w:color="auto" w:fill="D9D9D9"/>
            <w:vAlign w:val="center"/>
          </w:tcPr>
          <w:p w:rsidR="00A61549" w:rsidRPr="0084326E" w:rsidRDefault="00A61549" w:rsidP="00A61549">
            <w:pPr>
              <w:spacing w:after="0" w:line="360" w:lineRule="auto"/>
              <w:jc w:val="center"/>
              <w:rPr>
                <w:rFonts w:ascii="Times New Roman" w:eastAsia="Times New Roman" w:hAnsi="Times New Roman" w:cs="Times New Roman"/>
                <w:b/>
                <w:bCs/>
                <w:sz w:val="24"/>
                <w:szCs w:val="24"/>
              </w:rPr>
            </w:pPr>
            <w:r w:rsidRPr="0084326E">
              <w:rPr>
                <w:rFonts w:ascii="Times New Roman" w:eastAsia="Times New Roman" w:hAnsi="Times New Roman" w:cs="Times New Roman"/>
                <w:b/>
                <w:bCs/>
                <w:sz w:val="24"/>
                <w:szCs w:val="24"/>
              </w:rPr>
              <w:t>15. 654</w:t>
            </w:r>
          </w:p>
        </w:tc>
        <w:tc>
          <w:tcPr>
            <w:tcW w:w="1035" w:type="dxa"/>
            <w:shd w:val="clear" w:color="auto" w:fill="D9D9D9"/>
            <w:vAlign w:val="center"/>
          </w:tcPr>
          <w:p w:rsidR="00A61549" w:rsidRPr="0084326E" w:rsidRDefault="00A61549" w:rsidP="00A61549">
            <w:pPr>
              <w:spacing w:after="0" w:line="360" w:lineRule="auto"/>
              <w:jc w:val="center"/>
              <w:rPr>
                <w:rFonts w:ascii="Times New Roman" w:eastAsia="Times New Roman" w:hAnsi="Times New Roman" w:cs="Times New Roman"/>
                <w:b/>
                <w:bCs/>
                <w:sz w:val="24"/>
                <w:szCs w:val="24"/>
              </w:rPr>
            </w:pPr>
            <w:r w:rsidRPr="0084326E">
              <w:rPr>
                <w:rFonts w:ascii="Times New Roman" w:eastAsia="Times New Roman" w:hAnsi="Times New Roman" w:cs="Times New Roman"/>
                <w:b/>
                <w:bCs/>
                <w:sz w:val="24"/>
                <w:szCs w:val="24"/>
              </w:rPr>
              <w:t>10. 337</w:t>
            </w:r>
          </w:p>
        </w:tc>
        <w:tc>
          <w:tcPr>
            <w:tcW w:w="1035" w:type="dxa"/>
            <w:shd w:val="clear" w:color="auto" w:fill="D9D9D9"/>
            <w:vAlign w:val="center"/>
          </w:tcPr>
          <w:p w:rsidR="00A61549" w:rsidRPr="0084326E" w:rsidRDefault="00A61549" w:rsidP="00A61549">
            <w:pPr>
              <w:spacing w:after="0" w:line="360" w:lineRule="auto"/>
              <w:jc w:val="center"/>
              <w:rPr>
                <w:rFonts w:ascii="Times New Roman" w:eastAsia="Times New Roman" w:hAnsi="Times New Roman" w:cs="Times New Roman"/>
                <w:b/>
                <w:bCs/>
                <w:sz w:val="24"/>
                <w:szCs w:val="24"/>
              </w:rPr>
            </w:pPr>
            <w:r w:rsidRPr="0084326E">
              <w:rPr>
                <w:rFonts w:ascii="Times New Roman" w:eastAsia="Times New Roman" w:hAnsi="Times New Roman" w:cs="Times New Roman"/>
                <w:b/>
                <w:bCs/>
                <w:sz w:val="24"/>
                <w:szCs w:val="24"/>
              </w:rPr>
              <w:t>9. 161</w:t>
            </w:r>
          </w:p>
        </w:tc>
        <w:tc>
          <w:tcPr>
            <w:tcW w:w="1035" w:type="dxa"/>
            <w:shd w:val="clear" w:color="auto" w:fill="D9D9D9"/>
            <w:vAlign w:val="center"/>
          </w:tcPr>
          <w:p w:rsidR="00A61549" w:rsidRPr="0084326E" w:rsidRDefault="00A61549" w:rsidP="00A61549">
            <w:pPr>
              <w:spacing w:after="0" w:line="360" w:lineRule="auto"/>
              <w:jc w:val="center"/>
              <w:rPr>
                <w:rFonts w:ascii="Times New Roman" w:eastAsia="Times New Roman" w:hAnsi="Times New Roman" w:cs="Times New Roman"/>
                <w:b/>
                <w:bCs/>
                <w:sz w:val="24"/>
                <w:szCs w:val="24"/>
              </w:rPr>
            </w:pPr>
            <w:r w:rsidRPr="0084326E">
              <w:rPr>
                <w:rFonts w:ascii="Times New Roman" w:eastAsia="Times New Roman" w:hAnsi="Times New Roman" w:cs="Times New Roman"/>
                <w:b/>
                <w:bCs/>
                <w:sz w:val="24"/>
                <w:szCs w:val="24"/>
              </w:rPr>
              <w:t>8. 743</w:t>
            </w:r>
          </w:p>
        </w:tc>
        <w:tc>
          <w:tcPr>
            <w:tcW w:w="1035" w:type="dxa"/>
            <w:shd w:val="clear" w:color="auto" w:fill="D9D9D9"/>
            <w:vAlign w:val="center"/>
          </w:tcPr>
          <w:p w:rsidR="00A61549" w:rsidRPr="0084326E" w:rsidRDefault="00A61549" w:rsidP="00A61549">
            <w:pPr>
              <w:spacing w:after="0" w:line="360" w:lineRule="auto"/>
              <w:jc w:val="center"/>
              <w:rPr>
                <w:rFonts w:ascii="Times New Roman" w:eastAsia="Times New Roman" w:hAnsi="Times New Roman" w:cs="Times New Roman"/>
                <w:b/>
                <w:bCs/>
                <w:sz w:val="24"/>
                <w:szCs w:val="24"/>
              </w:rPr>
            </w:pPr>
            <w:r w:rsidRPr="0084326E">
              <w:rPr>
                <w:rFonts w:ascii="Times New Roman" w:eastAsia="Times New Roman" w:hAnsi="Times New Roman" w:cs="Times New Roman"/>
                <w:b/>
                <w:bCs/>
                <w:sz w:val="24"/>
                <w:szCs w:val="24"/>
              </w:rPr>
              <w:t>9. 771</w:t>
            </w:r>
          </w:p>
        </w:tc>
        <w:tc>
          <w:tcPr>
            <w:tcW w:w="1076" w:type="dxa"/>
            <w:shd w:val="clear" w:color="auto" w:fill="D9D9D9"/>
            <w:vAlign w:val="center"/>
          </w:tcPr>
          <w:p w:rsidR="00A61549" w:rsidRPr="0084326E" w:rsidRDefault="00A61549" w:rsidP="00A61549">
            <w:pPr>
              <w:spacing w:after="0" w:line="360" w:lineRule="auto"/>
              <w:jc w:val="center"/>
              <w:rPr>
                <w:rFonts w:ascii="Times New Roman" w:eastAsia="Times New Roman" w:hAnsi="Times New Roman" w:cs="Times New Roman"/>
                <w:b/>
                <w:bCs/>
                <w:sz w:val="24"/>
                <w:szCs w:val="24"/>
              </w:rPr>
            </w:pPr>
            <w:r w:rsidRPr="0084326E">
              <w:rPr>
                <w:rFonts w:ascii="Times New Roman" w:eastAsia="Times New Roman" w:hAnsi="Times New Roman" w:cs="Times New Roman"/>
                <w:b/>
                <w:bCs/>
                <w:sz w:val="24"/>
                <w:szCs w:val="24"/>
              </w:rPr>
              <w:t>9.379</w:t>
            </w:r>
          </w:p>
        </w:tc>
        <w:tc>
          <w:tcPr>
            <w:tcW w:w="1045" w:type="dxa"/>
            <w:shd w:val="clear" w:color="auto" w:fill="D9D9D9"/>
            <w:vAlign w:val="center"/>
          </w:tcPr>
          <w:p w:rsidR="00A61549" w:rsidRPr="0084326E" w:rsidRDefault="00A61549" w:rsidP="00A61549">
            <w:pPr>
              <w:spacing w:after="0" w:line="360" w:lineRule="auto"/>
              <w:jc w:val="center"/>
              <w:rPr>
                <w:rFonts w:ascii="Times New Roman" w:eastAsia="Times New Roman" w:hAnsi="Times New Roman" w:cs="Times New Roman"/>
                <w:b/>
                <w:bCs/>
                <w:sz w:val="24"/>
                <w:szCs w:val="24"/>
              </w:rPr>
            </w:pPr>
            <w:r w:rsidRPr="0084326E">
              <w:rPr>
                <w:rFonts w:ascii="Times New Roman" w:eastAsia="Times New Roman" w:hAnsi="Times New Roman" w:cs="Times New Roman"/>
                <w:b/>
                <w:bCs/>
                <w:sz w:val="24"/>
                <w:szCs w:val="24"/>
              </w:rPr>
              <w:t>-6.275</w:t>
            </w:r>
          </w:p>
        </w:tc>
      </w:tr>
      <w:tr w:rsidR="00A61549" w:rsidRPr="0084326E" w:rsidTr="00E775A7">
        <w:tc>
          <w:tcPr>
            <w:tcW w:w="8856" w:type="dxa"/>
            <w:gridSpan w:val="8"/>
            <w:tcBorders>
              <w:bottom w:val="single" w:sz="4" w:space="0" w:color="auto"/>
            </w:tcBorders>
          </w:tcPr>
          <w:p w:rsidR="00A61549" w:rsidRPr="0084326E" w:rsidRDefault="00A61549" w:rsidP="00A61549">
            <w:pPr>
              <w:spacing w:after="0" w:line="360" w:lineRule="auto"/>
              <w:rPr>
                <w:rFonts w:ascii="Times New Roman" w:eastAsia="Times New Roman" w:hAnsi="Times New Roman" w:cs="Times New Roman"/>
                <w:sz w:val="24"/>
                <w:szCs w:val="24"/>
              </w:rPr>
            </w:pPr>
          </w:p>
        </w:tc>
      </w:tr>
      <w:tr w:rsidR="00A61549" w:rsidRPr="0084326E" w:rsidTr="00E775A7">
        <w:tc>
          <w:tcPr>
            <w:tcW w:w="1560" w:type="dxa"/>
            <w:shd w:val="clear" w:color="auto" w:fill="D9D9D9"/>
            <w:vAlign w:val="center"/>
          </w:tcPr>
          <w:p w:rsidR="00A61549" w:rsidRPr="0084326E" w:rsidRDefault="00A61549" w:rsidP="00A61549">
            <w:pPr>
              <w:spacing w:after="0" w:line="360" w:lineRule="auto"/>
              <w:jc w:val="center"/>
              <w:rPr>
                <w:rFonts w:ascii="Times New Roman" w:eastAsia="Times New Roman" w:hAnsi="Times New Roman" w:cs="Times New Roman"/>
                <w:b/>
                <w:bCs/>
                <w:color w:val="000080"/>
                <w:sz w:val="24"/>
                <w:szCs w:val="24"/>
              </w:rPr>
            </w:pPr>
            <w:r w:rsidRPr="0084326E">
              <w:rPr>
                <w:rFonts w:ascii="Times New Roman" w:eastAsia="Times New Roman" w:hAnsi="Times New Roman" w:cs="Times New Roman"/>
                <w:b/>
                <w:bCs/>
                <w:color w:val="000080"/>
                <w:sz w:val="24"/>
                <w:szCs w:val="24"/>
              </w:rPr>
              <w:t>ZMC - CONSTANŢA</w:t>
            </w:r>
          </w:p>
        </w:tc>
        <w:tc>
          <w:tcPr>
            <w:tcW w:w="1035" w:type="dxa"/>
            <w:shd w:val="clear" w:color="auto" w:fill="D9D9D9"/>
            <w:vAlign w:val="center"/>
          </w:tcPr>
          <w:p w:rsidR="00A61549" w:rsidRPr="0084326E" w:rsidRDefault="00A61549" w:rsidP="00A61549">
            <w:pPr>
              <w:spacing w:after="0" w:line="360" w:lineRule="auto"/>
              <w:jc w:val="center"/>
              <w:rPr>
                <w:rFonts w:ascii="Times New Roman" w:eastAsia="Times New Roman" w:hAnsi="Times New Roman" w:cs="Times New Roman"/>
                <w:b/>
                <w:bCs/>
                <w:color w:val="000080"/>
                <w:sz w:val="24"/>
                <w:szCs w:val="24"/>
              </w:rPr>
            </w:pPr>
            <w:r w:rsidRPr="0084326E">
              <w:rPr>
                <w:rFonts w:ascii="Times New Roman" w:eastAsia="Times New Roman" w:hAnsi="Times New Roman" w:cs="Times New Roman"/>
                <w:b/>
                <w:bCs/>
                <w:color w:val="000080"/>
                <w:sz w:val="24"/>
                <w:szCs w:val="24"/>
              </w:rPr>
              <w:t>5. 165</w:t>
            </w:r>
          </w:p>
        </w:tc>
        <w:tc>
          <w:tcPr>
            <w:tcW w:w="1035" w:type="dxa"/>
            <w:shd w:val="clear" w:color="auto" w:fill="D9D9D9"/>
            <w:vAlign w:val="center"/>
          </w:tcPr>
          <w:p w:rsidR="00A61549" w:rsidRPr="0084326E" w:rsidRDefault="00A61549" w:rsidP="00A61549">
            <w:pPr>
              <w:spacing w:after="0" w:line="360" w:lineRule="auto"/>
              <w:jc w:val="center"/>
              <w:rPr>
                <w:rFonts w:ascii="Times New Roman" w:eastAsia="Times New Roman" w:hAnsi="Times New Roman" w:cs="Times New Roman"/>
                <w:b/>
                <w:bCs/>
                <w:color w:val="000080"/>
                <w:sz w:val="24"/>
                <w:szCs w:val="24"/>
              </w:rPr>
            </w:pPr>
            <w:r w:rsidRPr="0084326E">
              <w:rPr>
                <w:rFonts w:ascii="Times New Roman" w:eastAsia="Times New Roman" w:hAnsi="Times New Roman" w:cs="Times New Roman"/>
                <w:b/>
                <w:bCs/>
                <w:color w:val="000080"/>
                <w:sz w:val="24"/>
                <w:szCs w:val="24"/>
              </w:rPr>
              <w:t>1. 772</w:t>
            </w:r>
          </w:p>
        </w:tc>
        <w:tc>
          <w:tcPr>
            <w:tcW w:w="1035" w:type="dxa"/>
            <w:shd w:val="clear" w:color="auto" w:fill="D9D9D9"/>
            <w:vAlign w:val="center"/>
          </w:tcPr>
          <w:p w:rsidR="00A61549" w:rsidRPr="0084326E" w:rsidRDefault="00A61549" w:rsidP="00A61549">
            <w:pPr>
              <w:spacing w:after="0" w:line="360" w:lineRule="auto"/>
              <w:jc w:val="center"/>
              <w:rPr>
                <w:rFonts w:ascii="Times New Roman" w:eastAsia="Times New Roman" w:hAnsi="Times New Roman" w:cs="Times New Roman"/>
                <w:b/>
                <w:bCs/>
                <w:color w:val="000080"/>
                <w:sz w:val="24"/>
                <w:szCs w:val="24"/>
              </w:rPr>
            </w:pPr>
            <w:r w:rsidRPr="0084326E">
              <w:rPr>
                <w:rFonts w:ascii="Times New Roman" w:eastAsia="Times New Roman" w:hAnsi="Times New Roman" w:cs="Times New Roman"/>
                <w:b/>
                <w:bCs/>
                <w:color w:val="000080"/>
                <w:sz w:val="24"/>
                <w:szCs w:val="24"/>
              </w:rPr>
              <w:t>2. 092</w:t>
            </w:r>
          </w:p>
        </w:tc>
        <w:tc>
          <w:tcPr>
            <w:tcW w:w="1035" w:type="dxa"/>
            <w:shd w:val="clear" w:color="auto" w:fill="D9D9D9"/>
            <w:vAlign w:val="center"/>
          </w:tcPr>
          <w:p w:rsidR="00A61549" w:rsidRPr="0084326E" w:rsidRDefault="00A61549" w:rsidP="00A61549">
            <w:pPr>
              <w:spacing w:after="0" w:line="360" w:lineRule="auto"/>
              <w:jc w:val="center"/>
              <w:rPr>
                <w:rFonts w:ascii="Times New Roman" w:eastAsia="Times New Roman" w:hAnsi="Times New Roman" w:cs="Times New Roman"/>
                <w:b/>
                <w:bCs/>
                <w:color w:val="000080"/>
                <w:sz w:val="24"/>
                <w:szCs w:val="24"/>
              </w:rPr>
            </w:pPr>
            <w:r w:rsidRPr="0084326E">
              <w:rPr>
                <w:rFonts w:ascii="Times New Roman" w:eastAsia="Times New Roman" w:hAnsi="Times New Roman" w:cs="Times New Roman"/>
                <w:b/>
                <w:bCs/>
                <w:color w:val="000080"/>
                <w:sz w:val="24"/>
                <w:szCs w:val="24"/>
              </w:rPr>
              <w:t>1. 752</w:t>
            </w:r>
          </w:p>
        </w:tc>
        <w:tc>
          <w:tcPr>
            <w:tcW w:w="1035" w:type="dxa"/>
            <w:shd w:val="clear" w:color="auto" w:fill="D9D9D9"/>
            <w:vAlign w:val="center"/>
          </w:tcPr>
          <w:p w:rsidR="00A61549" w:rsidRPr="0084326E" w:rsidRDefault="00A61549" w:rsidP="00A61549">
            <w:pPr>
              <w:spacing w:after="0" w:line="360" w:lineRule="auto"/>
              <w:jc w:val="center"/>
              <w:rPr>
                <w:rFonts w:ascii="Times New Roman" w:eastAsia="Times New Roman" w:hAnsi="Times New Roman" w:cs="Times New Roman"/>
                <w:b/>
                <w:bCs/>
                <w:color w:val="000080"/>
                <w:sz w:val="24"/>
                <w:szCs w:val="24"/>
              </w:rPr>
            </w:pPr>
            <w:r w:rsidRPr="0084326E">
              <w:rPr>
                <w:rFonts w:ascii="Times New Roman" w:eastAsia="Times New Roman" w:hAnsi="Times New Roman" w:cs="Times New Roman"/>
                <w:b/>
                <w:bCs/>
                <w:color w:val="000080"/>
                <w:sz w:val="24"/>
                <w:szCs w:val="24"/>
              </w:rPr>
              <w:t>1. 677</w:t>
            </w:r>
          </w:p>
        </w:tc>
        <w:tc>
          <w:tcPr>
            <w:tcW w:w="1076" w:type="dxa"/>
            <w:shd w:val="clear" w:color="auto" w:fill="D9D9D9"/>
            <w:vAlign w:val="center"/>
          </w:tcPr>
          <w:p w:rsidR="00A61549" w:rsidRPr="0084326E" w:rsidRDefault="00A61549" w:rsidP="00A61549">
            <w:pPr>
              <w:spacing w:after="0" w:line="360" w:lineRule="auto"/>
              <w:jc w:val="center"/>
              <w:rPr>
                <w:rFonts w:ascii="Times New Roman" w:eastAsia="Times New Roman" w:hAnsi="Times New Roman" w:cs="Times New Roman"/>
                <w:b/>
                <w:bCs/>
                <w:color w:val="000080"/>
                <w:sz w:val="24"/>
                <w:szCs w:val="24"/>
              </w:rPr>
            </w:pPr>
            <w:r w:rsidRPr="0084326E">
              <w:rPr>
                <w:rFonts w:ascii="Times New Roman" w:eastAsia="Times New Roman" w:hAnsi="Times New Roman" w:cs="Times New Roman"/>
                <w:b/>
                <w:bCs/>
                <w:color w:val="000080"/>
                <w:sz w:val="24"/>
                <w:szCs w:val="24"/>
              </w:rPr>
              <w:t>1.725</w:t>
            </w:r>
          </w:p>
        </w:tc>
        <w:tc>
          <w:tcPr>
            <w:tcW w:w="1045" w:type="dxa"/>
            <w:shd w:val="clear" w:color="auto" w:fill="D9D9D9"/>
            <w:vAlign w:val="center"/>
          </w:tcPr>
          <w:p w:rsidR="00A61549" w:rsidRPr="0084326E" w:rsidRDefault="00A61549" w:rsidP="00A61549">
            <w:pPr>
              <w:spacing w:after="0" w:line="360" w:lineRule="auto"/>
              <w:jc w:val="center"/>
              <w:rPr>
                <w:rFonts w:ascii="Times New Roman" w:eastAsia="Times New Roman" w:hAnsi="Times New Roman" w:cs="Times New Roman"/>
                <w:b/>
                <w:bCs/>
                <w:color w:val="000080"/>
                <w:sz w:val="24"/>
                <w:szCs w:val="24"/>
              </w:rPr>
            </w:pPr>
            <w:r w:rsidRPr="0084326E">
              <w:rPr>
                <w:rFonts w:ascii="Times New Roman" w:eastAsia="Times New Roman" w:hAnsi="Times New Roman" w:cs="Times New Roman"/>
                <w:b/>
                <w:bCs/>
                <w:color w:val="000080"/>
                <w:sz w:val="24"/>
                <w:szCs w:val="24"/>
              </w:rPr>
              <w:t>-3.440</w:t>
            </w:r>
          </w:p>
        </w:tc>
      </w:tr>
      <w:tr w:rsidR="00A61549" w:rsidRPr="0084326E" w:rsidTr="00E775A7">
        <w:tc>
          <w:tcPr>
            <w:tcW w:w="8856" w:type="dxa"/>
            <w:gridSpan w:val="8"/>
          </w:tcPr>
          <w:p w:rsidR="00A61549" w:rsidRPr="0084326E" w:rsidRDefault="00A61549" w:rsidP="00A61549">
            <w:pPr>
              <w:spacing w:after="0" w:line="360" w:lineRule="auto"/>
              <w:rPr>
                <w:rFonts w:ascii="Times New Roman" w:eastAsia="Times New Roman" w:hAnsi="Times New Roman" w:cs="Times New Roman"/>
                <w:sz w:val="24"/>
                <w:szCs w:val="24"/>
              </w:rPr>
            </w:pPr>
          </w:p>
        </w:tc>
      </w:tr>
      <w:tr w:rsidR="00A61549" w:rsidRPr="0084326E" w:rsidTr="00E775A7">
        <w:tc>
          <w:tcPr>
            <w:tcW w:w="1560" w:type="dxa"/>
          </w:tcPr>
          <w:p w:rsidR="00A61549" w:rsidRPr="0084326E" w:rsidRDefault="00A61549" w:rsidP="00A61549">
            <w:pPr>
              <w:spacing w:after="0" w:line="360" w:lineRule="auto"/>
              <w:jc w:val="center"/>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EFORIE</w:t>
            </w:r>
          </w:p>
        </w:tc>
        <w:tc>
          <w:tcPr>
            <w:tcW w:w="1035"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233</w:t>
            </w:r>
          </w:p>
        </w:tc>
        <w:tc>
          <w:tcPr>
            <w:tcW w:w="1035"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57</w:t>
            </w:r>
          </w:p>
        </w:tc>
        <w:tc>
          <w:tcPr>
            <w:tcW w:w="1035"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55</w:t>
            </w:r>
          </w:p>
        </w:tc>
        <w:tc>
          <w:tcPr>
            <w:tcW w:w="1035" w:type="dxa"/>
            <w:vAlign w:val="center"/>
          </w:tcPr>
          <w:p w:rsidR="00A61549" w:rsidRPr="0084326E" w:rsidRDefault="00A61549" w:rsidP="00A61549">
            <w:pPr>
              <w:spacing w:after="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68</w:t>
            </w:r>
          </w:p>
        </w:tc>
        <w:tc>
          <w:tcPr>
            <w:tcW w:w="1035" w:type="dxa"/>
            <w:vAlign w:val="center"/>
          </w:tcPr>
          <w:p w:rsidR="00A61549" w:rsidRPr="0084326E" w:rsidRDefault="00A61549" w:rsidP="00A61549">
            <w:pPr>
              <w:spacing w:after="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70</w:t>
            </w:r>
          </w:p>
        </w:tc>
        <w:tc>
          <w:tcPr>
            <w:tcW w:w="1076"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80</w:t>
            </w:r>
          </w:p>
        </w:tc>
        <w:tc>
          <w:tcPr>
            <w:tcW w:w="1045"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-153</w:t>
            </w:r>
          </w:p>
        </w:tc>
      </w:tr>
      <w:tr w:rsidR="00A61549" w:rsidRPr="0084326E" w:rsidTr="00E775A7">
        <w:tc>
          <w:tcPr>
            <w:tcW w:w="1560" w:type="dxa"/>
          </w:tcPr>
          <w:p w:rsidR="00A61549" w:rsidRPr="0084326E" w:rsidRDefault="00A61549" w:rsidP="00A61549">
            <w:pPr>
              <w:spacing w:after="0" w:line="360" w:lineRule="auto"/>
              <w:jc w:val="center"/>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NĂVODARI</w:t>
            </w:r>
          </w:p>
        </w:tc>
        <w:tc>
          <w:tcPr>
            <w:tcW w:w="1035"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2. 640</w:t>
            </w:r>
          </w:p>
        </w:tc>
        <w:tc>
          <w:tcPr>
            <w:tcW w:w="1035"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934</w:t>
            </w:r>
          </w:p>
        </w:tc>
        <w:tc>
          <w:tcPr>
            <w:tcW w:w="1035"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1. 463</w:t>
            </w:r>
          </w:p>
        </w:tc>
        <w:tc>
          <w:tcPr>
            <w:tcW w:w="1035" w:type="dxa"/>
            <w:vAlign w:val="center"/>
          </w:tcPr>
          <w:p w:rsidR="00A61549" w:rsidRPr="0084326E" w:rsidRDefault="00A61549" w:rsidP="00A61549">
            <w:pPr>
              <w:spacing w:after="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1. 203</w:t>
            </w:r>
          </w:p>
        </w:tc>
        <w:tc>
          <w:tcPr>
            <w:tcW w:w="1035" w:type="dxa"/>
            <w:vAlign w:val="center"/>
          </w:tcPr>
          <w:p w:rsidR="00A61549" w:rsidRPr="0084326E" w:rsidRDefault="00A61549" w:rsidP="00A61549">
            <w:pPr>
              <w:spacing w:after="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1. 123</w:t>
            </w:r>
          </w:p>
        </w:tc>
        <w:tc>
          <w:tcPr>
            <w:tcW w:w="1076"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1.204</w:t>
            </w:r>
          </w:p>
        </w:tc>
        <w:tc>
          <w:tcPr>
            <w:tcW w:w="1045"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-1.436</w:t>
            </w:r>
          </w:p>
        </w:tc>
      </w:tr>
      <w:tr w:rsidR="00A61549" w:rsidRPr="0084326E" w:rsidTr="00E775A7">
        <w:tc>
          <w:tcPr>
            <w:tcW w:w="1560" w:type="dxa"/>
          </w:tcPr>
          <w:p w:rsidR="00A61549" w:rsidRPr="0084326E" w:rsidRDefault="00A61549" w:rsidP="00A61549">
            <w:pPr>
              <w:spacing w:after="0" w:line="360" w:lineRule="auto"/>
              <w:jc w:val="center"/>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OVIDIU</w:t>
            </w:r>
          </w:p>
        </w:tc>
        <w:tc>
          <w:tcPr>
            <w:tcW w:w="1035"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763</w:t>
            </w:r>
          </w:p>
        </w:tc>
        <w:tc>
          <w:tcPr>
            <w:tcW w:w="1035"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160</w:t>
            </w:r>
          </w:p>
        </w:tc>
        <w:tc>
          <w:tcPr>
            <w:tcW w:w="1035"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130</w:t>
            </w:r>
          </w:p>
        </w:tc>
        <w:tc>
          <w:tcPr>
            <w:tcW w:w="1035" w:type="dxa"/>
            <w:vAlign w:val="center"/>
          </w:tcPr>
          <w:p w:rsidR="00A61549" w:rsidRPr="0084326E" w:rsidRDefault="00A61549" w:rsidP="00A61549">
            <w:pPr>
              <w:spacing w:after="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122</w:t>
            </w:r>
          </w:p>
        </w:tc>
        <w:tc>
          <w:tcPr>
            <w:tcW w:w="1035" w:type="dxa"/>
            <w:vAlign w:val="center"/>
          </w:tcPr>
          <w:p w:rsidR="00A61549" w:rsidRPr="0084326E" w:rsidRDefault="00A61549" w:rsidP="00A61549">
            <w:pPr>
              <w:spacing w:after="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132</w:t>
            </w:r>
          </w:p>
        </w:tc>
        <w:tc>
          <w:tcPr>
            <w:tcW w:w="1076"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61</w:t>
            </w:r>
          </w:p>
        </w:tc>
        <w:tc>
          <w:tcPr>
            <w:tcW w:w="1045"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-702</w:t>
            </w:r>
          </w:p>
        </w:tc>
      </w:tr>
      <w:tr w:rsidR="00A61549" w:rsidRPr="0084326E" w:rsidTr="00E775A7">
        <w:tc>
          <w:tcPr>
            <w:tcW w:w="1560" w:type="dxa"/>
          </w:tcPr>
          <w:p w:rsidR="00A61549" w:rsidRPr="0084326E" w:rsidRDefault="00A61549" w:rsidP="00A61549">
            <w:pPr>
              <w:spacing w:after="0" w:line="360" w:lineRule="auto"/>
              <w:jc w:val="center"/>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MURFATLAR</w:t>
            </w:r>
          </w:p>
        </w:tc>
        <w:tc>
          <w:tcPr>
            <w:tcW w:w="1035"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161</w:t>
            </w:r>
          </w:p>
        </w:tc>
        <w:tc>
          <w:tcPr>
            <w:tcW w:w="1035"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44</w:t>
            </w:r>
          </w:p>
        </w:tc>
        <w:tc>
          <w:tcPr>
            <w:tcW w:w="1035"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45</w:t>
            </w:r>
          </w:p>
        </w:tc>
        <w:tc>
          <w:tcPr>
            <w:tcW w:w="1035" w:type="dxa"/>
            <w:vAlign w:val="center"/>
          </w:tcPr>
          <w:p w:rsidR="00A61549" w:rsidRPr="0084326E" w:rsidRDefault="00A61549" w:rsidP="00A61549">
            <w:pPr>
              <w:spacing w:after="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42</w:t>
            </w:r>
          </w:p>
        </w:tc>
        <w:tc>
          <w:tcPr>
            <w:tcW w:w="1035" w:type="dxa"/>
            <w:vAlign w:val="center"/>
          </w:tcPr>
          <w:p w:rsidR="00A61549" w:rsidRPr="0084326E" w:rsidRDefault="00A61549" w:rsidP="00A61549">
            <w:pPr>
              <w:spacing w:after="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45</w:t>
            </w:r>
          </w:p>
        </w:tc>
        <w:tc>
          <w:tcPr>
            <w:tcW w:w="1076"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35</w:t>
            </w:r>
          </w:p>
        </w:tc>
        <w:tc>
          <w:tcPr>
            <w:tcW w:w="1045"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-126</w:t>
            </w:r>
          </w:p>
        </w:tc>
      </w:tr>
      <w:tr w:rsidR="00A61549" w:rsidRPr="0084326E" w:rsidTr="00E775A7">
        <w:tc>
          <w:tcPr>
            <w:tcW w:w="1560" w:type="dxa"/>
          </w:tcPr>
          <w:p w:rsidR="00A61549" w:rsidRPr="0084326E" w:rsidRDefault="00A61549" w:rsidP="00A61549">
            <w:pPr>
              <w:spacing w:after="0" w:line="360" w:lineRule="auto"/>
              <w:jc w:val="center"/>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TECHIRGHIOL</w:t>
            </w:r>
          </w:p>
        </w:tc>
        <w:tc>
          <w:tcPr>
            <w:tcW w:w="1035"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60</w:t>
            </w:r>
          </w:p>
        </w:tc>
        <w:tc>
          <w:tcPr>
            <w:tcW w:w="1035"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110</w:t>
            </w:r>
          </w:p>
        </w:tc>
        <w:tc>
          <w:tcPr>
            <w:tcW w:w="1035"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60</w:t>
            </w:r>
          </w:p>
        </w:tc>
        <w:tc>
          <w:tcPr>
            <w:tcW w:w="1035" w:type="dxa"/>
            <w:vAlign w:val="center"/>
          </w:tcPr>
          <w:p w:rsidR="00A61549" w:rsidRPr="0084326E" w:rsidRDefault="00A61549" w:rsidP="00A61549">
            <w:pPr>
              <w:spacing w:after="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45</w:t>
            </w:r>
          </w:p>
        </w:tc>
        <w:tc>
          <w:tcPr>
            <w:tcW w:w="1035" w:type="dxa"/>
            <w:vAlign w:val="center"/>
          </w:tcPr>
          <w:p w:rsidR="00A61549" w:rsidRPr="0084326E" w:rsidRDefault="00A61549" w:rsidP="00A61549">
            <w:pPr>
              <w:spacing w:after="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84</w:t>
            </w:r>
          </w:p>
        </w:tc>
        <w:tc>
          <w:tcPr>
            <w:tcW w:w="1076"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53</w:t>
            </w:r>
          </w:p>
        </w:tc>
        <w:tc>
          <w:tcPr>
            <w:tcW w:w="1045"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-7</w:t>
            </w:r>
          </w:p>
        </w:tc>
      </w:tr>
      <w:tr w:rsidR="00A61549" w:rsidRPr="0084326E" w:rsidTr="00E775A7">
        <w:tc>
          <w:tcPr>
            <w:tcW w:w="1560" w:type="dxa"/>
          </w:tcPr>
          <w:p w:rsidR="00A61549" w:rsidRPr="0084326E" w:rsidRDefault="00A61549" w:rsidP="00A61549">
            <w:pPr>
              <w:spacing w:after="0" w:line="360" w:lineRule="auto"/>
              <w:jc w:val="center"/>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AGIGEA</w:t>
            </w:r>
          </w:p>
        </w:tc>
        <w:tc>
          <w:tcPr>
            <w:tcW w:w="1035"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797</w:t>
            </w:r>
          </w:p>
        </w:tc>
        <w:tc>
          <w:tcPr>
            <w:tcW w:w="1035"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240</w:t>
            </w:r>
          </w:p>
        </w:tc>
        <w:tc>
          <w:tcPr>
            <w:tcW w:w="1035"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140</w:t>
            </w:r>
          </w:p>
        </w:tc>
        <w:tc>
          <w:tcPr>
            <w:tcW w:w="1035" w:type="dxa"/>
            <w:vAlign w:val="center"/>
          </w:tcPr>
          <w:p w:rsidR="00A61549" w:rsidRPr="0084326E" w:rsidRDefault="00A61549" w:rsidP="00A61549">
            <w:pPr>
              <w:spacing w:after="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110</w:t>
            </w:r>
          </w:p>
        </w:tc>
        <w:tc>
          <w:tcPr>
            <w:tcW w:w="1035" w:type="dxa"/>
            <w:vAlign w:val="center"/>
          </w:tcPr>
          <w:p w:rsidR="00A61549" w:rsidRPr="0084326E" w:rsidRDefault="00A61549" w:rsidP="00A61549">
            <w:pPr>
              <w:spacing w:after="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85</w:t>
            </w:r>
          </w:p>
        </w:tc>
        <w:tc>
          <w:tcPr>
            <w:tcW w:w="1076"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121</w:t>
            </w:r>
          </w:p>
        </w:tc>
        <w:tc>
          <w:tcPr>
            <w:tcW w:w="1045"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-676</w:t>
            </w:r>
          </w:p>
        </w:tc>
      </w:tr>
      <w:tr w:rsidR="00A61549" w:rsidRPr="0084326E" w:rsidTr="00E775A7">
        <w:tc>
          <w:tcPr>
            <w:tcW w:w="1560" w:type="dxa"/>
          </w:tcPr>
          <w:p w:rsidR="00A61549" w:rsidRPr="0084326E" w:rsidRDefault="00A61549" w:rsidP="00A61549">
            <w:pPr>
              <w:spacing w:after="0" w:line="360" w:lineRule="auto"/>
              <w:jc w:val="center"/>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CORBU</w:t>
            </w:r>
          </w:p>
        </w:tc>
        <w:tc>
          <w:tcPr>
            <w:tcW w:w="1035"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w:t>
            </w:r>
          </w:p>
        </w:tc>
        <w:tc>
          <w:tcPr>
            <w:tcW w:w="1035"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w:t>
            </w:r>
          </w:p>
        </w:tc>
        <w:tc>
          <w:tcPr>
            <w:tcW w:w="1035"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w:t>
            </w:r>
          </w:p>
        </w:tc>
        <w:tc>
          <w:tcPr>
            <w:tcW w:w="1035" w:type="dxa"/>
            <w:vAlign w:val="center"/>
          </w:tcPr>
          <w:p w:rsidR="00A61549" w:rsidRPr="0084326E" w:rsidRDefault="00A61549" w:rsidP="00A61549">
            <w:pPr>
              <w:spacing w:after="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w:t>
            </w:r>
          </w:p>
        </w:tc>
        <w:tc>
          <w:tcPr>
            <w:tcW w:w="1035" w:type="dxa"/>
            <w:vAlign w:val="center"/>
          </w:tcPr>
          <w:p w:rsidR="00A61549" w:rsidRPr="0084326E" w:rsidRDefault="00A61549" w:rsidP="00A61549">
            <w:pPr>
              <w:spacing w:after="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w:t>
            </w:r>
          </w:p>
        </w:tc>
        <w:tc>
          <w:tcPr>
            <w:tcW w:w="1076"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30</w:t>
            </w:r>
          </w:p>
        </w:tc>
        <w:tc>
          <w:tcPr>
            <w:tcW w:w="1045"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30</w:t>
            </w:r>
          </w:p>
        </w:tc>
      </w:tr>
      <w:tr w:rsidR="00A61549" w:rsidRPr="0084326E" w:rsidTr="00E775A7">
        <w:tc>
          <w:tcPr>
            <w:tcW w:w="1560" w:type="dxa"/>
          </w:tcPr>
          <w:p w:rsidR="00A61549" w:rsidRPr="0084326E" w:rsidRDefault="00A61549" w:rsidP="00A61549">
            <w:pPr>
              <w:spacing w:after="0" w:line="360" w:lineRule="auto"/>
              <w:jc w:val="center"/>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CUMPĂNA</w:t>
            </w:r>
          </w:p>
        </w:tc>
        <w:tc>
          <w:tcPr>
            <w:tcW w:w="1035"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18</w:t>
            </w:r>
          </w:p>
        </w:tc>
        <w:tc>
          <w:tcPr>
            <w:tcW w:w="1035"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w:t>
            </w:r>
          </w:p>
        </w:tc>
        <w:tc>
          <w:tcPr>
            <w:tcW w:w="1035"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w:t>
            </w:r>
          </w:p>
        </w:tc>
        <w:tc>
          <w:tcPr>
            <w:tcW w:w="1035" w:type="dxa"/>
            <w:vAlign w:val="center"/>
          </w:tcPr>
          <w:p w:rsidR="00A61549" w:rsidRPr="0084326E" w:rsidRDefault="00A61549" w:rsidP="00A61549">
            <w:pPr>
              <w:spacing w:after="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w:t>
            </w:r>
          </w:p>
        </w:tc>
        <w:tc>
          <w:tcPr>
            <w:tcW w:w="1035" w:type="dxa"/>
            <w:vAlign w:val="center"/>
          </w:tcPr>
          <w:p w:rsidR="00A61549" w:rsidRPr="0084326E" w:rsidRDefault="00A61549" w:rsidP="00A61549">
            <w:pPr>
              <w:spacing w:after="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w:t>
            </w:r>
          </w:p>
        </w:tc>
        <w:tc>
          <w:tcPr>
            <w:tcW w:w="1076"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33</w:t>
            </w:r>
          </w:p>
        </w:tc>
        <w:tc>
          <w:tcPr>
            <w:tcW w:w="1045"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15</w:t>
            </w:r>
          </w:p>
        </w:tc>
      </w:tr>
      <w:tr w:rsidR="00A61549" w:rsidRPr="0084326E" w:rsidTr="00E775A7">
        <w:tc>
          <w:tcPr>
            <w:tcW w:w="1560" w:type="dxa"/>
          </w:tcPr>
          <w:p w:rsidR="00A61549" w:rsidRPr="0084326E" w:rsidRDefault="00A61549" w:rsidP="00A61549">
            <w:pPr>
              <w:spacing w:after="0" w:line="360" w:lineRule="auto"/>
              <w:jc w:val="center"/>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LUMINA</w:t>
            </w:r>
          </w:p>
        </w:tc>
        <w:tc>
          <w:tcPr>
            <w:tcW w:w="1035"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w:t>
            </w:r>
          </w:p>
        </w:tc>
        <w:tc>
          <w:tcPr>
            <w:tcW w:w="1035"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10</w:t>
            </w:r>
          </w:p>
        </w:tc>
        <w:tc>
          <w:tcPr>
            <w:tcW w:w="1035"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34</w:t>
            </w:r>
          </w:p>
        </w:tc>
        <w:tc>
          <w:tcPr>
            <w:tcW w:w="1035" w:type="dxa"/>
            <w:vAlign w:val="center"/>
          </w:tcPr>
          <w:p w:rsidR="00A61549" w:rsidRPr="0084326E" w:rsidRDefault="00A61549" w:rsidP="00A61549">
            <w:pPr>
              <w:spacing w:after="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24</w:t>
            </w:r>
          </w:p>
        </w:tc>
        <w:tc>
          <w:tcPr>
            <w:tcW w:w="1035" w:type="dxa"/>
            <w:vAlign w:val="center"/>
          </w:tcPr>
          <w:p w:rsidR="00A61549" w:rsidRPr="0084326E" w:rsidRDefault="00A61549" w:rsidP="00A61549">
            <w:pPr>
              <w:spacing w:after="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25</w:t>
            </w:r>
          </w:p>
        </w:tc>
        <w:tc>
          <w:tcPr>
            <w:tcW w:w="1076"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22</w:t>
            </w:r>
          </w:p>
        </w:tc>
        <w:tc>
          <w:tcPr>
            <w:tcW w:w="1045"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22</w:t>
            </w:r>
          </w:p>
        </w:tc>
      </w:tr>
      <w:tr w:rsidR="00A61549" w:rsidRPr="0084326E" w:rsidTr="00E775A7">
        <w:tc>
          <w:tcPr>
            <w:tcW w:w="1560" w:type="dxa"/>
          </w:tcPr>
          <w:p w:rsidR="00A61549" w:rsidRPr="0084326E" w:rsidRDefault="00A61549" w:rsidP="00A61549">
            <w:pPr>
              <w:spacing w:after="0" w:line="360" w:lineRule="auto"/>
              <w:jc w:val="center"/>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MIHAIL</w:t>
            </w:r>
          </w:p>
          <w:p w:rsidR="00A61549" w:rsidRPr="0084326E" w:rsidRDefault="00A61549" w:rsidP="00A61549">
            <w:pPr>
              <w:spacing w:after="0" w:line="360" w:lineRule="auto"/>
              <w:jc w:val="center"/>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KOGĂLNICEANU</w:t>
            </w:r>
          </w:p>
        </w:tc>
        <w:tc>
          <w:tcPr>
            <w:tcW w:w="1035"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412</w:t>
            </w:r>
          </w:p>
        </w:tc>
        <w:tc>
          <w:tcPr>
            <w:tcW w:w="1035"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110</w:t>
            </w:r>
          </w:p>
        </w:tc>
        <w:tc>
          <w:tcPr>
            <w:tcW w:w="1035"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95</w:t>
            </w:r>
          </w:p>
        </w:tc>
        <w:tc>
          <w:tcPr>
            <w:tcW w:w="1035"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85</w:t>
            </w:r>
          </w:p>
        </w:tc>
        <w:tc>
          <w:tcPr>
            <w:tcW w:w="1035"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65</w:t>
            </w:r>
          </w:p>
        </w:tc>
        <w:tc>
          <w:tcPr>
            <w:tcW w:w="1076"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35</w:t>
            </w:r>
          </w:p>
        </w:tc>
        <w:tc>
          <w:tcPr>
            <w:tcW w:w="1045"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-377</w:t>
            </w:r>
          </w:p>
        </w:tc>
      </w:tr>
      <w:tr w:rsidR="00A61549" w:rsidRPr="0084326E" w:rsidTr="00E775A7">
        <w:tc>
          <w:tcPr>
            <w:tcW w:w="1560" w:type="dxa"/>
          </w:tcPr>
          <w:p w:rsidR="00A61549" w:rsidRPr="0084326E" w:rsidRDefault="00A61549" w:rsidP="00A61549">
            <w:pPr>
              <w:spacing w:after="0" w:line="360" w:lineRule="auto"/>
              <w:jc w:val="center"/>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POARTA ALBĂ</w:t>
            </w:r>
          </w:p>
        </w:tc>
        <w:tc>
          <w:tcPr>
            <w:tcW w:w="1035"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w:t>
            </w:r>
          </w:p>
        </w:tc>
        <w:tc>
          <w:tcPr>
            <w:tcW w:w="1035"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15</w:t>
            </w:r>
          </w:p>
        </w:tc>
        <w:tc>
          <w:tcPr>
            <w:tcW w:w="1035"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15</w:t>
            </w:r>
          </w:p>
        </w:tc>
        <w:tc>
          <w:tcPr>
            <w:tcW w:w="1035" w:type="dxa"/>
            <w:vAlign w:val="center"/>
          </w:tcPr>
          <w:p w:rsidR="00A61549" w:rsidRPr="0084326E" w:rsidRDefault="00A61549" w:rsidP="00A61549">
            <w:pPr>
              <w:spacing w:after="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12</w:t>
            </w:r>
          </w:p>
        </w:tc>
        <w:tc>
          <w:tcPr>
            <w:tcW w:w="1035" w:type="dxa"/>
            <w:vAlign w:val="center"/>
          </w:tcPr>
          <w:p w:rsidR="00A61549" w:rsidRPr="0084326E" w:rsidRDefault="00A61549" w:rsidP="00A61549">
            <w:pPr>
              <w:spacing w:after="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7</w:t>
            </w:r>
          </w:p>
        </w:tc>
        <w:tc>
          <w:tcPr>
            <w:tcW w:w="1076"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8</w:t>
            </w:r>
          </w:p>
        </w:tc>
        <w:tc>
          <w:tcPr>
            <w:tcW w:w="1045"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8</w:t>
            </w:r>
          </w:p>
        </w:tc>
      </w:tr>
      <w:tr w:rsidR="00A61549" w:rsidRPr="0084326E" w:rsidTr="00E775A7">
        <w:tc>
          <w:tcPr>
            <w:tcW w:w="1560" w:type="dxa"/>
          </w:tcPr>
          <w:p w:rsidR="00A61549" w:rsidRPr="0084326E" w:rsidRDefault="00A61549" w:rsidP="00A61549">
            <w:pPr>
              <w:spacing w:after="0" w:line="360" w:lineRule="auto"/>
              <w:jc w:val="center"/>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TUZLA</w:t>
            </w:r>
          </w:p>
        </w:tc>
        <w:tc>
          <w:tcPr>
            <w:tcW w:w="1035"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81</w:t>
            </w:r>
          </w:p>
        </w:tc>
        <w:tc>
          <w:tcPr>
            <w:tcW w:w="1035"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67</w:t>
            </w:r>
          </w:p>
        </w:tc>
        <w:tc>
          <w:tcPr>
            <w:tcW w:w="1035"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45</w:t>
            </w:r>
          </w:p>
        </w:tc>
        <w:tc>
          <w:tcPr>
            <w:tcW w:w="1035" w:type="dxa"/>
            <w:vAlign w:val="center"/>
          </w:tcPr>
          <w:p w:rsidR="00A61549" w:rsidRPr="0084326E" w:rsidRDefault="00A61549" w:rsidP="00A61549">
            <w:pPr>
              <w:spacing w:after="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33</w:t>
            </w:r>
          </w:p>
        </w:tc>
        <w:tc>
          <w:tcPr>
            <w:tcW w:w="1035" w:type="dxa"/>
            <w:vAlign w:val="center"/>
          </w:tcPr>
          <w:p w:rsidR="00A61549" w:rsidRPr="0084326E" w:rsidRDefault="00A61549" w:rsidP="00A61549">
            <w:pPr>
              <w:spacing w:after="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35</w:t>
            </w:r>
          </w:p>
        </w:tc>
        <w:tc>
          <w:tcPr>
            <w:tcW w:w="1076"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22</w:t>
            </w:r>
          </w:p>
        </w:tc>
        <w:tc>
          <w:tcPr>
            <w:tcW w:w="1045"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-59</w:t>
            </w:r>
          </w:p>
        </w:tc>
      </w:tr>
      <w:tr w:rsidR="00A61549" w:rsidRPr="0084326E" w:rsidTr="00E775A7">
        <w:tc>
          <w:tcPr>
            <w:tcW w:w="1560" w:type="dxa"/>
          </w:tcPr>
          <w:p w:rsidR="00A61549" w:rsidRPr="0084326E" w:rsidRDefault="00A61549" w:rsidP="00A61549">
            <w:pPr>
              <w:spacing w:after="0" w:line="360" w:lineRule="auto"/>
              <w:jc w:val="center"/>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VALU LUI TRAIAN</w:t>
            </w:r>
          </w:p>
        </w:tc>
        <w:tc>
          <w:tcPr>
            <w:tcW w:w="1035"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w:t>
            </w:r>
          </w:p>
        </w:tc>
        <w:tc>
          <w:tcPr>
            <w:tcW w:w="1035"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25</w:t>
            </w:r>
          </w:p>
        </w:tc>
        <w:tc>
          <w:tcPr>
            <w:tcW w:w="1035"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10</w:t>
            </w:r>
          </w:p>
        </w:tc>
        <w:tc>
          <w:tcPr>
            <w:tcW w:w="1035"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8</w:t>
            </w:r>
          </w:p>
        </w:tc>
        <w:tc>
          <w:tcPr>
            <w:tcW w:w="1035" w:type="dxa"/>
            <w:vAlign w:val="center"/>
          </w:tcPr>
          <w:p w:rsidR="00A61549" w:rsidRPr="0084326E" w:rsidRDefault="00A61549" w:rsidP="00A61549">
            <w:pPr>
              <w:spacing w:after="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6</w:t>
            </w:r>
          </w:p>
        </w:tc>
        <w:tc>
          <w:tcPr>
            <w:tcW w:w="1076"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21</w:t>
            </w:r>
          </w:p>
        </w:tc>
        <w:tc>
          <w:tcPr>
            <w:tcW w:w="1045"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21</w:t>
            </w:r>
          </w:p>
        </w:tc>
      </w:tr>
      <w:tr w:rsidR="00A61549" w:rsidRPr="0084326E" w:rsidTr="00E775A7">
        <w:tc>
          <w:tcPr>
            <w:tcW w:w="1560" w:type="dxa"/>
          </w:tcPr>
          <w:p w:rsidR="00A61549" w:rsidRPr="0084326E" w:rsidRDefault="00A61549" w:rsidP="00A61549">
            <w:pPr>
              <w:spacing w:after="0" w:line="360" w:lineRule="auto"/>
              <w:jc w:val="center"/>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COSTINESTI</w:t>
            </w:r>
          </w:p>
        </w:tc>
        <w:tc>
          <w:tcPr>
            <w:tcW w:w="1035"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p>
        </w:tc>
        <w:tc>
          <w:tcPr>
            <w:tcW w:w="1035"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p>
        </w:tc>
        <w:tc>
          <w:tcPr>
            <w:tcW w:w="1035"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p>
        </w:tc>
        <w:tc>
          <w:tcPr>
            <w:tcW w:w="1035"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p>
        </w:tc>
        <w:tc>
          <w:tcPr>
            <w:tcW w:w="1035" w:type="dxa"/>
            <w:vAlign w:val="center"/>
          </w:tcPr>
          <w:p w:rsidR="00A61549" w:rsidRPr="0084326E" w:rsidRDefault="00A61549" w:rsidP="00A61549">
            <w:pPr>
              <w:spacing w:after="0" w:line="360" w:lineRule="auto"/>
              <w:jc w:val="center"/>
              <w:rPr>
                <w:rFonts w:ascii="Times New Roman" w:eastAsia="Times New Roman" w:hAnsi="Times New Roman" w:cs="Times New Roman"/>
                <w:bCs/>
                <w:sz w:val="24"/>
                <w:szCs w:val="24"/>
              </w:rPr>
            </w:pPr>
          </w:p>
        </w:tc>
        <w:tc>
          <w:tcPr>
            <w:tcW w:w="1076"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p>
        </w:tc>
        <w:tc>
          <w:tcPr>
            <w:tcW w:w="1045"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p>
        </w:tc>
      </w:tr>
      <w:tr w:rsidR="00A61549" w:rsidRPr="0084326E" w:rsidTr="00E775A7">
        <w:tc>
          <w:tcPr>
            <w:tcW w:w="1560" w:type="dxa"/>
          </w:tcPr>
          <w:p w:rsidR="00A61549" w:rsidRPr="0084326E" w:rsidRDefault="00A61549" w:rsidP="00A61549">
            <w:pPr>
              <w:spacing w:after="0" w:line="360" w:lineRule="auto"/>
              <w:jc w:val="center"/>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23 AUGUST</w:t>
            </w:r>
          </w:p>
        </w:tc>
        <w:tc>
          <w:tcPr>
            <w:tcW w:w="1035"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p>
        </w:tc>
        <w:tc>
          <w:tcPr>
            <w:tcW w:w="1035"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p>
        </w:tc>
        <w:tc>
          <w:tcPr>
            <w:tcW w:w="1035"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p>
        </w:tc>
        <w:tc>
          <w:tcPr>
            <w:tcW w:w="1035"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p>
        </w:tc>
        <w:tc>
          <w:tcPr>
            <w:tcW w:w="1035" w:type="dxa"/>
            <w:vAlign w:val="center"/>
          </w:tcPr>
          <w:p w:rsidR="00A61549" w:rsidRPr="0084326E" w:rsidRDefault="00A61549" w:rsidP="00A61549">
            <w:pPr>
              <w:spacing w:after="0" w:line="360" w:lineRule="auto"/>
              <w:jc w:val="center"/>
              <w:rPr>
                <w:rFonts w:ascii="Times New Roman" w:eastAsia="Times New Roman" w:hAnsi="Times New Roman" w:cs="Times New Roman"/>
                <w:bCs/>
                <w:sz w:val="24"/>
                <w:szCs w:val="24"/>
              </w:rPr>
            </w:pPr>
          </w:p>
        </w:tc>
        <w:tc>
          <w:tcPr>
            <w:tcW w:w="1076"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p>
        </w:tc>
        <w:tc>
          <w:tcPr>
            <w:tcW w:w="1045"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p>
        </w:tc>
      </w:tr>
      <w:tr w:rsidR="00A61549" w:rsidRPr="0084326E" w:rsidTr="00E775A7">
        <w:tc>
          <w:tcPr>
            <w:tcW w:w="8856" w:type="dxa"/>
            <w:gridSpan w:val="8"/>
            <w:tcBorders>
              <w:bottom w:val="single" w:sz="4" w:space="0" w:color="auto"/>
            </w:tcBorders>
          </w:tcPr>
          <w:p w:rsidR="00A61549" w:rsidRPr="0084326E" w:rsidRDefault="00A61549" w:rsidP="00A61549">
            <w:pPr>
              <w:spacing w:after="0" w:line="360" w:lineRule="auto"/>
              <w:jc w:val="center"/>
              <w:rPr>
                <w:rFonts w:ascii="Times New Roman" w:eastAsia="Times New Roman" w:hAnsi="Times New Roman" w:cs="Times New Roman"/>
                <w:b/>
                <w:sz w:val="24"/>
                <w:szCs w:val="24"/>
              </w:rPr>
            </w:pPr>
          </w:p>
        </w:tc>
      </w:tr>
      <w:tr w:rsidR="00A61549" w:rsidRPr="0084326E" w:rsidTr="00E775A7">
        <w:tc>
          <w:tcPr>
            <w:tcW w:w="1560" w:type="dxa"/>
            <w:shd w:val="clear" w:color="auto" w:fill="D9D9D9"/>
          </w:tcPr>
          <w:p w:rsidR="00A61549" w:rsidRPr="0084326E" w:rsidRDefault="00A61549" w:rsidP="00A61549">
            <w:pPr>
              <w:spacing w:after="0" w:line="360" w:lineRule="auto"/>
              <w:jc w:val="center"/>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ZMC + CONSTANŢA</w:t>
            </w:r>
          </w:p>
        </w:tc>
        <w:tc>
          <w:tcPr>
            <w:tcW w:w="1035" w:type="dxa"/>
            <w:shd w:val="clear" w:color="auto" w:fill="D9D9D9"/>
            <w:vAlign w:val="center"/>
          </w:tcPr>
          <w:p w:rsidR="00A61549" w:rsidRPr="0084326E" w:rsidRDefault="00A61549" w:rsidP="00A61549">
            <w:pPr>
              <w:spacing w:after="0" w:line="360" w:lineRule="auto"/>
              <w:jc w:val="center"/>
              <w:rPr>
                <w:rFonts w:ascii="Times New Roman" w:eastAsia="Times New Roman" w:hAnsi="Times New Roman" w:cs="Times New Roman"/>
                <w:b/>
                <w:bCs/>
                <w:color w:val="000080"/>
                <w:sz w:val="24"/>
                <w:szCs w:val="24"/>
              </w:rPr>
            </w:pPr>
            <w:r w:rsidRPr="0084326E">
              <w:rPr>
                <w:rFonts w:ascii="Times New Roman" w:eastAsia="Times New Roman" w:hAnsi="Times New Roman" w:cs="Times New Roman"/>
                <w:b/>
                <w:bCs/>
                <w:color w:val="000080"/>
                <w:sz w:val="24"/>
                <w:szCs w:val="24"/>
              </w:rPr>
              <w:t>20. 819</w:t>
            </w:r>
          </w:p>
        </w:tc>
        <w:tc>
          <w:tcPr>
            <w:tcW w:w="1035" w:type="dxa"/>
            <w:shd w:val="clear" w:color="auto" w:fill="D9D9D9"/>
            <w:vAlign w:val="center"/>
          </w:tcPr>
          <w:p w:rsidR="00A61549" w:rsidRPr="0084326E" w:rsidRDefault="00A61549" w:rsidP="00A61549">
            <w:pPr>
              <w:spacing w:after="0" w:line="360" w:lineRule="auto"/>
              <w:jc w:val="center"/>
              <w:rPr>
                <w:rFonts w:ascii="Times New Roman" w:eastAsia="Times New Roman" w:hAnsi="Times New Roman" w:cs="Times New Roman"/>
                <w:b/>
                <w:bCs/>
                <w:color w:val="000080"/>
                <w:sz w:val="24"/>
                <w:szCs w:val="24"/>
              </w:rPr>
            </w:pPr>
            <w:r w:rsidRPr="0084326E">
              <w:rPr>
                <w:rFonts w:ascii="Times New Roman" w:eastAsia="Times New Roman" w:hAnsi="Times New Roman" w:cs="Times New Roman"/>
                <w:b/>
                <w:bCs/>
                <w:color w:val="000080"/>
                <w:sz w:val="24"/>
                <w:szCs w:val="24"/>
              </w:rPr>
              <w:t>12. 109</w:t>
            </w:r>
          </w:p>
        </w:tc>
        <w:tc>
          <w:tcPr>
            <w:tcW w:w="1035" w:type="dxa"/>
            <w:shd w:val="clear" w:color="auto" w:fill="D9D9D9"/>
            <w:vAlign w:val="center"/>
          </w:tcPr>
          <w:p w:rsidR="00A61549" w:rsidRPr="0084326E" w:rsidRDefault="00A61549" w:rsidP="00A61549">
            <w:pPr>
              <w:spacing w:after="0" w:line="360" w:lineRule="auto"/>
              <w:jc w:val="center"/>
              <w:rPr>
                <w:rFonts w:ascii="Times New Roman" w:eastAsia="Times New Roman" w:hAnsi="Times New Roman" w:cs="Times New Roman"/>
                <w:b/>
                <w:bCs/>
                <w:color w:val="000080"/>
                <w:sz w:val="24"/>
                <w:szCs w:val="24"/>
              </w:rPr>
            </w:pPr>
            <w:r w:rsidRPr="0084326E">
              <w:rPr>
                <w:rFonts w:ascii="Times New Roman" w:eastAsia="Times New Roman" w:hAnsi="Times New Roman" w:cs="Times New Roman"/>
                <w:b/>
                <w:bCs/>
                <w:color w:val="000080"/>
                <w:sz w:val="24"/>
                <w:szCs w:val="24"/>
              </w:rPr>
              <w:t>11. 253</w:t>
            </w:r>
          </w:p>
        </w:tc>
        <w:tc>
          <w:tcPr>
            <w:tcW w:w="1035" w:type="dxa"/>
            <w:shd w:val="clear" w:color="auto" w:fill="D9D9D9"/>
            <w:vAlign w:val="center"/>
          </w:tcPr>
          <w:p w:rsidR="00A61549" w:rsidRPr="0084326E" w:rsidRDefault="00A61549" w:rsidP="00A61549">
            <w:pPr>
              <w:spacing w:after="0" w:line="360" w:lineRule="auto"/>
              <w:jc w:val="center"/>
              <w:rPr>
                <w:rFonts w:ascii="Times New Roman" w:eastAsia="Times New Roman" w:hAnsi="Times New Roman" w:cs="Times New Roman"/>
                <w:b/>
                <w:bCs/>
                <w:color w:val="000080"/>
                <w:sz w:val="24"/>
                <w:szCs w:val="24"/>
              </w:rPr>
            </w:pPr>
            <w:r w:rsidRPr="0084326E">
              <w:rPr>
                <w:rFonts w:ascii="Times New Roman" w:eastAsia="Times New Roman" w:hAnsi="Times New Roman" w:cs="Times New Roman"/>
                <w:b/>
                <w:bCs/>
                <w:color w:val="000080"/>
                <w:sz w:val="24"/>
                <w:szCs w:val="24"/>
              </w:rPr>
              <w:t>10. 495</w:t>
            </w:r>
          </w:p>
        </w:tc>
        <w:tc>
          <w:tcPr>
            <w:tcW w:w="1035" w:type="dxa"/>
            <w:shd w:val="clear" w:color="auto" w:fill="D9D9D9"/>
            <w:vAlign w:val="center"/>
          </w:tcPr>
          <w:p w:rsidR="00A61549" w:rsidRPr="0084326E" w:rsidRDefault="00A61549" w:rsidP="00A61549">
            <w:pPr>
              <w:spacing w:after="0" w:line="360" w:lineRule="auto"/>
              <w:jc w:val="center"/>
              <w:rPr>
                <w:rFonts w:ascii="Times New Roman" w:eastAsia="Times New Roman" w:hAnsi="Times New Roman" w:cs="Times New Roman"/>
                <w:b/>
                <w:bCs/>
                <w:color w:val="000080"/>
                <w:sz w:val="24"/>
                <w:szCs w:val="24"/>
              </w:rPr>
            </w:pPr>
            <w:r w:rsidRPr="0084326E">
              <w:rPr>
                <w:rFonts w:ascii="Times New Roman" w:eastAsia="Times New Roman" w:hAnsi="Times New Roman" w:cs="Times New Roman"/>
                <w:b/>
                <w:bCs/>
                <w:color w:val="000080"/>
                <w:sz w:val="24"/>
                <w:szCs w:val="24"/>
              </w:rPr>
              <w:t>11. 448</w:t>
            </w:r>
          </w:p>
        </w:tc>
        <w:tc>
          <w:tcPr>
            <w:tcW w:w="1076" w:type="dxa"/>
            <w:shd w:val="clear" w:color="auto" w:fill="D9D9D9"/>
            <w:vAlign w:val="center"/>
          </w:tcPr>
          <w:p w:rsidR="00A61549" w:rsidRPr="0084326E" w:rsidRDefault="00A61549" w:rsidP="00A61549">
            <w:pPr>
              <w:spacing w:after="0" w:line="360" w:lineRule="auto"/>
              <w:jc w:val="center"/>
              <w:rPr>
                <w:rFonts w:ascii="Times New Roman" w:eastAsia="Times New Roman" w:hAnsi="Times New Roman" w:cs="Times New Roman"/>
                <w:b/>
                <w:color w:val="000080"/>
                <w:sz w:val="24"/>
                <w:szCs w:val="24"/>
              </w:rPr>
            </w:pPr>
            <w:r w:rsidRPr="0084326E">
              <w:rPr>
                <w:rFonts w:ascii="Times New Roman" w:eastAsia="Times New Roman" w:hAnsi="Times New Roman" w:cs="Times New Roman"/>
                <w:b/>
                <w:color w:val="000080"/>
                <w:sz w:val="24"/>
                <w:szCs w:val="24"/>
              </w:rPr>
              <w:t>11.104</w:t>
            </w:r>
          </w:p>
        </w:tc>
        <w:tc>
          <w:tcPr>
            <w:tcW w:w="1045" w:type="dxa"/>
            <w:shd w:val="clear" w:color="auto" w:fill="D9D9D9"/>
            <w:vAlign w:val="center"/>
          </w:tcPr>
          <w:p w:rsidR="00A61549" w:rsidRPr="0084326E" w:rsidRDefault="00A61549" w:rsidP="00A61549">
            <w:pPr>
              <w:spacing w:after="0" w:line="360" w:lineRule="auto"/>
              <w:jc w:val="center"/>
              <w:rPr>
                <w:rFonts w:ascii="Times New Roman" w:eastAsia="Times New Roman" w:hAnsi="Times New Roman" w:cs="Times New Roman"/>
                <w:b/>
                <w:color w:val="000080"/>
                <w:sz w:val="24"/>
                <w:szCs w:val="24"/>
              </w:rPr>
            </w:pPr>
            <w:r w:rsidRPr="0084326E">
              <w:rPr>
                <w:rFonts w:ascii="Times New Roman" w:eastAsia="Times New Roman" w:hAnsi="Times New Roman" w:cs="Times New Roman"/>
                <w:b/>
                <w:color w:val="000080"/>
                <w:sz w:val="24"/>
                <w:szCs w:val="24"/>
              </w:rPr>
              <w:t>-9.715</w:t>
            </w:r>
          </w:p>
        </w:tc>
      </w:tr>
    </w:tbl>
    <w:p w:rsidR="00A61549" w:rsidRPr="0084326E" w:rsidRDefault="00A61549" w:rsidP="00A61549">
      <w:pPr>
        <w:tabs>
          <w:tab w:val="left" w:pos="720"/>
        </w:tabs>
        <w:spacing w:after="120" w:line="360" w:lineRule="auto"/>
        <w:jc w:val="both"/>
        <w:rPr>
          <w:rFonts w:ascii="Times New Roman" w:eastAsia="Times New Roman" w:hAnsi="Times New Roman" w:cs="Times New Roman"/>
          <w:color w:val="000000"/>
          <w:sz w:val="24"/>
          <w:szCs w:val="24"/>
        </w:rPr>
      </w:pPr>
    </w:p>
    <w:tbl>
      <w:tblPr>
        <w:tblpPr w:leftFromText="180" w:rightFromText="180" w:vertAnchor="text" w:horzAnchor="page" w:tblpXSpec="center" w:tblpY="-3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0"/>
        <w:gridCol w:w="998"/>
        <w:gridCol w:w="998"/>
        <w:gridCol w:w="998"/>
        <w:gridCol w:w="998"/>
        <w:gridCol w:w="998"/>
        <w:gridCol w:w="1054"/>
        <w:gridCol w:w="1014"/>
      </w:tblGrid>
      <w:tr w:rsidR="00A61549" w:rsidRPr="0084326E" w:rsidTr="009B2E94">
        <w:tc>
          <w:tcPr>
            <w:tcW w:w="9288" w:type="dxa"/>
            <w:gridSpan w:val="8"/>
          </w:tcPr>
          <w:p w:rsidR="00A61549" w:rsidRPr="0084326E" w:rsidRDefault="00A61549" w:rsidP="009B2E94">
            <w:pPr>
              <w:spacing w:after="0" w:line="360" w:lineRule="auto"/>
              <w:rPr>
                <w:rFonts w:ascii="Times New Roman" w:eastAsia="Times New Roman" w:hAnsi="Times New Roman" w:cs="Times New Roman"/>
                <w:sz w:val="24"/>
                <w:szCs w:val="24"/>
              </w:rPr>
            </w:pPr>
          </w:p>
          <w:p w:rsidR="00A61549" w:rsidRPr="0084326E" w:rsidRDefault="00A61549" w:rsidP="009B2E94">
            <w:pPr>
              <w:spacing w:after="0" w:line="360" w:lineRule="auto"/>
              <w:jc w:val="center"/>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Număr mediu salariaţi în industrie în ZONA METROPOLITANĂ CONSTANŢA</w:t>
            </w:r>
          </w:p>
          <w:p w:rsidR="00A61549" w:rsidRPr="0084326E" w:rsidRDefault="00A61549" w:rsidP="009B2E94">
            <w:pPr>
              <w:spacing w:after="0" w:line="360" w:lineRule="auto"/>
              <w:rPr>
                <w:rFonts w:ascii="Times New Roman" w:eastAsia="Times New Roman" w:hAnsi="Times New Roman" w:cs="Times New Roman"/>
                <w:sz w:val="24"/>
                <w:szCs w:val="24"/>
              </w:rPr>
            </w:pPr>
          </w:p>
        </w:tc>
      </w:tr>
      <w:tr w:rsidR="00A61549" w:rsidRPr="0084326E" w:rsidTr="009B2E94">
        <w:tc>
          <w:tcPr>
            <w:tcW w:w="2230" w:type="dxa"/>
          </w:tcPr>
          <w:p w:rsidR="00A61549" w:rsidRPr="0084326E" w:rsidRDefault="00A61549" w:rsidP="009B2E94">
            <w:pPr>
              <w:spacing w:after="0" w:line="360" w:lineRule="auto"/>
              <w:rPr>
                <w:rFonts w:ascii="Times New Roman" w:eastAsia="Times New Roman" w:hAnsi="Times New Roman" w:cs="Times New Roman"/>
                <w:sz w:val="24"/>
                <w:szCs w:val="24"/>
              </w:rPr>
            </w:pPr>
          </w:p>
        </w:tc>
        <w:tc>
          <w:tcPr>
            <w:tcW w:w="998" w:type="dxa"/>
            <w:shd w:val="clear" w:color="auto" w:fill="D9D9D9"/>
            <w:vAlign w:val="center"/>
          </w:tcPr>
          <w:p w:rsidR="00A61549" w:rsidRPr="0084326E" w:rsidRDefault="00A61549" w:rsidP="009B2E94">
            <w:pPr>
              <w:spacing w:after="0" w:line="360" w:lineRule="auto"/>
              <w:jc w:val="center"/>
              <w:rPr>
                <w:rFonts w:ascii="Times New Roman" w:eastAsia="Times New Roman" w:hAnsi="Times New Roman" w:cs="Times New Roman"/>
                <w:b/>
                <w:bCs/>
                <w:i/>
                <w:iCs/>
                <w:sz w:val="24"/>
                <w:szCs w:val="24"/>
              </w:rPr>
            </w:pPr>
            <w:r w:rsidRPr="0084326E">
              <w:rPr>
                <w:rFonts w:ascii="Times New Roman" w:eastAsia="Times New Roman" w:hAnsi="Times New Roman" w:cs="Times New Roman"/>
                <w:b/>
                <w:bCs/>
                <w:i/>
                <w:iCs/>
                <w:sz w:val="24"/>
                <w:szCs w:val="24"/>
              </w:rPr>
              <w:t>1992</w:t>
            </w:r>
          </w:p>
        </w:tc>
        <w:tc>
          <w:tcPr>
            <w:tcW w:w="998" w:type="dxa"/>
            <w:shd w:val="clear" w:color="auto" w:fill="D9D9D9"/>
            <w:vAlign w:val="center"/>
          </w:tcPr>
          <w:p w:rsidR="00A61549" w:rsidRPr="0084326E" w:rsidRDefault="00A61549" w:rsidP="009B2E94">
            <w:pPr>
              <w:spacing w:after="0" w:line="360" w:lineRule="auto"/>
              <w:jc w:val="center"/>
              <w:rPr>
                <w:rFonts w:ascii="Times New Roman" w:eastAsia="Times New Roman" w:hAnsi="Times New Roman" w:cs="Times New Roman"/>
                <w:b/>
                <w:bCs/>
                <w:i/>
                <w:iCs/>
                <w:sz w:val="24"/>
                <w:szCs w:val="24"/>
              </w:rPr>
            </w:pPr>
            <w:r w:rsidRPr="0084326E">
              <w:rPr>
                <w:rFonts w:ascii="Times New Roman" w:eastAsia="Times New Roman" w:hAnsi="Times New Roman" w:cs="Times New Roman"/>
                <w:b/>
                <w:bCs/>
                <w:i/>
                <w:iCs/>
                <w:sz w:val="24"/>
                <w:szCs w:val="24"/>
              </w:rPr>
              <w:t>2002</w:t>
            </w:r>
          </w:p>
        </w:tc>
        <w:tc>
          <w:tcPr>
            <w:tcW w:w="998" w:type="dxa"/>
            <w:shd w:val="clear" w:color="auto" w:fill="D9D9D9"/>
            <w:vAlign w:val="center"/>
          </w:tcPr>
          <w:p w:rsidR="00A61549" w:rsidRPr="0084326E" w:rsidRDefault="00A61549" w:rsidP="009B2E94">
            <w:pPr>
              <w:spacing w:after="0" w:line="360" w:lineRule="auto"/>
              <w:jc w:val="center"/>
              <w:rPr>
                <w:rFonts w:ascii="Times New Roman" w:eastAsia="Times New Roman" w:hAnsi="Times New Roman" w:cs="Times New Roman"/>
                <w:b/>
                <w:bCs/>
                <w:i/>
                <w:iCs/>
                <w:sz w:val="24"/>
                <w:szCs w:val="24"/>
              </w:rPr>
            </w:pPr>
            <w:r w:rsidRPr="0084326E">
              <w:rPr>
                <w:rFonts w:ascii="Times New Roman" w:eastAsia="Times New Roman" w:hAnsi="Times New Roman" w:cs="Times New Roman"/>
                <w:b/>
                <w:bCs/>
                <w:i/>
                <w:iCs/>
                <w:sz w:val="24"/>
                <w:szCs w:val="24"/>
              </w:rPr>
              <w:t>2004</w:t>
            </w:r>
          </w:p>
        </w:tc>
        <w:tc>
          <w:tcPr>
            <w:tcW w:w="998" w:type="dxa"/>
            <w:shd w:val="clear" w:color="auto" w:fill="D9D9D9"/>
            <w:vAlign w:val="center"/>
          </w:tcPr>
          <w:p w:rsidR="00A61549" w:rsidRPr="0084326E" w:rsidRDefault="00A61549" w:rsidP="009B2E94">
            <w:pPr>
              <w:spacing w:after="0" w:line="360" w:lineRule="auto"/>
              <w:jc w:val="center"/>
              <w:rPr>
                <w:rFonts w:ascii="Times New Roman" w:eastAsia="Times New Roman" w:hAnsi="Times New Roman" w:cs="Times New Roman"/>
                <w:b/>
                <w:bCs/>
                <w:i/>
                <w:iCs/>
                <w:sz w:val="24"/>
                <w:szCs w:val="24"/>
              </w:rPr>
            </w:pPr>
            <w:r w:rsidRPr="0084326E">
              <w:rPr>
                <w:rFonts w:ascii="Times New Roman" w:eastAsia="Times New Roman" w:hAnsi="Times New Roman" w:cs="Times New Roman"/>
                <w:b/>
                <w:bCs/>
                <w:i/>
                <w:iCs/>
                <w:sz w:val="24"/>
                <w:szCs w:val="24"/>
              </w:rPr>
              <w:t>2005</w:t>
            </w:r>
          </w:p>
        </w:tc>
        <w:tc>
          <w:tcPr>
            <w:tcW w:w="998" w:type="dxa"/>
            <w:shd w:val="clear" w:color="auto" w:fill="D9D9D9"/>
            <w:vAlign w:val="center"/>
          </w:tcPr>
          <w:p w:rsidR="00A61549" w:rsidRPr="0084326E" w:rsidRDefault="00A61549" w:rsidP="009B2E94">
            <w:pPr>
              <w:spacing w:after="0" w:line="360" w:lineRule="auto"/>
              <w:jc w:val="center"/>
              <w:rPr>
                <w:rFonts w:ascii="Times New Roman" w:eastAsia="Times New Roman" w:hAnsi="Times New Roman" w:cs="Times New Roman"/>
                <w:b/>
                <w:bCs/>
                <w:i/>
                <w:iCs/>
                <w:sz w:val="24"/>
                <w:szCs w:val="24"/>
              </w:rPr>
            </w:pPr>
            <w:r w:rsidRPr="0084326E">
              <w:rPr>
                <w:rFonts w:ascii="Times New Roman" w:eastAsia="Times New Roman" w:hAnsi="Times New Roman" w:cs="Times New Roman"/>
                <w:b/>
                <w:bCs/>
                <w:i/>
                <w:iCs/>
                <w:sz w:val="24"/>
                <w:szCs w:val="24"/>
              </w:rPr>
              <w:t>2006</w:t>
            </w:r>
          </w:p>
        </w:tc>
        <w:tc>
          <w:tcPr>
            <w:tcW w:w="1054" w:type="dxa"/>
            <w:shd w:val="clear" w:color="auto" w:fill="D9D9D9"/>
            <w:vAlign w:val="center"/>
          </w:tcPr>
          <w:p w:rsidR="00A61549" w:rsidRPr="0084326E" w:rsidRDefault="00A61549" w:rsidP="009B2E94">
            <w:pPr>
              <w:spacing w:after="0" w:line="360" w:lineRule="auto"/>
              <w:jc w:val="center"/>
              <w:rPr>
                <w:rFonts w:ascii="Times New Roman" w:eastAsia="Times New Roman" w:hAnsi="Times New Roman" w:cs="Times New Roman"/>
                <w:b/>
                <w:bCs/>
                <w:i/>
                <w:iCs/>
                <w:sz w:val="24"/>
                <w:szCs w:val="24"/>
              </w:rPr>
            </w:pPr>
            <w:r w:rsidRPr="0084326E">
              <w:rPr>
                <w:rFonts w:ascii="Times New Roman" w:eastAsia="Times New Roman" w:hAnsi="Times New Roman" w:cs="Times New Roman"/>
                <w:b/>
                <w:bCs/>
                <w:i/>
                <w:iCs/>
                <w:sz w:val="24"/>
                <w:szCs w:val="24"/>
              </w:rPr>
              <w:t>2011</w:t>
            </w:r>
          </w:p>
        </w:tc>
        <w:tc>
          <w:tcPr>
            <w:tcW w:w="1014" w:type="dxa"/>
            <w:shd w:val="clear" w:color="auto" w:fill="D9D9D9"/>
            <w:vAlign w:val="center"/>
          </w:tcPr>
          <w:p w:rsidR="00A61549" w:rsidRPr="0084326E" w:rsidRDefault="00A61549" w:rsidP="009B2E94">
            <w:pPr>
              <w:spacing w:after="0" w:line="360" w:lineRule="auto"/>
              <w:jc w:val="center"/>
              <w:rPr>
                <w:rFonts w:ascii="Times New Roman" w:eastAsia="Times New Roman" w:hAnsi="Times New Roman" w:cs="Times New Roman"/>
                <w:b/>
                <w:bCs/>
                <w:i/>
                <w:iCs/>
                <w:sz w:val="24"/>
                <w:szCs w:val="24"/>
              </w:rPr>
            </w:pPr>
            <w:r w:rsidRPr="0084326E">
              <w:rPr>
                <w:rFonts w:ascii="Times New Roman" w:eastAsia="Times New Roman" w:hAnsi="Times New Roman" w:cs="Times New Roman"/>
                <w:b/>
                <w:bCs/>
                <w:i/>
                <w:iCs/>
                <w:sz w:val="24"/>
                <w:szCs w:val="24"/>
              </w:rPr>
              <w:t>1992 -2011</w:t>
            </w:r>
          </w:p>
        </w:tc>
      </w:tr>
      <w:tr w:rsidR="00A61549" w:rsidRPr="0084326E" w:rsidTr="009B2E94">
        <w:tc>
          <w:tcPr>
            <w:tcW w:w="9288" w:type="dxa"/>
            <w:gridSpan w:val="8"/>
            <w:tcBorders>
              <w:bottom w:val="single" w:sz="4" w:space="0" w:color="auto"/>
            </w:tcBorders>
          </w:tcPr>
          <w:p w:rsidR="00A61549" w:rsidRPr="0084326E" w:rsidRDefault="00A61549" w:rsidP="009B2E94">
            <w:pPr>
              <w:spacing w:after="0" w:line="360" w:lineRule="auto"/>
              <w:rPr>
                <w:rFonts w:ascii="Times New Roman" w:eastAsia="Times New Roman" w:hAnsi="Times New Roman" w:cs="Times New Roman"/>
                <w:sz w:val="24"/>
                <w:szCs w:val="24"/>
              </w:rPr>
            </w:pPr>
          </w:p>
        </w:tc>
      </w:tr>
      <w:tr w:rsidR="00A61549" w:rsidRPr="0084326E" w:rsidTr="009B2E94">
        <w:tc>
          <w:tcPr>
            <w:tcW w:w="2230" w:type="dxa"/>
            <w:shd w:val="clear" w:color="auto" w:fill="D9D9D9"/>
            <w:vAlign w:val="center"/>
          </w:tcPr>
          <w:p w:rsidR="00A61549" w:rsidRPr="0084326E" w:rsidRDefault="00A61549" w:rsidP="009B2E94">
            <w:pPr>
              <w:spacing w:after="0" w:line="360" w:lineRule="auto"/>
              <w:jc w:val="center"/>
              <w:rPr>
                <w:rFonts w:ascii="Times New Roman" w:eastAsia="Times New Roman" w:hAnsi="Times New Roman" w:cs="Times New Roman"/>
                <w:b/>
                <w:bCs/>
                <w:sz w:val="24"/>
                <w:szCs w:val="24"/>
              </w:rPr>
            </w:pPr>
            <w:r w:rsidRPr="0084326E">
              <w:rPr>
                <w:rFonts w:ascii="Times New Roman" w:eastAsia="Times New Roman" w:hAnsi="Times New Roman" w:cs="Times New Roman"/>
                <w:b/>
                <w:bCs/>
                <w:sz w:val="24"/>
                <w:szCs w:val="24"/>
              </w:rPr>
              <w:t>MUNICIPIUL CONSTANŢA</w:t>
            </w:r>
          </w:p>
        </w:tc>
        <w:tc>
          <w:tcPr>
            <w:tcW w:w="998" w:type="dxa"/>
            <w:shd w:val="clear" w:color="auto" w:fill="D9D9D9"/>
            <w:vAlign w:val="center"/>
          </w:tcPr>
          <w:p w:rsidR="00A61549" w:rsidRPr="0084326E" w:rsidRDefault="00A61549" w:rsidP="009B2E94">
            <w:pPr>
              <w:spacing w:after="0" w:line="360" w:lineRule="auto"/>
              <w:jc w:val="center"/>
              <w:rPr>
                <w:rFonts w:ascii="Times New Roman" w:eastAsia="Times New Roman" w:hAnsi="Times New Roman" w:cs="Times New Roman"/>
                <w:b/>
                <w:bCs/>
                <w:sz w:val="24"/>
                <w:szCs w:val="24"/>
              </w:rPr>
            </w:pPr>
            <w:r w:rsidRPr="0084326E">
              <w:rPr>
                <w:rFonts w:ascii="Times New Roman" w:eastAsia="Times New Roman" w:hAnsi="Times New Roman" w:cs="Times New Roman"/>
                <w:b/>
                <w:bCs/>
                <w:sz w:val="24"/>
                <w:szCs w:val="24"/>
              </w:rPr>
              <w:t>32. 513</w:t>
            </w:r>
          </w:p>
        </w:tc>
        <w:tc>
          <w:tcPr>
            <w:tcW w:w="998" w:type="dxa"/>
            <w:shd w:val="clear" w:color="auto" w:fill="D9D9D9"/>
            <w:vAlign w:val="center"/>
          </w:tcPr>
          <w:p w:rsidR="00A61549" w:rsidRPr="0084326E" w:rsidRDefault="00A61549" w:rsidP="009B2E94">
            <w:pPr>
              <w:spacing w:after="0" w:line="360" w:lineRule="auto"/>
              <w:jc w:val="center"/>
              <w:rPr>
                <w:rFonts w:ascii="Times New Roman" w:eastAsia="Times New Roman" w:hAnsi="Times New Roman" w:cs="Times New Roman"/>
                <w:b/>
                <w:bCs/>
                <w:sz w:val="24"/>
                <w:szCs w:val="24"/>
              </w:rPr>
            </w:pPr>
            <w:r w:rsidRPr="0084326E">
              <w:rPr>
                <w:rFonts w:ascii="Times New Roman" w:eastAsia="Times New Roman" w:hAnsi="Times New Roman" w:cs="Times New Roman"/>
                <w:b/>
                <w:bCs/>
                <w:sz w:val="24"/>
                <w:szCs w:val="24"/>
              </w:rPr>
              <w:t>24. 114</w:t>
            </w:r>
          </w:p>
        </w:tc>
        <w:tc>
          <w:tcPr>
            <w:tcW w:w="998" w:type="dxa"/>
            <w:shd w:val="clear" w:color="auto" w:fill="D9D9D9"/>
            <w:vAlign w:val="center"/>
          </w:tcPr>
          <w:p w:rsidR="00A61549" w:rsidRPr="0084326E" w:rsidRDefault="00A61549" w:rsidP="009B2E94">
            <w:pPr>
              <w:spacing w:after="0" w:line="360" w:lineRule="auto"/>
              <w:jc w:val="center"/>
              <w:rPr>
                <w:rFonts w:ascii="Times New Roman" w:eastAsia="Times New Roman" w:hAnsi="Times New Roman" w:cs="Times New Roman"/>
                <w:b/>
                <w:bCs/>
                <w:sz w:val="24"/>
                <w:szCs w:val="24"/>
              </w:rPr>
            </w:pPr>
            <w:r w:rsidRPr="0084326E">
              <w:rPr>
                <w:rFonts w:ascii="Times New Roman" w:eastAsia="Times New Roman" w:hAnsi="Times New Roman" w:cs="Times New Roman"/>
                <w:b/>
                <w:bCs/>
                <w:sz w:val="24"/>
                <w:szCs w:val="24"/>
              </w:rPr>
              <w:t>24. 054</w:t>
            </w:r>
          </w:p>
        </w:tc>
        <w:tc>
          <w:tcPr>
            <w:tcW w:w="998" w:type="dxa"/>
            <w:shd w:val="clear" w:color="auto" w:fill="D9D9D9"/>
            <w:vAlign w:val="center"/>
          </w:tcPr>
          <w:p w:rsidR="00A61549" w:rsidRPr="0084326E" w:rsidRDefault="00A61549" w:rsidP="009B2E94">
            <w:pPr>
              <w:spacing w:after="0" w:line="360" w:lineRule="auto"/>
              <w:jc w:val="center"/>
              <w:rPr>
                <w:rFonts w:ascii="Times New Roman" w:eastAsia="Times New Roman" w:hAnsi="Times New Roman" w:cs="Times New Roman"/>
                <w:b/>
                <w:bCs/>
                <w:sz w:val="24"/>
                <w:szCs w:val="24"/>
              </w:rPr>
            </w:pPr>
            <w:r w:rsidRPr="0084326E">
              <w:rPr>
                <w:rFonts w:ascii="Times New Roman" w:eastAsia="Times New Roman" w:hAnsi="Times New Roman" w:cs="Times New Roman"/>
                <w:b/>
                <w:bCs/>
                <w:sz w:val="24"/>
                <w:szCs w:val="24"/>
              </w:rPr>
              <w:t>23. 286</w:t>
            </w:r>
          </w:p>
        </w:tc>
        <w:tc>
          <w:tcPr>
            <w:tcW w:w="998" w:type="dxa"/>
            <w:shd w:val="clear" w:color="auto" w:fill="D9D9D9"/>
            <w:vAlign w:val="center"/>
          </w:tcPr>
          <w:p w:rsidR="00A61549" w:rsidRPr="0084326E" w:rsidRDefault="00A61549" w:rsidP="009B2E94">
            <w:pPr>
              <w:spacing w:after="0" w:line="360" w:lineRule="auto"/>
              <w:jc w:val="center"/>
              <w:rPr>
                <w:rFonts w:ascii="Times New Roman" w:eastAsia="Times New Roman" w:hAnsi="Times New Roman" w:cs="Times New Roman"/>
                <w:b/>
                <w:bCs/>
                <w:sz w:val="24"/>
                <w:szCs w:val="24"/>
              </w:rPr>
            </w:pPr>
            <w:r w:rsidRPr="0084326E">
              <w:rPr>
                <w:rFonts w:ascii="Times New Roman" w:eastAsia="Times New Roman" w:hAnsi="Times New Roman" w:cs="Times New Roman"/>
                <w:b/>
                <w:bCs/>
                <w:sz w:val="24"/>
                <w:szCs w:val="24"/>
              </w:rPr>
              <w:t>24. 197</w:t>
            </w:r>
          </w:p>
        </w:tc>
        <w:tc>
          <w:tcPr>
            <w:tcW w:w="1054" w:type="dxa"/>
            <w:shd w:val="clear" w:color="auto" w:fill="D9D9D9"/>
            <w:vAlign w:val="center"/>
          </w:tcPr>
          <w:p w:rsidR="00A61549" w:rsidRPr="0084326E" w:rsidRDefault="00A61549" w:rsidP="009B2E94">
            <w:pPr>
              <w:spacing w:after="0" w:line="360" w:lineRule="auto"/>
              <w:jc w:val="center"/>
              <w:rPr>
                <w:rFonts w:ascii="Times New Roman" w:eastAsia="Times New Roman" w:hAnsi="Times New Roman" w:cs="Times New Roman"/>
                <w:b/>
                <w:bCs/>
                <w:sz w:val="24"/>
                <w:szCs w:val="24"/>
              </w:rPr>
            </w:pPr>
            <w:r w:rsidRPr="0084326E">
              <w:rPr>
                <w:rFonts w:ascii="Times New Roman" w:eastAsia="Times New Roman" w:hAnsi="Times New Roman" w:cs="Times New Roman"/>
                <w:b/>
                <w:bCs/>
                <w:sz w:val="24"/>
                <w:szCs w:val="24"/>
              </w:rPr>
              <w:t>35.707</w:t>
            </w:r>
          </w:p>
        </w:tc>
        <w:tc>
          <w:tcPr>
            <w:tcW w:w="1014" w:type="dxa"/>
            <w:shd w:val="clear" w:color="auto" w:fill="D9D9D9"/>
            <w:vAlign w:val="center"/>
          </w:tcPr>
          <w:p w:rsidR="00A61549" w:rsidRPr="0084326E" w:rsidRDefault="00A61549" w:rsidP="009B2E94">
            <w:pPr>
              <w:spacing w:after="0" w:line="360" w:lineRule="auto"/>
              <w:jc w:val="center"/>
              <w:rPr>
                <w:rFonts w:ascii="Times New Roman" w:eastAsia="Times New Roman" w:hAnsi="Times New Roman" w:cs="Times New Roman"/>
                <w:b/>
                <w:bCs/>
                <w:sz w:val="24"/>
                <w:szCs w:val="24"/>
              </w:rPr>
            </w:pPr>
            <w:r w:rsidRPr="0084326E">
              <w:rPr>
                <w:rFonts w:ascii="Times New Roman" w:eastAsia="Times New Roman" w:hAnsi="Times New Roman" w:cs="Times New Roman"/>
                <w:b/>
                <w:bCs/>
                <w:sz w:val="24"/>
                <w:szCs w:val="24"/>
              </w:rPr>
              <w:t>3194</w:t>
            </w:r>
          </w:p>
        </w:tc>
      </w:tr>
      <w:tr w:rsidR="00A61549" w:rsidRPr="0084326E" w:rsidTr="009B2E94">
        <w:tc>
          <w:tcPr>
            <w:tcW w:w="9288" w:type="dxa"/>
            <w:gridSpan w:val="8"/>
            <w:tcBorders>
              <w:bottom w:val="single" w:sz="4" w:space="0" w:color="auto"/>
            </w:tcBorders>
          </w:tcPr>
          <w:p w:rsidR="00A61549" w:rsidRPr="0084326E" w:rsidRDefault="00A61549" w:rsidP="009B2E94">
            <w:pPr>
              <w:spacing w:after="0" w:line="360" w:lineRule="auto"/>
              <w:rPr>
                <w:rFonts w:ascii="Times New Roman" w:eastAsia="Times New Roman" w:hAnsi="Times New Roman" w:cs="Times New Roman"/>
                <w:sz w:val="24"/>
                <w:szCs w:val="24"/>
              </w:rPr>
            </w:pPr>
          </w:p>
        </w:tc>
      </w:tr>
      <w:tr w:rsidR="00A61549" w:rsidRPr="0084326E" w:rsidTr="009B2E94">
        <w:tc>
          <w:tcPr>
            <w:tcW w:w="2230" w:type="dxa"/>
            <w:shd w:val="clear" w:color="auto" w:fill="D9D9D9"/>
            <w:vAlign w:val="center"/>
          </w:tcPr>
          <w:p w:rsidR="00A61549" w:rsidRPr="0084326E" w:rsidRDefault="00A61549" w:rsidP="009B2E94">
            <w:pPr>
              <w:spacing w:after="0" w:line="360" w:lineRule="auto"/>
              <w:jc w:val="center"/>
              <w:rPr>
                <w:rFonts w:ascii="Times New Roman" w:eastAsia="Times New Roman" w:hAnsi="Times New Roman" w:cs="Times New Roman"/>
                <w:b/>
                <w:bCs/>
                <w:color w:val="000080"/>
                <w:sz w:val="24"/>
                <w:szCs w:val="24"/>
              </w:rPr>
            </w:pPr>
            <w:r w:rsidRPr="0084326E">
              <w:rPr>
                <w:rFonts w:ascii="Times New Roman" w:eastAsia="Times New Roman" w:hAnsi="Times New Roman" w:cs="Times New Roman"/>
                <w:b/>
                <w:bCs/>
                <w:color w:val="000080"/>
                <w:sz w:val="24"/>
                <w:szCs w:val="24"/>
              </w:rPr>
              <w:t>ZMC - CONSTANŢA</w:t>
            </w:r>
          </w:p>
        </w:tc>
        <w:tc>
          <w:tcPr>
            <w:tcW w:w="998" w:type="dxa"/>
            <w:shd w:val="clear" w:color="auto" w:fill="D9D9D9"/>
            <w:vAlign w:val="center"/>
          </w:tcPr>
          <w:p w:rsidR="00A61549" w:rsidRPr="0084326E" w:rsidRDefault="00A61549" w:rsidP="009B2E94">
            <w:pPr>
              <w:spacing w:after="0" w:line="360" w:lineRule="auto"/>
              <w:jc w:val="center"/>
              <w:rPr>
                <w:rFonts w:ascii="Times New Roman" w:eastAsia="Times New Roman" w:hAnsi="Times New Roman" w:cs="Times New Roman"/>
                <w:b/>
                <w:bCs/>
                <w:color w:val="000080"/>
                <w:sz w:val="24"/>
                <w:szCs w:val="24"/>
              </w:rPr>
            </w:pPr>
            <w:r w:rsidRPr="0084326E">
              <w:rPr>
                <w:rFonts w:ascii="Times New Roman" w:eastAsia="Times New Roman" w:hAnsi="Times New Roman" w:cs="Times New Roman"/>
                <w:b/>
                <w:bCs/>
                <w:color w:val="000080"/>
                <w:sz w:val="24"/>
                <w:szCs w:val="24"/>
              </w:rPr>
              <w:t>13. 716</w:t>
            </w:r>
          </w:p>
        </w:tc>
        <w:tc>
          <w:tcPr>
            <w:tcW w:w="998" w:type="dxa"/>
            <w:shd w:val="clear" w:color="auto" w:fill="D9D9D9"/>
            <w:vAlign w:val="center"/>
          </w:tcPr>
          <w:p w:rsidR="00A61549" w:rsidRPr="0084326E" w:rsidRDefault="00A61549" w:rsidP="009B2E94">
            <w:pPr>
              <w:spacing w:after="0" w:line="360" w:lineRule="auto"/>
              <w:jc w:val="center"/>
              <w:rPr>
                <w:rFonts w:ascii="Times New Roman" w:eastAsia="Times New Roman" w:hAnsi="Times New Roman" w:cs="Times New Roman"/>
                <w:b/>
                <w:bCs/>
                <w:color w:val="000080"/>
                <w:sz w:val="24"/>
                <w:szCs w:val="24"/>
              </w:rPr>
            </w:pPr>
            <w:r w:rsidRPr="0084326E">
              <w:rPr>
                <w:rFonts w:ascii="Times New Roman" w:eastAsia="Times New Roman" w:hAnsi="Times New Roman" w:cs="Times New Roman"/>
                <w:b/>
                <w:bCs/>
                <w:color w:val="000080"/>
                <w:sz w:val="24"/>
                <w:szCs w:val="24"/>
              </w:rPr>
              <w:t>7. 756</w:t>
            </w:r>
          </w:p>
        </w:tc>
        <w:tc>
          <w:tcPr>
            <w:tcW w:w="998" w:type="dxa"/>
            <w:shd w:val="clear" w:color="auto" w:fill="D9D9D9"/>
            <w:vAlign w:val="center"/>
          </w:tcPr>
          <w:p w:rsidR="00A61549" w:rsidRPr="0084326E" w:rsidRDefault="00A61549" w:rsidP="009B2E94">
            <w:pPr>
              <w:spacing w:after="0" w:line="360" w:lineRule="auto"/>
              <w:jc w:val="center"/>
              <w:rPr>
                <w:rFonts w:ascii="Times New Roman" w:eastAsia="Times New Roman" w:hAnsi="Times New Roman" w:cs="Times New Roman"/>
                <w:b/>
                <w:bCs/>
                <w:color w:val="000080"/>
                <w:sz w:val="24"/>
                <w:szCs w:val="24"/>
              </w:rPr>
            </w:pPr>
            <w:r w:rsidRPr="0084326E">
              <w:rPr>
                <w:rFonts w:ascii="Times New Roman" w:eastAsia="Times New Roman" w:hAnsi="Times New Roman" w:cs="Times New Roman"/>
                <w:b/>
                <w:bCs/>
                <w:color w:val="000080"/>
                <w:sz w:val="24"/>
                <w:szCs w:val="24"/>
              </w:rPr>
              <w:t>6. 405</w:t>
            </w:r>
          </w:p>
        </w:tc>
        <w:tc>
          <w:tcPr>
            <w:tcW w:w="998" w:type="dxa"/>
            <w:shd w:val="clear" w:color="auto" w:fill="D9D9D9"/>
            <w:vAlign w:val="center"/>
          </w:tcPr>
          <w:p w:rsidR="00A61549" w:rsidRPr="0084326E" w:rsidRDefault="00A61549" w:rsidP="009B2E94">
            <w:pPr>
              <w:spacing w:after="0" w:line="360" w:lineRule="auto"/>
              <w:jc w:val="center"/>
              <w:rPr>
                <w:rFonts w:ascii="Times New Roman" w:eastAsia="Times New Roman" w:hAnsi="Times New Roman" w:cs="Times New Roman"/>
                <w:b/>
                <w:bCs/>
                <w:color w:val="000080"/>
                <w:sz w:val="24"/>
                <w:szCs w:val="24"/>
              </w:rPr>
            </w:pPr>
            <w:r w:rsidRPr="0084326E">
              <w:rPr>
                <w:rFonts w:ascii="Times New Roman" w:eastAsia="Times New Roman" w:hAnsi="Times New Roman" w:cs="Times New Roman"/>
                <w:b/>
                <w:bCs/>
                <w:color w:val="000080"/>
                <w:sz w:val="24"/>
                <w:szCs w:val="24"/>
              </w:rPr>
              <w:t>6. 001</w:t>
            </w:r>
          </w:p>
        </w:tc>
        <w:tc>
          <w:tcPr>
            <w:tcW w:w="998" w:type="dxa"/>
            <w:shd w:val="clear" w:color="auto" w:fill="D9D9D9"/>
            <w:vAlign w:val="center"/>
          </w:tcPr>
          <w:p w:rsidR="00A61549" w:rsidRPr="0084326E" w:rsidRDefault="00A61549" w:rsidP="009B2E94">
            <w:pPr>
              <w:spacing w:after="0" w:line="360" w:lineRule="auto"/>
              <w:jc w:val="center"/>
              <w:rPr>
                <w:rFonts w:ascii="Times New Roman" w:eastAsia="Times New Roman" w:hAnsi="Times New Roman" w:cs="Times New Roman"/>
                <w:b/>
                <w:bCs/>
                <w:color w:val="000080"/>
                <w:sz w:val="24"/>
                <w:szCs w:val="24"/>
              </w:rPr>
            </w:pPr>
            <w:r w:rsidRPr="0084326E">
              <w:rPr>
                <w:rFonts w:ascii="Times New Roman" w:eastAsia="Times New Roman" w:hAnsi="Times New Roman" w:cs="Times New Roman"/>
                <w:b/>
                <w:bCs/>
                <w:color w:val="000080"/>
                <w:sz w:val="24"/>
                <w:szCs w:val="24"/>
              </w:rPr>
              <w:t>6. 182</w:t>
            </w:r>
          </w:p>
        </w:tc>
        <w:tc>
          <w:tcPr>
            <w:tcW w:w="1054" w:type="dxa"/>
            <w:shd w:val="clear" w:color="auto" w:fill="D9D9D9"/>
            <w:vAlign w:val="center"/>
          </w:tcPr>
          <w:p w:rsidR="00A61549" w:rsidRPr="0084326E" w:rsidRDefault="00A61549" w:rsidP="009B2E94">
            <w:pPr>
              <w:spacing w:after="0" w:line="360" w:lineRule="auto"/>
              <w:jc w:val="center"/>
              <w:rPr>
                <w:rFonts w:ascii="Times New Roman" w:eastAsia="Times New Roman" w:hAnsi="Times New Roman" w:cs="Times New Roman"/>
                <w:b/>
                <w:bCs/>
                <w:color w:val="000080"/>
                <w:sz w:val="24"/>
                <w:szCs w:val="24"/>
              </w:rPr>
            </w:pPr>
            <w:r w:rsidRPr="0084326E">
              <w:rPr>
                <w:rFonts w:ascii="Times New Roman" w:eastAsia="Times New Roman" w:hAnsi="Times New Roman" w:cs="Times New Roman"/>
                <w:b/>
                <w:bCs/>
                <w:color w:val="000080"/>
                <w:sz w:val="24"/>
                <w:szCs w:val="24"/>
              </w:rPr>
              <w:t>8.497</w:t>
            </w:r>
          </w:p>
        </w:tc>
        <w:tc>
          <w:tcPr>
            <w:tcW w:w="1014" w:type="dxa"/>
            <w:shd w:val="clear" w:color="auto" w:fill="D9D9D9"/>
            <w:vAlign w:val="center"/>
          </w:tcPr>
          <w:p w:rsidR="00A61549" w:rsidRPr="0084326E" w:rsidRDefault="00A61549" w:rsidP="009B2E94">
            <w:pPr>
              <w:spacing w:after="0" w:line="360" w:lineRule="auto"/>
              <w:jc w:val="center"/>
              <w:rPr>
                <w:rFonts w:ascii="Times New Roman" w:eastAsia="Times New Roman" w:hAnsi="Times New Roman" w:cs="Times New Roman"/>
                <w:b/>
                <w:bCs/>
                <w:color w:val="000080"/>
                <w:sz w:val="24"/>
                <w:szCs w:val="24"/>
              </w:rPr>
            </w:pPr>
            <w:r w:rsidRPr="0084326E">
              <w:rPr>
                <w:rFonts w:ascii="Times New Roman" w:eastAsia="Times New Roman" w:hAnsi="Times New Roman" w:cs="Times New Roman"/>
                <w:b/>
                <w:bCs/>
                <w:color w:val="000080"/>
                <w:sz w:val="24"/>
                <w:szCs w:val="24"/>
              </w:rPr>
              <w:t>-5.219</w:t>
            </w:r>
          </w:p>
        </w:tc>
      </w:tr>
      <w:tr w:rsidR="00A61549" w:rsidRPr="0084326E" w:rsidTr="009B2E94">
        <w:tc>
          <w:tcPr>
            <w:tcW w:w="9288" w:type="dxa"/>
            <w:gridSpan w:val="8"/>
          </w:tcPr>
          <w:p w:rsidR="00A61549" w:rsidRPr="0084326E" w:rsidRDefault="00A61549" w:rsidP="009B2E94">
            <w:pPr>
              <w:spacing w:after="0" w:line="360" w:lineRule="auto"/>
              <w:rPr>
                <w:rFonts w:ascii="Times New Roman" w:eastAsia="Times New Roman" w:hAnsi="Times New Roman" w:cs="Times New Roman"/>
                <w:sz w:val="24"/>
                <w:szCs w:val="24"/>
              </w:rPr>
            </w:pPr>
          </w:p>
        </w:tc>
      </w:tr>
      <w:tr w:rsidR="00A61549" w:rsidRPr="0084326E" w:rsidTr="009B2E94">
        <w:tc>
          <w:tcPr>
            <w:tcW w:w="2230" w:type="dxa"/>
          </w:tcPr>
          <w:p w:rsidR="00A61549" w:rsidRPr="0084326E" w:rsidRDefault="00A61549" w:rsidP="009B2E94">
            <w:pPr>
              <w:spacing w:after="0" w:line="360" w:lineRule="auto"/>
              <w:jc w:val="center"/>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EFORIE</w:t>
            </w:r>
          </w:p>
        </w:tc>
        <w:tc>
          <w:tcPr>
            <w:tcW w:w="998" w:type="dxa"/>
          </w:tcPr>
          <w:p w:rsidR="00A61549" w:rsidRPr="0084326E" w:rsidRDefault="00A61549" w:rsidP="009B2E94">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883</w:t>
            </w:r>
          </w:p>
        </w:tc>
        <w:tc>
          <w:tcPr>
            <w:tcW w:w="998" w:type="dxa"/>
          </w:tcPr>
          <w:p w:rsidR="00A61549" w:rsidRPr="0084326E" w:rsidRDefault="00A61549" w:rsidP="009B2E94">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242</w:t>
            </w:r>
          </w:p>
        </w:tc>
        <w:tc>
          <w:tcPr>
            <w:tcW w:w="998" w:type="dxa"/>
          </w:tcPr>
          <w:p w:rsidR="00A61549" w:rsidRPr="0084326E" w:rsidRDefault="00A61549" w:rsidP="009B2E94">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203</w:t>
            </w:r>
          </w:p>
        </w:tc>
        <w:tc>
          <w:tcPr>
            <w:tcW w:w="998" w:type="dxa"/>
            <w:vAlign w:val="center"/>
          </w:tcPr>
          <w:p w:rsidR="00A61549" w:rsidRPr="0084326E" w:rsidRDefault="00A61549" w:rsidP="009B2E94">
            <w:pPr>
              <w:spacing w:after="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260</w:t>
            </w:r>
          </w:p>
        </w:tc>
        <w:tc>
          <w:tcPr>
            <w:tcW w:w="998" w:type="dxa"/>
            <w:vAlign w:val="center"/>
          </w:tcPr>
          <w:p w:rsidR="00A61549" w:rsidRPr="0084326E" w:rsidRDefault="00A61549" w:rsidP="009B2E94">
            <w:pPr>
              <w:spacing w:after="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268</w:t>
            </w:r>
          </w:p>
        </w:tc>
        <w:tc>
          <w:tcPr>
            <w:tcW w:w="1054" w:type="dxa"/>
            <w:vAlign w:val="center"/>
          </w:tcPr>
          <w:p w:rsidR="00A61549" w:rsidRPr="0084326E" w:rsidRDefault="00A61549" w:rsidP="009B2E94">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446</w:t>
            </w:r>
          </w:p>
        </w:tc>
        <w:tc>
          <w:tcPr>
            <w:tcW w:w="1014" w:type="dxa"/>
            <w:vAlign w:val="center"/>
          </w:tcPr>
          <w:p w:rsidR="00A61549" w:rsidRPr="0084326E" w:rsidRDefault="00A61549" w:rsidP="009B2E94">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-437</w:t>
            </w:r>
          </w:p>
        </w:tc>
      </w:tr>
      <w:tr w:rsidR="00A61549" w:rsidRPr="0084326E" w:rsidTr="009B2E94">
        <w:tc>
          <w:tcPr>
            <w:tcW w:w="2230" w:type="dxa"/>
          </w:tcPr>
          <w:p w:rsidR="00A61549" w:rsidRPr="0084326E" w:rsidRDefault="00A61549" w:rsidP="009B2E94">
            <w:pPr>
              <w:spacing w:after="0" w:line="360" w:lineRule="auto"/>
              <w:jc w:val="center"/>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NĂVODARI</w:t>
            </w:r>
          </w:p>
        </w:tc>
        <w:tc>
          <w:tcPr>
            <w:tcW w:w="998" w:type="dxa"/>
          </w:tcPr>
          <w:p w:rsidR="00A61549" w:rsidRPr="0084326E" w:rsidRDefault="00A61549" w:rsidP="009B2E94">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8. 632</w:t>
            </w:r>
          </w:p>
        </w:tc>
        <w:tc>
          <w:tcPr>
            <w:tcW w:w="998" w:type="dxa"/>
          </w:tcPr>
          <w:p w:rsidR="00A61549" w:rsidRPr="0084326E" w:rsidRDefault="00A61549" w:rsidP="009B2E94">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4. 518</w:t>
            </w:r>
          </w:p>
        </w:tc>
        <w:tc>
          <w:tcPr>
            <w:tcW w:w="998" w:type="dxa"/>
          </w:tcPr>
          <w:p w:rsidR="00A61549" w:rsidRPr="0084326E" w:rsidRDefault="00A61549" w:rsidP="009B2E94">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3. 537</w:t>
            </w:r>
          </w:p>
        </w:tc>
        <w:tc>
          <w:tcPr>
            <w:tcW w:w="998" w:type="dxa"/>
            <w:vAlign w:val="center"/>
          </w:tcPr>
          <w:p w:rsidR="00A61549" w:rsidRPr="0084326E" w:rsidRDefault="00A61549" w:rsidP="009B2E94">
            <w:pPr>
              <w:spacing w:after="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3. 222</w:t>
            </w:r>
          </w:p>
        </w:tc>
        <w:tc>
          <w:tcPr>
            <w:tcW w:w="998" w:type="dxa"/>
            <w:vAlign w:val="center"/>
          </w:tcPr>
          <w:p w:rsidR="00A61549" w:rsidRPr="0084326E" w:rsidRDefault="00A61549" w:rsidP="009B2E94">
            <w:pPr>
              <w:spacing w:after="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3. 223</w:t>
            </w:r>
          </w:p>
        </w:tc>
        <w:tc>
          <w:tcPr>
            <w:tcW w:w="1054" w:type="dxa"/>
            <w:vAlign w:val="center"/>
          </w:tcPr>
          <w:p w:rsidR="00A61549" w:rsidRPr="0084326E" w:rsidRDefault="00A61549" w:rsidP="009B2E94">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3.365</w:t>
            </w:r>
          </w:p>
        </w:tc>
        <w:tc>
          <w:tcPr>
            <w:tcW w:w="1014" w:type="dxa"/>
            <w:vAlign w:val="center"/>
          </w:tcPr>
          <w:p w:rsidR="00A61549" w:rsidRPr="0084326E" w:rsidRDefault="00A61549" w:rsidP="009B2E94">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-5.267</w:t>
            </w:r>
          </w:p>
        </w:tc>
      </w:tr>
      <w:tr w:rsidR="00A61549" w:rsidRPr="0084326E" w:rsidTr="009B2E94">
        <w:tc>
          <w:tcPr>
            <w:tcW w:w="2230" w:type="dxa"/>
          </w:tcPr>
          <w:p w:rsidR="00A61549" w:rsidRPr="0084326E" w:rsidRDefault="00A61549" w:rsidP="009B2E94">
            <w:pPr>
              <w:spacing w:after="0" w:line="360" w:lineRule="auto"/>
              <w:jc w:val="center"/>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OVIDIU</w:t>
            </w:r>
          </w:p>
        </w:tc>
        <w:tc>
          <w:tcPr>
            <w:tcW w:w="998" w:type="dxa"/>
          </w:tcPr>
          <w:p w:rsidR="00A61549" w:rsidRPr="0084326E" w:rsidRDefault="00A61549" w:rsidP="009B2E94">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1. 341</w:t>
            </w:r>
          </w:p>
        </w:tc>
        <w:tc>
          <w:tcPr>
            <w:tcW w:w="998" w:type="dxa"/>
          </w:tcPr>
          <w:p w:rsidR="00A61549" w:rsidRPr="0084326E" w:rsidRDefault="00A61549" w:rsidP="009B2E94">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726</w:t>
            </w:r>
          </w:p>
        </w:tc>
        <w:tc>
          <w:tcPr>
            <w:tcW w:w="998" w:type="dxa"/>
          </w:tcPr>
          <w:p w:rsidR="00A61549" w:rsidRPr="0084326E" w:rsidRDefault="00A61549" w:rsidP="009B2E94">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740</w:t>
            </w:r>
          </w:p>
        </w:tc>
        <w:tc>
          <w:tcPr>
            <w:tcW w:w="998" w:type="dxa"/>
            <w:vAlign w:val="center"/>
          </w:tcPr>
          <w:p w:rsidR="00A61549" w:rsidRPr="0084326E" w:rsidRDefault="00A61549" w:rsidP="009B2E94">
            <w:pPr>
              <w:spacing w:after="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711</w:t>
            </w:r>
          </w:p>
        </w:tc>
        <w:tc>
          <w:tcPr>
            <w:tcW w:w="998" w:type="dxa"/>
            <w:vAlign w:val="center"/>
          </w:tcPr>
          <w:p w:rsidR="00A61549" w:rsidRPr="0084326E" w:rsidRDefault="00A61549" w:rsidP="009B2E94">
            <w:pPr>
              <w:spacing w:after="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898</w:t>
            </w:r>
          </w:p>
        </w:tc>
        <w:tc>
          <w:tcPr>
            <w:tcW w:w="1054" w:type="dxa"/>
            <w:vAlign w:val="center"/>
          </w:tcPr>
          <w:p w:rsidR="00A61549" w:rsidRPr="0084326E" w:rsidRDefault="00A61549" w:rsidP="009B2E94">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1.531</w:t>
            </w:r>
          </w:p>
        </w:tc>
        <w:tc>
          <w:tcPr>
            <w:tcW w:w="1014" w:type="dxa"/>
            <w:vAlign w:val="center"/>
          </w:tcPr>
          <w:p w:rsidR="00A61549" w:rsidRPr="0084326E" w:rsidRDefault="00A61549" w:rsidP="009B2E94">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190</w:t>
            </w:r>
          </w:p>
        </w:tc>
      </w:tr>
      <w:tr w:rsidR="00A61549" w:rsidRPr="0084326E" w:rsidTr="009B2E94">
        <w:tc>
          <w:tcPr>
            <w:tcW w:w="2230" w:type="dxa"/>
          </w:tcPr>
          <w:p w:rsidR="00A61549" w:rsidRPr="0084326E" w:rsidRDefault="00A61549" w:rsidP="009B2E94">
            <w:pPr>
              <w:spacing w:after="0" w:line="360" w:lineRule="auto"/>
              <w:jc w:val="center"/>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MURFATLAR</w:t>
            </w:r>
          </w:p>
        </w:tc>
        <w:tc>
          <w:tcPr>
            <w:tcW w:w="998" w:type="dxa"/>
          </w:tcPr>
          <w:p w:rsidR="00A61549" w:rsidRPr="0084326E" w:rsidRDefault="00A61549" w:rsidP="009B2E94">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784</w:t>
            </w:r>
          </w:p>
        </w:tc>
        <w:tc>
          <w:tcPr>
            <w:tcW w:w="998" w:type="dxa"/>
          </w:tcPr>
          <w:p w:rsidR="00A61549" w:rsidRPr="0084326E" w:rsidRDefault="00A61549" w:rsidP="009B2E94">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859</w:t>
            </w:r>
          </w:p>
        </w:tc>
        <w:tc>
          <w:tcPr>
            <w:tcW w:w="998" w:type="dxa"/>
          </w:tcPr>
          <w:p w:rsidR="00A61549" w:rsidRPr="0084326E" w:rsidRDefault="00A61549" w:rsidP="009B2E94">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727</w:t>
            </w:r>
          </w:p>
        </w:tc>
        <w:tc>
          <w:tcPr>
            <w:tcW w:w="998" w:type="dxa"/>
            <w:vAlign w:val="center"/>
          </w:tcPr>
          <w:p w:rsidR="00A61549" w:rsidRPr="0084326E" w:rsidRDefault="00A61549" w:rsidP="009B2E94">
            <w:pPr>
              <w:spacing w:after="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684</w:t>
            </w:r>
          </w:p>
        </w:tc>
        <w:tc>
          <w:tcPr>
            <w:tcW w:w="998" w:type="dxa"/>
            <w:vAlign w:val="center"/>
          </w:tcPr>
          <w:p w:rsidR="00A61549" w:rsidRPr="0084326E" w:rsidRDefault="00A61549" w:rsidP="009B2E94">
            <w:pPr>
              <w:spacing w:after="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693</w:t>
            </w:r>
          </w:p>
        </w:tc>
        <w:tc>
          <w:tcPr>
            <w:tcW w:w="1054" w:type="dxa"/>
            <w:vAlign w:val="center"/>
          </w:tcPr>
          <w:p w:rsidR="00A61549" w:rsidRPr="0084326E" w:rsidRDefault="00A61549" w:rsidP="009B2E94">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1.260</w:t>
            </w:r>
          </w:p>
        </w:tc>
        <w:tc>
          <w:tcPr>
            <w:tcW w:w="1014" w:type="dxa"/>
            <w:vAlign w:val="center"/>
          </w:tcPr>
          <w:p w:rsidR="00A61549" w:rsidRPr="0084326E" w:rsidRDefault="00A61549" w:rsidP="009B2E94">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476</w:t>
            </w:r>
          </w:p>
        </w:tc>
      </w:tr>
      <w:tr w:rsidR="00A61549" w:rsidRPr="0084326E" w:rsidTr="009B2E94">
        <w:tc>
          <w:tcPr>
            <w:tcW w:w="2230" w:type="dxa"/>
          </w:tcPr>
          <w:p w:rsidR="00A61549" w:rsidRPr="0084326E" w:rsidRDefault="00A61549" w:rsidP="009B2E94">
            <w:pPr>
              <w:spacing w:after="0" w:line="360" w:lineRule="auto"/>
              <w:jc w:val="center"/>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TECHIRGHIOL</w:t>
            </w:r>
          </w:p>
        </w:tc>
        <w:tc>
          <w:tcPr>
            <w:tcW w:w="998" w:type="dxa"/>
          </w:tcPr>
          <w:p w:rsidR="00A61549" w:rsidRPr="0084326E" w:rsidRDefault="00A61549" w:rsidP="009B2E94">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70</w:t>
            </w:r>
          </w:p>
        </w:tc>
        <w:tc>
          <w:tcPr>
            <w:tcW w:w="998" w:type="dxa"/>
          </w:tcPr>
          <w:p w:rsidR="00A61549" w:rsidRPr="0084326E" w:rsidRDefault="00A61549" w:rsidP="009B2E94">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89</w:t>
            </w:r>
          </w:p>
        </w:tc>
        <w:tc>
          <w:tcPr>
            <w:tcW w:w="998" w:type="dxa"/>
          </w:tcPr>
          <w:p w:rsidR="00A61549" w:rsidRPr="0084326E" w:rsidRDefault="00A61549" w:rsidP="009B2E94">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82</w:t>
            </w:r>
          </w:p>
        </w:tc>
        <w:tc>
          <w:tcPr>
            <w:tcW w:w="998" w:type="dxa"/>
            <w:vAlign w:val="center"/>
          </w:tcPr>
          <w:p w:rsidR="00A61549" w:rsidRPr="0084326E" w:rsidRDefault="00A61549" w:rsidP="009B2E94">
            <w:pPr>
              <w:spacing w:after="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74</w:t>
            </w:r>
          </w:p>
        </w:tc>
        <w:tc>
          <w:tcPr>
            <w:tcW w:w="998" w:type="dxa"/>
            <w:vAlign w:val="center"/>
          </w:tcPr>
          <w:p w:rsidR="00A61549" w:rsidRPr="0084326E" w:rsidRDefault="00A61549" w:rsidP="009B2E94">
            <w:pPr>
              <w:spacing w:after="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87</w:t>
            </w:r>
          </w:p>
        </w:tc>
        <w:tc>
          <w:tcPr>
            <w:tcW w:w="1054" w:type="dxa"/>
            <w:vAlign w:val="center"/>
          </w:tcPr>
          <w:p w:rsidR="00A61549" w:rsidRPr="0084326E" w:rsidRDefault="00A61549" w:rsidP="009B2E94">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118</w:t>
            </w:r>
          </w:p>
        </w:tc>
        <w:tc>
          <w:tcPr>
            <w:tcW w:w="1014" w:type="dxa"/>
            <w:vAlign w:val="center"/>
          </w:tcPr>
          <w:p w:rsidR="00A61549" w:rsidRPr="0084326E" w:rsidRDefault="00A61549" w:rsidP="009B2E94">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48</w:t>
            </w:r>
          </w:p>
        </w:tc>
      </w:tr>
      <w:tr w:rsidR="00A61549" w:rsidRPr="0084326E" w:rsidTr="009B2E94">
        <w:tc>
          <w:tcPr>
            <w:tcW w:w="2230" w:type="dxa"/>
          </w:tcPr>
          <w:p w:rsidR="00A61549" w:rsidRPr="0084326E" w:rsidRDefault="00A61549" w:rsidP="009B2E94">
            <w:pPr>
              <w:spacing w:after="0" w:line="360" w:lineRule="auto"/>
              <w:jc w:val="center"/>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AGIGEA</w:t>
            </w:r>
          </w:p>
        </w:tc>
        <w:tc>
          <w:tcPr>
            <w:tcW w:w="998" w:type="dxa"/>
          </w:tcPr>
          <w:p w:rsidR="00A61549" w:rsidRPr="0084326E" w:rsidRDefault="00A61549" w:rsidP="009B2E94">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226</w:t>
            </w:r>
          </w:p>
        </w:tc>
        <w:tc>
          <w:tcPr>
            <w:tcW w:w="998" w:type="dxa"/>
          </w:tcPr>
          <w:p w:rsidR="00A61549" w:rsidRPr="0084326E" w:rsidRDefault="00A61549" w:rsidP="009B2E94">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260</w:t>
            </w:r>
          </w:p>
        </w:tc>
        <w:tc>
          <w:tcPr>
            <w:tcW w:w="998" w:type="dxa"/>
          </w:tcPr>
          <w:p w:rsidR="00A61549" w:rsidRPr="0084326E" w:rsidRDefault="00A61549" w:rsidP="009B2E94">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231</w:t>
            </w:r>
          </w:p>
        </w:tc>
        <w:tc>
          <w:tcPr>
            <w:tcW w:w="998" w:type="dxa"/>
            <w:vAlign w:val="center"/>
          </w:tcPr>
          <w:p w:rsidR="00A61549" w:rsidRPr="0084326E" w:rsidRDefault="00A61549" w:rsidP="009B2E94">
            <w:pPr>
              <w:spacing w:after="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206</w:t>
            </w:r>
          </w:p>
        </w:tc>
        <w:tc>
          <w:tcPr>
            <w:tcW w:w="998" w:type="dxa"/>
            <w:vAlign w:val="center"/>
          </w:tcPr>
          <w:p w:rsidR="00A61549" w:rsidRPr="0084326E" w:rsidRDefault="00A61549" w:rsidP="009B2E94">
            <w:pPr>
              <w:spacing w:after="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180</w:t>
            </w:r>
          </w:p>
        </w:tc>
        <w:tc>
          <w:tcPr>
            <w:tcW w:w="1054" w:type="dxa"/>
            <w:vAlign w:val="center"/>
          </w:tcPr>
          <w:p w:rsidR="00A61549" w:rsidRPr="0084326E" w:rsidRDefault="00A61549" w:rsidP="009B2E94">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363</w:t>
            </w:r>
          </w:p>
        </w:tc>
        <w:tc>
          <w:tcPr>
            <w:tcW w:w="1014" w:type="dxa"/>
            <w:vAlign w:val="center"/>
          </w:tcPr>
          <w:p w:rsidR="00A61549" w:rsidRPr="0084326E" w:rsidRDefault="00A61549" w:rsidP="009B2E94">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137</w:t>
            </w:r>
          </w:p>
        </w:tc>
      </w:tr>
      <w:tr w:rsidR="00A61549" w:rsidRPr="0084326E" w:rsidTr="009B2E94">
        <w:tc>
          <w:tcPr>
            <w:tcW w:w="2230" w:type="dxa"/>
          </w:tcPr>
          <w:p w:rsidR="00A61549" w:rsidRPr="0084326E" w:rsidRDefault="00A61549" w:rsidP="009B2E94">
            <w:pPr>
              <w:spacing w:after="0" w:line="360" w:lineRule="auto"/>
              <w:jc w:val="center"/>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CORBU</w:t>
            </w:r>
          </w:p>
        </w:tc>
        <w:tc>
          <w:tcPr>
            <w:tcW w:w="998" w:type="dxa"/>
          </w:tcPr>
          <w:p w:rsidR="00A61549" w:rsidRPr="0084326E" w:rsidRDefault="00A61549" w:rsidP="009B2E94">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285</w:t>
            </w:r>
          </w:p>
        </w:tc>
        <w:tc>
          <w:tcPr>
            <w:tcW w:w="998" w:type="dxa"/>
          </w:tcPr>
          <w:p w:rsidR="00A61549" w:rsidRPr="0084326E" w:rsidRDefault="00A61549" w:rsidP="009B2E94">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192</w:t>
            </w:r>
          </w:p>
        </w:tc>
        <w:tc>
          <w:tcPr>
            <w:tcW w:w="998" w:type="dxa"/>
          </w:tcPr>
          <w:p w:rsidR="00A61549" w:rsidRPr="0084326E" w:rsidRDefault="00A61549" w:rsidP="009B2E94">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111</w:t>
            </w:r>
          </w:p>
        </w:tc>
        <w:tc>
          <w:tcPr>
            <w:tcW w:w="998" w:type="dxa"/>
            <w:vAlign w:val="center"/>
          </w:tcPr>
          <w:p w:rsidR="00A61549" w:rsidRPr="0084326E" w:rsidRDefault="00A61549" w:rsidP="009B2E94">
            <w:pPr>
              <w:spacing w:after="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95</w:t>
            </w:r>
          </w:p>
        </w:tc>
        <w:tc>
          <w:tcPr>
            <w:tcW w:w="998" w:type="dxa"/>
            <w:vAlign w:val="center"/>
          </w:tcPr>
          <w:p w:rsidR="00A61549" w:rsidRPr="0084326E" w:rsidRDefault="00A61549" w:rsidP="009B2E94">
            <w:pPr>
              <w:spacing w:after="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69</w:t>
            </w:r>
          </w:p>
        </w:tc>
        <w:tc>
          <w:tcPr>
            <w:tcW w:w="1054" w:type="dxa"/>
            <w:vAlign w:val="center"/>
          </w:tcPr>
          <w:p w:rsidR="00A61549" w:rsidRPr="0084326E" w:rsidRDefault="00A61549" w:rsidP="009B2E94">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114</w:t>
            </w:r>
          </w:p>
        </w:tc>
        <w:tc>
          <w:tcPr>
            <w:tcW w:w="1014" w:type="dxa"/>
            <w:vAlign w:val="center"/>
          </w:tcPr>
          <w:p w:rsidR="00A61549" w:rsidRPr="0084326E" w:rsidRDefault="00A61549" w:rsidP="009B2E94">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-171</w:t>
            </w:r>
          </w:p>
        </w:tc>
      </w:tr>
      <w:tr w:rsidR="00A61549" w:rsidRPr="0084326E" w:rsidTr="009B2E94">
        <w:tc>
          <w:tcPr>
            <w:tcW w:w="2230" w:type="dxa"/>
          </w:tcPr>
          <w:p w:rsidR="00A61549" w:rsidRPr="0084326E" w:rsidRDefault="00A61549" w:rsidP="009B2E94">
            <w:pPr>
              <w:spacing w:after="0" w:line="360" w:lineRule="auto"/>
              <w:jc w:val="center"/>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CUMPĂNA</w:t>
            </w:r>
          </w:p>
        </w:tc>
        <w:tc>
          <w:tcPr>
            <w:tcW w:w="998" w:type="dxa"/>
          </w:tcPr>
          <w:p w:rsidR="00A61549" w:rsidRPr="0084326E" w:rsidRDefault="00A61549" w:rsidP="009B2E94">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38</w:t>
            </w:r>
          </w:p>
        </w:tc>
        <w:tc>
          <w:tcPr>
            <w:tcW w:w="998" w:type="dxa"/>
          </w:tcPr>
          <w:p w:rsidR="00A61549" w:rsidRPr="0084326E" w:rsidRDefault="00A61549" w:rsidP="009B2E94">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71</w:t>
            </w:r>
          </w:p>
        </w:tc>
        <w:tc>
          <w:tcPr>
            <w:tcW w:w="998" w:type="dxa"/>
          </w:tcPr>
          <w:p w:rsidR="00A61549" w:rsidRPr="0084326E" w:rsidRDefault="00A61549" w:rsidP="009B2E94">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62</w:t>
            </w:r>
          </w:p>
        </w:tc>
        <w:tc>
          <w:tcPr>
            <w:tcW w:w="998" w:type="dxa"/>
            <w:vAlign w:val="center"/>
          </w:tcPr>
          <w:p w:rsidR="00A61549" w:rsidRPr="0084326E" w:rsidRDefault="00A61549" w:rsidP="009B2E94">
            <w:pPr>
              <w:spacing w:after="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57</w:t>
            </w:r>
          </w:p>
        </w:tc>
        <w:tc>
          <w:tcPr>
            <w:tcW w:w="998" w:type="dxa"/>
            <w:vAlign w:val="center"/>
          </w:tcPr>
          <w:p w:rsidR="00A61549" w:rsidRPr="0084326E" w:rsidRDefault="00A61549" w:rsidP="009B2E94">
            <w:pPr>
              <w:spacing w:after="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61</w:t>
            </w:r>
          </w:p>
        </w:tc>
        <w:tc>
          <w:tcPr>
            <w:tcW w:w="1054" w:type="dxa"/>
            <w:vAlign w:val="center"/>
          </w:tcPr>
          <w:p w:rsidR="00A61549" w:rsidRPr="0084326E" w:rsidRDefault="00A61549" w:rsidP="009B2E94">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174</w:t>
            </w:r>
          </w:p>
        </w:tc>
        <w:tc>
          <w:tcPr>
            <w:tcW w:w="1014" w:type="dxa"/>
            <w:vAlign w:val="center"/>
          </w:tcPr>
          <w:p w:rsidR="00A61549" w:rsidRPr="0084326E" w:rsidRDefault="00A61549" w:rsidP="009B2E94">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136</w:t>
            </w:r>
          </w:p>
        </w:tc>
      </w:tr>
      <w:tr w:rsidR="00A61549" w:rsidRPr="0084326E" w:rsidTr="009B2E94">
        <w:tc>
          <w:tcPr>
            <w:tcW w:w="2230" w:type="dxa"/>
          </w:tcPr>
          <w:p w:rsidR="00A61549" w:rsidRPr="0084326E" w:rsidRDefault="00A61549" w:rsidP="009B2E94">
            <w:pPr>
              <w:spacing w:after="0" w:line="360" w:lineRule="auto"/>
              <w:jc w:val="center"/>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LUMINA</w:t>
            </w:r>
          </w:p>
        </w:tc>
        <w:tc>
          <w:tcPr>
            <w:tcW w:w="998" w:type="dxa"/>
            <w:vAlign w:val="center"/>
          </w:tcPr>
          <w:p w:rsidR="00A61549" w:rsidRPr="0084326E" w:rsidRDefault="00A61549" w:rsidP="009B2E94">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635</w:t>
            </w:r>
          </w:p>
        </w:tc>
        <w:tc>
          <w:tcPr>
            <w:tcW w:w="998" w:type="dxa"/>
            <w:vAlign w:val="center"/>
          </w:tcPr>
          <w:p w:rsidR="00A61549" w:rsidRPr="0084326E" w:rsidRDefault="00A61549" w:rsidP="009B2E94">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593</w:t>
            </w:r>
          </w:p>
        </w:tc>
        <w:tc>
          <w:tcPr>
            <w:tcW w:w="998" w:type="dxa"/>
            <w:vAlign w:val="center"/>
          </w:tcPr>
          <w:p w:rsidR="00A61549" w:rsidRPr="0084326E" w:rsidRDefault="00A61549" w:rsidP="009B2E94">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426</w:t>
            </w:r>
          </w:p>
        </w:tc>
        <w:tc>
          <w:tcPr>
            <w:tcW w:w="998" w:type="dxa"/>
            <w:vAlign w:val="center"/>
          </w:tcPr>
          <w:p w:rsidR="00A61549" w:rsidRPr="0084326E" w:rsidRDefault="00A61549" w:rsidP="009B2E94">
            <w:pPr>
              <w:spacing w:after="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423</w:t>
            </w:r>
          </w:p>
        </w:tc>
        <w:tc>
          <w:tcPr>
            <w:tcW w:w="998" w:type="dxa"/>
            <w:vAlign w:val="center"/>
          </w:tcPr>
          <w:p w:rsidR="00A61549" w:rsidRPr="0084326E" w:rsidRDefault="00A61549" w:rsidP="009B2E94">
            <w:pPr>
              <w:spacing w:after="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401</w:t>
            </w:r>
          </w:p>
        </w:tc>
        <w:tc>
          <w:tcPr>
            <w:tcW w:w="1054" w:type="dxa"/>
            <w:vAlign w:val="center"/>
          </w:tcPr>
          <w:p w:rsidR="00A61549" w:rsidRPr="0084326E" w:rsidRDefault="00A61549" w:rsidP="009B2E94">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808</w:t>
            </w:r>
          </w:p>
        </w:tc>
        <w:tc>
          <w:tcPr>
            <w:tcW w:w="1014" w:type="dxa"/>
            <w:vAlign w:val="center"/>
          </w:tcPr>
          <w:p w:rsidR="00A61549" w:rsidRPr="0084326E" w:rsidRDefault="00A61549" w:rsidP="009B2E94">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173</w:t>
            </w:r>
          </w:p>
        </w:tc>
      </w:tr>
      <w:tr w:rsidR="00A61549" w:rsidRPr="0084326E" w:rsidTr="009B2E94">
        <w:tc>
          <w:tcPr>
            <w:tcW w:w="2230" w:type="dxa"/>
          </w:tcPr>
          <w:p w:rsidR="00A61549" w:rsidRPr="0084326E" w:rsidRDefault="00A61549" w:rsidP="009B2E94">
            <w:pPr>
              <w:spacing w:after="0" w:line="360" w:lineRule="auto"/>
              <w:jc w:val="center"/>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MIHAIL</w:t>
            </w:r>
          </w:p>
          <w:p w:rsidR="00A61549" w:rsidRPr="0084326E" w:rsidRDefault="00A61549" w:rsidP="009B2E94">
            <w:pPr>
              <w:spacing w:after="0" w:line="360" w:lineRule="auto"/>
              <w:jc w:val="center"/>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KOGĂLNICEANU</w:t>
            </w:r>
          </w:p>
        </w:tc>
        <w:tc>
          <w:tcPr>
            <w:tcW w:w="998" w:type="dxa"/>
          </w:tcPr>
          <w:p w:rsidR="00A61549" w:rsidRPr="0084326E" w:rsidRDefault="00A61549" w:rsidP="009B2E94">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148</w:t>
            </w:r>
          </w:p>
        </w:tc>
        <w:tc>
          <w:tcPr>
            <w:tcW w:w="998" w:type="dxa"/>
          </w:tcPr>
          <w:p w:rsidR="00A61549" w:rsidRPr="0084326E" w:rsidRDefault="00A61549" w:rsidP="009B2E94">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61</w:t>
            </w:r>
          </w:p>
        </w:tc>
        <w:tc>
          <w:tcPr>
            <w:tcW w:w="998" w:type="dxa"/>
          </w:tcPr>
          <w:p w:rsidR="00A61549" w:rsidRPr="0084326E" w:rsidRDefault="00A61549" w:rsidP="009B2E94">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40</w:t>
            </w:r>
          </w:p>
        </w:tc>
        <w:tc>
          <w:tcPr>
            <w:tcW w:w="998" w:type="dxa"/>
            <w:vAlign w:val="center"/>
          </w:tcPr>
          <w:p w:rsidR="00A61549" w:rsidRPr="0084326E" w:rsidRDefault="00A61549" w:rsidP="009B2E94">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39</w:t>
            </w:r>
          </w:p>
        </w:tc>
        <w:tc>
          <w:tcPr>
            <w:tcW w:w="998" w:type="dxa"/>
            <w:vAlign w:val="center"/>
          </w:tcPr>
          <w:p w:rsidR="00A61549" w:rsidRPr="0084326E" w:rsidRDefault="00A61549" w:rsidP="009B2E94">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65</w:t>
            </w:r>
          </w:p>
        </w:tc>
        <w:tc>
          <w:tcPr>
            <w:tcW w:w="1054" w:type="dxa"/>
            <w:vAlign w:val="center"/>
          </w:tcPr>
          <w:p w:rsidR="00A61549" w:rsidRPr="0084326E" w:rsidRDefault="00A61549" w:rsidP="009B2E94">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66</w:t>
            </w:r>
          </w:p>
        </w:tc>
        <w:tc>
          <w:tcPr>
            <w:tcW w:w="1014" w:type="dxa"/>
            <w:vAlign w:val="center"/>
          </w:tcPr>
          <w:p w:rsidR="00A61549" w:rsidRPr="0084326E" w:rsidRDefault="00A61549" w:rsidP="009B2E94">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-82</w:t>
            </w:r>
          </w:p>
        </w:tc>
      </w:tr>
      <w:tr w:rsidR="00A61549" w:rsidRPr="0084326E" w:rsidTr="009B2E94">
        <w:tc>
          <w:tcPr>
            <w:tcW w:w="2230" w:type="dxa"/>
          </w:tcPr>
          <w:p w:rsidR="00A61549" w:rsidRPr="0084326E" w:rsidRDefault="00A61549" w:rsidP="009B2E94">
            <w:pPr>
              <w:spacing w:after="0" w:line="360" w:lineRule="auto"/>
              <w:jc w:val="center"/>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POARTA ALBĂ</w:t>
            </w:r>
          </w:p>
        </w:tc>
        <w:tc>
          <w:tcPr>
            <w:tcW w:w="998" w:type="dxa"/>
          </w:tcPr>
          <w:p w:rsidR="00A61549" w:rsidRPr="0084326E" w:rsidRDefault="00A61549" w:rsidP="009B2E94">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537</w:t>
            </w:r>
          </w:p>
        </w:tc>
        <w:tc>
          <w:tcPr>
            <w:tcW w:w="998" w:type="dxa"/>
          </w:tcPr>
          <w:p w:rsidR="00A61549" w:rsidRPr="0084326E" w:rsidRDefault="00A61549" w:rsidP="009B2E94">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78</w:t>
            </w:r>
          </w:p>
        </w:tc>
        <w:tc>
          <w:tcPr>
            <w:tcW w:w="998" w:type="dxa"/>
          </w:tcPr>
          <w:p w:rsidR="00A61549" w:rsidRPr="0084326E" w:rsidRDefault="00A61549" w:rsidP="009B2E94">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56</w:t>
            </w:r>
          </w:p>
        </w:tc>
        <w:tc>
          <w:tcPr>
            <w:tcW w:w="998" w:type="dxa"/>
            <w:vAlign w:val="center"/>
          </w:tcPr>
          <w:p w:rsidR="00A61549" w:rsidRPr="0084326E" w:rsidRDefault="00A61549" w:rsidP="009B2E94">
            <w:pPr>
              <w:spacing w:after="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53</w:t>
            </w:r>
          </w:p>
        </w:tc>
        <w:tc>
          <w:tcPr>
            <w:tcW w:w="998" w:type="dxa"/>
            <w:vAlign w:val="center"/>
          </w:tcPr>
          <w:p w:rsidR="00A61549" w:rsidRPr="0084326E" w:rsidRDefault="00A61549" w:rsidP="009B2E94">
            <w:pPr>
              <w:spacing w:after="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51</w:t>
            </w:r>
          </w:p>
        </w:tc>
        <w:tc>
          <w:tcPr>
            <w:tcW w:w="1054" w:type="dxa"/>
            <w:vAlign w:val="center"/>
          </w:tcPr>
          <w:p w:rsidR="00A61549" w:rsidRPr="0084326E" w:rsidRDefault="00A61549" w:rsidP="009B2E94">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w:t>
            </w:r>
          </w:p>
        </w:tc>
        <w:tc>
          <w:tcPr>
            <w:tcW w:w="1014" w:type="dxa"/>
            <w:vAlign w:val="center"/>
          </w:tcPr>
          <w:p w:rsidR="00A61549" w:rsidRPr="0084326E" w:rsidRDefault="00A61549" w:rsidP="009B2E94">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537</w:t>
            </w:r>
          </w:p>
        </w:tc>
      </w:tr>
      <w:tr w:rsidR="00A61549" w:rsidRPr="0084326E" w:rsidTr="009B2E94">
        <w:tc>
          <w:tcPr>
            <w:tcW w:w="2230" w:type="dxa"/>
          </w:tcPr>
          <w:p w:rsidR="00A61549" w:rsidRPr="0084326E" w:rsidRDefault="00A61549" w:rsidP="009B2E94">
            <w:pPr>
              <w:spacing w:after="0" w:line="360" w:lineRule="auto"/>
              <w:jc w:val="center"/>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TUZLA</w:t>
            </w:r>
          </w:p>
        </w:tc>
        <w:tc>
          <w:tcPr>
            <w:tcW w:w="998" w:type="dxa"/>
          </w:tcPr>
          <w:p w:rsidR="00A61549" w:rsidRPr="0084326E" w:rsidRDefault="00A61549" w:rsidP="009B2E94">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63</w:t>
            </w:r>
          </w:p>
        </w:tc>
        <w:tc>
          <w:tcPr>
            <w:tcW w:w="998" w:type="dxa"/>
          </w:tcPr>
          <w:p w:rsidR="00A61549" w:rsidRPr="0084326E" w:rsidRDefault="00A61549" w:rsidP="009B2E94">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35</w:t>
            </w:r>
          </w:p>
        </w:tc>
        <w:tc>
          <w:tcPr>
            <w:tcW w:w="998" w:type="dxa"/>
          </w:tcPr>
          <w:p w:rsidR="00A61549" w:rsidRPr="0084326E" w:rsidRDefault="00A61549" w:rsidP="009B2E94">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29</w:t>
            </w:r>
          </w:p>
        </w:tc>
        <w:tc>
          <w:tcPr>
            <w:tcW w:w="998" w:type="dxa"/>
            <w:vAlign w:val="center"/>
          </w:tcPr>
          <w:p w:rsidR="00A61549" w:rsidRPr="0084326E" w:rsidRDefault="00A61549" w:rsidP="009B2E94">
            <w:pPr>
              <w:spacing w:after="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28</w:t>
            </w:r>
          </w:p>
        </w:tc>
        <w:tc>
          <w:tcPr>
            <w:tcW w:w="998" w:type="dxa"/>
            <w:vAlign w:val="center"/>
          </w:tcPr>
          <w:p w:rsidR="00A61549" w:rsidRPr="0084326E" w:rsidRDefault="00A61549" w:rsidP="009B2E94">
            <w:pPr>
              <w:spacing w:after="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38</w:t>
            </w:r>
          </w:p>
        </w:tc>
        <w:tc>
          <w:tcPr>
            <w:tcW w:w="1054" w:type="dxa"/>
            <w:vAlign w:val="center"/>
          </w:tcPr>
          <w:p w:rsidR="00A61549" w:rsidRPr="0084326E" w:rsidRDefault="00A61549" w:rsidP="009B2E94">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34</w:t>
            </w:r>
          </w:p>
        </w:tc>
        <w:tc>
          <w:tcPr>
            <w:tcW w:w="1014" w:type="dxa"/>
            <w:vAlign w:val="center"/>
          </w:tcPr>
          <w:p w:rsidR="00A61549" w:rsidRPr="0084326E" w:rsidRDefault="00A61549" w:rsidP="009B2E94">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-29</w:t>
            </w:r>
          </w:p>
        </w:tc>
      </w:tr>
      <w:tr w:rsidR="00A61549" w:rsidRPr="0084326E" w:rsidTr="009B2E94">
        <w:tc>
          <w:tcPr>
            <w:tcW w:w="2230" w:type="dxa"/>
          </w:tcPr>
          <w:p w:rsidR="00A61549" w:rsidRPr="0084326E" w:rsidRDefault="00A61549" w:rsidP="009B2E94">
            <w:pPr>
              <w:spacing w:after="0" w:line="360" w:lineRule="auto"/>
              <w:jc w:val="center"/>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VALU LUI TRAIAN</w:t>
            </w:r>
          </w:p>
        </w:tc>
        <w:tc>
          <w:tcPr>
            <w:tcW w:w="998" w:type="dxa"/>
          </w:tcPr>
          <w:p w:rsidR="00A61549" w:rsidRPr="0084326E" w:rsidRDefault="00A61549" w:rsidP="009B2E94">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74</w:t>
            </w:r>
          </w:p>
        </w:tc>
        <w:tc>
          <w:tcPr>
            <w:tcW w:w="998" w:type="dxa"/>
          </w:tcPr>
          <w:p w:rsidR="00A61549" w:rsidRPr="0084326E" w:rsidRDefault="00A61549" w:rsidP="009B2E94">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52</w:t>
            </w:r>
          </w:p>
        </w:tc>
        <w:tc>
          <w:tcPr>
            <w:tcW w:w="998" w:type="dxa"/>
          </w:tcPr>
          <w:p w:rsidR="00A61549" w:rsidRPr="0084326E" w:rsidRDefault="00A61549" w:rsidP="009B2E94">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161</w:t>
            </w:r>
          </w:p>
        </w:tc>
        <w:tc>
          <w:tcPr>
            <w:tcW w:w="998" w:type="dxa"/>
            <w:vAlign w:val="center"/>
          </w:tcPr>
          <w:p w:rsidR="00A61549" w:rsidRPr="0084326E" w:rsidRDefault="00A61549" w:rsidP="009B2E94">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149</w:t>
            </w:r>
          </w:p>
        </w:tc>
        <w:tc>
          <w:tcPr>
            <w:tcW w:w="998" w:type="dxa"/>
            <w:vAlign w:val="center"/>
          </w:tcPr>
          <w:p w:rsidR="00A61549" w:rsidRPr="0084326E" w:rsidRDefault="00A61549" w:rsidP="009B2E94">
            <w:pPr>
              <w:spacing w:after="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148</w:t>
            </w:r>
          </w:p>
        </w:tc>
        <w:tc>
          <w:tcPr>
            <w:tcW w:w="1054" w:type="dxa"/>
            <w:vAlign w:val="center"/>
          </w:tcPr>
          <w:p w:rsidR="00A61549" w:rsidRPr="0084326E" w:rsidRDefault="00A61549" w:rsidP="009B2E94">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218</w:t>
            </w:r>
          </w:p>
        </w:tc>
        <w:tc>
          <w:tcPr>
            <w:tcW w:w="1014" w:type="dxa"/>
            <w:vAlign w:val="center"/>
          </w:tcPr>
          <w:p w:rsidR="00A61549" w:rsidRPr="0084326E" w:rsidRDefault="00A61549" w:rsidP="009B2E94">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144</w:t>
            </w:r>
          </w:p>
        </w:tc>
      </w:tr>
      <w:tr w:rsidR="00A61549" w:rsidRPr="0084326E" w:rsidTr="009B2E94">
        <w:tc>
          <w:tcPr>
            <w:tcW w:w="2230" w:type="dxa"/>
          </w:tcPr>
          <w:p w:rsidR="00A61549" w:rsidRPr="0084326E" w:rsidRDefault="00A61549" w:rsidP="009B2E94">
            <w:pPr>
              <w:spacing w:after="0" w:line="360" w:lineRule="auto"/>
              <w:jc w:val="center"/>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COSTINESTI</w:t>
            </w:r>
          </w:p>
        </w:tc>
        <w:tc>
          <w:tcPr>
            <w:tcW w:w="998" w:type="dxa"/>
          </w:tcPr>
          <w:p w:rsidR="00A61549" w:rsidRPr="0084326E" w:rsidRDefault="00A61549" w:rsidP="009B2E94">
            <w:pPr>
              <w:spacing w:after="0" w:line="360" w:lineRule="auto"/>
              <w:jc w:val="center"/>
              <w:rPr>
                <w:rFonts w:ascii="Times New Roman" w:eastAsia="Times New Roman" w:hAnsi="Times New Roman" w:cs="Times New Roman"/>
                <w:sz w:val="24"/>
                <w:szCs w:val="24"/>
              </w:rPr>
            </w:pPr>
          </w:p>
        </w:tc>
        <w:tc>
          <w:tcPr>
            <w:tcW w:w="998" w:type="dxa"/>
          </w:tcPr>
          <w:p w:rsidR="00A61549" w:rsidRPr="0084326E" w:rsidRDefault="00A61549" w:rsidP="009B2E94">
            <w:pPr>
              <w:spacing w:after="0" w:line="360" w:lineRule="auto"/>
              <w:jc w:val="center"/>
              <w:rPr>
                <w:rFonts w:ascii="Times New Roman" w:eastAsia="Times New Roman" w:hAnsi="Times New Roman" w:cs="Times New Roman"/>
                <w:sz w:val="24"/>
                <w:szCs w:val="24"/>
              </w:rPr>
            </w:pPr>
          </w:p>
        </w:tc>
        <w:tc>
          <w:tcPr>
            <w:tcW w:w="998" w:type="dxa"/>
          </w:tcPr>
          <w:p w:rsidR="00A61549" w:rsidRPr="0084326E" w:rsidRDefault="00A61549" w:rsidP="009B2E94">
            <w:pPr>
              <w:spacing w:after="0" w:line="360" w:lineRule="auto"/>
              <w:jc w:val="center"/>
              <w:rPr>
                <w:rFonts w:ascii="Times New Roman" w:eastAsia="Times New Roman" w:hAnsi="Times New Roman" w:cs="Times New Roman"/>
                <w:sz w:val="24"/>
                <w:szCs w:val="24"/>
              </w:rPr>
            </w:pPr>
          </w:p>
        </w:tc>
        <w:tc>
          <w:tcPr>
            <w:tcW w:w="998" w:type="dxa"/>
            <w:vAlign w:val="center"/>
          </w:tcPr>
          <w:p w:rsidR="00A61549" w:rsidRPr="0084326E" w:rsidRDefault="00A61549" w:rsidP="009B2E94">
            <w:pPr>
              <w:spacing w:after="0" w:line="360" w:lineRule="auto"/>
              <w:jc w:val="center"/>
              <w:rPr>
                <w:rFonts w:ascii="Times New Roman" w:eastAsia="Times New Roman" w:hAnsi="Times New Roman" w:cs="Times New Roman"/>
                <w:sz w:val="24"/>
                <w:szCs w:val="24"/>
              </w:rPr>
            </w:pPr>
          </w:p>
        </w:tc>
        <w:tc>
          <w:tcPr>
            <w:tcW w:w="998" w:type="dxa"/>
            <w:vAlign w:val="center"/>
          </w:tcPr>
          <w:p w:rsidR="00A61549" w:rsidRPr="0084326E" w:rsidRDefault="00A61549" w:rsidP="009B2E94">
            <w:pPr>
              <w:spacing w:after="0" w:line="360" w:lineRule="auto"/>
              <w:jc w:val="center"/>
              <w:rPr>
                <w:rFonts w:ascii="Times New Roman" w:eastAsia="Times New Roman" w:hAnsi="Times New Roman" w:cs="Times New Roman"/>
                <w:bCs/>
                <w:sz w:val="24"/>
                <w:szCs w:val="24"/>
              </w:rPr>
            </w:pPr>
          </w:p>
        </w:tc>
        <w:tc>
          <w:tcPr>
            <w:tcW w:w="1054" w:type="dxa"/>
            <w:vAlign w:val="center"/>
          </w:tcPr>
          <w:p w:rsidR="00A61549" w:rsidRPr="0084326E" w:rsidRDefault="00A61549" w:rsidP="009B2E94">
            <w:pPr>
              <w:spacing w:after="0" w:line="360" w:lineRule="auto"/>
              <w:jc w:val="center"/>
              <w:rPr>
                <w:rFonts w:ascii="Times New Roman" w:eastAsia="Times New Roman" w:hAnsi="Times New Roman" w:cs="Times New Roman"/>
                <w:sz w:val="24"/>
                <w:szCs w:val="24"/>
              </w:rPr>
            </w:pPr>
          </w:p>
        </w:tc>
        <w:tc>
          <w:tcPr>
            <w:tcW w:w="1014" w:type="dxa"/>
            <w:vAlign w:val="center"/>
          </w:tcPr>
          <w:p w:rsidR="00A61549" w:rsidRPr="0084326E" w:rsidRDefault="00A61549" w:rsidP="009B2E94">
            <w:pPr>
              <w:spacing w:after="0" w:line="360" w:lineRule="auto"/>
              <w:jc w:val="center"/>
              <w:rPr>
                <w:rFonts w:ascii="Times New Roman" w:eastAsia="Times New Roman" w:hAnsi="Times New Roman" w:cs="Times New Roman"/>
                <w:sz w:val="24"/>
                <w:szCs w:val="24"/>
              </w:rPr>
            </w:pPr>
          </w:p>
        </w:tc>
      </w:tr>
      <w:tr w:rsidR="00A61549" w:rsidRPr="0084326E" w:rsidTr="009B2E94">
        <w:tc>
          <w:tcPr>
            <w:tcW w:w="2230" w:type="dxa"/>
          </w:tcPr>
          <w:p w:rsidR="00A61549" w:rsidRPr="0084326E" w:rsidRDefault="00A61549" w:rsidP="009B2E94">
            <w:pPr>
              <w:spacing w:after="0" w:line="360" w:lineRule="auto"/>
              <w:jc w:val="center"/>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23 AUGUST</w:t>
            </w:r>
          </w:p>
        </w:tc>
        <w:tc>
          <w:tcPr>
            <w:tcW w:w="998" w:type="dxa"/>
          </w:tcPr>
          <w:p w:rsidR="00A61549" w:rsidRPr="0084326E" w:rsidRDefault="00A61549" w:rsidP="009B2E94">
            <w:pPr>
              <w:spacing w:after="0" w:line="360" w:lineRule="auto"/>
              <w:jc w:val="center"/>
              <w:rPr>
                <w:rFonts w:ascii="Times New Roman" w:eastAsia="Times New Roman" w:hAnsi="Times New Roman" w:cs="Times New Roman"/>
                <w:sz w:val="24"/>
                <w:szCs w:val="24"/>
              </w:rPr>
            </w:pPr>
          </w:p>
        </w:tc>
        <w:tc>
          <w:tcPr>
            <w:tcW w:w="998" w:type="dxa"/>
          </w:tcPr>
          <w:p w:rsidR="00A61549" w:rsidRPr="0084326E" w:rsidRDefault="00A61549" w:rsidP="009B2E94">
            <w:pPr>
              <w:spacing w:after="0" w:line="360" w:lineRule="auto"/>
              <w:jc w:val="center"/>
              <w:rPr>
                <w:rFonts w:ascii="Times New Roman" w:eastAsia="Times New Roman" w:hAnsi="Times New Roman" w:cs="Times New Roman"/>
                <w:sz w:val="24"/>
                <w:szCs w:val="24"/>
              </w:rPr>
            </w:pPr>
          </w:p>
        </w:tc>
        <w:tc>
          <w:tcPr>
            <w:tcW w:w="998" w:type="dxa"/>
          </w:tcPr>
          <w:p w:rsidR="00A61549" w:rsidRPr="0084326E" w:rsidRDefault="00A61549" w:rsidP="009B2E94">
            <w:pPr>
              <w:spacing w:after="0" w:line="360" w:lineRule="auto"/>
              <w:jc w:val="center"/>
              <w:rPr>
                <w:rFonts w:ascii="Times New Roman" w:eastAsia="Times New Roman" w:hAnsi="Times New Roman" w:cs="Times New Roman"/>
                <w:sz w:val="24"/>
                <w:szCs w:val="24"/>
              </w:rPr>
            </w:pPr>
          </w:p>
        </w:tc>
        <w:tc>
          <w:tcPr>
            <w:tcW w:w="998" w:type="dxa"/>
            <w:vAlign w:val="center"/>
          </w:tcPr>
          <w:p w:rsidR="00A61549" w:rsidRPr="0084326E" w:rsidRDefault="00A61549" w:rsidP="009B2E94">
            <w:pPr>
              <w:spacing w:after="0" w:line="360" w:lineRule="auto"/>
              <w:jc w:val="center"/>
              <w:rPr>
                <w:rFonts w:ascii="Times New Roman" w:eastAsia="Times New Roman" w:hAnsi="Times New Roman" w:cs="Times New Roman"/>
                <w:sz w:val="24"/>
                <w:szCs w:val="24"/>
              </w:rPr>
            </w:pPr>
          </w:p>
        </w:tc>
        <w:tc>
          <w:tcPr>
            <w:tcW w:w="998" w:type="dxa"/>
            <w:vAlign w:val="center"/>
          </w:tcPr>
          <w:p w:rsidR="00A61549" w:rsidRPr="0084326E" w:rsidRDefault="00A61549" w:rsidP="009B2E94">
            <w:pPr>
              <w:spacing w:after="0" w:line="360" w:lineRule="auto"/>
              <w:jc w:val="center"/>
              <w:rPr>
                <w:rFonts w:ascii="Times New Roman" w:eastAsia="Times New Roman" w:hAnsi="Times New Roman" w:cs="Times New Roman"/>
                <w:bCs/>
                <w:sz w:val="24"/>
                <w:szCs w:val="24"/>
              </w:rPr>
            </w:pPr>
          </w:p>
        </w:tc>
        <w:tc>
          <w:tcPr>
            <w:tcW w:w="1054" w:type="dxa"/>
            <w:vAlign w:val="center"/>
          </w:tcPr>
          <w:p w:rsidR="00A61549" w:rsidRPr="0084326E" w:rsidRDefault="00A61549" w:rsidP="009B2E94">
            <w:pPr>
              <w:spacing w:after="0" w:line="360" w:lineRule="auto"/>
              <w:jc w:val="center"/>
              <w:rPr>
                <w:rFonts w:ascii="Times New Roman" w:eastAsia="Times New Roman" w:hAnsi="Times New Roman" w:cs="Times New Roman"/>
                <w:sz w:val="24"/>
                <w:szCs w:val="24"/>
              </w:rPr>
            </w:pPr>
          </w:p>
        </w:tc>
        <w:tc>
          <w:tcPr>
            <w:tcW w:w="1014" w:type="dxa"/>
            <w:vAlign w:val="center"/>
          </w:tcPr>
          <w:p w:rsidR="00A61549" w:rsidRPr="0084326E" w:rsidRDefault="00A61549" w:rsidP="009B2E94">
            <w:pPr>
              <w:spacing w:after="0" w:line="360" w:lineRule="auto"/>
              <w:jc w:val="center"/>
              <w:rPr>
                <w:rFonts w:ascii="Times New Roman" w:eastAsia="Times New Roman" w:hAnsi="Times New Roman" w:cs="Times New Roman"/>
                <w:sz w:val="24"/>
                <w:szCs w:val="24"/>
              </w:rPr>
            </w:pPr>
          </w:p>
        </w:tc>
      </w:tr>
      <w:tr w:rsidR="00A61549" w:rsidRPr="0084326E" w:rsidTr="009B2E94">
        <w:tc>
          <w:tcPr>
            <w:tcW w:w="9288" w:type="dxa"/>
            <w:gridSpan w:val="8"/>
          </w:tcPr>
          <w:p w:rsidR="00A61549" w:rsidRPr="0084326E" w:rsidRDefault="00A61549" w:rsidP="009B2E94">
            <w:pPr>
              <w:spacing w:after="0" w:line="360" w:lineRule="auto"/>
              <w:jc w:val="center"/>
              <w:rPr>
                <w:rFonts w:ascii="Times New Roman" w:eastAsia="Times New Roman" w:hAnsi="Times New Roman" w:cs="Times New Roman"/>
                <w:b/>
                <w:sz w:val="24"/>
                <w:szCs w:val="24"/>
              </w:rPr>
            </w:pPr>
          </w:p>
        </w:tc>
      </w:tr>
      <w:tr w:rsidR="00A61549" w:rsidRPr="0084326E" w:rsidTr="009B2E94">
        <w:tc>
          <w:tcPr>
            <w:tcW w:w="2230" w:type="dxa"/>
          </w:tcPr>
          <w:p w:rsidR="00A61549" w:rsidRPr="0084326E" w:rsidRDefault="00A61549" w:rsidP="009B2E94">
            <w:pPr>
              <w:spacing w:after="0" w:line="360" w:lineRule="auto"/>
              <w:jc w:val="center"/>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ZMC + CONSTANŢA</w:t>
            </w:r>
          </w:p>
        </w:tc>
        <w:tc>
          <w:tcPr>
            <w:tcW w:w="998" w:type="dxa"/>
            <w:vAlign w:val="center"/>
          </w:tcPr>
          <w:p w:rsidR="00A61549" w:rsidRPr="0084326E" w:rsidRDefault="00A61549" w:rsidP="009B2E94">
            <w:pPr>
              <w:spacing w:after="0" w:line="360" w:lineRule="auto"/>
              <w:jc w:val="center"/>
              <w:rPr>
                <w:rFonts w:ascii="Times New Roman" w:eastAsia="Times New Roman" w:hAnsi="Times New Roman" w:cs="Times New Roman"/>
                <w:b/>
                <w:bCs/>
                <w:color w:val="000080"/>
                <w:sz w:val="24"/>
                <w:szCs w:val="24"/>
              </w:rPr>
            </w:pPr>
            <w:r w:rsidRPr="0084326E">
              <w:rPr>
                <w:rFonts w:ascii="Times New Roman" w:eastAsia="Times New Roman" w:hAnsi="Times New Roman" w:cs="Times New Roman"/>
                <w:b/>
                <w:bCs/>
                <w:color w:val="000080"/>
                <w:sz w:val="24"/>
                <w:szCs w:val="24"/>
              </w:rPr>
              <w:t>46. 229</w:t>
            </w:r>
          </w:p>
        </w:tc>
        <w:tc>
          <w:tcPr>
            <w:tcW w:w="998" w:type="dxa"/>
            <w:vAlign w:val="center"/>
          </w:tcPr>
          <w:p w:rsidR="00A61549" w:rsidRPr="0084326E" w:rsidRDefault="00A61549" w:rsidP="009B2E94">
            <w:pPr>
              <w:spacing w:after="0" w:line="360" w:lineRule="auto"/>
              <w:jc w:val="center"/>
              <w:rPr>
                <w:rFonts w:ascii="Times New Roman" w:eastAsia="Times New Roman" w:hAnsi="Times New Roman" w:cs="Times New Roman"/>
                <w:b/>
                <w:bCs/>
                <w:color w:val="000080"/>
                <w:sz w:val="24"/>
                <w:szCs w:val="24"/>
              </w:rPr>
            </w:pPr>
            <w:r w:rsidRPr="0084326E">
              <w:rPr>
                <w:rFonts w:ascii="Times New Roman" w:eastAsia="Times New Roman" w:hAnsi="Times New Roman" w:cs="Times New Roman"/>
                <w:b/>
                <w:bCs/>
                <w:color w:val="000080"/>
                <w:sz w:val="24"/>
                <w:szCs w:val="24"/>
              </w:rPr>
              <w:t>31. 890</w:t>
            </w:r>
          </w:p>
        </w:tc>
        <w:tc>
          <w:tcPr>
            <w:tcW w:w="998" w:type="dxa"/>
            <w:vAlign w:val="center"/>
          </w:tcPr>
          <w:p w:rsidR="00A61549" w:rsidRPr="0084326E" w:rsidRDefault="00A61549" w:rsidP="009B2E94">
            <w:pPr>
              <w:spacing w:after="0" w:line="360" w:lineRule="auto"/>
              <w:jc w:val="center"/>
              <w:rPr>
                <w:rFonts w:ascii="Times New Roman" w:eastAsia="Times New Roman" w:hAnsi="Times New Roman" w:cs="Times New Roman"/>
                <w:b/>
                <w:bCs/>
                <w:color w:val="000080"/>
                <w:sz w:val="24"/>
                <w:szCs w:val="24"/>
              </w:rPr>
            </w:pPr>
            <w:r w:rsidRPr="0084326E">
              <w:rPr>
                <w:rFonts w:ascii="Times New Roman" w:eastAsia="Times New Roman" w:hAnsi="Times New Roman" w:cs="Times New Roman"/>
                <w:b/>
                <w:bCs/>
                <w:color w:val="000080"/>
                <w:sz w:val="24"/>
                <w:szCs w:val="24"/>
              </w:rPr>
              <w:t>30. 459</w:t>
            </w:r>
          </w:p>
        </w:tc>
        <w:tc>
          <w:tcPr>
            <w:tcW w:w="998" w:type="dxa"/>
            <w:vAlign w:val="center"/>
          </w:tcPr>
          <w:p w:rsidR="00A61549" w:rsidRPr="0084326E" w:rsidRDefault="00A61549" w:rsidP="009B2E94">
            <w:pPr>
              <w:spacing w:after="0" w:line="360" w:lineRule="auto"/>
              <w:jc w:val="center"/>
              <w:rPr>
                <w:rFonts w:ascii="Times New Roman" w:eastAsia="Times New Roman" w:hAnsi="Times New Roman" w:cs="Times New Roman"/>
                <w:b/>
                <w:bCs/>
                <w:color w:val="000080"/>
                <w:sz w:val="24"/>
                <w:szCs w:val="24"/>
              </w:rPr>
            </w:pPr>
            <w:r w:rsidRPr="0084326E">
              <w:rPr>
                <w:rFonts w:ascii="Times New Roman" w:eastAsia="Times New Roman" w:hAnsi="Times New Roman" w:cs="Times New Roman"/>
                <w:b/>
                <w:bCs/>
                <w:color w:val="000080"/>
                <w:sz w:val="24"/>
                <w:szCs w:val="24"/>
              </w:rPr>
              <w:t>29. 287</w:t>
            </w:r>
          </w:p>
        </w:tc>
        <w:tc>
          <w:tcPr>
            <w:tcW w:w="998" w:type="dxa"/>
            <w:vAlign w:val="center"/>
          </w:tcPr>
          <w:p w:rsidR="00A61549" w:rsidRPr="0084326E" w:rsidRDefault="00A61549" w:rsidP="009B2E94">
            <w:pPr>
              <w:spacing w:after="0" w:line="360" w:lineRule="auto"/>
              <w:jc w:val="center"/>
              <w:rPr>
                <w:rFonts w:ascii="Times New Roman" w:eastAsia="Times New Roman" w:hAnsi="Times New Roman" w:cs="Times New Roman"/>
                <w:b/>
                <w:bCs/>
                <w:color w:val="000080"/>
                <w:sz w:val="24"/>
                <w:szCs w:val="24"/>
              </w:rPr>
            </w:pPr>
            <w:r w:rsidRPr="0084326E">
              <w:rPr>
                <w:rFonts w:ascii="Times New Roman" w:eastAsia="Times New Roman" w:hAnsi="Times New Roman" w:cs="Times New Roman"/>
                <w:b/>
                <w:bCs/>
                <w:color w:val="000080"/>
                <w:sz w:val="24"/>
                <w:szCs w:val="24"/>
              </w:rPr>
              <w:t>30. 379</w:t>
            </w:r>
          </w:p>
        </w:tc>
        <w:tc>
          <w:tcPr>
            <w:tcW w:w="1054" w:type="dxa"/>
            <w:vAlign w:val="center"/>
          </w:tcPr>
          <w:p w:rsidR="00A61549" w:rsidRPr="0084326E" w:rsidRDefault="00A61549" w:rsidP="009B2E94">
            <w:pPr>
              <w:spacing w:after="0" w:line="360" w:lineRule="auto"/>
              <w:jc w:val="center"/>
              <w:rPr>
                <w:rFonts w:ascii="Times New Roman" w:eastAsia="Times New Roman" w:hAnsi="Times New Roman" w:cs="Times New Roman"/>
                <w:b/>
                <w:color w:val="000080"/>
                <w:sz w:val="24"/>
                <w:szCs w:val="24"/>
              </w:rPr>
            </w:pPr>
            <w:r w:rsidRPr="0084326E">
              <w:rPr>
                <w:rFonts w:ascii="Times New Roman" w:eastAsia="Times New Roman" w:hAnsi="Times New Roman" w:cs="Times New Roman"/>
                <w:b/>
                <w:color w:val="000080"/>
                <w:sz w:val="24"/>
                <w:szCs w:val="24"/>
              </w:rPr>
              <w:t>44.204</w:t>
            </w:r>
          </w:p>
        </w:tc>
        <w:tc>
          <w:tcPr>
            <w:tcW w:w="1014" w:type="dxa"/>
            <w:vAlign w:val="center"/>
          </w:tcPr>
          <w:p w:rsidR="00A61549" w:rsidRPr="0084326E" w:rsidRDefault="00A61549" w:rsidP="009B2E94">
            <w:pPr>
              <w:spacing w:after="0" w:line="360" w:lineRule="auto"/>
              <w:jc w:val="center"/>
              <w:rPr>
                <w:rFonts w:ascii="Times New Roman" w:eastAsia="Times New Roman" w:hAnsi="Times New Roman" w:cs="Times New Roman"/>
                <w:b/>
                <w:color w:val="000080"/>
                <w:sz w:val="24"/>
                <w:szCs w:val="24"/>
              </w:rPr>
            </w:pPr>
            <w:r w:rsidRPr="0084326E">
              <w:rPr>
                <w:rFonts w:ascii="Times New Roman" w:eastAsia="Times New Roman" w:hAnsi="Times New Roman" w:cs="Times New Roman"/>
                <w:b/>
                <w:color w:val="000080"/>
                <w:sz w:val="24"/>
                <w:szCs w:val="24"/>
              </w:rPr>
              <w:t>-2.025</w:t>
            </w:r>
          </w:p>
        </w:tc>
      </w:tr>
    </w:tbl>
    <w:p w:rsidR="00A61549" w:rsidRPr="0084326E" w:rsidRDefault="00A61549" w:rsidP="00A61549">
      <w:pPr>
        <w:tabs>
          <w:tab w:val="left" w:pos="720"/>
        </w:tabs>
        <w:spacing w:after="120" w:line="360" w:lineRule="auto"/>
        <w:jc w:val="both"/>
        <w:rPr>
          <w:rFonts w:ascii="Times New Roman" w:eastAsia="Times New Roman" w:hAnsi="Times New Roman" w:cs="Times New Roman"/>
          <w:color w:val="000000"/>
          <w:sz w:val="24"/>
          <w:szCs w:val="24"/>
        </w:rPr>
      </w:pPr>
    </w:p>
    <w:p w:rsidR="00A61549" w:rsidRPr="0084326E" w:rsidRDefault="00A61549" w:rsidP="00A61549">
      <w:pPr>
        <w:tabs>
          <w:tab w:val="left" w:pos="720"/>
        </w:tabs>
        <w:spacing w:after="120" w:line="360" w:lineRule="auto"/>
        <w:jc w:val="both"/>
        <w:rPr>
          <w:rFonts w:ascii="Times New Roman" w:eastAsia="Times New Roman" w:hAnsi="Times New Roman" w:cs="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0"/>
        <w:gridCol w:w="1021"/>
        <w:gridCol w:w="1021"/>
        <w:gridCol w:w="1020"/>
        <w:gridCol w:w="1021"/>
        <w:gridCol w:w="1021"/>
        <w:gridCol w:w="1078"/>
        <w:gridCol w:w="876"/>
      </w:tblGrid>
      <w:tr w:rsidR="00A61549" w:rsidRPr="0084326E" w:rsidTr="000F5FA2">
        <w:tc>
          <w:tcPr>
            <w:tcW w:w="9288" w:type="dxa"/>
            <w:gridSpan w:val="8"/>
          </w:tcPr>
          <w:p w:rsidR="00A61549" w:rsidRPr="0084326E" w:rsidRDefault="00A61549" w:rsidP="00A61549">
            <w:pPr>
              <w:spacing w:after="0" w:line="360" w:lineRule="auto"/>
              <w:rPr>
                <w:rFonts w:ascii="Times New Roman" w:eastAsia="Times New Roman" w:hAnsi="Times New Roman" w:cs="Times New Roman"/>
                <w:sz w:val="24"/>
                <w:szCs w:val="24"/>
              </w:rPr>
            </w:pPr>
          </w:p>
          <w:p w:rsidR="00A61549" w:rsidRPr="0084326E" w:rsidRDefault="00A61549" w:rsidP="00A61549">
            <w:pPr>
              <w:spacing w:after="0" w:line="360" w:lineRule="auto"/>
              <w:jc w:val="center"/>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Număr mediu salariaţi în servicii în ZONA METROPOLITANĂ CONSTANŢA</w:t>
            </w:r>
          </w:p>
          <w:p w:rsidR="00A61549" w:rsidRPr="0084326E" w:rsidRDefault="00A61549" w:rsidP="00A61549">
            <w:pPr>
              <w:spacing w:after="0" w:line="360" w:lineRule="auto"/>
              <w:rPr>
                <w:rFonts w:ascii="Times New Roman" w:eastAsia="Times New Roman" w:hAnsi="Times New Roman" w:cs="Times New Roman"/>
                <w:sz w:val="24"/>
                <w:szCs w:val="24"/>
              </w:rPr>
            </w:pPr>
          </w:p>
        </w:tc>
      </w:tr>
      <w:tr w:rsidR="00A61549" w:rsidRPr="0084326E" w:rsidTr="000F5FA2">
        <w:trPr>
          <w:trHeight w:val="656"/>
        </w:trPr>
        <w:tc>
          <w:tcPr>
            <w:tcW w:w="2230" w:type="dxa"/>
          </w:tcPr>
          <w:p w:rsidR="00A61549" w:rsidRPr="0084326E" w:rsidRDefault="00A61549" w:rsidP="00A61549">
            <w:pPr>
              <w:spacing w:after="0" w:line="360" w:lineRule="auto"/>
              <w:rPr>
                <w:rFonts w:ascii="Times New Roman" w:eastAsia="Times New Roman" w:hAnsi="Times New Roman" w:cs="Times New Roman"/>
                <w:sz w:val="24"/>
                <w:szCs w:val="24"/>
              </w:rPr>
            </w:pPr>
          </w:p>
        </w:tc>
        <w:tc>
          <w:tcPr>
            <w:tcW w:w="1021" w:type="dxa"/>
            <w:vAlign w:val="center"/>
          </w:tcPr>
          <w:p w:rsidR="00A61549" w:rsidRPr="0084326E" w:rsidRDefault="00A61549" w:rsidP="00A61549">
            <w:pPr>
              <w:spacing w:after="0" w:line="360" w:lineRule="auto"/>
              <w:jc w:val="center"/>
              <w:rPr>
                <w:rFonts w:ascii="Times New Roman" w:eastAsia="Times New Roman" w:hAnsi="Times New Roman" w:cs="Times New Roman"/>
                <w:b/>
                <w:bCs/>
                <w:i/>
                <w:iCs/>
                <w:sz w:val="24"/>
                <w:szCs w:val="24"/>
              </w:rPr>
            </w:pPr>
            <w:r w:rsidRPr="0084326E">
              <w:rPr>
                <w:rFonts w:ascii="Times New Roman" w:eastAsia="Times New Roman" w:hAnsi="Times New Roman" w:cs="Times New Roman"/>
                <w:b/>
                <w:bCs/>
                <w:i/>
                <w:iCs/>
                <w:sz w:val="24"/>
                <w:szCs w:val="24"/>
              </w:rPr>
              <w:t>1992</w:t>
            </w:r>
          </w:p>
        </w:tc>
        <w:tc>
          <w:tcPr>
            <w:tcW w:w="1021" w:type="dxa"/>
            <w:vAlign w:val="center"/>
          </w:tcPr>
          <w:p w:rsidR="00A61549" w:rsidRPr="0084326E" w:rsidRDefault="00A61549" w:rsidP="00A61549">
            <w:pPr>
              <w:spacing w:after="0" w:line="360" w:lineRule="auto"/>
              <w:jc w:val="center"/>
              <w:rPr>
                <w:rFonts w:ascii="Times New Roman" w:eastAsia="Times New Roman" w:hAnsi="Times New Roman" w:cs="Times New Roman"/>
                <w:b/>
                <w:bCs/>
                <w:i/>
                <w:iCs/>
                <w:sz w:val="24"/>
                <w:szCs w:val="24"/>
              </w:rPr>
            </w:pPr>
            <w:r w:rsidRPr="0084326E">
              <w:rPr>
                <w:rFonts w:ascii="Times New Roman" w:eastAsia="Times New Roman" w:hAnsi="Times New Roman" w:cs="Times New Roman"/>
                <w:b/>
                <w:bCs/>
                <w:i/>
                <w:iCs/>
                <w:sz w:val="24"/>
                <w:szCs w:val="24"/>
              </w:rPr>
              <w:t>2002</w:t>
            </w:r>
          </w:p>
        </w:tc>
        <w:tc>
          <w:tcPr>
            <w:tcW w:w="1020" w:type="dxa"/>
            <w:vAlign w:val="center"/>
          </w:tcPr>
          <w:p w:rsidR="00A61549" w:rsidRPr="0084326E" w:rsidRDefault="00A61549" w:rsidP="00A61549">
            <w:pPr>
              <w:spacing w:after="0" w:line="360" w:lineRule="auto"/>
              <w:jc w:val="center"/>
              <w:rPr>
                <w:rFonts w:ascii="Times New Roman" w:eastAsia="Times New Roman" w:hAnsi="Times New Roman" w:cs="Times New Roman"/>
                <w:b/>
                <w:bCs/>
                <w:i/>
                <w:iCs/>
                <w:sz w:val="24"/>
                <w:szCs w:val="24"/>
              </w:rPr>
            </w:pPr>
            <w:r w:rsidRPr="0084326E">
              <w:rPr>
                <w:rFonts w:ascii="Times New Roman" w:eastAsia="Times New Roman" w:hAnsi="Times New Roman" w:cs="Times New Roman"/>
                <w:b/>
                <w:bCs/>
                <w:i/>
                <w:iCs/>
                <w:sz w:val="24"/>
                <w:szCs w:val="24"/>
              </w:rPr>
              <w:t>2004</w:t>
            </w:r>
          </w:p>
        </w:tc>
        <w:tc>
          <w:tcPr>
            <w:tcW w:w="1021" w:type="dxa"/>
            <w:vAlign w:val="center"/>
          </w:tcPr>
          <w:p w:rsidR="00A61549" w:rsidRPr="0084326E" w:rsidRDefault="00A61549" w:rsidP="00A61549">
            <w:pPr>
              <w:spacing w:after="0" w:line="360" w:lineRule="auto"/>
              <w:jc w:val="center"/>
              <w:rPr>
                <w:rFonts w:ascii="Times New Roman" w:eastAsia="Times New Roman" w:hAnsi="Times New Roman" w:cs="Times New Roman"/>
                <w:b/>
                <w:bCs/>
                <w:i/>
                <w:iCs/>
                <w:sz w:val="24"/>
                <w:szCs w:val="24"/>
              </w:rPr>
            </w:pPr>
            <w:r w:rsidRPr="0084326E">
              <w:rPr>
                <w:rFonts w:ascii="Times New Roman" w:eastAsia="Times New Roman" w:hAnsi="Times New Roman" w:cs="Times New Roman"/>
                <w:b/>
                <w:bCs/>
                <w:i/>
                <w:iCs/>
                <w:sz w:val="24"/>
                <w:szCs w:val="24"/>
              </w:rPr>
              <w:t>2005</w:t>
            </w:r>
          </w:p>
        </w:tc>
        <w:tc>
          <w:tcPr>
            <w:tcW w:w="1021" w:type="dxa"/>
            <w:vAlign w:val="center"/>
          </w:tcPr>
          <w:p w:rsidR="00A61549" w:rsidRPr="0084326E" w:rsidRDefault="00A61549" w:rsidP="00A61549">
            <w:pPr>
              <w:spacing w:after="0" w:line="360" w:lineRule="auto"/>
              <w:jc w:val="center"/>
              <w:rPr>
                <w:rFonts w:ascii="Times New Roman" w:eastAsia="Times New Roman" w:hAnsi="Times New Roman" w:cs="Times New Roman"/>
                <w:b/>
                <w:bCs/>
                <w:i/>
                <w:iCs/>
                <w:sz w:val="24"/>
                <w:szCs w:val="24"/>
              </w:rPr>
            </w:pPr>
            <w:r w:rsidRPr="0084326E">
              <w:rPr>
                <w:rFonts w:ascii="Times New Roman" w:eastAsia="Times New Roman" w:hAnsi="Times New Roman" w:cs="Times New Roman"/>
                <w:b/>
                <w:bCs/>
                <w:i/>
                <w:iCs/>
                <w:sz w:val="24"/>
                <w:szCs w:val="24"/>
              </w:rPr>
              <w:t>2006</w:t>
            </w:r>
          </w:p>
        </w:tc>
        <w:tc>
          <w:tcPr>
            <w:tcW w:w="1078" w:type="dxa"/>
            <w:vAlign w:val="center"/>
          </w:tcPr>
          <w:p w:rsidR="00A61549" w:rsidRPr="0084326E" w:rsidRDefault="00A61549" w:rsidP="00A61549">
            <w:pPr>
              <w:spacing w:after="0" w:line="360" w:lineRule="auto"/>
              <w:jc w:val="center"/>
              <w:rPr>
                <w:rFonts w:ascii="Times New Roman" w:eastAsia="Times New Roman" w:hAnsi="Times New Roman" w:cs="Times New Roman"/>
                <w:b/>
                <w:bCs/>
                <w:i/>
                <w:iCs/>
                <w:sz w:val="24"/>
                <w:szCs w:val="24"/>
              </w:rPr>
            </w:pPr>
            <w:r w:rsidRPr="0084326E">
              <w:rPr>
                <w:rFonts w:ascii="Times New Roman" w:eastAsia="Times New Roman" w:hAnsi="Times New Roman" w:cs="Times New Roman"/>
                <w:b/>
                <w:bCs/>
                <w:i/>
                <w:iCs/>
                <w:sz w:val="24"/>
                <w:szCs w:val="24"/>
              </w:rPr>
              <w:t>2011</w:t>
            </w:r>
          </w:p>
        </w:tc>
        <w:tc>
          <w:tcPr>
            <w:tcW w:w="876" w:type="dxa"/>
            <w:vAlign w:val="center"/>
          </w:tcPr>
          <w:p w:rsidR="00A61549" w:rsidRPr="0084326E" w:rsidRDefault="00A61549" w:rsidP="00A61549">
            <w:pPr>
              <w:spacing w:after="0" w:line="360" w:lineRule="auto"/>
              <w:jc w:val="center"/>
              <w:rPr>
                <w:rFonts w:ascii="Times New Roman" w:eastAsia="Times New Roman" w:hAnsi="Times New Roman" w:cs="Times New Roman"/>
                <w:b/>
                <w:bCs/>
                <w:i/>
                <w:iCs/>
                <w:sz w:val="24"/>
                <w:szCs w:val="24"/>
              </w:rPr>
            </w:pPr>
            <w:r w:rsidRPr="0084326E">
              <w:rPr>
                <w:rFonts w:ascii="Times New Roman" w:eastAsia="Times New Roman" w:hAnsi="Times New Roman" w:cs="Times New Roman"/>
                <w:b/>
                <w:bCs/>
                <w:i/>
                <w:iCs/>
                <w:sz w:val="24"/>
                <w:szCs w:val="24"/>
              </w:rPr>
              <w:t>1992 -2011</w:t>
            </w:r>
          </w:p>
        </w:tc>
      </w:tr>
      <w:tr w:rsidR="00A61549" w:rsidRPr="0084326E" w:rsidTr="000F5FA2">
        <w:tc>
          <w:tcPr>
            <w:tcW w:w="2230" w:type="dxa"/>
            <w:vAlign w:val="center"/>
          </w:tcPr>
          <w:p w:rsidR="00A61549" w:rsidRPr="0084326E" w:rsidRDefault="00A61549" w:rsidP="00A61549">
            <w:pPr>
              <w:spacing w:after="0" w:line="360" w:lineRule="auto"/>
              <w:jc w:val="center"/>
              <w:rPr>
                <w:rFonts w:ascii="Times New Roman" w:eastAsia="Times New Roman" w:hAnsi="Times New Roman" w:cs="Times New Roman"/>
                <w:b/>
                <w:bCs/>
                <w:sz w:val="24"/>
                <w:szCs w:val="24"/>
              </w:rPr>
            </w:pPr>
            <w:r w:rsidRPr="0084326E">
              <w:rPr>
                <w:rFonts w:ascii="Times New Roman" w:eastAsia="Times New Roman" w:hAnsi="Times New Roman" w:cs="Times New Roman"/>
                <w:b/>
                <w:bCs/>
                <w:sz w:val="24"/>
                <w:szCs w:val="24"/>
              </w:rPr>
              <w:t>MUNICIPIUL CONSTANŢA</w:t>
            </w:r>
          </w:p>
        </w:tc>
        <w:tc>
          <w:tcPr>
            <w:tcW w:w="1021" w:type="dxa"/>
            <w:vAlign w:val="center"/>
          </w:tcPr>
          <w:p w:rsidR="00A61549" w:rsidRPr="0084326E" w:rsidRDefault="00A61549" w:rsidP="00A61549">
            <w:pPr>
              <w:spacing w:after="0" w:line="360" w:lineRule="auto"/>
              <w:jc w:val="center"/>
              <w:rPr>
                <w:rFonts w:ascii="Times New Roman" w:eastAsia="Times New Roman" w:hAnsi="Times New Roman" w:cs="Times New Roman"/>
                <w:b/>
                <w:bCs/>
                <w:sz w:val="24"/>
                <w:szCs w:val="24"/>
              </w:rPr>
            </w:pPr>
            <w:r w:rsidRPr="0084326E">
              <w:rPr>
                <w:rFonts w:ascii="Times New Roman" w:eastAsia="Times New Roman" w:hAnsi="Times New Roman" w:cs="Times New Roman"/>
                <w:b/>
                <w:bCs/>
                <w:sz w:val="24"/>
                <w:szCs w:val="24"/>
              </w:rPr>
              <w:t>65. 050</w:t>
            </w:r>
          </w:p>
        </w:tc>
        <w:tc>
          <w:tcPr>
            <w:tcW w:w="1021" w:type="dxa"/>
            <w:vAlign w:val="center"/>
          </w:tcPr>
          <w:p w:rsidR="00A61549" w:rsidRPr="0084326E" w:rsidRDefault="00A61549" w:rsidP="00A61549">
            <w:pPr>
              <w:spacing w:after="0" w:line="360" w:lineRule="auto"/>
              <w:jc w:val="center"/>
              <w:rPr>
                <w:rFonts w:ascii="Times New Roman" w:eastAsia="Times New Roman" w:hAnsi="Times New Roman" w:cs="Times New Roman"/>
                <w:b/>
                <w:bCs/>
                <w:sz w:val="24"/>
                <w:szCs w:val="24"/>
              </w:rPr>
            </w:pPr>
            <w:r w:rsidRPr="0084326E">
              <w:rPr>
                <w:rFonts w:ascii="Times New Roman" w:eastAsia="Times New Roman" w:hAnsi="Times New Roman" w:cs="Times New Roman"/>
                <w:b/>
                <w:bCs/>
                <w:sz w:val="24"/>
                <w:szCs w:val="24"/>
              </w:rPr>
              <w:t>59. 740</w:t>
            </w:r>
          </w:p>
        </w:tc>
        <w:tc>
          <w:tcPr>
            <w:tcW w:w="1020" w:type="dxa"/>
            <w:vAlign w:val="center"/>
          </w:tcPr>
          <w:p w:rsidR="00A61549" w:rsidRPr="0084326E" w:rsidRDefault="00A61549" w:rsidP="00A61549">
            <w:pPr>
              <w:spacing w:after="0" w:line="360" w:lineRule="auto"/>
              <w:jc w:val="center"/>
              <w:rPr>
                <w:rFonts w:ascii="Times New Roman" w:eastAsia="Times New Roman" w:hAnsi="Times New Roman" w:cs="Times New Roman"/>
                <w:b/>
                <w:bCs/>
                <w:sz w:val="24"/>
                <w:szCs w:val="24"/>
              </w:rPr>
            </w:pPr>
            <w:r w:rsidRPr="0084326E">
              <w:rPr>
                <w:rFonts w:ascii="Times New Roman" w:eastAsia="Times New Roman" w:hAnsi="Times New Roman" w:cs="Times New Roman"/>
                <w:b/>
                <w:bCs/>
                <w:sz w:val="24"/>
                <w:szCs w:val="24"/>
              </w:rPr>
              <w:t>61. 232</w:t>
            </w:r>
          </w:p>
        </w:tc>
        <w:tc>
          <w:tcPr>
            <w:tcW w:w="1021" w:type="dxa"/>
            <w:vAlign w:val="center"/>
          </w:tcPr>
          <w:p w:rsidR="00A61549" w:rsidRPr="0084326E" w:rsidRDefault="00A61549" w:rsidP="00A61549">
            <w:pPr>
              <w:spacing w:after="0" w:line="360" w:lineRule="auto"/>
              <w:jc w:val="center"/>
              <w:rPr>
                <w:rFonts w:ascii="Times New Roman" w:eastAsia="Times New Roman" w:hAnsi="Times New Roman" w:cs="Times New Roman"/>
                <w:b/>
                <w:bCs/>
                <w:sz w:val="24"/>
                <w:szCs w:val="24"/>
              </w:rPr>
            </w:pPr>
            <w:r w:rsidRPr="0084326E">
              <w:rPr>
                <w:rFonts w:ascii="Times New Roman" w:eastAsia="Times New Roman" w:hAnsi="Times New Roman" w:cs="Times New Roman"/>
                <w:b/>
                <w:bCs/>
                <w:sz w:val="24"/>
                <w:szCs w:val="24"/>
              </w:rPr>
              <w:t>62. 512</w:t>
            </w:r>
          </w:p>
        </w:tc>
        <w:tc>
          <w:tcPr>
            <w:tcW w:w="1021" w:type="dxa"/>
            <w:vAlign w:val="center"/>
          </w:tcPr>
          <w:p w:rsidR="00A61549" w:rsidRPr="0084326E" w:rsidRDefault="00A61549" w:rsidP="00A61549">
            <w:pPr>
              <w:spacing w:after="0" w:line="360" w:lineRule="auto"/>
              <w:jc w:val="center"/>
              <w:rPr>
                <w:rFonts w:ascii="Times New Roman" w:eastAsia="Times New Roman" w:hAnsi="Times New Roman" w:cs="Times New Roman"/>
                <w:b/>
                <w:bCs/>
                <w:sz w:val="24"/>
                <w:szCs w:val="24"/>
              </w:rPr>
            </w:pPr>
            <w:r w:rsidRPr="0084326E">
              <w:rPr>
                <w:rFonts w:ascii="Times New Roman" w:eastAsia="Times New Roman" w:hAnsi="Times New Roman" w:cs="Times New Roman"/>
                <w:b/>
                <w:bCs/>
                <w:sz w:val="24"/>
                <w:szCs w:val="24"/>
              </w:rPr>
              <w:t>63. 616</w:t>
            </w:r>
          </w:p>
        </w:tc>
        <w:tc>
          <w:tcPr>
            <w:tcW w:w="1078" w:type="dxa"/>
            <w:vAlign w:val="center"/>
          </w:tcPr>
          <w:p w:rsidR="00A61549" w:rsidRPr="0084326E" w:rsidRDefault="00A61549" w:rsidP="00A61549">
            <w:pPr>
              <w:spacing w:after="0" w:line="360" w:lineRule="auto"/>
              <w:jc w:val="center"/>
              <w:rPr>
                <w:rFonts w:ascii="Times New Roman" w:eastAsia="Times New Roman" w:hAnsi="Times New Roman" w:cs="Times New Roman"/>
                <w:b/>
                <w:bCs/>
                <w:sz w:val="24"/>
                <w:szCs w:val="24"/>
              </w:rPr>
            </w:pPr>
            <w:r w:rsidRPr="0084326E">
              <w:rPr>
                <w:rFonts w:ascii="Times New Roman" w:eastAsia="Times New Roman" w:hAnsi="Times New Roman" w:cs="Times New Roman"/>
                <w:b/>
                <w:bCs/>
                <w:sz w:val="24"/>
                <w:szCs w:val="24"/>
              </w:rPr>
              <w:t>80.414</w:t>
            </w:r>
          </w:p>
        </w:tc>
        <w:tc>
          <w:tcPr>
            <w:tcW w:w="876" w:type="dxa"/>
            <w:vAlign w:val="center"/>
          </w:tcPr>
          <w:p w:rsidR="00A61549" w:rsidRPr="0084326E" w:rsidRDefault="00A61549" w:rsidP="00A61549">
            <w:pPr>
              <w:spacing w:after="0" w:line="360" w:lineRule="auto"/>
              <w:jc w:val="center"/>
              <w:rPr>
                <w:rFonts w:ascii="Times New Roman" w:eastAsia="Times New Roman" w:hAnsi="Times New Roman" w:cs="Times New Roman"/>
                <w:b/>
                <w:bCs/>
                <w:sz w:val="24"/>
                <w:szCs w:val="24"/>
              </w:rPr>
            </w:pPr>
            <w:r w:rsidRPr="0084326E">
              <w:rPr>
                <w:rFonts w:ascii="Times New Roman" w:eastAsia="Times New Roman" w:hAnsi="Times New Roman" w:cs="Times New Roman"/>
                <w:b/>
                <w:bCs/>
                <w:sz w:val="24"/>
                <w:szCs w:val="24"/>
              </w:rPr>
              <w:t>15.364</w:t>
            </w:r>
          </w:p>
        </w:tc>
      </w:tr>
      <w:tr w:rsidR="00A61549" w:rsidRPr="0084326E" w:rsidTr="000F5FA2">
        <w:tc>
          <w:tcPr>
            <w:tcW w:w="2230" w:type="dxa"/>
            <w:vAlign w:val="center"/>
          </w:tcPr>
          <w:p w:rsidR="00A61549" w:rsidRPr="0084326E" w:rsidRDefault="00A61549" w:rsidP="00A61549">
            <w:pPr>
              <w:spacing w:after="0" w:line="360" w:lineRule="auto"/>
              <w:jc w:val="center"/>
              <w:rPr>
                <w:rFonts w:ascii="Times New Roman" w:eastAsia="Times New Roman" w:hAnsi="Times New Roman" w:cs="Times New Roman"/>
                <w:b/>
                <w:bCs/>
                <w:color w:val="000080"/>
                <w:sz w:val="24"/>
                <w:szCs w:val="24"/>
              </w:rPr>
            </w:pPr>
            <w:r w:rsidRPr="0084326E">
              <w:rPr>
                <w:rFonts w:ascii="Times New Roman" w:eastAsia="Times New Roman" w:hAnsi="Times New Roman" w:cs="Times New Roman"/>
                <w:b/>
                <w:bCs/>
                <w:color w:val="000080"/>
                <w:sz w:val="24"/>
                <w:szCs w:val="24"/>
              </w:rPr>
              <w:t>ZMC - CONSTANŢA</w:t>
            </w:r>
          </w:p>
        </w:tc>
        <w:tc>
          <w:tcPr>
            <w:tcW w:w="1021" w:type="dxa"/>
            <w:vAlign w:val="center"/>
          </w:tcPr>
          <w:p w:rsidR="00A61549" w:rsidRPr="0084326E" w:rsidRDefault="00A61549" w:rsidP="00A61549">
            <w:pPr>
              <w:spacing w:after="0" w:line="360" w:lineRule="auto"/>
              <w:jc w:val="center"/>
              <w:rPr>
                <w:rFonts w:ascii="Times New Roman" w:eastAsia="Times New Roman" w:hAnsi="Times New Roman" w:cs="Times New Roman"/>
                <w:b/>
                <w:bCs/>
                <w:color w:val="000080"/>
                <w:sz w:val="24"/>
                <w:szCs w:val="24"/>
              </w:rPr>
            </w:pPr>
            <w:r w:rsidRPr="0084326E">
              <w:rPr>
                <w:rFonts w:ascii="Times New Roman" w:eastAsia="Times New Roman" w:hAnsi="Times New Roman" w:cs="Times New Roman"/>
                <w:b/>
                <w:bCs/>
                <w:color w:val="000080"/>
                <w:sz w:val="24"/>
                <w:szCs w:val="24"/>
              </w:rPr>
              <w:t>8. 756</w:t>
            </w:r>
          </w:p>
        </w:tc>
        <w:tc>
          <w:tcPr>
            <w:tcW w:w="1021" w:type="dxa"/>
            <w:vAlign w:val="center"/>
          </w:tcPr>
          <w:p w:rsidR="00A61549" w:rsidRPr="0084326E" w:rsidRDefault="00A61549" w:rsidP="00A61549">
            <w:pPr>
              <w:spacing w:after="0" w:line="360" w:lineRule="auto"/>
              <w:jc w:val="center"/>
              <w:rPr>
                <w:rFonts w:ascii="Times New Roman" w:eastAsia="Times New Roman" w:hAnsi="Times New Roman" w:cs="Times New Roman"/>
                <w:b/>
                <w:bCs/>
                <w:color w:val="000080"/>
                <w:sz w:val="24"/>
                <w:szCs w:val="24"/>
              </w:rPr>
            </w:pPr>
            <w:r w:rsidRPr="0084326E">
              <w:rPr>
                <w:rFonts w:ascii="Times New Roman" w:eastAsia="Times New Roman" w:hAnsi="Times New Roman" w:cs="Times New Roman"/>
                <w:b/>
                <w:bCs/>
                <w:color w:val="000080"/>
                <w:sz w:val="24"/>
                <w:szCs w:val="24"/>
              </w:rPr>
              <w:t>7. 633</w:t>
            </w:r>
          </w:p>
        </w:tc>
        <w:tc>
          <w:tcPr>
            <w:tcW w:w="1020" w:type="dxa"/>
            <w:vAlign w:val="center"/>
          </w:tcPr>
          <w:p w:rsidR="00A61549" w:rsidRPr="0084326E" w:rsidRDefault="00A61549" w:rsidP="00A61549">
            <w:pPr>
              <w:spacing w:after="0" w:line="360" w:lineRule="auto"/>
              <w:jc w:val="center"/>
              <w:rPr>
                <w:rFonts w:ascii="Times New Roman" w:eastAsia="Times New Roman" w:hAnsi="Times New Roman" w:cs="Times New Roman"/>
                <w:b/>
                <w:bCs/>
                <w:color w:val="000080"/>
                <w:sz w:val="24"/>
                <w:szCs w:val="24"/>
              </w:rPr>
            </w:pPr>
            <w:r w:rsidRPr="0084326E">
              <w:rPr>
                <w:rFonts w:ascii="Times New Roman" w:eastAsia="Times New Roman" w:hAnsi="Times New Roman" w:cs="Times New Roman"/>
                <w:b/>
                <w:bCs/>
                <w:color w:val="000080"/>
                <w:sz w:val="24"/>
                <w:szCs w:val="24"/>
              </w:rPr>
              <w:t>8. 382</w:t>
            </w:r>
          </w:p>
        </w:tc>
        <w:tc>
          <w:tcPr>
            <w:tcW w:w="1021" w:type="dxa"/>
            <w:vAlign w:val="center"/>
          </w:tcPr>
          <w:p w:rsidR="00A61549" w:rsidRPr="0084326E" w:rsidRDefault="00A61549" w:rsidP="00A61549">
            <w:pPr>
              <w:spacing w:after="0" w:line="360" w:lineRule="auto"/>
              <w:jc w:val="center"/>
              <w:rPr>
                <w:rFonts w:ascii="Times New Roman" w:eastAsia="Times New Roman" w:hAnsi="Times New Roman" w:cs="Times New Roman"/>
                <w:b/>
                <w:bCs/>
                <w:color w:val="000080"/>
                <w:sz w:val="24"/>
                <w:szCs w:val="24"/>
              </w:rPr>
            </w:pPr>
            <w:r w:rsidRPr="0084326E">
              <w:rPr>
                <w:rFonts w:ascii="Times New Roman" w:eastAsia="Times New Roman" w:hAnsi="Times New Roman" w:cs="Times New Roman"/>
                <w:b/>
                <w:bCs/>
                <w:color w:val="000080"/>
                <w:sz w:val="24"/>
                <w:szCs w:val="24"/>
              </w:rPr>
              <w:t>8. 713</w:t>
            </w:r>
          </w:p>
        </w:tc>
        <w:tc>
          <w:tcPr>
            <w:tcW w:w="1021" w:type="dxa"/>
            <w:vAlign w:val="center"/>
          </w:tcPr>
          <w:p w:rsidR="00A61549" w:rsidRPr="0084326E" w:rsidRDefault="00A61549" w:rsidP="00A61549">
            <w:pPr>
              <w:spacing w:after="0" w:line="360" w:lineRule="auto"/>
              <w:jc w:val="center"/>
              <w:rPr>
                <w:rFonts w:ascii="Times New Roman" w:eastAsia="Times New Roman" w:hAnsi="Times New Roman" w:cs="Times New Roman"/>
                <w:b/>
                <w:bCs/>
                <w:color w:val="000080"/>
                <w:sz w:val="24"/>
                <w:szCs w:val="24"/>
              </w:rPr>
            </w:pPr>
            <w:r w:rsidRPr="0084326E">
              <w:rPr>
                <w:rFonts w:ascii="Times New Roman" w:eastAsia="Times New Roman" w:hAnsi="Times New Roman" w:cs="Times New Roman"/>
                <w:b/>
                <w:bCs/>
                <w:color w:val="000080"/>
                <w:sz w:val="24"/>
                <w:szCs w:val="24"/>
              </w:rPr>
              <w:t>8. 796</w:t>
            </w:r>
          </w:p>
        </w:tc>
        <w:tc>
          <w:tcPr>
            <w:tcW w:w="1078" w:type="dxa"/>
            <w:vAlign w:val="center"/>
          </w:tcPr>
          <w:p w:rsidR="00A61549" w:rsidRPr="0084326E" w:rsidRDefault="00A61549" w:rsidP="00A61549">
            <w:pPr>
              <w:spacing w:after="0" w:line="360" w:lineRule="auto"/>
              <w:jc w:val="center"/>
              <w:rPr>
                <w:rFonts w:ascii="Times New Roman" w:eastAsia="Times New Roman" w:hAnsi="Times New Roman" w:cs="Times New Roman"/>
                <w:b/>
                <w:bCs/>
                <w:color w:val="000080"/>
                <w:sz w:val="24"/>
                <w:szCs w:val="24"/>
              </w:rPr>
            </w:pPr>
            <w:r w:rsidRPr="0084326E">
              <w:rPr>
                <w:rFonts w:ascii="Times New Roman" w:eastAsia="Times New Roman" w:hAnsi="Times New Roman" w:cs="Times New Roman"/>
                <w:b/>
                <w:bCs/>
                <w:color w:val="000080"/>
                <w:sz w:val="24"/>
                <w:szCs w:val="24"/>
              </w:rPr>
              <w:t>13.491</w:t>
            </w:r>
          </w:p>
        </w:tc>
        <w:tc>
          <w:tcPr>
            <w:tcW w:w="876" w:type="dxa"/>
            <w:vAlign w:val="center"/>
          </w:tcPr>
          <w:p w:rsidR="00A61549" w:rsidRPr="0084326E" w:rsidRDefault="00A61549" w:rsidP="00A61549">
            <w:pPr>
              <w:spacing w:after="0" w:line="360" w:lineRule="auto"/>
              <w:jc w:val="center"/>
              <w:rPr>
                <w:rFonts w:ascii="Times New Roman" w:eastAsia="Times New Roman" w:hAnsi="Times New Roman" w:cs="Times New Roman"/>
                <w:b/>
                <w:bCs/>
                <w:color w:val="000080"/>
                <w:sz w:val="24"/>
                <w:szCs w:val="24"/>
              </w:rPr>
            </w:pPr>
            <w:r w:rsidRPr="0084326E">
              <w:rPr>
                <w:rFonts w:ascii="Times New Roman" w:eastAsia="Times New Roman" w:hAnsi="Times New Roman" w:cs="Times New Roman"/>
                <w:b/>
                <w:bCs/>
                <w:color w:val="000080"/>
                <w:sz w:val="24"/>
                <w:szCs w:val="24"/>
              </w:rPr>
              <w:t>4.735</w:t>
            </w:r>
          </w:p>
        </w:tc>
      </w:tr>
      <w:tr w:rsidR="00A61549" w:rsidRPr="0084326E" w:rsidTr="000F5FA2">
        <w:tc>
          <w:tcPr>
            <w:tcW w:w="2230" w:type="dxa"/>
          </w:tcPr>
          <w:p w:rsidR="00A61549" w:rsidRPr="0084326E" w:rsidRDefault="00A61549" w:rsidP="00A61549">
            <w:pPr>
              <w:spacing w:after="0" w:line="360" w:lineRule="auto"/>
              <w:jc w:val="center"/>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EFORIE</w:t>
            </w:r>
          </w:p>
        </w:tc>
        <w:tc>
          <w:tcPr>
            <w:tcW w:w="1021"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1424</w:t>
            </w:r>
          </w:p>
        </w:tc>
        <w:tc>
          <w:tcPr>
            <w:tcW w:w="1021"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1234</w:t>
            </w:r>
          </w:p>
        </w:tc>
        <w:tc>
          <w:tcPr>
            <w:tcW w:w="1020"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1186</w:t>
            </w:r>
          </w:p>
        </w:tc>
        <w:tc>
          <w:tcPr>
            <w:tcW w:w="1021" w:type="dxa"/>
            <w:vAlign w:val="center"/>
          </w:tcPr>
          <w:p w:rsidR="00A61549" w:rsidRPr="0084326E" w:rsidRDefault="00A61549" w:rsidP="00A61549">
            <w:pPr>
              <w:spacing w:after="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1168</w:t>
            </w:r>
          </w:p>
        </w:tc>
        <w:tc>
          <w:tcPr>
            <w:tcW w:w="1021" w:type="dxa"/>
            <w:vAlign w:val="center"/>
          </w:tcPr>
          <w:p w:rsidR="00A61549" w:rsidRPr="0084326E" w:rsidRDefault="00A61549" w:rsidP="00A61549">
            <w:pPr>
              <w:spacing w:after="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1248</w:t>
            </w:r>
          </w:p>
        </w:tc>
        <w:tc>
          <w:tcPr>
            <w:tcW w:w="1078"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2.697</w:t>
            </w:r>
          </w:p>
        </w:tc>
        <w:tc>
          <w:tcPr>
            <w:tcW w:w="876"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1.273</w:t>
            </w:r>
          </w:p>
        </w:tc>
      </w:tr>
      <w:tr w:rsidR="00A61549" w:rsidRPr="0084326E" w:rsidTr="000F5FA2">
        <w:tc>
          <w:tcPr>
            <w:tcW w:w="2230" w:type="dxa"/>
          </w:tcPr>
          <w:p w:rsidR="00A61549" w:rsidRPr="0084326E" w:rsidRDefault="00A61549" w:rsidP="00A61549">
            <w:pPr>
              <w:spacing w:after="0" w:line="360" w:lineRule="auto"/>
              <w:jc w:val="center"/>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NĂVODARI</w:t>
            </w:r>
          </w:p>
        </w:tc>
        <w:tc>
          <w:tcPr>
            <w:tcW w:w="1021"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1631</w:t>
            </w:r>
          </w:p>
        </w:tc>
        <w:tc>
          <w:tcPr>
            <w:tcW w:w="1021"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1825</w:t>
            </w:r>
          </w:p>
        </w:tc>
        <w:tc>
          <w:tcPr>
            <w:tcW w:w="1020"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2084</w:t>
            </w:r>
          </w:p>
        </w:tc>
        <w:tc>
          <w:tcPr>
            <w:tcW w:w="1021" w:type="dxa"/>
            <w:vAlign w:val="center"/>
          </w:tcPr>
          <w:p w:rsidR="00A61549" w:rsidRPr="0084326E" w:rsidRDefault="00A61549" w:rsidP="00A61549">
            <w:pPr>
              <w:spacing w:after="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2023</w:t>
            </w:r>
          </w:p>
        </w:tc>
        <w:tc>
          <w:tcPr>
            <w:tcW w:w="1021" w:type="dxa"/>
            <w:vAlign w:val="center"/>
          </w:tcPr>
          <w:p w:rsidR="00A61549" w:rsidRPr="0084326E" w:rsidRDefault="00A61549" w:rsidP="00A61549">
            <w:pPr>
              <w:spacing w:after="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1928</w:t>
            </w:r>
          </w:p>
        </w:tc>
        <w:tc>
          <w:tcPr>
            <w:tcW w:w="1078"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3.238</w:t>
            </w:r>
          </w:p>
        </w:tc>
        <w:tc>
          <w:tcPr>
            <w:tcW w:w="876"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1.607</w:t>
            </w:r>
          </w:p>
        </w:tc>
      </w:tr>
      <w:tr w:rsidR="00A61549" w:rsidRPr="0084326E" w:rsidTr="000F5FA2">
        <w:tc>
          <w:tcPr>
            <w:tcW w:w="2230" w:type="dxa"/>
          </w:tcPr>
          <w:p w:rsidR="00A61549" w:rsidRPr="0084326E" w:rsidRDefault="00A61549" w:rsidP="00A61549">
            <w:pPr>
              <w:spacing w:after="0" w:line="360" w:lineRule="auto"/>
              <w:jc w:val="center"/>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OVIDIU</w:t>
            </w:r>
          </w:p>
        </w:tc>
        <w:tc>
          <w:tcPr>
            <w:tcW w:w="1021"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635</w:t>
            </w:r>
          </w:p>
        </w:tc>
        <w:tc>
          <w:tcPr>
            <w:tcW w:w="1021"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651</w:t>
            </w:r>
          </w:p>
        </w:tc>
        <w:tc>
          <w:tcPr>
            <w:tcW w:w="1020"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788</w:t>
            </w:r>
          </w:p>
        </w:tc>
        <w:tc>
          <w:tcPr>
            <w:tcW w:w="1021" w:type="dxa"/>
            <w:vAlign w:val="center"/>
          </w:tcPr>
          <w:p w:rsidR="00A61549" w:rsidRPr="0084326E" w:rsidRDefault="00A61549" w:rsidP="00A61549">
            <w:pPr>
              <w:spacing w:after="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814</w:t>
            </w:r>
          </w:p>
        </w:tc>
        <w:tc>
          <w:tcPr>
            <w:tcW w:w="1021" w:type="dxa"/>
            <w:vAlign w:val="center"/>
          </w:tcPr>
          <w:p w:rsidR="00A61549" w:rsidRPr="0084326E" w:rsidRDefault="00A61549" w:rsidP="00A61549">
            <w:pPr>
              <w:spacing w:after="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857</w:t>
            </w:r>
          </w:p>
        </w:tc>
        <w:tc>
          <w:tcPr>
            <w:tcW w:w="1078"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1.136</w:t>
            </w:r>
          </w:p>
        </w:tc>
        <w:tc>
          <w:tcPr>
            <w:tcW w:w="876"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501</w:t>
            </w:r>
          </w:p>
        </w:tc>
      </w:tr>
      <w:tr w:rsidR="00A61549" w:rsidRPr="0084326E" w:rsidTr="000F5FA2">
        <w:tc>
          <w:tcPr>
            <w:tcW w:w="2230" w:type="dxa"/>
          </w:tcPr>
          <w:p w:rsidR="00A61549" w:rsidRPr="0084326E" w:rsidRDefault="00A61549" w:rsidP="00A61549">
            <w:pPr>
              <w:spacing w:after="0" w:line="360" w:lineRule="auto"/>
              <w:jc w:val="center"/>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MURFATLAR</w:t>
            </w:r>
          </w:p>
        </w:tc>
        <w:tc>
          <w:tcPr>
            <w:tcW w:w="1021"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664</w:t>
            </w:r>
          </w:p>
        </w:tc>
        <w:tc>
          <w:tcPr>
            <w:tcW w:w="1021"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551</w:t>
            </w:r>
          </w:p>
        </w:tc>
        <w:tc>
          <w:tcPr>
            <w:tcW w:w="1020"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549</w:t>
            </w:r>
          </w:p>
        </w:tc>
        <w:tc>
          <w:tcPr>
            <w:tcW w:w="1021" w:type="dxa"/>
            <w:vAlign w:val="center"/>
          </w:tcPr>
          <w:p w:rsidR="00A61549" w:rsidRPr="0084326E" w:rsidRDefault="00A61549" w:rsidP="00A61549">
            <w:pPr>
              <w:spacing w:after="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585</w:t>
            </w:r>
          </w:p>
        </w:tc>
        <w:tc>
          <w:tcPr>
            <w:tcW w:w="1021" w:type="dxa"/>
            <w:vAlign w:val="center"/>
          </w:tcPr>
          <w:p w:rsidR="00A61549" w:rsidRPr="0084326E" w:rsidRDefault="00A61549" w:rsidP="00A61549">
            <w:pPr>
              <w:spacing w:after="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592</w:t>
            </w:r>
          </w:p>
        </w:tc>
        <w:tc>
          <w:tcPr>
            <w:tcW w:w="1078"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609</w:t>
            </w:r>
          </w:p>
        </w:tc>
        <w:tc>
          <w:tcPr>
            <w:tcW w:w="876"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-55</w:t>
            </w:r>
          </w:p>
        </w:tc>
      </w:tr>
      <w:tr w:rsidR="00A61549" w:rsidRPr="0084326E" w:rsidTr="000F5FA2">
        <w:tc>
          <w:tcPr>
            <w:tcW w:w="2230" w:type="dxa"/>
          </w:tcPr>
          <w:p w:rsidR="00A61549" w:rsidRPr="0084326E" w:rsidRDefault="00A61549" w:rsidP="00A61549">
            <w:pPr>
              <w:spacing w:after="0" w:line="360" w:lineRule="auto"/>
              <w:jc w:val="center"/>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TECHIRGHIOL</w:t>
            </w:r>
          </w:p>
        </w:tc>
        <w:tc>
          <w:tcPr>
            <w:tcW w:w="1021"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981</w:t>
            </w:r>
          </w:p>
        </w:tc>
        <w:tc>
          <w:tcPr>
            <w:tcW w:w="1021"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981</w:t>
            </w:r>
          </w:p>
        </w:tc>
        <w:tc>
          <w:tcPr>
            <w:tcW w:w="1020"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994</w:t>
            </w:r>
          </w:p>
        </w:tc>
        <w:tc>
          <w:tcPr>
            <w:tcW w:w="1021" w:type="dxa"/>
            <w:vAlign w:val="center"/>
          </w:tcPr>
          <w:p w:rsidR="00A61549" w:rsidRPr="0084326E" w:rsidRDefault="00A61549" w:rsidP="00A61549">
            <w:pPr>
              <w:spacing w:after="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905</w:t>
            </w:r>
          </w:p>
        </w:tc>
        <w:tc>
          <w:tcPr>
            <w:tcW w:w="1021" w:type="dxa"/>
            <w:vAlign w:val="center"/>
          </w:tcPr>
          <w:p w:rsidR="00A61549" w:rsidRPr="0084326E" w:rsidRDefault="00A61549" w:rsidP="00A61549">
            <w:pPr>
              <w:spacing w:after="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971</w:t>
            </w:r>
          </w:p>
        </w:tc>
        <w:tc>
          <w:tcPr>
            <w:tcW w:w="1078"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1.225</w:t>
            </w:r>
          </w:p>
        </w:tc>
        <w:tc>
          <w:tcPr>
            <w:tcW w:w="876"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244</w:t>
            </w:r>
          </w:p>
        </w:tc>
      </w:tr>
      <w:tr w:rsidR="00A61549" w:rsidRPr="0084326E" w:rsidTr="000F5FA2">
        <w:tc>
          <w:tcPr>
            <w:tcW w:w="2230" w:type="dxa"/>
          </w:tcPr>
          <w:p w:rsidR="00A61549" w:rsidRPr="0084326E" w:rsidRDefault="00A61549" w:rsidP="00A61549">
            <w:pPr>
              <w:spacing w:after="0" w:line="360" w:lineRule="auto"/>
              <w:jc w:val="center"/>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AGIGEA</w:t>
            </w:r>
          </w:p>
        </w:tc>
        <w:tc>
          <w:tcPr>
            <w:tcW w:w="1021"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1312</w:t>
            </w:r>
          </w:p>
        </w:tc>
        <w:tc>
          <w:tcPr>
            <w:tcW w:w="1021"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856</w:t>
            </w:r>
          </w:p>
        </w:tc>
        <w:tc>
          <w:tcPr>
            <w:tcW w:w="1020"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1283</w:t>
            </w:r>
          </w:p>
        </w:tc>
        <w:tc>
          <w:tcPr>
            <w:tcW w:w="1021" w:type="dxa"/>
            <w:vAlign w:val="center"/>
          </w:tcPr>
          <w:p w:rsidR="00A61549" w:rsidRPr="0084326E" w:rsidRDefault="00A61549" w:rsidP="00A61549">
            <w:pPr>
              <w:spacing w:after="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1632</w:t>
            </w:r>
          </w:p>
        </w:tc>
        <w:tc>
          <w:tcPr>
            <w:tcW w:w="1021" w:type="dxa"/>
            <w:vAlign w:val="center"/>
          </w:tcPr>
          <w:p w:rsidR="00A61549" w:rsidRPr="0084326E" w:rsidRDefault="00A61549" w:rsidP="00A61549">
            <w:pPr>
              <w:spacing w:after="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1535</w:t>
            </w:r>
          </w:p>
        </w:tc>
        <w:tc>
          <w:tcPr>
            <w:tcW w:w="1078"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1.790</w:t>
            </w:r>
          </w:p>
        </w:tc>
        <w:tc>
          <w:tcPr>
            <w:tcW w:w="876"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478</w:t>
            </w:r>
          </w:p>
        </w:tc>
      </w:tr>
      <w:tr w:rsidR="00A61549" w:rsidRPr="0084326E" w:rsidTr="000F5FA2">
        <w:tc>
          <w:tcPr>
            <w:tcW w:w="2230" w:type="dxa"/>
          </w:tcPr>
          <w:p w:rsidR="00A61549" w:rsidRPr="0084326E" w:rsidRDefault="00A61549" w:rsidP="00A61549">
            <w:pPr>
              <w:spacing w:after="0" w:line="360" w:lineRule="auto"/>
              <w:jc w:val="center"/>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CORBU</w:t>
            </w:r>
          </w:p>
        </w:tc>
        <w:tc>
          <w:tcPr>
            <w:tcW w:w="1021"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124</w:t>
            </w:r>
          </w:p>
        </w:tc>
        <w:tc>
          <w:tcPr>
            <w:tcW w:w="1021"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89</w:t>
            </w:r>
          </w:p>
        </w:tc>
        <w:tc>
          <w:tcPr>
            <w:tcW w:w="1020"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85</w:t>
            </w:r>
          </w:p>
        </w:tc>
        <w:tc>
          <w:tcPr>
            <w:tcW w:w="1021" w:type="dxa"/>
            <w:vAlign w:val="center"/>
          </w:tcPr>
          <w:p w:rsidR="00A61549" w:rsidRPr="0084326E" w:rsidRDefault="00A61549" w:rsidP="00A61549">
            <w:pPr>
              <w:spacing w:after="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91</w:t>
            </w:r>
          </w:p>
        </w:tc>
        <w:tc>
          <w:tcPr>
            <w:tcW w:w="1021" w:type="dxa"/>
            <w:vAlign w:val="center"/>
          </w:tcPr>
          <w:p w:rsidR="00A61549" w:rsidRPr="0084326E" w:rsidRDefault="00A61549" w:rsidP="00A61549">
            <w:pPr>
              <w:spacing w:after="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100</w:t>
            </w:r>
          </w:p>
        </w:tc>
        <w:tc>
          <w:tcPr>
            <w:tcW w:w="1078"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148</w:t>
            </w:r>
          </w:p>
        </w:tc>
        <w:tc>
          <w:tcPr>
            <w:tcW w:w="876"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24</w:t>
            </w:r>
          </w:p>
        </w:tc>
      </w:tr>
      <w:tr w:rsidR="00A61549" w:rsidRPr="0084326E" w:rsidTr="000F5FA2">
        <w:tc>
          <w:tcPr>
            <w:tcW w:w="2230" w:type="dxa"/>
          </w:tcPr>
          <w:p w:rsidR="00A61549" w:rsidRPr="0084326E" w:rsidRDefault="00A61549" w:rsidP="00A61549">
            <w:pPr>
              <w:spacing w:after="0" w:line="360" w:lineRule="auto"/>
              <w:jc w:val="center"/>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CUMPĂNA</w:t>
            </w:r>
          </w:p>
        </w:tc>
        <w:tc>
          <w:tcPr>
            <w:tcW w:w="1021"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178</w:t>
            </w:r>
          </w:p>
        </w:tc>
        <w:tc>
          <w:tcPr>
            <w:tcW w:w="1021"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170</w:t>
            </w:r>
          </w:p>
        </w:tc>
        <w:tc>
          <w:tcPr>
            <w:tcW w:w="1020"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167</w:t>
            </w:r>
          </w:p>
        </w:tc>
        <w:tc>
          <w:tcPr>
            <w:tcW w:w="1021" w:type="dxa"/>
            <w:vAlign w:val="center"/>
          </w:tcPr>
          <w:p w:rsidR="00A61549" w:rsidRPr="0084326E" w:rsidRDefault="00A61549" w:rsidP="00A61549">
            <w:pPr>
              <w:spacing w:after="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171</w:t>
            </w:r>
          </w:p>
        </w:tc>
        <w:tc>
          <w:tcPr>
            <w:tcW w:w="1021" w:type="dxa"/>
            <w:vAlign w:val="center"/>
          </w:tcPr>
          <w:p w:rsidR="00A61549" w:rsidRPr="0084326E" w:rsidRDefault="00A61549" w:rsidP="00A61549">
            <w:pPr>
              <w:spacing w:after="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167</w:t>
            </w:r>
          </w:p>
        </w:tc>
        <w:tc>
          <w:tcPr>
            <w:tcW w:w="1078"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294</w:t>
            </w:r>
          </w:p>
        </w:tc>
        <w:tc>
          <w:tcPr>
            <w:tcW w:w="876"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116</w:t>
            </w:r>
          </w:p>
        </w:tc>
      </w:tr>
      <w:tr w:rsidR="00A61549" w:rsidRPr="0084326E" w:rsidTr="000F5FA2">
        <w:tc>
          <w:tcPr>
            <w:tcW w:w="2230" w:type="dxa"/>
          </w:tcPr>
          <w:p w:rsidR="00A61549" w:rsidRPr="0084326E" w:rsidRDefault="00A61549" w:rsidP="00A61549">
            <w:pPr>
              <w:spacing w:after="0" w:line="360" w:lineRule="auto"/>
              <w:jc w:val="center"/>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LUMINA</w:t>
            </w:r>
          </w:p>
        </w:tc>
        <w:tc>
          <w:tcPr>
            <w:tcW w:w="1021"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269</w:t>
            </w:r>
          </w:p>
        </w:tc>
        <w:tc>
          <w:tcPr>
            <w:tcW w:w="1021"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178</w:t>
            </w:r>
          </w:p>
        </w:tc>
        <w:tc>
          <w:tcPr>
            <w:tcW w:w="1020"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173</w:t>
            </w:r>
          </w:p>
        </w:tc>
        <w:tc>
          <w:tcPr>
            <w:tcW w:w="1021" w:type="dxa"/>
            <w:vAlign w:val="center"/>
          </w:tcPr>
          <w:p w:rsidR="00A61549" w:rsidRPr="0084326E" w:rsidRDefault="00A61549" w:rsidP="00A61549">
            <w:pPr>
              <w:spacing w:after="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184</w:t>
            </w:r>
          </w:p>
        </w:tc>
        <w:tc>
          <w:tcPr>
            <w:tcW w:w="1021" w:type="dxa"/>
            <w:vAlign w:val="center"/>
          </w:tcPr>
          <w:p w:rsidR="00A61549" w:rsidRPr="0084326E" w:rsidRDefault="00A61549" w:rsidP="00A61549">
            <w:pPr>
              <w:spacing w:after="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176</w:t>
            </w:r>
          </w:p>
        </w:tc>
        <w:tc>
          <w:tcPr>
            <w:tcW w:w="1078"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256</w:t>
            </w:r>
          </w:p>
        </w:tc>
        <w:tc>
          <w:tcPr>
            <w:tcW w:w="876"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-13</w:t>
            </w:r>
          </w:p>
        </w:tc>
      </w:tr>
      <w:tr w:rsidR="00A61549" w:rsidRPr="0084326E" w:rsidTr="000F5FA2">
        <w:tc>
          <w:tcPr>
            <w:tcW w:w="2230" w:type="dxa"/>
          </w:tcPr>
          <w:p w:rsidR="00A61549" w:rsidRPr="0084326E" w:rsidRDefault="00A61549" w:rsidP="00A61549">
            <w:pPr>
              <w:spacing w:after="0" w:line="360" w:lineRule="auto"/>
              <w:jc w:val="center"/>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MIHAIL</w:t>
            </w:r>
          </w:p>
          <w:p w:rsidR="00A61549" w:rsidRPr="0084326E" w:rsidRDefault="00A61549" w:rsidP="00A61549">
            <w:pPr>
              <w:spacing w:after="0" w:line="360" w:lineRule="auto"/>
              <w:jc w:val="center"/>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KOGĂLNICEANU</w:t>
            </w:r>
          </w:p>
        </w:tc>
        <w:tc>
          <w:tcPr>
            <w:tcW w:w="1021"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606</w:t>
            </w:r>
          </w:p>
        </w:tc>
        <w:tc>
          <w:tcPr>
            <w:tcW w:w="1021"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507</w:t>
            </w:r>
          </w:p>
        </w:tc>
        <w:tc>
          <w:tcPr>
            <w:tcW w:w="1020"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470</w:t>
            </w:r>
          </w:p>
        </w:tc>
        <w:tc>
          <w:tcPr>
            <w:tcW w:w="1021"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546</w:t>
            </w:r>
          </w:p>
        </w:tc>
        <w:tc>
          <w:tcPr>
            <w:tcW w:w="1021"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611</w:t>
            </w:r>
          </w:p>
        </w:tc>
        <w:tc>
          <w:tcPr>
            <w:tcW w:w="1078"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744</w:t>
            </w:r>
          </w:p>
        </w:tc>
        <w:tc>
          <w:tcPr>
            <w:tcW w:w="876"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138</w:t>
            </w:r>
          </w:p>
        </w:tc>
      </w:tr>
      <w:tr w:rsidR="00A61549" w:rsidRPr="0084326E" w:rsidTr="000F5FA2">
        <w:tc>
          <w:tcPr>
            <w:tcW w:w="2230" w:type="dxa"/>
          </w:tcPr>
          <w:p w:rsidR="00A61549" w:rsidRPr="0084326E" w:rsidRDefault="00A61549" w:rsidP="00A61549">
            <w:pPr>
              <w:spacing w:after="0" w:line="360" w:lineRule="auto"/>
              <w:jc w:val="center"/>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POARTA ALBĂ</w:t>
            </w:r>
          </w:p>
        </w:tc>
        <w:tc>
          <w:tcPr>
            <w:tcW w:w="1021"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572</w:t>
            </w:r>
          </w:p>
        </w:tc>
        <w:tc>
          <w:tcPr>
            <w:tcW w:w="1021"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261</w:t>
            </w:r>
          </w:p>
        </w:tc>
        <w:tc>
          <w:tcPr>
            <w:tcW w:w="1020"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254</w:t>
            </w:r>
          </w:p>
        </w:tc>
        <w:tc>
          <w:tcPr>
            <w:tcW w:w="1021" w:type="dxa"/>
            <w:vAlign w:val="center"/>
          </w:tcPr>
          <w:p w:rsidR="00A61549" w:rsidRPr="0084326E" w:rsidRDefault="00A61549" w:rsidP="00A61549">
            <w:pPr>
              <w:spacing w:after="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258</w:t>
            </w:r>
          </w:p>
        </w:tc>
        <w:tc>
          <w:tcPr>
            <w:tcW w:w="1021" w:type="dxa"/>
            <w:vAlign w:val="center"/>
          </w:tcPr>
          <w:p w:rsidR="00A61549" w:rsidRPr="0084326E" w:rsidRDefault="00A61549" w:rsidP="00A61549">
            <w:pPr>
              <w:spacing w:after="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254</w:t>
            </w:r>
          </w:p>
        </w:tc>
        <w:tc>
          <w:tcPr>
            <w:tcW w:w="1078"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245</w:t>
            </w:r>
          </w:p>
        </w:tc>
        <w:tc>
          <w:tcPr>
            <w:tcW w:w="876"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-327</w:t>
            </w:r>
          </w:p>
        </w:tc>
      </w:tr>
      <w:tr w:rsidR="00A61549" w:rsidRPr="0084326E" w:rsidTr="000F5FA2">
        <w:tc>
          <w:tcPr>
            <w:tcW w:w="2230" w:type="dxa"/>
          </w:tcPr>
          <w:p w:rsidR="00A61549" w:rsidRPr="0084326E" w:rsidRDefault="00A61549" w:rsidP="00A61549">
            <w:pPr>
              <w:spacing w:after="0" w:line="360" w:lineRule="auto"/>
              <w:jc w:val="center"/>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TUZLA</w:t>
            </w:r>
          </w:p>
        </w:tc>
        <w:tc>
          <w:tcPr>
            <w:tcW w:w="1021"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161</w:t>
            </w:r>
          </w:p>
        </w:tc>
        <w:tc>
          <w:tcPr>
            <w:tcW w:w="1021"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163</w:t>
            </w:r>
          </w:p>
        </w:tc>
        <w:tc>
          <w:tcPr>
            <w:tcW w:w="1020"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175</w:t>
            </w:r>
          </w:p>
        </w:tc>
        <w:tc>
          <w:tcPr>
            <w:tcW w:w="1021" w:type="dxa"/>
            <w:vAlign w:val="center"/>
          </w:tcPr>
          <w:p w:rsidR="00A61549" w:rsidRPr="0084326E" w:rsidRDefault="00A61549" w:rsidP="00A61549">
            <w:pPr>
              <w:spacing w:after="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172</w:t>
            </w:r>
          </w:p>
        </w:tc>
        <w:tc>
          <w:tcPr>
            <w:tcW w:w="1021" w:type="dxa"/>
            <w:vAlign w:val="center"/>
          </w:tcPr>
          <w:p w:rsidR="00A61549" w:rsidRPr="0084326E" w:rsidRDefault="00A61549" w:rsidP="00A61549">
            <w:pPr>
              <w:spacing w:after="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173</w:t>
            </w:r>
          </w:p>
        </w:tc>
        <w:tc>
          <w:tcPr>
            <w:tcW w:w="1078"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575</w:t>
            </w:r>
          </w:p>
        </w:tc>
        <w:tc>
          <w:tcPr>
            <w:tcW w:w="876"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414</w:t>
            </w:r>
          </w:p>
        </w:tc>
      </w:tr>
      <w:tr w:rsidR="00A61549" w:rsidRPr="0084326E" w:rsidTr="000F5FA2">
        <w:tc>
          <w:tcPr>
            <w:tcW w:w="2230" w:type="dxa"/>
          </w:tcPr>
          <w:p w:rsidR="00A61549" w:rsidRPr="0084326E" w:rsidRDefault="00A61549" w:rsidP="00A61549">
            <w:pPr>
              <w:spacing w:after="0" w:line="360" w:lineRule="auto"/>
              <w:jc w:val="center"/>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VALU LUI TRAIAN</w:t>
            </w:r>
          </w:p>
        </w:tc>
        <w:tc>
          <w:tcPr>
            <w:tcW w:w="1021"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199</w:t>
            </w:r>
          </w:p>
        </w:tc>
        <w:tc>
          <w:tcPr>
            <w:tcW w:w="1021"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167</w:t>
            </w:r>
          </w:p>
        </w:tc>
        <w:tc>
          <w:tcPr>
            <w:tcW w:w="1020"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174</w:t>
            </w:r>
          </w:p>
        </w:tc>
        <w:tc>
          <w:tcPr>
            <w:tcW w:w="1021"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164</w:t>
            </w:r>
          </w:p>
        </w:tc>
        <w:tc>
          <w:tcPr>
            <w:tcW w:w="1021" w:type="dxa"/>
            <w:vAlign w:val="center"/>
          </w:tcPr>
          <w:p w:rsidR="00A61549" w:rsidRPr="0084326E" w:rsidRDefault="00A61549" w:rsidP="00A61549">
            <w:pPr>
              <w:spacing w:after="0" w:line="360" w:lineRule="auto"/>
              <w:jc w:val="center"/>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184</w:t>
            </w:r>
          </w:p>
        </w:tc>
        <w:tc>
          <w:tcPr>
            <w:tcW w:w="1078"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534</w:t>
            </w:r>
          </w:p>
        </w:tc>
        <w:tc>
          <w:tcPr>
            <w:tcW w:w="876"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335</w:t>
            </w:r>
          </w:p>
        </w:tc>
      </w:tr>
      <w:tr w:rsidR="00A61549" w:rsidRPr="0084326E" w:rsidTr="000F5FA2">
        <w:tc>
          <w:tcPr>
            <w:tcW w:w="2230" w:type="dxa"/>
          </w:tcPr>
          <w:p w:rsidR="00A61549" w:rsidRPr="0084326E" w:rsidRDefault="00A61549" w:rsidP="00A61549">
            <w:pPr>
              <w:spacing w:after="0" w:line="360" w:lineRule="auto"/>
              <w:jc w:val="center"/>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COSTINESTI</w:t>
            </w:r>
          </w:p>
        </w:tc>
        <w:tc>
          <w:tcPr>
            <w:tcW w:w="1021"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p>
        </w:tc>
        <w:tc>
          <w:tcPr>
            <w:tcW w:w="1021"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p>
        </w:tc>
        <w:tc>
          <w:tcPr>
            <w:tcW w:w="1020"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p>
        </w:tc>
        <w:tc>
          <w:tcPr>
            <w:tcW w:w="1021"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p>
        </w:tc>
        <w:tc>
          <w:tcPr>
            <w:tcW w:w="1021" w:type="dxa"/>
            <w:vAlign w:val="center"/>
          </w:tcPr>
          <w:p w:rsidR="00A61549" w:rsidRPr="0084326E" w:rsidRDefault="00A61549" w:rsidP="00A61549">
            <w:pPr>
              <w:spacing w:after="0" w:line="360" w:lineRule="auto"/>
              <w:jc w:val="center"/>
              <w:rPr>
                <w:rFonts w:ascii="Times New Roman" w:eastAsia="Times New Roman" w:hAnsi="Times New Roman" w:cs="Times New Roman"/>
                <w:bCs/>
                <w:sz w:val="24"/>
                <w:szCs w:val="24"/>
              </w:rPr>
            </w:pPr>
          </w:p>
        </w:tc>
        <w:tc>
          <w:tcPr>
            <w:tcW w:w="1078"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p>
        </w:tc>
        <w:tc>
          <w:tcPr>
            <w:tcW w:w="876"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p>
        </w:tc>
      </w:tr>
      <w:tr w:rsidR="00A61549" w:rsidRPr="0084326E" w:rsidTr="000F5FA2">
        <w:tc>
          <w:tcPr>
            <w:tcW w:w="2230" w:type="dxa"/>
          </w:tcPr>
          <w:p w:rsidR="00A61549" w:rsidRPr="0084326E" w:rsidRDefault="00A61549" w:rsidP="00A61549">
            <w:pPr>
              <w:spacing w:after="0" w:line="360" w:lineRule="auto"/>
              <w:jc w:val="center"/>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23 AUGUST</w:t>
            </w:r>
          </w:p>
        </w:tc>
        <w:tc>
          <w:tcPr>
            <w:tcW w:w="1021"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p>
        </w:tc>
        <w:tc>
          <w:tcPr>
            <w:tcW w:w="1021"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p>
        </w:tc>
        <w:tc>
          <w:tcPr>
            <w:tcW w:w="1020" w:type="dxa"/>
          </w:tcPr>
          <w:p w:rsidR="00A61549" w:rsidRPr="0084326E" w:rsidRDefault="00A61549" w:rsidP="00A61549">
            <w:pPr>
              <w:spacing w:after="0" w:line="360" w:lineRule="auto"/>
              <w:jc w:val="center"/>
              <w:rPr>
                <w:rFonts w:ascii="Times New Roman" w:eastAsia="Times New Roman" w:hAnsi="Times New Roman" w:cs="Times New Roman"/>
                <w:sz w:val="24"/>
                <w:szCs w:val="24"/>
              </w:rPr>
            </w:pPr>
          </w:p>
        </w:tc>
        <w:tc>
          <w:tcPr>
            <w:tcW w:w="1021"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p>
        </w:tc>
        <w:tc>
          <w:tcPr>
            <w:tcW w:w="1021" w:type="dxa"/>
            <w:vAlign w:val="center"/>
          </w:tcPr>
          <w:p w:rsidR="00A61549" w:rsidRPr="0084326E" w:rsidRDefault="00A61549" w:rsidP="00A61549">
            <w:pPr>
              <w:spacing w:after="0" w:line="360" w:lineRule="auto"/>
              <w:jc w:val="center"/>
              <w:rPr>
                <w:rFonts w:ascii="Times New Roman" w:eastAsia="Times New Roman" w:hAnsi="Times New Roman" w:cs="Times New Roman"/>
                <w:bCs/>
                <w:sz w:val="24"/>
                <w:szCs w:val="24"/>
              </w:rPr>
            </w:pPr>
          </w:p>
        </w:tc>
        <w:tc>
          <w:tcPr>
            <w:tcW w:w="1078"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p>
        </w:tc>
        <w:tc>
          <w:tcPr>
            <w:tcW w:w="876" w:type="dxa"/>
            <w:vAlign w:val="center"/>
          </w:tcPr>
          <w:p w:rsidR="00A61549" w:rsidRPr="0084326E" w:rsidRDefault="00A61549" w:rsidP="00A61549">
            <w:pPr>
              <w:spacing w:after="0" w:line="360" w:lineRule="auto"/>
              <w:jc w:val="center"/>
              <w:rPr>
                <w:rFonts w:ascii="Times New Roman" w:eastAsia="Times New Roman" w:hAnsi="Times New Roman" w:cs="Times New Roman"/>
                <w:sz w:val="24"/>
                <w:szCs w:val="24"/>
              </w:rPr>
            </w:pPr>
          </w:p>
        </w:tc>
      </w:tr>
      <w:tr w:rsidR="00A61549" w:rsidRPr="0084326E" w:rsidTr="000F5FA2">
        <w:tc>
          <w:tcPr>
            <w:tcW w:w="9288" w:type="dxa"/>
            <w:gridSpan w:val="8"/>
          </w:tcPr>
          <w:p w:rsidR="00A61549" w:rsidRPr="0084326E" w:rsidRDefault="00A61549" w:rsidP="00A61549">
            <w:pPr>
              <w:spacing w:after="0" w:line="360" w:lineRule="auto"/>
              <w:jc w:val="center"/>
              <w:rPr>
                <w:rFonts w:ascii="Times New Roman" w:eastAsia="Times New Roman" w:hAnsi="Times New Roman" w:cs="Times New Roman"/>
                <w:b/>
                <w:sz w:val="24"/>
                <w:szCs w:val="24"/>
              </w:rPr>
            </w:pPr>
          </w:p>
        </w:tc>
      </w:tr>
      <w:tr w:rsidR="00A61549" w:rsidRPr="0084326E" w:rsidTr="000F5FA2">
        <w:tc>
          <w:tcPr>
            <w:tcW w:w="2230" w:type="dxa"/>
          </w:tcPr>
          <w:p w:rsidR="00A61549" w:rsidRPr="0084326E" w:rsidRDefault="00A61549" w:rsidP="00A61549">
            <w:pPr>
              <w:spacing w:after="0" w:line="360" w:lineRule="auto"/>
              <w:jc w:val="center"/>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ZMC + CONSTANŢA</w:t>
            </w:r>
          </w:p>
        </w:tc>
        <w:tc>
          <w:tcPr>
            <w:tcW w:w="1021" w:type="dxa"/>
            <w:vAlign w:val="center"/>
          </w:tcPr>
          <w:p w:rsidR="00A61549" w:rsidRPr="0084326E" w:rsidRDefault="00A61549" w:rsidP="00A61549">
            <w:pPr>
              <w:spacing w:after="0" w:line="360" w:lineRule="auto"/>
              <w:jc w:val="center"/>
              <w:rPr>
                <w:rFonts w:ascii="Times New Roman" w:eastAsia="Times New Roman" w:hAnsi="Times New Roman" w:cs="Times New Roman"/>
                <w:b/>
                <w:bCs/>
                <w:color w:val="000080"/>
                <w:sz w:val="24"/>
                <w:szCs w:val="24"/>
              </w:rPr>
            </w:pPr>
            <w:r w:rsidRPr="0084326E">
              <w:rPr>
                <w:rFonts w:ascii="Times New Roman" w:eastAsia="Times New Roman" w:hAnsi="Times New Roman" w:cs="Times New Roman"/>
                <w:b/>
                <w:bCs/>
                <w:color w:val="000080"/>
                <w:sz w:val="24"/>
                <w:szCs w:val="24"/>
              </w:rPr>
              <w:t>73. 806</w:t>
            </w:r>
          </w:p>
        </w:tc>
        <w:tc>
          <w:tcPr>
            <w:tcW w:w="1021" w:type="dxa"/>
            <w:vAlign w:val="center"/>
          </w:tcPr>
          <w:p w:rsidR="00A61549" w:rsidRPr="0084326E" w:rsidRDefault="00A61549" w:rsidP="00A61549">
            <w:pPr>
              <w:spacing w:after="0" w:line="360" w:lineRule="auto"/>
              <w:jc w:val="center"/>
              <w:rPr>
                <w:rFonts w:ascii="Times New Roman" w:eastAsia="Times New Roman" w:hAnsi="Times New Roman" w:cs="Times New Roman"/>
                <w:b/>
                <w:bCs/>
                <w:color w:val="000080"/>
                <w:sz w:val="24"/>
                <w:szCs w:val="24"/>
              </w:rPr>
            </w:pPr>
            <w:r w:rsidRPr="0084326E">
              <w:rPr>
                <w:rFonts w:ascii="Times New Roman" w:eastAsia="Times New Roman" w:hAnsi="Times New Roman" w:cs="Times New Roman"/>
                <w:b/>
                <w:bCs/>
                <w:color w:val="000080"/>
                <w:sz w:val="24"/>
                <w:szCs w:val="24"/>
              </w:rPr>
              <w:t>67. 373</w:t>
            </w:r>
          </w:p>
        </w:tc>
        <w:tc>
          <w:tcPr>
            <w:tcW w:w="1020" w:type="dxa"/>
            <w:vAlign w:val="center"/>
          </w:tcPr>
          <w:p w:rsidR="00A61549" w:rsidRPr="0084326E" w:rsidRDefault="00A61549" w:rsidP="00A61549">
            <w:pPr>
              <w:spacing w:after="0" w:line="360" w:lineRule="auto"/>
              <w:jc w:val="center"/>
              <w:rPr>
                <w:rFonts w:ascii="Times New Roman" w:eastAsia="Times New Roman" w:hAnsi="Times New Roman" w:cs="Times New Roman"/>
                <w:b/>
                <w:bCs/>
                <w:color w:val="000080"/>
                <w:sz w:val="24"/>
                <w:szCs w:val="24"/>
              </w:rPr>
            </w:pPr>
            <w:r w:rsidRPr="0084326E">
              <w:rPr>
                <w:rFonts w:ascii="Times New Roman" w:eastAsia="Times New Roman" w:hAnsi="Times New Roman" w:cs="Times New Roman"/>
                <w:b/>
                <w:bCs/>
                <w:color w:val="000080"/>
                <w:sz w:val="24"/>
                <w:szCs w:val="24"/>
              </w:rPr>
              <w:t>69. 614</w:t>
            </w:r>
          </w:p>
        </w:tc>
        <w:tc>
          <w:tcPr>
            <w:tcW w:w="1021" w:type="dxa"/>
            <w:vAlign w:val="center"/>
          </w:tcPr>
          <w:p w:rsidR="00A61549" w:rsidRPr="0084326E" w:rsidRDefault="00A61549" w:rsidP="00A61549">
            <w:pPr>
              <w:spacing w:after="0" w:line="360" w:lineRule="auto"/>
              <w:jc w:val="center"/>
              <w:rPr>
                <w:rFonts w:ascii="Times New Roman" w:eastAsia="Times New Roman" w:hAnsi="Times New Roman" w:cs="Times New Roman"/>
                <w:b/>
                <w:bCs/>
                <w:color w:val="000080"/>
                <w:sz w:val="24"/>
                <w:szCs w:val="24"/>
              </w:rPr>
            </w:pPr>
            <w:r w:rsidRPr="0084326E">
              <w:rPr>
                <w:rFonts w:ascii="Times New Roman" w:eastAsia="Times New Roman" w:hAnsi="Times New Roman" w:cs="Times New Roman"/>
                <w:b/>
                <w:bCs/>
                <w:color w:val="000080"/>
                <w:sz w:val="24"/>
                <w:szCs w:val="24"/>
              </w:rPr>
              <w:t>71. 225</w:t>
            </w:r>
          </w:p>
        </w:tc>
        <w:tc>
          <w:tcPr>
            <w:tcW w:w="1021" w:type="dxa"/>
            <w:vAlign w:val="center"/>
          </w:tcPr>
          <w:p w:rsidR="00A61549" w:rsidRPr="0084326E" w:rsidRDefault="00A61549" w:rsidP="00A61549">
            <w:pPr>
              <w:spacing w:after="0" w:line="360" w:lineRule="auto"/>
              <w:jc w:val="center"/>
              <w:rPr>
                <w:rFonts w:ascii="Times New Roman" w:eastAsia="Times New Roman" w:hAnsi="Times New Roman" w:cs="Times New Roman"/>
                <w:b/>
                <w:bCs/>
                <w:color w:val="000080"/>
                <w:sz w:val="24"/>
                <w:szCs w:val="24"/>
              </w:rPr>
            </w:pPr>
            <w:r w:rsidRPr="0084326E">
              <w:rPr>
                <w:rFonts w:ascii="Times New Roman" w:eastAsia="Times New Roman" w:hAnsi="Times New Roman" w:cs="Times New Roman"/>
                <w:b/>
                <w:bCs/>
                <w:color w:val="000080"/>
                <w:sz w:val="24"/>
                <w:szCs w:val="24"/>
              </w:rPr>
              <w:t>72. 412</w:t>
            </w:r>
          </w:p>
        </w:tc>
        <w:tc>
          <w:tcPr>
            <w:tcW w:w="1078" w:type="dxa"/>
            <w:vAlign w:val="center"/>
          </w:tcPr>
          <w:p w:rsidR="00A61549" w:rsidRPr="0084326E" w:rsidRDefault="00A61549" w:rsidP="00A61549">
            <w:pPr>
              <w:spacing w:after="0" w:line="360" w:lineRule="auto"/>
              <w:jc w:val="center"/>
              <w:rPr>
                <w:rFonts w:ascii="Times New Roman" w:eastAsia="Times New Roman" w:hAnsi="Times New Roman" w:cs="Times New Roman"/>
                <w:b/>
                <w:color w:val="000080"/>
                <w:sz w:val="24"/>
                <w:szCs w:val="24"/>
              </w:rPr>
            </w:pPr>
            <w:r w:rsidRPr="0084326E">
              <w:rPr>
                <w:rFonts w:ascii="Times New Roman" w:eastAsia="Times New Roman" w:hAnsi="Times New Roman" w:cs="Times New Roman"/>
                <w:b/>
                <w:color w:val="000080"/>
                <w:sz w:val="24"/>
                <w:szCs w:val="24"/>
              </w:rPr>
              <w:t>93.905</w:t>
            </w:r>
          </w:p>
        </w:tc>
        <w:tc>
          <w:tcPr>
            <w:tcW w:w="876" w:type="dxa"/>
            <w:vAlign w:val="center"/>
          </w:tcPr>
          <w:p w:rsidR="00A61549" w:rsidRPr="0084326E" w:rsidRDefault="00A61549" w:rsidP="00A61549">
            <w:pPr>
              <w:spacing w:after="0" w:line="360" w:lineRule="auto"/>
              <w:jc w:val="center"/>
              <w:rPr>
                <w:rFonts w:ascii="Times New Roman" w:eastAsia="Times New Roman" w:hAnsi="Times New Roman" w:cs="Times New Roman"/>
                <w:b/>
                <w:color w:val="000080"/>
                <w:sz w:val="24"/>
                <w:szCs w:val="24"/>
              </w:rPr>
            </w:pPr>
            <w:r w:rsidRPr="0084326E">
              <w:rPr>
                <w:rFonts w:ascii="Times New Roman" w:eastAsia="Times New Roman" w:hAnsi="Times New Roman" w:cs="Times New Roman"/>
                <w:b/>
                <w:color w:val="000080"/>
                <w:sz w:val="24"/>
                <w:szCs w:val="24"/>
              </w:rPr>
              <w:t>20.099</w:t>
            </w:r>
          </w:p>
        </w:tc>
      </w:tr>
    </w:tbl>
    <w:p w:rsidR="00A61549" w:rsidRPr="0084326E" w:rsidRDefault="00A61549" w:rsidP="00A61549">
      <w:pPr>
        <w:tabs>
          <w:tab w:val="left" w:pos="720"/>
        </w:tabs>
        <w:spacing w:after="120" w:line="360" w:lineRule="auto"/>
        <w:jc w:val="both"/>
        <w:rPr>
          <w:rFonts w:ascii="Times New Roman" w:eastAsia="Times New Roman" w:hAnsi="Times New Roman" w:cs="Times New Roman"/>
          <w:sz w:val="24"/>
          <w:szCs w:val="24"/>
        </w:rPr>
      </w:pPr>
    </w:p>
    <w:p w:rsidR="00A61549" w:rsidRPr="0084326E" w:rsidRDefault="00A61549" w:rsidP="00A61549">
      <w:pPr>
        <w:tabs>
          <w:tab w:val="left" w:pos="720"/>
        </w:tabs>
        <w:spacing w:after="120" w:line="360" w:lineRule="auto"/>
        <w:ind w:firstLine="720"/>
        <w:jc w:val="both"/>
        <w:rPr>
          <w:rFonts w:ascii="Times New Roman" w:eastAsia="Times New Roman" w:hAnsi="Times New Roman" w:cs="Times New Roman"/>
          <w:sz w:val="24"/>
          <w:szCs w:val="24"/>
        </w:rPr>
      </w:pPr>
    </w:p>
    <w:p w:rsidR="00A61549" w:rsidRPr="0084326E" w:rsidRDefault="00A61549" w:rsidP="00A61549">
      <w:pPr>
        <w:tabs>
          <w:tab w:val="left" w:pos="720"/>
        </w:tabs>
        <w:spacing w:after="12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noProof/>
          <w:sz w:val="24"/>
          <w:szCs w:val="24"/>
          <w:lang w:eastAsia="ro-RO"/>
        </w:rPr>
        <w:drawing>
          <wp:anchor distT="0" distB="0" distL="114300" distR="114300" simplePos="0" relativeHeight="251659264" behindDoc="0" locked="0" layoutInCell="1" allowOverlap="1" wp14:anchorId="3664C79D" wp14:editId="534A9A6A">
            <wp:simplePos x="0" y="0"/>
            <wp:positionH relativeFrom="column">
              <wp:posOffset>438150</wp:posOffset>
            </wp:positionH>
            <wp:positionV relativeFrom="paragraph">
              <wp:posOffset>7620</wp:posOffset>
            </wp:positionV>
            <wp:extent cx="4572000" cy="2456180"/>
            <wp:effectExtent l="19050" t="0" r="19050" b="1270"/>
            <wp:wrapNone/>
            <wp:docPr id="21" name="Chart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rsidR="00A61549" w:rsidRPr="0084326E" w:rsidRDefault="00A61549" w:rsidP="00A61549">
      <w:pPr>
        <w:tabs>
          <w:tab w:val="left" w:pos="720"/>
        </w:tabs>
        <w:spacing w:after="120" w:line="360" w:lineRule="auto"/>
        <w:ind w:firstLine="720"/>
        <w:jc w:val="both"/>
        <w:rPr>
          <w:rFonts w:ascii="Times New Roman" w:eastAsia="Times New Roman" w:hAnsi="Times New Roman" w:cs="Times New Roman"/>
          <w:sz w:val="24"/>
          <w:szCs w:val="24"/>
        </w:rPr>
      </w:pPr>
    </w:p>
    <w:p w:rsidR="00A61549" w:rsidRPr="0084326E" w:rsidRDefault="00A61549" w:rsidP="00A61549">
      <w:pPr>
        <w:tabs>
          <w:tab w:val="left" w:pos="720"/>
        </w:tabs>
        <w:spacing w:after="120" w:line="360" w:lineRule="auto"/>
        <w:ind w:firstLine="720"/>
        <w:jc w:val="both"/>
        <w:rPr>
          <w:rFonts w:ascii="Times New Roman" w:eastAsia="Times New Roman" w:hAnsi="Times New Roman" w:cs="Times New Roman"/>
          <w:sz w:val="24"/>
          <w:szCs w:val="24"/>
        </w:rPr>
      </w:pPr>
    </w:p>
    <w:p w:rsidR="00A61549" w:rsidRPr="0084326E" w:rsidRDefault="00A61549" w:rsidP="00A61549">
      <w:pPr>
        <w:tabs>
          <w:tab w:val="left" w:pos="720"/>
        </w:tabs>
        <w:spacing w:after="120" w:line="360" w:lineRule="auto"/>
        <w:ind w:firstLine="720"/>
        <w:jc w:val="both"/>
        <w:rPr>
          <w:rFonts w:ascii="Times New Roman" w:eastAsia="Times New Roman" w:hAnsi="Times New Roman" w:cs="Times New Roman"/>
          <w:sz w:val="24"/>
          <w:szCs w:val="24"/>
        </w:rPr>
      </w:pPr>
    </w:p>
    <w:p w:rsidR="00A61549" w:rsidRPr="0084326E" w:rsidRDefault="00A61549" w:rsidP="00A61549">
      <w:pPr>
        <w:tabs>
          <w:tab w:val="left" w:pos="720"/>
        </w:tabs>
        <w:spacing w:after="120" w:line="360" w:lineRule="auto"/>
        <w:ind w:firstLine="720"/>
        <w:jc w:val="both"/>
        <w:rPr>
          <w:rFonts w:ascii="Times New Roman" w:eastAsia="Times New Roman" w:hAnsi="Times New Roman" w:cs="Times New Roman"/>
          <w:sz w:val="24"/>
          <w:szCs w:val="24"/>
        </w:rPr>
      </w:pPr>
    </w:p>
    <w:p w:rsidR="00A61549" w:rsidRPr="0084326E" w:rsidRDefault="00A61549" w:rsidP="00A61549">
      <w:pPr>
        <w:spacing w:after="0" w:line="360" w:lineRule="auto"/>
        <w:ind w:firstLine="720"/>
        <w:jc w:val="both"/>
        <w:rPr>
          <w:rFonts w:ascii="Times New Roman" w:eastAsia="Times New Roman" w:hAnsi="Times New Roman" w:cs="Times New Roman"/>
          <w:sz w:val="24"/>
          <w:szCs w:val="24"/>
          <w:shd w:val="clear" w:color="auto" w:fill="FFFFFF"/>
        </w:rPr>
      </w:pPr>
    </w:p>
    <w:p w:rsidR="00A61549" w:rsidRPr="0084326E" w:rsidRDefault="00A61549" w:rsidP="00A61549">
      <w:pPr>
        <w:spacing w:after="0" w:line="360" w:lineRule="auto"/>
        <w:ind w:firstLine="720"/>
        <w:jc w:val="both"/>
        <w:rPr>
          <w:rFonts w:ascii="Times New Roman" w:eastAsia="Times New Roman" w:hAnsi="Times New Roman" w:cs="Times New Roman"/>
          <w:sz w:val="24"/>
          <w:szCs w:val="24"/>
          <w:shd w:val="clear" w:color="auto" w:fill="FFFFFF"/>
        </w:rPr>
      </w:pPr>
    </w:p>
    <w:p w:rsidR="00A61549" w:rsidRPr="0084326E" w:rsidRDefault="00A61549" w:rsidP="00A61549">
      <w:pPr>
        <w:spacing w:after="0" w:line="360" w:lineRule="auto"/>
        <w:ind w:firstLine="720"/>
        <w:jc w:val="both"/>
        <w:rPr>
          <w:rFonts w:ascii="Times New Roman" w:eastAsia="Times New Roman" w:hAnsi="Times New Roman" w:cs="Times New Roman"/>
          <w:sz w:val="24"/>
          <w:szCs w:val="24"/>
          <w:shd w:val="clear" w:color="auto" w:fill="FFFFFF"/>
        </w:rPr>
      </w:pPr>
    </w:p>
    <w:p w:rsidR="00A61549" w:rsidRPr="0084326E" w:rsidRDefault="00A61549" w:rsidP="00A61549">
      <w:pPr>
        <w:spacing w:after="0" w:line="360" w:lineRule="auto"/>
        <w:jc w:val="both"/>
        <w:rPr>
          <w:rFonts w:ascii="Times New Roman" w:eastAsia="Times New Roman" w:hAnsi="Times New Roman" w:cs="Times New Roman"/>
          <w:sz w:val="24"/>
          <w:szCs w:val="24"/>
        </w:rPr>
      </w:pPr>
    </w:p>
    <w:p w:rsidR="00A61549" w:rsidRPr="0084326E" w:rsidRDefault="00A61549" w:rsidP="00A61549">
      <w:pPr>
        <w:tabs>
          <w:tab w:val="left" w:pos="720"/>
        </w:tabs>
        <w:spacing w:after="120" w:line="360" w:lineRule="auto"/>
        <w:jc w:val="both"/>
        <w:rPr>
          <w:rFonts w:ascii="Times New Roman" w:eastAsia="Times New Roman" w:hAnsi="Times New Roman" w:cs="Times New Roman"/>
          <w:sz w:val="24"/>
          <w:szCs w:val="24"/>
        </w:rPr>
      </w:pPr>
    </w:p>
    <w:p w:rsidR="00A61549" w:rsidRPr="0084326E" w:rsidRDefault="00A61549" w:rsidP="00A61549">
      <w:pPr>
        <w:tabs>
          <w:tab w:val="left" w:pos="720"/>
        </w:tabs>
        <w:spacing w:after="120" w:line="360" w:lineRule="auto"/>
        <w:ind w:left="-240"/>
        <w:jc w:val="both"/>
        <w:rPr>
          <w:rFonts w:ascii="Times New Roman" w:eastAsia="Times New Roman" w:hAnsi="Times New Roman" w:cs="Times New Roman"/>
          <w:b/>
          <w:sz w:val="24"/>
          <w:szCs w:val="24"/>
          <w:u w:val="single"/>
        </w:rPr>
      </w:pPr>
      <w:r w:rsidRPr="0084326E">
        <w:rPr>
          <w:rFonts w:ascii="Times New Roman" w:eastAsia="Times New Roman" w:hAnsi="Times New Roman" w:cs="Times New Roman"/>
          <w:b/>
          <w:sz w:val="24"/>
          <w:szCs w:val="24"/>
        </w:rPr>
        <w:tab/>
      </w:r>
      <w:r w:rsidRPr="0084326E">
        <w:rPr>
          <w:rFonts w:ascii="Times New Roman" w:eastAsia="Times New Roman" w:hAnsi="Times New Roman" w:cs="Times New Roman"/>
          <w:b/>
          <w:sz w:val="24"/>
          <w:szCs w:val="24"/>
          <w:u w:val="single"/>
        </w:rPr>
        <w:t>Investiţii (ISD, afaceri de succes – scurte descrieri, dinamica investiţiilor din ultimii 5 ani)</w:t>
      </w:r>
    </w:p>
    <w:p w:rsidR="00A61549" w:rsidRPr="0084326E" w:rsidRDefault="00A61549" w:rsidP="00A61549">
      <w:pPr>
        <w:tabs>
          <w:tab w:val="left" w:pos="720"/>
        </w:tabs>
        <w:spacing w:after="12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b/>
          <w:sz w:val="24"/>
          <w:szCs w:val="24"/>
        </w:rPr>
        <w:tab/>
      </w:r>
      <w:r w:rsidRPr="0084326E">
        <w:rPr>
          <w:rFonts w:ascii="Times New Roman" w:eastAsia="Times New Roman" w:hAnsi="Times New Roman" w:cs="Times New Roman"/>
          <w:sz w:val="24"/>
          <w:szCs w:val="24"/>
        </w:rPr>
        <w:t>Intensitatea activităţii economice precum şi gradul său de dezvoltare este strâns legat de capacitatea sectorului privat de a vinde bunuri şi servicii pe pieţele locale şi internaţionale. Cifra de afaceri indică cât de dezvoltat este sectorul de afaceri şi cât de capabil este el să se impună pe o piaţă tot mai concurenţială şi mai pretenţioasă. Criza a lovit semnificativ în consumul privat la nivelul întregii ţări. Această ajustare a consumului regăsită din plin în volumul cifrei de afaceri aferentă sectorului privat a impus aproape instantaneu o ajustare a companiilor private pe parte de costuri, angajaţi, procese tehnologice, inovare etc. Autorităţile locale şi proiectele acestora depind semnificativ de intensitatea cu care se dezvoltă afaceri private de succes. Veniturile aferente acestora la bugetul local depind semnificativ de TVA (adică de o taxă pe cifra de afaceri a companiilor private) şi de impozitul pe venit (şi acesta este legat de dezvoltarea sectorului privat). Acele localităţi care au probleme în a atrage şi a stimula dezvoltarea de afaceri private de succes au probleme în a se dezvolta local şi rămân dependente de autorităţile centrale.</w:t>
      </w:r>
    </w:p>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ab/>
        <w:t xml:space="preserve">Analiza cifrei de afaceri la nivelul localităţilor urbane din Regiunea Sud – Est relevă faptul că municipiul Constanţa se află printre cele mai performante municipii din regiune, însumând o cifră de afaceri totală calculată la nivelul anului de referinţă 2012 în valoare de 41.169.108.05, reprezentând cel mai ridicat procent, anume 41,6%. </w:t>
      </w:r>
    </w:p>
    <w:p w:rsidR="00A61549" w:rsidRPr="0084326E" w:rsidRDefault="00A61549" w:rsidP="00A61549">
      <w:pPr>
        <w:spacing w:line="360" w:lineRule="auto"/>
        <w:jc w:val="both"/>
        <w:rPr>
          <w:rFonts w:ascii="Times New Roman" w:eastAsia="Calibri" w:hAnsi="Times New Roman" w:cs="Times New Roman"/>
          <w:sz w:val="24"/>
          <w:szCs w:val="24"/>
        </w:rPr>
      </w:pPr>
    </w:p>
    <w:p w:rsidR="00A61549" w:rsidRPr="0084326E" w:rsidRDefault="00A61549" w:rsidP="00A61549">
      <w:pPr>
        <w:spacing w:line="360" w:lineRule="auto"/>
        <w:ind w:firstLine="720"/>
        <w:jc w:val="both"/>
        <w:rPr>
          <w:rFonts w:ascii="Times New Roman" w:eastAsia="Calibri" w:hAnsi="Times New Roman" w:cs="Times New Roman"/>
          <w:b/>
          <w:sz w:val="24"/>
          <w:szCs w:val="24"/>
        </w:rPr>
      </w:pPr>
      <w:r w:rsidRPr="0084326E">
        <w:rPr>
          <w:rFonts w:ascii="Times New Roman" w:eastAsia="Calibri" w:hAnsi="Times New Roman" w:cs="Times New Roman"/>
          <w:b/>
          <w:sz w:val="24"/>
          <w:szCs w:val="24"/>
        </w:rPr>
        <w:t xml:space="preserve">I.5. Eficienţă energetică </w:t>
      </w:r>
    </w:p>
    <w:p w:rsidR="00A61549" w:rsidRPr="0084326E" w:rsidRDefault="00A61549" w:rsidP="000F5FA2">
      <w:pPr>
        <w:tabs>
          <w:tab w:val="left" w:pos="720"/>
        </w:tabs>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b/>
          <w:i/>
          <w:sz w:val="24"/>
          <w:szCs w:val="24"/>
        </w:rPr>
        <w:t>Eficienţa energetică</w:t>
      </w:r>
      <w:r w:rsidRPr="0084326E">
        <w:rPr>
          <w:rFonts w:ascii="Times New Roman" w:eastAsia="Times New Roman" w:hAnsi="Times New Roman" w:cs="Times New Roman"/>
          <w:sz w:val="24"/>
          <w:szCs w:val="24"/>
        </w:rPr>
        <w:t xml:space="preserve"> este un factor important al competitivităţii economice şi reprezintă o preocupare constantă la nivel european şi naţional.</w:t>
      </w:r>
    </w:p>
    <w:p w:rsidR="00A61549" w:rsidRDefault="00A61549" w:rsidP="000F5FA2">
      <w:pPr>
        <w:tabs>
          <w:tab w:val="left" w:pos="720"/>
        </w:tabs>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Consumul de energie pe cap de locuitor în România este de aproape două ori mai scăzut decât media UE, de 1,6 tep (tonă echivalent petrol). Între 1990 şi 2000, consumul de energie s-a diminuat, în medie, cu 5% pe an, după 2000 înregistrând o uşoară creştere, cu 1,3% pe an. În 2009, la începutul crizei economice, consumul de energie a scăzut cu 14 procente, crescând, ulterior, cu doar 1,3% în 2010. În timpul recesiunii economice, PIB-ul ţării a urmat o tendinţă de descreştere similară, scăzând cu 8,3%. Eficienţa energetică la nivel naţional a crescut semnificativ între 1990 şi 2000, de la 23% la 39%. Aceasta reprezintă o consecinţă a creşterii ponderii surselor de energie cu eficienţă ridicată (hidroenergie) în ansamblul surselor de energie electrică, precum şi a îmbunătăţirii eficienţei centralelor termice. Totuşi, nivelul rămâne scăzut, comparativ cu media UE. </w:t>
      </w:r>
    </w:p>
    <w:p w:rsidR="000F5FA2" w:rsidRPr="0084326E" w:rsidRDefault="000F5FA2" w:rsidP="000F5FA2">
      <w:pPr>
        <w:tabs>
          <w:tab w:val="left" w:pos="720"/>
        </w:tabs>
        <w:spacing w:after="0" w:line="360" w:lineRule="auto"/>
        <w:ind w:firstLine="720"/>
        <w:jc w:val="both"/>
        <w:rPr>
          <w:rFonts w:ascii="Times New Roman" w:eastAsia="Times New Roman" w:hAnsi="Times New Roman" w:cs="Times New Roman"/>
          <w:sz w:val="24"/>
          <w:szCs w:val="24"/>
        </w:rPr>
      </w:pPr>
    </w:p>
    <w:p w:rsidR="00A61549" w:rsidRDefault="00A61549" w:rsidP="000F5FA2">
      <w:pPr>
        <w:tabs>
          <w:tab w:val="left" w:pos="720"/>
        </w:tabs>
        <w:spacing w:after="0" w:line="360" w:lineRule="auto"/>
        <w:ind w:firstLine="720"/>
        <w:jc w:val="both"/>
        <w:rPr>
          <w:rFonts w:ascii="Times New Roman" w:eastAsia="Times New Roman" w:hAnsi="Times New Roman" w:cs="Times New Roman"/>
          <w:b/>
          <w:i/>
          <w:sz w:val="24"/>
          <w:szCs w:val="24"/>
        </w:rPr>
      </w:pPr>
      <w:r w:rsidRPr="0084326E">
        <w:rPr>
          <w:rFonts w:ascii="Times New Roman" w:eastAsia="Times New Roman" w:hAnsi="Times New Roman" w:cs="Times New Roman"/>
          <w:b/>
          <w:i/>
          <w:sz w:val="24"/>
          <w:szCs w:val="24"/>
        </w:rPr>
        <w:t>Legislaţia naţională în domeniul energiei</w:t>
      </w:r>
    </w:p>
    <w:p w:rsidR="000F5FA2" w:rsidRPr="0084326E" w:rsidRDefault="000F5FA2" w:rsidP="000F5FA2">
      <w:pPr>
        <w:tabs>
          <w:tab w:val="left" w:pos="720"/>
        </w:tabs>
        <w:spacing w:after="0" w:line="360" w:lineRule="auto"/>
        <w:ind w:firstLine="720"/>
        <w:jc w:val="both"/>
        <w:rPr>
          <w:rFonts w:ascii="Times New Roman" w:eastAsia="Times New Roman" w:hAnsi="Times New Roman" w:cs="Times New Roman"/>
          <w:b/>
          <w:i/>
          <w:sz w:val="24"/>
          <w:szCs w:val="24"/>
        </w:rPr>
      </w:pPr>
    </w:p>
    <w:p w:rsidR="00A61549" w:rsidRPr="0084326E" w:rsidRDefault="00A61549" w:rsidP="000F5FA2">
      <w:pPr>
        <w:tabs>
          <w:tab w:val="left" w:pos="720"/>
        </w:tabs>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La începutul anilor 90, România a creat primul său cadru instituţional privind eficienţa energetică, odată cu înfiinţarea Agenţiei Române pentru Conservarea Energiei, principalul organism specializat din ţară în domeniul eficienţei energetice. Zece ani mai târziu, România a adoptat Strategia naţională privind eficienţa energetică, un document care evidenţiază etapele care trebuie parcurse pentru creşterea eficienţei energetice. În anii 2000, România a ratificat Protocolul de la Kyoto în cadrul Convenţiilor Naţiunilor Unite privind Schimbările Climatice, prin care ţara s-a angajat să reducă, între 2008 şi 2012, emisiile de gaze cu efect de seră cu 8%, comparativ cu nivelul din 1989. </w:t>
      </w:r>
    </w:p>
    <w:p w:rsidR="00A61549" w:rsidRPr="0084326E" w:rsidRDefault="00A61549" w:rsidP="00A61549">
      <w:pPr>
        <w:tabs>
          <w:tab w:val="left" w:pos="720"/>
        </w:tabs>
        <w:spacing w:after="12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Fondul Român pentru Eficienţa Energiei a devenit funcţional în 2003 şi de atunci a oferit subvenţii pentru investiţiile aferente a 27 de proiecte în domeniul eficienţei energetice, promovate de mari operatori industriali, subvenţii care se ridică la suma de 14,4 milioane USD.1 Pentru a se conforma cerinţelor UE, Guvernul a transpus în legislaţia naţională Directiva nr. 2006/32/CE cu privire la eficienţa energetică în rândul utilizatorilor finali şi al furnizorilor de energie, prin care statelor membre UE li se solicită să întreprindă măsuri pentru reducerea consumului de energie cu cel puţin 9% pentru perioada 2008-2016, comparativ cu consumul înregistrat în cei cinci ani anteriori. </w:t>
      </w:r>
    </w:p>
    <w:p w:rsidR="00A61549" w:rsidRPr="0084326E" w:rsidRDefault="00A61549" w:rsidP="000F5FA2">
      <w:pPr>
        <w:tabs>
          <w:tab w:val="left" w:pos="720"/>
        </w:tabs>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Foaia de parcurs în domeniul energiei pentru România a fost aprobată în 2003, pe parcursul negocierilor pentru aderarea la UE. Ca urmare a Directivei UE privind reducerea consumului de energie, Primul plan de acţiune privind eficienţa energetică pentru perioada 2007-2012 a stabilit un nivel de economisire a energiei de 2,8 milioane tep până în 2016, având ca scop, şi, o reducere anuală cu 1,5% pentru perioada 2008-2016. Obiectivul intermediar de 940 mii tep până în 2010 a fost de departe depăşit, România reuşind să înregistreze o economisire a energiei de 2,2 milioane tep. Planul prevede un potenţial mare de economisire a energiei pentru sectorul industrial prin intermediul acordurilor voluntare încheiate pe termen lung între agenţi industriali şi Guvern, în plus faţă de investiţiile în echipamente care să supravegheze consumul de energie. Estimările arată faptul că ţările UE care au astfel de acorduri implementate au atins un nivel de economisire a energiei cuprins între 10% şi 20%. Marii consumatori trebuie să realizeze audituri energetice şi programe de îmbunătăţire a eficienţei energetice, fiind necesar să se întocmească anual o balanţă energetică pentru cei care utilizează 1.000 tep/an şi o dată la doi ani pentru cei care utilizează între 200 şi 1.000 tep/an. Începând din anul 2000, pentru clădirile noi, pentru locuinţele unifamiliale şi pentru apartamentele care sunt scoase la vânzare sau închiriate se emite un certificat energetic. Lucrările de izolare termică au beneficiat de scutiri de taxe, iar pentru lucrările de renovare s-a asigurat cofinanţare. </w:t>
      </w:r>
    </w:p>
    <w:p w:rsidR="00A61549" w:rsidRPr="0084326E" w:rsidRDefault="00A61549" w:rsidP="000F5FA2">
      <w:pPr>
        <w:tabs>
          <w:tab w:val="left" w:pos="720"/>
        </w:tabs>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Al doilea plan de acţiune pentru eficienţa energetică a fost aprobat cu o întârziere de aproape doi ani. Trebuia ca statele membre UE să depună al doilea plan în domeniul eficienţei energetice până în iunie 2011, însă România nu a reuşit să facă acest lucru. Planul pune accentul pe economisirea energiei în sectorul energiei primare şi cel al energiei electrice, precum şi pe promovarea energiei produse din surse regenerabile. </w:t>
      </w:r>
    </w:p>
    <w:p w:rsidR="00A61549" w:rsidRPr="0084326E" w:rsidRDefault="00A61549" w:rsidP="000F5FA2">
      <w:pPr>
        <w:tabs>
          <w:tab w:val="left" w:pos="720"/>
        </w:tabs>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Prima Strategie naţională în domeniul eficienţei energetice pentru perioada 2004-2015 a stabilit un obiectiv ambiţios de 40% privind reducerea intensităţii energetice aferente perioadei 2005-2014. Scăderea intensităţii energetice ar trebui realizată prin programe de promovare a standardelor ridicate în domeniul eficienţei energetice pentru noile instalaţii electrice, cu ţinte aferente, după cum urmează: 41% pentru clădiri, 29% pentru sectorul energetic, 16% pentru industrie şi 14% pentru transporturi. Câţiva ani mai târziu, Strategia naţională în domeniul eficienţei energetice aferente perioadei 2007-2020 a stabilit şi alte obiective pentru a reduce intensitatea energetică cu 41% până în 2020, cu ajutorul unor soluţii fezabile care să acopere toate cererile viitoare în domeniul energetic la nivelul ţării, la un preţ mai mic5. Până atunci, economisirea estimată a energiei primare şi reducerea pierderilor ar trebui să se plaseze între 25% şi 40% (20%-25% pentru industrie, 40%-50% pentru clădiri şi 35%-40% pentru transporturi), prin îmbunătăţirea eficienţei în sectorul energetic. Ţinta de economisire a energiei a fost stabilită la 3,4 milioane tep până în 2020. În acest context, se preconizează că o economisire de 1,9 milioane tep va fi generată de înlocuitorii de combustibil, una de 800 ktep – din cogenerarea cu randament ridicat (combinat căldură şi electricitate) şi una de 600 ktep – din noile unităţi pe cărbune. </w:t>
      </w:r>
    </w:p>
    <w:p w:rsidR="00A61549" w:rsidRPr="0084326E" w:rsidRDefault="00A61549" w:rsidP="000F5FA2">
      <w:pPr>
        <w:tabs>
          <w:tab w:val="left" w:pos="720"/>
        </w:tabs>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Principalul obiectiv al Strategiei naţionale privind alimentarea cu energie termică a localităţilor, aprobată în 2004 răspunde principalelor probleme care fac referire la eficienţa energetică a sistemului de încălzire. Sistemul de alimentare cu energie termică se bazează pe tehnologii depăşite şi pe reţele de conducte vechi, cu o eficienţă energetică scăzută, cu pierderi foarte mari (în medie de circa 35%), pe lângă cheltuielile ridicate de producţie, transport şi distribuţie. Izolaţia deficitară a clădirilor adaugă încă 15% la aceste pierderi. Acţiunile care au ca scop creşterea eficienţei energetice includ implementarea la scară largă a staţiilor de cogenerare, modernizarea reţelei, diversificarea energiei primare utilizate pentru producerea energiei termice şi montarea de contoare în clădirile rezidenţiale. Consumul de resurse aferent sistemelor de încălzire centralizată ar trebui să scadă cu 612 mii tone. Cu toate acestea, modernizarea întregului sistem de încălzire este un proces foartecostisitor, pentru care este nevoie de o investiţie de câteva miliarde de euro.</w:t>
      </w:r>
    </w:p>
    <w:p w:rsidR="00A61549" w:rsidRPr="0084326E" w:rsidRDefault="00A61549" w:rsidP="000F5FA2">
      <w:pPr>
        <w:tabs>
          <w:tab w:val="left" w:pos="720"/>
        </w:tabs>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Ordonanţa Guvernului nr. 18/2009 cu privire la reabilitarea termică a blocurilor de locuinţe a oferit programului un caracter consecvent, prin specificarea nivelului minim privind reabilitarea termică. Lucrările de realizare beneficiază de sprijin financiar de la bugetul de stat (50%), bugetul local (30%) şi asociaţiile de proprietari (20%). Din 2009, MDRAP a oferit fonduri echivalente cu 190 milioane USD (660 milioane RON) pentru reabilitarea a 3.500 de clădiri rezidenţiale multietajate din peste 100 de oraşe şi municipii. Legea permite consiliilor locale să acorde exceptări de la plata taxelor pentru acele clădiri rezidenţiale ai căror proprietari au realizat lucrările de reabilitare din fonduri proprii. </w:t>
      </w:r>
    </w:p>
    <w:p w:rsidR="00A61549" w:rsidRPr="0084326E" w:rsidRDefault="00A61549" w:rsidP="000F5FA2">
      <w:pPr>
        <w:tabs>
          <w:tab w:val="left" w:pos="720"/>
        </w:tabs>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La finalul anului 2012, Ordonanţa de Urgenţă a Guvernului nr. 63/2012 a adus o serie de modificări la programul de reabilitare desfăşurat sub coordonarea MDRAP. Conform noilor norme, clădirile rezidenţiale din municipiile care au depus cereri de finanţare prin Programul Operaţional Regional (Axa Prioritară 1 Sprijinirea dezvoltării durabile a oraşelor – poli urbani de creştere – Domeniul de intervenţie 1.2 Reabilitarea termică a clădirilor rezidenţiale) nu vor mai beneficia de sprijin prin programul multianual de reabilitare termică. Totuşi, vestea bună este că programul s-a extins şi în cazul caselor care au fost construite în perioada 1950-1990. Noile norme clarifică şi modul în care autorităţile</w:t>
      </w:r>
      <w:r w:rsidR="000F5FA2">
        <w:rPr>
          <w:rFonts w:ascii="Times New Roman" w:eastAsia="Times New Roman" w:hAnsi="Times New Roman" w:cs="Times New Roman"/>
          <w:sz w:val="24"/>
          <w:szCs w:val="24"/>
        </w:rPr>
        <w:t xml:space="preserve"> </w:t>
      </w:r>
      <w:r w:rsidRPr="0084326E">
        <w:rPr>
          <w:rFonts w:ascii="Times New Roman" w:eastAsia="Times New Roman" w:hAnsi="Times New Roman" w:cs="Times New Roman"/>
          <w:sz w:val="24"/>
          <w:szCs w:val="24"/>
        </w:rPr>
        <w:t xml:space="preserve">locale pot stabili aşa-zisa „taxă de reabilitare termică“. Această taxă va fi plătită în cazul clădirilor pentru care nu şi-au adus nicio contribuţie financiară pe parcursul procesului de reabilitare. </w:t>
      </w:r>
    </w:p>
    <w:p w:rsidR="00A61549" w:rsidRPr="0084326E" w:rsidRDefault="00A61549" w:rsidP="000F5FA2">
      <w:pPr>
        <w:tabs>
          <w:tab w:val="left" w:pos="720"/>
        </w:tabs>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Ca urmare a succesului înregistrat de programul de reabilitare, Guvernul s-a gândit să reducă fondurile publice disponibile acestor proiecte, în prezent existând posibilitatea contractării unor împrumuturi cu garanţii guvernamentale. Conform Ordonanţei de Urgenţă nr. 69/201013, asociaţiile de proprietari trebuie să plătească un avans de 10% din sumă, diferenţa urmând a fi acoperită prin împrumut bancar. Asociaţiile de proprietari returnează împrumutul din economiile făcute ca urmare a diminuării facturilor la căldură, după finalizarea lucrărilor de reabilitare termică. Acest nou program cuprinde clădirile vechi construite între 1950 şi 1990, cele construite după 1990 şi locuinţele individuale. </w:t>
      </w:r>
    </w:p>
    <w:p w:rsidR="00A61549" w:rsidRPr="0084326E" w:rsidRDefault="00A61549" w:rsidP="000F5FA2">
      <w:pPr>
        <w:tabs>
          <w:tab w:val="left" w:pos="720"/>
        </w:tabs>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Prin Directiva 2010/31/UE14 privind performanţa energetică a clădirilor, statelor membre li se cere să adopte metodologia de calculare a performanţei energetice a clădirilor, care ar trebui să cuprindă caracteristicile termice, izolarea termică, furnizarea apei, instalaţiile de aer condiţionat, instalaţiile de iluminat încorporate, condiţiile climatice din interior şi, nu în ultimul rând, energia electrică produsă prin cogenerare. Legislaţia UE face referire atât la clădirile vechi, cât şi la cele nou construite. Legea nu se aplică în cazul clădirilor istorice, caselor de rugăciune, clădirilor cu caracter temporar, clădirilor cu destinaţie rezidenţială pentru o perioadă limitată în cursul unui an şi clădirilor singulare a căror suprafaţă nu depăşeşte 50 de metri pătraţi. Principalul obiectiv al legii este ca până în decembrie 2020, toate clădirile nou construite să aibă un consum de energie aproape egal cu zero. Aceleaşi criterii se aplică până la 31 decembrie 2018 şi în cazul clădirilor nou construite care sunt ocupate şi deţinute de autorităţile publice. Statele membre trebuie să elaboreze planuri naţionale care să pună în practică definiţia clădirilor al căror consum de energie este aproape egal cu zero, precum şi ţintele intermediare de îmbunătăţire a performanţei energetice a clădirilor noi până în 2015. În acelaşi timp, statele membre trebuie să emită certificate privind performanţa energetică, ce vor cuprinde performanţa energetică a clădirii, împreună cu recomandările pentru reducerea costurilor. Acest certificat trebuie să fie disponibil atunci când clădirea/locuinţa urmează a fi închiriată sau vândută. Clădirile municipale cu o suprafaţă construită mai mare de 500 de metri pătraţi şi clădirile de dimensiuni similare vizitate des de public trebuie să expună certificatul energetic într-un loc vizibil unde să poată fi uşor observat. Începând cu data de 9 iulie 2015, pragul de 500 metri pătraţi va scădea la 250 metri pătraţi.</w:t>
      </w:r>
    </w:p>
    <w:p w:rsidR="00A61549" w:rsidRPr="0084326E" w:rsidRDefault="00A61549" w:rsidP="000F5FA2">
      <w:pPr>
        <w:tabs>
          <w:tab w:val="left" w:pos="720"/>
        </w:tabs>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La mijlocul anilor 2000, oraşul Constanţa a primit 100.000 EUR de la guvernul norvegian pentru sprijinirea asimilării de către agenţii economici a ceea ce se cheamă "Metodologia de Eficienţă a Resurselor şi o Producţie Curată”. Proiectul a fost implementat în perioada 2005-2006 în parteneriat cu Grupul Norvegian pentru Eficienţă Energetică, Societatea Norvegiană a Experţilor Tehnici şi Ştiinţifici şi cu Centrul de Prevenire a Poluării Bucureşti. O serie de experţi au fost formaţi pe probleme de mediu şi au fost elaborate manuale în domeniul calităţii şi al gestionării mediului. </w:t>
      </w:r>
    </w:p>
    <w:p w:rsidR="00A61549" w:rsidRPr="0084326E" w:rsidRDefault="00A61549" w:rsidP="000F5FA2">
      <w:pPr>
        <w:tabs>
          <w:tab w:val="left" w:pos="720"/>
        </w:tabs>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Consiliul local a înfiinţat o comisie municipală pentru eficienţa energetică, în vederea respectării prevederilor Ordonanţei de Guvern 22/2008 privind eficienţa energetică şi promovarea folosirii surselor de energie regenerabilă de către consumatorii finali. Constanţa este implicată într-un program naţional coordonat de Ministerul Mediului, care are ca scop îmbunătăţirea calităţii aerului, apei şi solului prin înlocuirea sistemelor convenţionale de termoficare cu cele pe bază de energie solară, geotermală şi eoliană. De exemplu, Azilul de bătrâni din Constanţa se numără printre beneficiarii locali ai acestui program.</w:t>
      </w:r>
    </w:p>
    <w:p w:rsidR="000F5FA2" w:rsidRDefault="000F5FA2" w:rsidP="000F5FA2">
      <w:pPr>
        <w:tabs>
          <w:tab w:val="left" w:pos="720"/>
        </w:tabs>
        <w:spacing w:after="0" w:line="360" w:lineRule="auto"/>
        <w:ind w:firstLine="720"/>
        <w:jc w:val="both"/>
        <w:rPr>
          <w:rFonts w:ascii="Times New Roman" w:eastAsia="Times New Roman" w:hAnsi="Times New Roman" w:cs="Times New Roman"/>
          <w:b/>
          <w:sz w:val="24"/>
          <w:szCs w:val="24"/>
        </w:rPr>
      </w:pPr>
    </w:p>
    <w:p w:rsidR="00A61549" w:rsidRDefault="00A61549" w:rsidP="000F5FA2">
      <w:pPr>
        <w:tabs>
          <w:tab w:val="left" w:pos="720"/>
        </w:tabs>
        <w:spacing w:after="0" w:line="360" w:lineRule="auto"/>
        <w:ind w:firstLine="720"/>
        <w:jc w:val="both"/>
        <w:rPr>
          <w:rFonts w:ascii="Times New Roman" w:eastAsia="Times New Roman" w:hAnsi="Times New Roman" w:cs="Times New Roman"/>
          <w:b/>
          <w:i/>
          <w:sz w:val="24"/>
          <w:szCs w:val="24"/>
          <w:u w:val="single"/>
        </w:rPr>
      </w:pPr>
      <w:r w:rsidRPr="0084326E">
        <w:rPr>
          <w:rFonts w:ascii="Times New Roman" w:eastAsia="Times New Roman" w:hAnsi="Times New Roman" w:cs="Times New Roman"/>
          <w:b/>
          <w:i/>
          <w:sz w:val="24"/>
          <w:szCs w:val="24"/>
          <w:u w:val="single"/>
        </w:rPr>
        <w:t>Sectorul energiei electrice</w:t>
      </w:r>
    </w:p>
    <w:p w:rsidR="000F5FA2" w:rsidRPr="0084326E" w:rsidRDefault="000F5FA2" w:rsidP="000F5FA2">
      <w:pPr>
        <w:tabs>
          <w:tab w:val="left" w:pos="720"/>
        </w:tabs>
        <w:spacing w:after="0" w:line="360" w:lineRule="auto"/>
        <w:ind w:firstLine="720"/>
        <w:jc w:val="both"/>
        <w:rPr>
          <w:rFonts w:ascii="Times New Roman" w:eastAsia="Times New Roman" w:hAnsi="Times New Roman" w:cs="Times New Roman"/>
          <w:b/>
          <w:i/>
          <w:sz w:val="24"/>
          <w:szCs w:val="24"/>
          <w:u w:val="single"/>
        </w:rPr>
      </w:pPr>
    </w:p>
    <w:p w:rsidR="00A61549" w:rsidRPr="0084326E" w:rsidRDefault="00A61549" w:rsidP="000F5FA2">
      <w:pPr>
        <w:tabs>
          <w:tab w:val="left" w:pos="720"/>
        </w:tabs>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Principalul furnizor de energie electrică din Zona Metropolitana Constanţa este ENEL DISTRIBUŢIE DOBROGEA S.A. CONSTANŢA. Acesta este unul din cei mari investitori privaţi din România în domeniul energetic. La ora actuală, Enel furnizează curent electric pentru 2,7 milioane de locuitori din principalele 3 regiuni ale României: Muntenia Sud (inclusiv Bucureşti), Banat şi Dobrogea, acoperind o treime din piaţa energetică a României. Ca şi ceilalţi jucători majori de pe această piaţă, Enel este responsabilă atât cu distribuţia cât şi cu furnizarea de energie electrică. În prezent, aceasta este în curs de implementare a unui proiect pe cinci ani în valoare totală de 800 milioane EUR, care are ca obiectiv modernizarea infrastructurii de distribuţie a curentului electric. Enel Dobrogea furnizează curent electric pentru patru judeţe, şi anume, Constanţa, Tulcea, Călăraşi şi Ialomiţa. </w:t>
      </w:r>
    </w:p>
    <w:p w:rsidR="00A61549" w:rsidRPr="0084326E" w:rsidRDefault="00A61549" w:rsidP="000F5FA2">
      <w:pPr>
        <w:tabs>
          <w:tab w:val="left" w:pos="720"/>
        </w:tabs>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Principalii indicatori în domeniul distribuţiei, furnizării şi consumului de energie electrică se prezintă astfel:</w:t>
      </w:r>
    </w:p>
    <w:tbl>
      <w:tblPr>
        <w:tblpPr w:leftFromText="180" w:rightFromText="180" w:vertAnchor="text" w:horzAnchor="margin" w:tblpXSpec="center" w:tblpY="161"/>
        <w:tblOverlap w:val="never"/>
        <w:tblW w:w="8443"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923"/>
        <w:gridCol w:w="2520"/>
      </w:tblGrid>
      <w:tr w:rsidR="00A61549" w:rsidRPr="0084326E" w:rsidTr="00E775A7">
        <w:trPr>
          <w:trHeight w:val="302"/>
          <w:tblCellSpacing w:w="20" w:type="dxa"/>
        </w:trPr>
        <w:tc>
          <w:tcPr>
            <w:tcW w:w="5863" w:type="dxa"/>
            <w:shd w:val="clear" w:color="auto" w:fill="E0E0E0"/>
          </w:tcPr>
          <w:p w:rsidR="00A61549" w:rsidRPr="0084326E" w:rsidRDefault="00A61549" w:rsidP="00A61549">
            <w:pPr>
              <w:autoSpaceDE w:val="0"/>
              <w:autoSpaceDN w:val="0"/>
              <w:adjustRightInd w:val="0"/>
              <w:spacing w:after="0" w:line="360" w:lineRule="auto"/>
              <w:jc w:val="both"/>
              <w:rPr>
                <w:rFonts w:ascii="Times New Roman" w:eastAsia="Times New Roman" w:hAnsi="Times New Roman" w:cs="Times New Roman"/>
                <w:b/>
                <w:i/>
                <w:sz w:val="24"/>
                <w:szCs w:val="24"/>
              </w:rPr>
            </w:pPr>
            <w:r w:rsidRPr="0084326E">
              <w:rPr>
                <w:rFonts w:ascii="Times New Roman" w:eastAsia="Times New Roman" w:hAnsi="Times New Roman" w:cs="Times New Roman"/>
                <w:b/>
                <w:i/>
                <w:sz w:val="24"/>
                <w:szCs w:val="24"/>
              </w:rPr>
              <w:t>Zona Metropolitană Constanţa</w:t>
            </w:r>
          </w:p>
        </w:tc>
        <w:tc>
          <w:tcPr>
            <w:tcW w:w="2460" w:type="dxa"/>
            <w:shd w:val="clear" w:color="auto" w:fill="E0E0E0"/>
          </w:tcPr>
          <w:p w:rsidR="00A61549" w:rsidRPr="0084326E" w:rsidRDefault="00A61549" w:rsidP="00A61549">
            <w:pPr>
              <w:autoSpaceDE w:val="0"/>
              <w:autoSpaceDN w:val="0"/>
              <w:adjustRightInd w:val="0"/>
              <w:spacing w:after="0" w:line="360" w:lineRule="auto"/>
              <w:jc w:val="both"/>
              <w:rPr>
                <w:rFonts w:ascii="Times New Roman" w:eastAsia="Times New Roman" w:hAnsi="Times New Roman" w:cs="Times New Roman"/>
                <w:b/>
                <w:i/>
                <w:sz w:val="24"/>
                <w:szCs w:val="24"/>
              </w:rPr>
            </w:pPr>
            <w:r w:rsidRPr="0084326E">
              <w:rPr>
                <w:rFonts w:ascii="Times New Roman" w:eastAsia="Times New Roman" w:hAnsi="Times New Roman" w:cs="Times New Roman"/>
                <w:b/>
                <w:i/>
                <w:sz w:val="24"/>
                <w:szCs w:val="24"/>
              </w:rPr>
              <w:t>Anul 2014</w:t>
            </w:r>
          </w:p>
        </w:tc>
      </w:tr>
      <w:tr w:rsidR="00A61549" w:rsidRPr="0084326E" w:rsidTr="00E775A7">
        <w:trPr>
          <w:trHeight w:val="207"/>
          <w:tblCellSpacing w:w="20" w:type="dxa"/>
        </w:trPr>
        <w:tc>
          <w:tcPr>
            <w:tcW w:w="5863" w:type="dxa"/>
            <w:shd w:val="clear" w:color="auto" w:fill="auto"/>
          </w:tcPr>
          <w:p w:rsidR="00A61549" w:rsidRPr="0084326E" w:rsidRDefault="00A61549" w:rsidP="00A61549">
            <w:pPr>
              <w:autoSpaceDE w:val="0"/>
              <w:autoSpaceDN w:val="0"/>
              <w:adjustRightInd w:val="0"/>
              <w:spacing w:after="0" w:line="360" w:lineRule="auto"/>
              <w:jc w:val="both"/>
              <w:rPr>
                <w:rFonts w:ascii="Times New Roman" w:eastAsia="Times New Roman" w:hAnsi="Times New Roman" w:cs="Times New Roman"/>
                <w:b/>
                <w:i/>
                <w:sz w:val="24"/>
                <w:szCs w:val="24"/>
              </w:rPr>
            </w:pPr>
            <w:r w:rsidRPr="0084326E">
              <w:rPr>
                <w:rFonts w:ascii="Times New Roman" w:eastAsia="Times New Roman" w:hAnsi="Times New Roman" w:cs="Times New Roman"/>
                <w:b/>
                <w:i/>
                <w:sz w:val="24"/>
                <w:szCs w:val="24"/>
              </w:rPr>
              <w:t>Lungimea totală a reţelei de distribuţie a energiei electrice</w:t>
            </w:r>
          </w:p>
        </w:tc>
        <w:tc>
          <w:tcPr>
            <w:tcW w:w="2460" w:type="dxa"/>
            <w:shd w:val="clear" w:color="auto" w:fill="auto"/>
          </w:tcPr>
          <w:p w:rsidR="00A61549" w:rsidRPr="0084326E" w:rsidRDefault="00A61549" w:rsidP="00A61549">
            <w:pPr>
              <w:autoSpaceDE w:val="0"/>
              <w:autoSpaceDN w:val="0"/>
              <w:adjustRightInd w:val="0"/>
              <w:spacing w:after="0" w:line="360" w:lineRule="auto"/>
              <w:jc w:val="both"/>
              <w:rPr>
                <w:rFonts w:ascii="Times New Roman" w:eastAsia="Times New Roman" w:hAnsi="Times New Roman" w:cs="Times New Roman"/>
                <w:b/>
                <w:i/>
                <w:sz w:val="24"/>
                <w:szCs w:val="24"/>
              </w:rPr>
            </w:pPr>
            <w:r w:rsidRPr="0084326E">
              <w:rPr>
                <w:rFonts w:ascii="Times New Roman" w:eastAsia="Times New Roman" w:hAnsi="Times New Roman" w:cs="Times New Roman"/>
                <w:b/>
                <w:i/>
                <w:sz w:val="24"/>
                <w:szCs w:val="24"/>
              </w:rPr>
              <w:t>1  654 km</w:t>
            </w:r>
          </w:p>
        </w:tc>
      </w:tr>
      <w:tr w:rsidR="00A61549" w:rsidRPr="0084326E" w:rsidTr="00E775A7">
        <w:trPr>
          <w:trHeight w:val="325"/>
          <w:tblCellSpacing w:w="20" w:type="dxa"/>
        </w:trPr>
        <w:tc>
          <w:tcPr>
            <w:tcW w:w="5863" w:type="dxa"/>
            <w:shd w:val="clear" w:color="auto" w:fill="auto"/>
          </w:tcPr>
          <w:p w:rsidR="00A61549" w:rsidRPr="0084326E" w:rsidRDefault="00A61549" w:rsidP="00A61549">
            <w:pPr>
              <w:autoSpaceDE w:val="0"/>
              <w:autoSpaceDN w:val="0"/>
              <w:adjustRightInd w:val="0"/>
              <w:spacing w:after="0" w:line="360" w:lineRule="auto"/>
              <w:jc w:val="both"/>
              <w:rPr>
                <w:rFonts w:ascii="Times New Roman" w:eastAsia="Times New Roman" w:hAnsi="Times New Roman" w:cs="Times New Roman"/>
                <w:b/>
                <w:i/>
                <w:sz w:val="24"/>
                <w:szCs w:val="24"/>
              </w:rPr>
            </w:pPr>
            <w:r w:rsidRPr="0084326E">
              <w:rPr>
                <w:rFonts w:ascii="Times New Roman" w:eastAsia="Times New Roman" w:hAnsi="Times New Roman" w:cs="Times New Roman"/>
                <w:b/>
                <w:i/>
                <w:sz w:val="24"/>
                <w:szCs w:val="24"/>
              </w:rPr>
              <w:t>Consum total de energie electrică/ (mediu lunar)</w:t>
            </w:r>
          </w:p>
        </w:tc>
        <w:tc>
          <w:tcPr>
            <w:tcW w:w="2460" w:type="dxa"/>
            <w:shd w:val="clear" w:color="auto" w:fill="auto"/>
          </w:tcPr>
          <w:p w:rsidR="00A61549" w:rsidRPr="0084326E" w:rsidRDefault="00A61549" w:rsidP="00A61549">
            <w:pPr>
              <w:autoSpaceDE w:val="0"/>
              <w:autoSpaceDN w:val="0"/>
              <w:adjustRightInd w:val="0"/>
              <w:spacing w:after="0" w:line="360" w:lineRule="auto"/>
              <w:jc w:val="both"/>
              <w:rPr>
                <w:rFonts w:ascii="Times New Roman" w:eastAsia="Times New Roman" w:hAnsi="Times New Roman" w:cs="Times New Roman"/>
                <w:b/>
                <w:i/>
                <w:sz w:val="24"/>
                <w:szCs w:val="24"/>
              </w:rPr>
            </w:pPr>
            <w:r w:rsidRPr="0084326E">
              <w:rPr>
                <w:rFonts w:ascii="Times New Roman" w:eastAsia="Times New Roman" w:hAnsi="Times New Roman" w:cs="Times New Roman"/>
                <w:b/>
                <w:i/>
                <w:sz w:val="24"/>
                <w:szCs w:val="24"/>
              </w:rPr>
              <w:t>41  480 KWh</w:t>
            </w:r>
          </w:p>
        </w:tc>
      </w:tr>
    </w:tbl>
    <w:p w:rsidR="00A61549" w:rsidRPr="0084326E" w:rsidRDefault="00A61549" w:rsidP="00A61549">
      <w:pPr>
        <w:tabs>
          <w:tab w:val="left" w:pos="720"/>
        </w:tabs>
        <w:spacing w:after="120" w:line="360" w:lineRule="auto"/>
        <w:ind w:firstLine="720"/>
        <w:jc w:val="both"/>
        <w:rPr>
          <w:rFonts w:ascii="Times New Roman" w:eastAsia="Times New Roman" w:hAnsi="Times New Roman" w:cs="Times New Roman"/>
          <w:sz w:val="24"/>
          <w:szCs w:val="24"/>
        </w:rPr>
      </w:pPr>
    </w:p>
    <w:p w:rsidR="00A61549" w:rsidRPr="0084326E" w:rsidRDefault="00A61549" w:rsidP="00F56DE4">
      <w:pPr>
        <w:tabs>
          <w:tab w:val="left" w:pos="720"/>
        </w:tabs>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Pe baza acestei cifre, se poate deduce că în întreaga zonă se consumă anual aproape 500.000.000 kWh de curent electric. </w:t>
      </w:r>
    </w:p>
    <w:p w:rsidR="00A61549" w:rsidRPr="0084326E" w:rsidRDefault="00A61549" w:rsidP="00F56DE4">
      <w:pPr>
        <w:tabs>
          <w:tab w:val="left" w:pos="720"/>
        </w:tabs>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Autoritatea Naţională de Reglementări în domeniul Energiei, ANRE fixează preţul pentru consumatorii captivi, clienţii casnici care nu au capacitatea tehnică de a-şi alege furnizorul de curent electric şi de a se conecta direct la reţea. Unii agenţi economici sunt şi ei consumatori captivi şi plătesc tarifele stabilite de ANRE . Preţul curentului electric depinde de consumul efectiv, intervalul orar, tipul de curent electric, valoarea tensiunii şi categoria de consumator. Persoanele cu venit mic plătesc aşa-numitul tarif social, care a fost introdus în 2005 pentru toţi consumatorii domestici cu un venit lunar mai mic sau egal cu salariul minim pe economie. Aceştia pot plăti un tarif de 0,1982 RON pentru 2 kWh pe zi, 0,4757 RON dacă au un consum situat între 2 şi 3 kWh pe zi şi de 0,9378 RON dacă acesta depăşeşte 3 kWh pe zi.</w:t>
      </w:r>
    </w:p>
    <w:p w:rsidR="00A61549" w:rsidRPr="0084326E" w:rsidRDefault="00A61549" w:rsidP="00A61549">
      <w:pPr>
        <w:tabs>
          <w:tab w:val="left" w:pos="720"/>
        </w:tabs>
        <w:spacing w:after="12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Pentru consumatorii casnici care aleg tariful de tip monom – un sigur tarif, indiferent de cantitatea de energie consumată, curentul electric costă 0,3567 RON per kWh la o tensiune mică (până la 1 kV) şi 0,2773 RON per kWh la o tensiune medie (între 1 şi 110 kV), pe lângă tariful zilnic de 0,1715 RON. Există de asemenea posibilitatea alegerii tarifului de tip monom cu consum inclus. În acest caz, tarifele aplicate sunt următoarele: pentru curentul de joasă tensiune, 0,3567 Ron per kWh şi 0,4927 RON pentru consumul zilnic, în timp ce pentru curentul de tensiune medie, tariful este de 0,2773 per kWh, care se adaugă la tariful de 0,4214 perceput pentru consumul zilnic. O altă opţiune este preţul de tip monom cu tarif rezervat pentru trei perioade diferite. Acest plan este adecvat pentru cei care folosesc mai puţină energie în perioada de vârf (între 08:00 şi 19:00) şi consumă mai mult în weekend şi în afara perioadelor de vârf. Persoanele care aleg acest plan pot ajunge să plătească între 0,2113 şi 0,8089 RON per kWh, pe lângă taxa zilnică de 0,1715 RON.</w:t>
      </w:r>
    </w:p>
    <w:p w:rsidR="00A61549" w:rsidRPr="0084326E" w:rsidRDefault="00A61549" w:rsidP="00F56DE4">
      <w:pPr>
        <w:tabs>
          <w:tab w:val="left" w:pos="720"/>
        </w:tabs>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Datorită poziţiei sale geografice pe malul mării, Zona Metropolitană Constanţa are cel mai ridicat potenţial de producţie de energie eoliană din România. În regiune se află una din cele mai importante centrale electrice eoliene din România. Una dintre acestea a fost construită în 2011 de Petrom, cea mai mare companie petrolieră a României, la Dorobanţu, o localitate situată la aproximativ 39 km nord-vest de Constanţa. Ferma eoliană dispune de 18 turbine cu o capacitate totală instalată de 54 MW. Până la sfârşitul lui 2015, compania estima atingerea unei producţii anuale nete de aproape 144.000 MWh. </w:t>
      </w:r>
    </w:p>
    <w:p w:rsidR="00A61549" w:rsidRPr="0084326E" w:rsidRDefault="00A61549" w:rsidP="00F56DE4">
      <w:pPr>
        <w:tabs>
          <w:tab w:val="left" w:pos="720"/>
        </w:tabs>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O investiţie privată majoră în domeniul energiei regenerabile din România a fost făcută la aproximativ 50 km de Constanţa. În noiembrie 2012 a devenit operaţională cea mai mare fermă eoliană de coastă din Europa, situată la Fântânele-Cogealac. Proiectul de 1,1 miliarde EUR a fost dezvoltat de CEZ, un important producător şi furnizor de energie din Europa Centrală şi de Est, care deţine o cotă importantă de piaţă în regiunea sudică a României. Ferma eoliană are o capacitate instalată de 600 MW. Aceasta dispune de 240 de turbine cu o capacitate instalată de 2,5 MW fiecare. Ferma eoliană de pe coastă poate furniza energie pentru 1 milion de gospodării anual. Energia produsă de această fermă eoliană s-ar putea ridica la 10% din piaţa de energie generată din surse regenerabile a României.</w:t>
      </w:r>
    </w:p>
    <w:p w:rsidR="00F56DE4" w:rsidRDefault="00A61549" w:rsidP="00A61549">
      <w:pPr>
        <w:tabs>
          <w:tab w:val="left" w:pos="720"/>
        </w:tabs>
        <w:spacing w:after="120" w:line="360" w:lineRule="auto"/>
        <w:jc w:val="both"/>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ab/>
      </w:r>
    </w:p>
    <w:p w:rsidR="00F56DE4" w:rsidRDefault="00F56DE4" w:rsidP="00F56DE4">
      <w:pPr>
        <w:tabs>
          <w:tab w:val="left" w:pos="720"/>
        </w:tabs>
        <w:spacing w:after="0" w:line="360" w:lineRule="auto"/>
        <w:jc w:val="both"/>
        <w:rPr>
          <w:rFonts w:ascii="Times New Roman" w:eastAsia="Times New Roman" w:hAnsi="Times New Roman" w:cs="Times New Roman"/>
          <w:b/>
          <w:i/>
          <w:sz w:val="24"/>
          <w:szCs w:val="24"/>
          <w:u w:val="single"/>
        </w:rPr>
      </w:pPr>
      <w:r>
        <w:rPr>
          <w:rFonts w:ascii="Times New Roman" w:eastAsia="Times New Roman" w:hAnsi="Times New Roman" w:cs="Times New Roman"/>
          <w:b/>
          <w:sz w:val="24"/>
          <w:szCs w:val="24"/>
        </w:rPr>
        <w:tab/>
      </w:r>
      <w:r w:rsidR="00A61549" w:rsidRPr="0084326E">
        <w:rPr>
          <w:rFonts w:ascii="Times New Roman" w:eastAsia="Times New Roman" w:hAnsi="Times New Roman" w:cs="Times New Roman"/>
          <w:b/>
          <w:i/>
          <w:sz w:val="24"/>
          <w:szCs w:val="24"/>
          <w:u w:val="single"/>
        </w:rPr>
        <w:t>Iluminatul public</w:t>
      </w:r>
    </w:p>
    <w:p w:rsidR="00A61549" w:rsidRPr="0084326E" w:rsidRDefault="00A61549" w:rsidP="00F56DE4">
      <w:pPr>
        <w:tabs>
          <w:tab w:val="left" w:pos="720"/>
        </w:tabs>
        <w:spacing w:after="0" w:line="360" w:lineRule="auto"/>
        <w:jc w:val="both"/>
        <w:rPr>
          <w:rFonts w:ascii="Times New Roman" w:eastAsia="Times New Roman" w:hAnsi="Times New Roman" w:cs="Times New Roman"/>
          <w:b/>
          <w:i/>
          <w:sz w:val="24"/>
          <w:szCs w:val="24"/>
          <w:u w:val="single"/>
        </w:rPr>
      </w:pPr>
      <w:r w:rsidRPr="0084326E">
        <w:rPr>
          <w:rFonts w:ascii="Times New Roman" w:eastAsia="Times New Roman" w:hAnsi="Times New Roman" w:cs="Times New Roman"/>
          <w:b/>
          <w:i/>
          <w:sz w:val="24"/>
          <w:szCs w:val="24"/>
          <w:u w:val="single"/>
        </w:rPr>
        <w:t xml:space="preserve"> </w:t>
      </w:r>
    </w:p>
    <w:p w:rsidR="00A61549" w:rsidRPr="0084326E" w:rsidRDefault="00A61549" w:rsidP="00F56DE4">
      <w:pPr>
        <w:tabs>
          <w:tab w:val="left" w:pos="720"/>
        </w:tabs>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Sistemul de iluminat public din Zona Metropolitană Constanţa era administrat de două companii private, Luxten şi Flash Lighting Services. Până în 2013, infrastructura folosită pentru administrarea sistemului de iluminat public a fost gestionată de Confort Urban, o persoană juridică subordonată Consiliului local Constanţa. Recent, gestionarea infrastructurii a fost preluată de o divizie specială din cadrul Primăriei. </w:t>
      </w:r>
    </w:p>
    <w:p w:rsidR="00A61549" w:rsidRPr="0084326E" w:rsidRDefault="00A61549" w:rsidP="00F56DE4">
      <w:pPr>
        <w:tabs>
          <w:tab w:val="left" w:pos="720"/>
        </w:tabs>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În ultimul deceniu, sistemul de iluminat public din Zona Metropolitană Constanţa a fost supus unor lucrări majore de reabilitare. Ca în multe alte oraşe din România, toate becurile vechi cu mercur au fost înlocuite cu becuri moderne, mai eficiente, pe bază de vapori de sodiu. În prezent, străzile din Constanţa şi Mamaia sunt iluminate de 23.754 stâlpi de iluminat, ce acoperă 511 kilometri de drumuri. La ora actuală, aproape 90% din străzi sunt iluminate. În oraşul Constanţa se folosesc patru tipuri de becuri, cu o intensitate ce variază între 70 şi 400 watt. Anual, becurile folosite pentru iluminatul străzilor oraşului sunt utilizate timp de aproximativ 6.105 ore. În prezent, stâlpii de iluminat sunt proprietatea Primăriei. Unii dintre aceştia au aparţinut furnizorului de curent electric Enel, dar compania i-a cedat după reabilitarea acestora. În plus, RAT Constanţa, regia autonomă de transport public deţinea în trecut o parte din stâlpii de iluminat atunci când în oraş circulau şi troleibuze, dar acum aceştia aparţin tot Primăriei. De-a lungul timpului, stâlpii de iluminat au trebuit să fie mutaţi dintr-un loc în altul din cauza problemelor cu terenul/drepturile de proprietate, care reprezintă una din principalele provocări cu care se confruntă administraţia locală. Există mai mulţi stâlpi de iluminat pe principalele şosele din oraş decât pe străzi. În principiu, există un stâlp de iluminat pentru trafic, care este instalat pe partea laterală a drumului, spre stradă şi un alt stâlp pe trotuar, pentru uzul pietonilor.</w:t>
      </w:r>
    </w:p>
    <w:p w:rsidR="00A61549" w:rsidRPr="0084326E" w:rsidRDefault="00A61549" w:rsidP="00F56DE4">
      <w:pPr>
        <w:tabs>
          <w:tab w:val="left" w:pos="720"/>
        </w:tabs>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În 2012, electricitatea consumată pentru iluminatul public pe parcursul anului (inclusiv în perioada sărbătorilor şi pentru iluminatul clădirilor) s-a ridicat la 13,2 milioane kWh, pentru care Primăria a plătit aproape 6,2 milioane RON. </w:t>
      </w:r>
    </w:p>
    <w:p w:rsidR="00A61549" w:rsidRPr="0084326E" w:rsidRDefault="00A61549" w:rsidP="00F56DE4">
      <w:pPr>
        <w:tabs>
          <w:tab w:val="left" w:pos="720"/>
        </w:tabs>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Compania de electricitate Enel este responsabilă pentru aprinderea luminilor seara, cu ajutorul unui întrerupător cu ceas, pe baza unui program care depinde de anotimp şi de gradul de lumină. Întrucât cei doi operatori privaţi şi-au îndeplinit majoritatea responsabilităţilor legate de sistemul de iluminat public al oraşului (până la acordarea unui nou contract), o echipă tehnică desemnată de Primărie verifică ocazional stâlpii pentru a vederea dacă există probleme cu conexiunea sau dacă s-au ars becurile. În plus, se fac verificări şi de către Comfort Urban, o entitate publică responsabilă cu gestionarea infrastructurii de iluminat public. Totuşi, în cea mai mare parte a timpului, sistemul se bazează pe apelurile rezidenţilor de notificare a Primăriei cu privire la orice probleme apărute în legătură cu stâlpii de iluminat. </w:t>
      </w:r>
    </w:p>
    <w:p w:rsidR="00A61549" w:rsidRPr="0084326E" w:rsidRDefault="00A61549" w:rsidP="00F56DE4">
      <w:pPr>
        <w:tabs>
          <w:tab w:val="left" w:pos="720"/>
        </w:tabs>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În prezent, oraşul nu dispune de un sistem de reglare a intensităţii luminii, dar administraţia locală are în vedere introducerea în viitor a unui astfel de sistem. Planurile includ modernizarea în continuare a sistemului de iluminat public, extinderea serviciilor în noile cartiere ale oraşului şi reabilitarea unora dintre stâlpii vechi care au aparţinut RAT Constanţa. Autorităţile locale au de asemenea planuri ambiţioase de introducere a becurilor cu LED pentru iluminatul stradal în cartierele noi din oraş, prin Programul Operaţional Regional. </w:t>
      </w:r>
    </w:p>
    <w:p w:rsidR="00A61549" w:rsidRDefault="00A61549" w:rsidP="00F56DE4">
      <w:pPr>
        <w:tabs>
          <w:tab w:val="left" w:pos="720"/>
        </w:tabs>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La ora actuală, prin finalizarea proiectelor de reabilitare a falezei Cazinou - Vraja Mării, precum şi amenajarea centrului istoric al Constanţei, s-a reabilitat întrega reţea de iluminat din zona (verificat datele din proiect). De asemenea, proiectul depus în cadrul POR 2007 – 2013 privind pentru reabilitarea şi modernizarea sistemului de iluminat public, aflat în prezent în implementare, presupune înlocuirea a 3.231 stâlpi de iluminat şi extinderea reţelei cu 33,6 km.</w:t>
      </w:r>
    </w:p>
    <w:p w:rsidR="00F56DE4" w:rsidRPr="0084326E" w:rsidRDefault="00F56DE4" w:rsidP="00F56DE4">
      <w:pPr>
        <w:tabs>
          <w:tab w:val="left" w:pos="720"/>
        </w:tabs>
        <w:spacing w:after="0" w:line="360" w:lineRule="auto"/>
        <w:ind w:firstLine="720"/>
        <w:jc w:val="both"/>
        <w:rPr>
          <w:rFonts w:ascii="Times New Roman" w:eastAsia="Times New Roman" w:hAnsi="Times New Roman" w:cs="Times New Roman"/>
          <w:sz w:val="24"/>
          <w:szCs w:val="24"/>
        </w:rPr>
      </w:pPr>
    </w:p>
    <w:p w:rsidR="00A61549" w:rsidRDefault="00A61549" w:rsidP="00F56DE4">
      <w:pPr>
        <w:tabs>
          <w:tab w:val="left" w:pos="720"/>
        </w:tabs>
        <w:spacing w:after="0" w:line="360" w:lineRule="auto"/>
        <w:jc w:val="both"/>
        <w:rPr>
          <w:rFonts w:ascii="Times New Roman" w:eastAsia="Times New Roman" w:hAnsi="Times New Roman" w:cs="Times New Roman"/>
          <w:b/>
          <w:i/>
          <w:sz w:val="24"/>
          <w:szCs w:val="24"/>
          <w:u w:val="single"/>
        </w:rPr>
      </w:pPr>
      <w:r w:rsidRPr="0084326E">
        <w:rPr>
          <w:rFonts w:ascii="Times New Roman" w:eastAsia="Times New Roman" w:hAnsi="Times New Roman" w:cs="Times New Roman"/>
          <w:b/>
          <w:sz w:val="24"/>
          <w:szCs w:val="24"/>
        </w:rPr>
        <w:tab/>
      </w:r>
      <w:r w:rsidRPr="0084326E">
        <w:rPr>
          <w:rFonts w:ascii="Times New Roman" w:eastAsia="Times New Roman" w:hAnsi="Times New Roman" w:cs="Times New Roman"/>
          <w:b/>
          <w:i/>
          <w:sz w:val="24"/>
          <w:szCs w:val="24"/>
          <w:u w:val="single"/>
        </w:rPr>
        <w:t xml:space="preserve">Clădiri municipale </w:t>
      </w:r>
    </w:p>
    <w:p w:rsidR="00F56DE4" w:rsidRPr="0084326E" w:rsidRDefault="00F56DE4" w:rsidP="00F56DE4">
      <w:pPr>
        <w:tabs>
          <w:tab w:val="left" w:pos="720"/>
        </w:tabs>
        <w:spacing w:after="0" w:line="360" w:lineRule="auto"/>
        <w:jc w:val="both"/>
        <w:rPr>
          <w:rFonts w:ascii="Times New Roman" w:eastAsia="Times New Roman" w:hAnsi="Times New Roman" w:cs="Times New Roman"/>
          <w:b/>
          <w:i/>
          <w:sz w:val="24"/>
          <w:szCs w:val="24"/>
          <w:u w:val="single"/>
        </w:rPr>
      </w:pPr>
    </w:p>
    <w:p w:rsidR="00A61549" w:rsidRPr="0084326E" w:rsidRDefault="00A61549" w:rsidP="00F56DE4">
      <w:pPr>
        <w:tabs>
          <w:tab w:val="left" w:pos="720"/>
        </w:tabs>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Fondul de clădiri municipale din Constanţa include câteva sute de unităţi, majoritatea cu mai multe facilităţi. Cele mai multe clădiri publice ale oraşului sunt unităţi de învăţământ, adică 87 de şcoli, 56 de grădiniţe şi creşte şi 28 de licee şi colegii. Fiecare din acestea dispune de facilităţi adiţionale, ca de exemplu săli de sport, cămine, cantine, săli de spectacol etc. Oraşul are câteva unităţi medicale, centre culturale şi şase biblioteci publice. În plus, există o serie de birouri administrative (inclusiv patru clădiri ale Primăriei), câteva birouri care funcţionează ca sedii ale poliţiei locale, administraţia financiară, biroul de asistenţă socială, azilul de bătrâni, muzeul de artă populară, agenţiile forţelor locale de ordine şi Cazinoul. Suprafaţa clădirilor municipale din oraş este de 383.476 m2. </w:t>
      </w:r>
    </w:p>
    <w:p w:rsidR="00A61549" w:rsidRPr="0084326E" w:rsidRDefault="00A61549" w:rsidP="00F56DE4">
      <w:pPr>
        <w:tabs>
          <w:tab w:val="left" w:pos="720"/>
        </w:tabs>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În 2014, consumul total de energie electrică din aceste unităţi s-a ridicat la 4,5 milioane kWh, ceea ce înseamnă un consum de 11,8 kWh/m2. </w:t>
      </w:r>
    </w:p>
    <w:p w:rsidR="00A61549" w:rsidRPr="0084326E" w:rsidRDefault="00A61549" w:rsidP="00F56DE4">
      <w:pPr>
        <w:tabs>
          <w:tab w:val="left" w:pos="720"/>
        </w:tabs>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Consumul de curent electric al clădirilor municipale din Constanţa este cel mai mic în comparaţie cu cel al altor oraşe similare din Europa de Est. Oraşul are de asemenea performanţe mai bune decât alţi poli de creştere din România. De exemplu, cantitatea de curent electric/m2 folosită de clădirile publice din Constanţa este de două ori mai mică decât cea folosită în Ploieşti, de trei ori mai mică decât cea din Pristina şi aproape de 5 ori mai mică decât cea din Belgrad. </w:t>
      </w:r>
    </w:p>
    <w:p w:rsidR="00A61549" w:rsidRPr="0084326E" w:rsidRDefault="00A61549" w:rsidP="00F56DE4">
      <w:pPr>
        <w:tabs>
          <w:tab w:val="left" w:pos="720"/>
        </w:tabs>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Aproape toate clădirile municipale ale oraşului sunt branşate la reţeaua de termoficare. În ce priveşte sistemul de termoficare, Constanţa are performanţe mai bune decât majoritatea oraşelor cu o populaţie similară. În 2012, oraşul a avut nevoie de 16,8 milioane kWhth, ceea ce reprezintă un consum mediu de 44 kWhth/m2.</w:t>
      </w:r>
    </w:p>
    <w:p w:rsidR="00A61549" w:rsidRDefault="00A61549" w:rsidP="00A61549">
      <w:pPr>
        <w:tabs>
          <w:tab w:val="left" w:pos="720"/>
        </w:tabs>
        <w:spacing w:after="12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Aceste rezultate se justifică, având în vedere mai ales faptul că iernile din Constanţa sunt mai blânde în comparaţie cu restul ţării, astfel încât oraşul are nevoie de mai puţină căldură. De exemplu, cantitatea de căldură consumată în Constanţa este de trei ori mai mică decât cea din Timişoara şi de patru ori mai mică decât cea din Cluj-Napoca sau Craiova. Per total, cheltuielile cu energia pentru toate clădirile municipale din Constanţa au costat Primăria 2,1 milioane USD, ceea ce înseamnă 1,62% din buget.</w:t>
      </w:r>
    </w:p>
    <w:p w:rsidR="009B2E94" w:rsidRPr="0084326E" w:rsidRDefault="009B2E94" w:rsidP="00A61549">
      <w:pPr>
        <w:tabs>
          <w:tab w:val="left" w:pos="720"/>
        </w:tabs>
        <w:spacing w:after="120" w:line="360" w:lineRule="auto"/>
        <w:ind w:firstLine="720"/>
        <w:jc w:val="both"/>
        <w:rPr>
          <w:rFonts w:ascii="Times New Roman" w:eastAsia="Times New Roman" w:hAnsi="Times New Roman" w:cs="Times New Roman"/>
          <w:sz w:val="24"/>
          <w:szCs w:val="24"/>
        </w:rPr>
      </w:pPr>
    </w:p>
    <w:p w:rsidR="00A61549" w:rsidRPr="0084326E" w:rsidRDefault="00A61549" w:rsidP="00F56DE4">
      <w:pPr>
        <w:tabs>
          <w:tab w:val="left" w:pos="720"/>
        </w:tabs>
        <w:spacing w:after="0" w:line="360" w:lineRule="auto"/>
        <w:jc w:val="both"/>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ab/>
        <w:t xml:space="preserve">I.6. Educaţie, învăţământ şi cercetare </w:t>
      </w:r>
    </w:p>
    <w:p w:rsidR="00A61549" w:rsidRPr="0084326E" w:rsidRDefault="00A61549" w:rsidP="00F56DE4">
      <w:pPr>
        <w:tabs>
          <w:tab w:val="left" w:pos="720"/>
        </w:tabs>
        <w:spacing w:after="0" w:line="360" w:lineRule="auto"/>
        <w:jc w:val="both"/>
        <w:rPr>
          <w:rFonts w:ascii="Times New Roman" w:eastAsia="Times New Roman" w:hAnsi="Times New Roman" w:cs="Times New Roman"/>
          <w:b/>
          <w:sz w:val="24"/>
          <w:szCs w:val="24"/>
        </w:rPr>
      </w:pPr>
    </w:p>
    <w:p w:rsidR="00A61549" w:rsidRPr="0084326E" w:rsidRDefault="00A61549" w:rsidP="00A61549">
      <w:pPr>
        <w:spacing w:after="0" w:line="360" w:lineRule="auto"/>
        <w:ind w:firstLine="720"/>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Ca orice alt sistem construit de şi pentru om, cel educaţional trebuie să ţină pasul cu evoluţia umană, cu nevoile şi cerinţele tinerilor ce </w:t>
      </w:r>
      <w:r w:rsidR="00F56DE4">
        <w:rPr>
          <w:rFonts w:ascii="Times New Roman" w:eastAsia="Calibri" w:hAnsi="Times New Roman" w:cs="Times New Roman"/>
          <w:sz w:val="24"/>
          <w:szCs w:val="24"/>
        </w:rPr>
        <w:t>î</w:t>
      </w:r>
      <w:r w:rsidRPr="0084326E">
        <w:rPr>
          <w:rFonts w:ascii="Times New Roman" w:eastAsia="Calibri" w:hAnsi="Times New Roman" w:cs="Times New Roman"/>
          <w:sz w:val="24"/>
          <w:szCs w:val="24"/>
        </w:rPr>
        <w:t>şi petrec timpul în sălile de clasă în zilele noastre. Drept urmare, vom defini educaţia ca fiind ansamblul de acţiuni sociale de transmitere a culturii, de generare, organizare şi conducere a învăţăturii individuale sau colective.</w:t>
      </w:r>
    </w:p>
    <w:p w:rsidR="00A61549" w:rsidRPr="0084326E" w:rsidRDefault="00A61549" w:rsidP="00A61549">
      <w:pPr>
        <w:spacing w:after="0" w:line="360" w:lineRule="auto"/>
        <w:ind w:firstLine="720"/>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Punerea în valoare şi dezvoltarea potenţialului cultural, ştiinţific şi uman de care dispune România constituie o componentă şi o resurs</w:t>
      </w:r>
      <w:r w:rsidR="00F56DE4">
        <w:rPr>
          <w:rFonts w:ascii="Times New Roman" w:eastAsia="Calibri" w:hAnsi="Times New Roman" w:cs="Times New Roman"/>
          <w:sz w:val="24"/>
          <w:szCs w:val="24"/>
        </w:rPr>
        <w:t>ă</w:t>
      </w:r>
      <w:r w:rsidRPr="0084326E">
        <w:rPr>
          <w:rFonts w:ascii="Times New Roman" w:eastAsia="Calibri" w:hAnsi="Times New Roman" w:cs="Times New Roman"/>
          <w:sz w:val="24"/>
          <w:szCs w:val="24"/>
        </w:rPr>
        <w:t xml:space="preserve"> esenţială a securităţii naţionale şi a modernizării societăţii româneşti.</w:t>
      </w:r>
    </w:p>
    <w:p w:rsidR="00A61549" w:rsidRPr="0084326E" w:rsidRDefault="00A61549" w:rsidP="00A61549">
      <w:pPr>
        <w:spacing w:after="0" w:line="360" w:lineRule="auto"/>
        <w:ind w:firstLine="720"/>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Principalele direcţii de acţiune în acest domeniu sunt:</w:t>
      </w:r>
    </w:p>
    <w:p w:rsidR="00A61549" w:rsidRPr="0084326E" w:rsidRDefault="00A61549" w:rsidP="00A61549">
      <w:pPr>
        <w:spacing w:after="0" w:line="360" w:lineRule="auto"/>
        <w:ind w:firstLine="720"/>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w:t>
      </w:r>
      <w:r w:rsidR="00F56DE4">
        <w:rPr>
          <w:rFonts w:ascii="Times New Roman" w:eastAsia="Calibri" w:hAnsi="Times New Roman" w:cs="Times New Roman"/>
          <w:sz w:val="24"/>
          <w:szCs w:val="24"/>
        </w:rPr>
        <w:t xml:space="preserve"> </w:t>
      </w:r>
      <w:r w:rsidRPr="0084326E">
        <w:rPr>
          <w:rFonts w:ascii="Times New Roman" w:eastAsia="Calibri" w:hAnsi="Times New Roman" w:cs="Times New Roman"/>
          <w:sz w:val="24"/>
          <w:szCs w:val="24"/>
        </w:rPr>
        <w:t>promovarea societăţii educaţionale în cooperare cu societatea civilă şi în conformitate cu Carta Alba a educaţiei şi formării, elaborată de Uniunea Europeană;</w:t>
      </w:r>
    </w:p>
    <w:p w:rsidR="00A61549" w:rsidRPr="0084326E" w:rsidRDefault="00A61549" w:rsidP="00A61549">
      <w:pPr>
        <w:spacing w:after="0" w:line="360" w:lineRule="auto"/>
        <w:ind w:firstLine="720"/>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w:t>
      </w:r>
      <w:r w:rsidR="00F56DE4">
        <w:rPr>
          <w:rFonts w:ascii="Times New Roman" w:eastAsia="Calibri" w:hAnsi="Times New Roman" w:cs="Times New Roman"/>
          <w:sz w:val="24"/>
          <w:szCs w:val="24"/>
        </w:rPr>
        <w:t xml:space="preserve"> </w:t>
      </w:r>
      <w:r w:rsidRPr="0084326E">
        <w:rPr>
          <w:rFonts w:ascii="Times New Roman" w:eastAsia="Calibri" w:hAnsi="Times New Roman" w:cs="Times New Roman"/>
          <w:sz w:val="24"/>
          <w:szCs w:val="24"/>
        </w:rPr>
        <w:t>asigurarea educaţiei de bază, creşterea calităţii învăţământului preuniversitar;</w:t>
      </w:r>
    </w:p>
    <w:p w:rsidR="00A61549" w:rsidRPr="0084326E" w:rsidRDefault="00A61549" w:rsidP="00A61549">
      <w:pPr>
        <w:spacing w:after="0" w:line="360" w:lineRule="auto"/>
        <w:ind w:firstLine="720"/>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w:t>
      </w:r>
      <w:r w:rsidR="00F56DE4">
        <w:rPr>
          <w:rFonts w:ascii="Times New Roman" w:eastAsia="Calibri" w:hAnsi="Times New Roman" w:cs="Times New Roman"/>
          <w:sz w:val="24"/>
          <w:szCs w:val="24"/>
        </w:rPr>
        <w:t xml:space="preserve"> </w:t>
      </w:r>
      <w:r w:rsidRPr="0084326E">
        <w:rPr>
          <w:rFonts w:ascii="Times New Roman" w:eastAsia="Calibri" w:hAnsi="Times New Roman" w:cs="Times New Roman"/>
          <w:sz w:val="24"/>
          <w:szCs w:val="24"/>
        </w:rPr>
        <w:t>promovarea în sistemul educaţional a cerinţelor societăţii informaţionale;</w:t>
      </w:r>
    </w:p>
    <w:p w:rsidR="00A61549" w:rsidRPr="0084326E" w:rsidRDefault="00A61549" w:rsidP="00A61549">
      <w:pPr>
        <w:spacing w:after="0" w:line="360" w:lineRule="auto"/>
        <w:ind w:firstLine="720"/>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w:t>
      </w:r>
      <w:r w:rsidR="00F56DE4">
        <w:rPr>
          <w:rFonts w:ascii="Times New Roman" w:eastAsia="Calibri" w:hAnsi="Times New Roman" w:cs="Times New Roman"/>
          <w:sz w:val="24"/>
          <w:szCs w:val="24"/>
        </w:rPr>
        <w:t xml:space="preserve"> </w:t>
      </w:r>
      <w:r w:rsidRPr="0084326E">
        <w:rPr>
          <w:rFonts w:ascii="Times New Roman" w:eastAsia="Calibri" w:hAnsi="Times New Roman" w:cs="Times New Roman"/>
          <w:sz w:val="24"/>
          <w:szCs w:val="24"/>
        </w:rPr>
        <w:t>revigorarea pe baze competitive a sistemului naţional de cercetare capabil să contribuie în mod real la modernizarea societăţii româneşti;</w:t>
      </w:r>
    </w:p>
    <w:p w:rsidR="00A61549" w:rsidRPr="0084326E" w:rsidRDefault="00A61549" w:rsidP="00A61549">
      <w:pPr>
        <w:spacing w:after="0" w:line="360" w:lineRule="auto"/>
        <w:ind w:firstLine="720"/>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w:t>
      </w:r>
      <w:r w:rsidR="00F56DE4">
        <w:rPr>
          <w:rFonts w:ascii="Times New Roman" w:eastAsia="Calibri" w:hAnsi="Times New Roman" w:cs="Times New Roman"/>
          <w:sz w:val="24"/>
          <w:szCs w:val="24"/>
        </w:rPr>
        <w:t xml:space="preserve"> </w:t>
      </w:r>
      <w:r w:rsidRPr="0084326E">
        <w:rPr>
          <w:rFonts w:ascii="Times New Roman" w:eastAsia="Calibri" w:hAnsi="Times New Roman" w:cs="Times New Roman"/>
          <w:sz w:val="24"/>
          <w:szCs w:val="24"/>
        </w:rPr>
        <w:t>dezvoltarea şi promovarea tehnologiei informaţiei şi creşterea numărului de specialişti în acest domeniu;</w:t>
      </w:r>
    </w:p>
    <w:p w:rsidR="00A61549" w:rsidRPr="0084326E" w:rsidRDefault="00A61549" w:rsidP="00A61549">
      <w:pPr>
        <w:spacing w:after="0" w:line="360" w:lineRule="auto"/>
        <w:ind w:firstLine="720"/>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w:t>
      </w:r>
      <w:r w:rsidR="00F56DE4">
        <w:rPr>
          <w:rFonts w:ascii="Times New Roman" w:eastAsia="Calibri" w:hAnsi="Times New Roman" w:cs="Times New Roman"/>
          <w:sz w:val="24"/>
          <w:szCs w:val="24"/>
        </w:rPr>
        <w:t xml:space="preserve"> </w:t>
      </w:r>
      <w:r w:rsidRPr="0084326E">
        <w:rPr>
          <w:rFonts w:ascii="Times New Roman" w:eastAsia="Calibri" w:hAnsi="Times New Roman" w:cs="Times New Roman"/>
          <w:sz w:val="24"/>
          <w:szCs w:val="24"/>
        </w:rPr>
        <w:t xml:space="preserve">protejarea, conservarea şi restaurarea patrimoniului naţional şi promovarea sa ca parte a </w:t>
      </w:r>
      <w:r w:rsidR="00F56DE4" w:rsidRPr="0084326E">
        <w:rPr>
          <w:rFonts w:ascii="Times New Roman" w:eastAsia="Calibri" w:hAnsi="Times New Roman" w:cs="Times New Roman"/>
          <w:sz w:val="24"/>
          <w:szCs w:val="24"/>
        </w:rPr>
        <w:t>patrimoniului</w:t>
      </w:r>
      <w:r w:rsidRPr="0084326E">
        <w:rPr>
          <w:rFonts w:ascii="Times New Roman" w:eastAsia="Calibri" w:hAnsi="Times New Roman" w:cs="Times New Roman"/>
          <w:sz w:val="24"/>
          <w:szCs w:val="24"/>
        </w:rPr>
        <w:t xml:space="preserve"> cultural universal;</w:t>
      </w:r>
    </w:p>
    <w:p w:rsidR="00A61549" w:rsidRPr="0084326E" w:rsidRDefault="00A61549" w:rsidP="00A61549">
      <w:pPr>
        <w:spacing w:after="0" w:line="360" w:lineRule="auto"/>
        <w:ind w:firstLine="720"/>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w:t>
      </w:r>
      <w:r w:rsidR="00F56DE4">
        <w:rPr>
          <w:rFonts w:ascii="Times New Roman" w:eastAsia="Calibri" w:hAnsi="Times New Roman" w:cs="Times New Roman"/>
          <w:sz w:val="24"/>
          <w:szCs w:val="24"/>
        </w:rPr>
        <w:t xml:space="preserve"> </w:t>
      </w:r>
      <w:r w:rsidRPr="0084326E">
        <w:rPr>
          <w:rFonts w:ascii="Times New Roman" w:eastAsia="Calibri" w:hAnsi="Times New Roman" w:cs="Times New Roman"/>
          <w:sz w:val="24"/>
          <w:szCs w:val="24"/>
        </w:rPr>
        <w:t>revigorarea politicilor în domeniul tineretului.</w:t>
      </w:r>
    </w:p>
    <w:p w:rsidR="00A61549" w:rsidRPr="0084326E" w:rsidRDefault="00A61549" w:rsidP="00A61549">
      <w:pPr>
        <w:spacing w:after="0" w:line="360" w:lineRule="auto"/>
        <w:ind w:firstLine="720"/>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Nivelul de educaţie este factor-cheie al dezvoltării naţionale, deoarece determină în mare măsură activitatea economică şi productivitatea, precum şi mobilitatea forţei de muncă, creând premisele, pe termen lung pentru existenţa unui nivel mai ridicat de trai, de calitate a vieţii.</w:t>
      </w:r>
    </w:p>
    <w:p w:rsidR="00A61549" w:rsidRPr="0084326E" w:rsidRDefault="00A61549" w:rsidP="00A61549">
      <w:pPr>
        <w:spacing w:after="0" w:line="360" w:lineRule="auto"/>
        <w:ind w:firstLine="720"/>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Astfel, </w:t>
      </w:r>
      <w:r w:rsidR="00F56DE4" w:rsidRPr="0084326E">
        <w:rPr>
          <w:rFonts w:ascii="Times New Roman" w:eastAsia="Calibri" w:hAnsi="Times New Roman" w:cs="Times New Roman"/>
          <w:sz w:val="24"/>
          <w:szCs w:val="24"/>
        </w:rPr>
        <w:t>investițiile</w:t>
      </w:r>
      <w:r w:rsidRPr="0084326E">
        <w:rPr>
          <w:rFonts w:ascii="Times New Roman" w:eastAsia="Calibri" w:hAnsi="Times New Roman" w:cs="Times New Roman"/>
          <w:sz w:val="24"/>
          <w:szCs w:val="24"/>
        </w:rPr>
        <w:t xml:space="preserve"> planificate vor contribui la consolidarea rolului oraşelor ca motoare de creştere, prin abordarea deficienţelor actuale în sistemul de învăţământ şi îmbunătăţirea disponibilităţii calităţii şi relevanţei infrastructurii educaţionale şi al dotării. </w:t>
      </w:r>
    </w:p>
    <w:p w:rsidR="00A61549" w:rsidRPr="0084326E" w:rsidRDefault="00A61549" w:rsidP="00A61549">
      <w:pPr>
        <w:spacing w:after="0" w:line="360" w:lineRule="auto"/>
        <w:ind w:firstLine="720"/>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Rezultatele aşteptate vizează asigurarea unui acces mai bun la educaţie şi rezultate educaţionale pentru studenţi şi stagiari, în formarea profesională, precum şi pentru activităţi de învăţare pe tot parcursul vieţii, corelat cu promovarea participării/reintegrării pe piaţa forţei de muncă.</w:t>
      </w:r>
    </w:p>
    <w:p w:rsidR="00A61549" w:rsidRPr="0084326E" w:rsidRDefault="00A61549" w:rsidP="00A61549">
      <w:pPr>
        <w:spacing w:after="0" w:line="360" w:lineRule="auto"/>
        <w:ind w:firstLine="720"/>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Infrastructura educaţională este esenţială pentru dezvoltarea timpurie a copiilor, pentru educaţia acestora, în vederea construirii şi dezvoltării de abilităţi sociale şi a capacităţii de integrare socială.</w:t>
      </w:r>
    </w:p>
    <w:p w:rsidR="00A61549" w:rsidRPr="0084326E" w:rsidRDefault="00A61549" w:rsidP="00A61549">
      <w:pPr>
        <w:spacing w:after="0" w:line="360" w:lineRule="auto"/>
        <w:ind w:firstLine="720"/>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În mediul urban spaţiile şcolare pentru învăţământul primar şi gimnazial sunt, în general, supraîncărcate, presiunea fiind în mare măsură rezultatul introducerii clasei pregătitoare, ca parte a învăţământului primar.</w:t>
      </w:r>
    </w:p>
    <w:p w:rsidR="00A61549" w:rsidRPr="0084326E" w:rsidRDefault="00A61549" w:rsidP="00A61549">
      <w:pPr>
        <w:spacing w:after="0" w:line="360" w:lineRule="auto"/>
        <w:ind w:firstLine="720"/>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De asemenea starea, locaţia şi tipul </w:t>
      </w:r>
      <w:r w:rsidR="00F56DE4" w:rsidRPr="0084326E">
        <w:rPr>
          <w:rFonts w:ascii="Times New Roman" w:eastAsia="Calibri" w:hAnsi="Times New Roman" w:cs="Times New Roman"/>
          <w:sz w:val="24"/>
          <w:szCs w:val="24"/>
        </w:rPr>
        <w:t>infrastructurii</w:t>
      </w:r>
      <w:r w:rsidRPr="0084326E">
        <w:rPr>
          <w:rFonts w:ascii="Times New Roman" w:eastAsia="Calibri" w:hAnsi="Times New Roman" w:cs="Times New Roman"/>
          <w:sz w:val="24"/>
          <w:szCs w:val="24"/>
        </w:rPr>
        <w:t xml:space="preserve"> educaţionale au impact nu numai asupra accesului la educaţie, ci şi asupra calităţii acesteia. În acest sens, asigurarea bazei de materiale minime(clădiri reabilitate/modernizate, condiţii sanitare necesare pentru funcţionare, dotarea cu echipamente, material didactic, etc) pentru desfăşurarea actului educaţional sunt condiţii esenţiale pentru co-interesarea elevului, pentru descurajarea absenteismului şi reducerea fenomenului de abandon/părăsire timpurie a şcolii, pentru creşterea ratei de absolvire şi tranziţie către niveluri superioare de educaţie.</w:t>
      </w:r>
    </w:p>
    <w:p w:rsidR="00A61549" w:rsidRPr="0084326E" w:rsidRDefault="00A61549" w:rsidP="00A61549">
      <w:pPr>
        <w:spacing w:after="0" w:line="360" w:lineRule="auto"/>
        <w:ind w:firstLine="720"/>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În municipiul Constanţa, de la învăţământul preşcolar la cel universitar, sistemul educaţional este bine aspectat. Principalii indicatori în acest domeniu se prezintă astfel:</w:t>
      </w:r>
    </w:p>
    <w:p w:rsidR="00A61549" w:rsidRPr="0084326E" w:rsidRDefault="00A61549" w:rsidP="00A61549">
      <w:pPr>
        <w:spacing w:after="0" w:line="360" w:lineRule="auto"/>
        <w:ind w:firstLine="720"/>
        <w:jc w:val="both"/>
        <w:rPr>
          <w:rFonts w:ascii="Times New Roman" w:eastAsia="Calibri" w:hAnsi="Times New Roman" w:cs="Times New Roman"/>
          <w:sz w:val="24"/>
          <w:szCs w:val="24"/>
        </w:rPr>
      </w:pPr>
    </w:p>
    <w:p w:rsidR="00A61549" w:rsidRPr="0084326E" w:rsidRDefault="00A61549" w:rsidP="00A61549">
      <w:pPr>
        <w:tabs>
          <w:tab w:val="left" w:pos="1080"/>
        </w:tabs>
        <w:spacing w:after="120" w:line="360" w:lineRule="auto"/>
        <w:ind w:left="1080"/>
        <w:jc w:val="both"/>
        <w:rPr>
          <w:rFonts w:ascii="Times New Roman" w:eastAsia="Times New Roman" w:hAnsi="Times New Roman" w:cs="Times New Roman"/>
          <w:b/>
          <w:bCs/>
          <w:i/>
          <w:sz w:val="24"/>
          <w:szCs w:val="24"/>
        </w:rPr>
      </w:pPr>
      <w:r w:rsidRPr="0084326E">
        <w:rPr>
          <w:rFonts w:ascii="Times New Roman" w:eastAsia="Times New Roman" w:hAnsi="Times New Roman" w:cs="Times New Roman"/>
          <w:sz w:val="24"/>
          <w:szCs w:val="24"/>
        </w:rPr>
        <w:t xml:space="preserve"> </w:t>
      </w:r>
      <w:r w:rsidRPr="0084326E">
        <w:rPr>
          <w:rFonts w:ascii="Times New Roman" w:eastAsia="Times New Roman" w:hAnsi="Times New Roman" w:cs="Times New Roman"/>
          <w:b/>
          <w:bCs/>
          <w:i/>
          <w:sz w:val="24"/>
          <w:szCs w:val="24"/>
        </w:rPr>
        <w:t>- Învăţământ preşcolar  –</w:t>
      </w:r>
    </w:p>
    <w:tbl>
      <w:tblPr>
        <w:tblW w:w="0" w:type="auto"/>
        <w:jc w:val="center"/>
        <w:tblInd w:w="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0"/>
        <w:gridCol w:w="1314"/>
      </w:tblGrid>
      <w:tr w:rsidR="00A61549" w:rsidRPr="0084326E" w:rsidTr="00E775A7">
        <w:trPr>
          <w:trHeight w:val="130"/>
          <w:jc w:val="center"/>
        </w:trPr>
        <w:tc>
          <w:tcPr>
            <w:tcW w:w="6480" w:type="dxa"/>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 xml:space="preserve">Grădiniţe de copii </w:t>
            </w:r>
          </w:p>
        </w:tc>
        <w:tc>
          <w:tcPr>
            <w:tcW w:w="1314" w:type="dxa"/>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69</w:t>
            </w:r>
          </w:p>
        </w:tc>
      </w:tr>
      <w:tr w:rsidR="00A61549" w:rsidRPr="0084326E" w:rsidTr="00E775A7">
        <w:trPr>
          <w:trHeight w:val="130"/>
          <w:jc w:val="center"/>
        </w:trPr>
        <w:tc>
          <w:tcPr>
            <w:tcW w:w="6480" w:type="dxa"/>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 xml:space="preserve">Copii înscrişi </w:t>
            </w:r>
          </w:p>
        </w:tc>
        <w:tc>
          <w:tcPr>
            <w:tcW w:w="1314" w:type="dxa"/>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23.350</w:t>
            </w:r>
          </w:p>
        </w:tc>
      </w:tr>
      <w:tr w:rsidR="00A61549" w:rsidRPr="0084326E" w:rsidTr="00E775A7">
        <w:trPr>
          <w:trHeight w:val="130"/>
          <w:jc w:val="center"/>
        </w:trPr>
        <w:tc>
          <w:tcPr>
            <w:tcW w:w="6480" w:type="dxa"/>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 xml:space="preserve">Personal didactic </w:t>
            </w:r>
          </w:p>
        </w:tc>
        <w:tc>
          <w:tcPr>
            <w:tcW w:w="1314" w:type="dxa"/>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1.263</w:t>
            </w:r>
          </w:p>
        </w:tc>
      </w:tr>
    </w:tbl>
    <w:p w:rsidR="00A61549" w:rsidRPr="0084326E" w:rsidRDefault="00A61549" w:rsidP="00A61549">
      <w:pPr>
        <w:tabs>
          <w:tab w:val="left" w:pos="720"/>
        </w:tabs>
        <w:spacing w:after="120" w:line="360" w:lineRule="auto"/>
        <w:ind w:left="360"/>
        <w:jc w:val="both"/>
        <w:rPr>
          <w:rFonts w:ascii="Times New Roman" w:eastAsia="Times New Roman" w:hAnsi="Times New Roman" w:cs="Times New Roman"/>
          <w:b/>
          <w:bCs/>
          <w:i/>
          <w:sz w:val="24"/>
          <w:szCs w:val="24"/>
        </w:rPr>
      </w:pPr>
    </w:p>
    <w:p w:rsidR="00A61549" w:rsidRPr="0084326E" w:rsidRDefault="00A61549" w:rsidP="00A61549">
      <w:pPr>
        <w:tabs>
          <w:tab w:val="left" w:pos="720"/>
        </w:tabs>
        <w:spacing w:after="120" w:line="360" w:lineRule="auto"/>
        <w:ind w:left="1080"/>
        <w:jc w:val="both"/>
        <w:rPr>
          <w:rFonts w:ascii="Times New Roman" w:eastAsia="Times New Roman" w:hAnsi="Times New Roman" w:cs="Times New Roman"/>
          <w:b/>
          <w:bCs/>
          <w:i/>
          <w:sz w:val="24"/>
          <w:szCs w:val="24"/>
        </w:rPr>
      </w:pPr>
      <w:r w:rsidRPr="0084326E">
        <w:rPr>
          <w:rFonts w:ascii="Times New Roman" w:eastAsia="Times New Roman" w:hAnsi="Times New Roman" w:cs="Times New Roman"/>
          <w:b/>
          <w:bCs/>
          <w:i/>
          <w:sz w:val="24"/>
          <w:szCs w:val="24"/>
        </w:rPr>
        <w:t>- Învăţământ primar şi gimnazial -</w:t>
      </w:r>
    </w:p>
    <w:tbl>
      <w:tblPr>
        <w:tblW w:w="0" w:type="auto"/>
        <w:jc w:val="center"/>
        <w:tblInd w:w="-5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0"/>
        <w:gridCol w:w="1307"/>
      </w:tblGrid>
      <w:tr w:rsidR="00A61549" w:rsidRPr="0084326E" w:rsidTr="00E775A7">
        <w:trPr>
          <w:trHeight w:val="130"/>
          <w:jc w:val="center"/>
        </w:trPr>
        <w:tc>
          <w:tcPr>
            <w:tcW w:w="6480" w:type="dxa"/>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 xml:space="preserve">Şcoli </w:t>
            </w:r>
          </w:p>
        </w:tc>
        <w:tc>
          <w:tcPr>
            <w:tcW w:w="1307" w:type="dxa"/>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99</w:t>
            </w:r>
          </w:p>
        </w:tc>
      </w:tr>
      <w:tr w:rsidR="00A61549" w:rsidRPr="0084326E" w:rsidTr="00E775A7">
        <w:trPr>
          <w:trHeight w:val="130"/>
          <w:jc w:val="center"/>
        </w:trPr>
        <w:tc>
          <w:tcPr>
            <w:tcW w:w="6480" w:type="dxa"/>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 xml:space="preserve">Elevi </w:t>
            </w:r>
          </w:p>
        </w:tc>
        <w:tc>
          <w:tcPr>
            <w:tcW w:w="1307" w:type="dxa"/>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55.616</w:t>
            </w:r>
          </w:p>
        </w:tc>
      </w:tr>
      <w:tr w:rsidR="00A61549" w:rsidRPr="0084326E" w:rsidTr="00E775A7">
        <w:trPr>
          <w:trHeight w:val="313"/>
          <w:jc w:val="center"/>
        </w:trPr>
        <w:tc>
          <w:tcPr>
            <w:tcW w:w="6480" w:type="dxa"/>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 xml:space="preserve">Personal didactic </w:t>
            </w:r>
          </w:p>
        </w:tc>
        <w:tc>
          <w:tcPr>
            <w:tcW w:w="1307" w:type="dxa"/>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3.854</w:t>
            </w:r>
          </w:p>
        </w:tc>
      </w:tr>
    </w:tbl>
    <w:p w:rsidR="00A61549" w:rsidRDefault="00A61549" w:rsidP="00A61549">
      <w:pPr>
        <w:tabs>
          <w:tab w:val="left" w:pos="720"/>
        </w:tabs>
        <w:spacing w:after="120" w:line="360" w:lineRule="auto"/>
        <w:ind w:firstLine="720"/>
        <w:jc w:val="both"/>
        <w:rPr>
          <w:rFonts w:ascii="Times New Roman" w:eastAsia="Times New Roman" w:hAnsi="Times New Roman" w:cs="Times New Roman"/>
          <w:b/>
          <w:bCs/>
          <w:i/>
          <w:sz w:val="24"/>
          <w:szCs w:val="24"/>
          <w:u w:val="single"/>
        </w:rPr>
      </w:pPr>
    </w:p>
    <w:p w:rsidR="00F56DE4" w:rsidRPr="0084326E" w:rsidRDefault="00F56DE4" w:rsidP="00A61549">
      <w:pPr>
        <w:tabs>
          <w:tab w:val="left" w:pos="720"/>
        </w:tabs>
        <w:spacing w:after="120" w:line="360" w:lineRule="auto"/>
        <w:ind w:firstLine="720"/>
        <w:jc w:val="both"/>
        <w:rPr>
          <w:rFonts w:ascii="Times New Roman" w:eastAsia="Times New Roman" w:hAnsi="Times New Roman" w:cs="Times New Roman"/>
          <w:b/>
          <w:bCs/>
          <w:i/>
          <w:sz w:val="24"/>
          <w:szCs w:val="24"/>
          <w:u w:val="single"/>
        </w:rPr>
      </w:pPr>
    </w:p>
    <w:p w:rsidR="00A61549" w:rsidRPr="0084326E" w:rsidRDefault="00A61549" w:rsidP="00A61549">
      <w:pPr>
        <w:tabs>
          <w:tab w:val="left" w:pos="540"/>
          <w:tab w:val="left" w:pos="720"/>
        </w:tabs>
        <w:spacing w:after="120" w:line="360" w:lineRule="auto"/>
        <w:ind w:left="1080"/>
        <w:jc w:val="both"/>
        <w:rPr>
          <w:rFonts w:ascii="Times New Roman" w:eastAsia="Times New Roman" w:hAnsi="Times New Roman" w:cs="Times New Roman"/>
          <w:b/>
          <w:bCs/>
          <w:i/>
          <w:sz w:val="24"/>
          <w:szCs w:val="24"/>
          <w:u w:val="single"/>
        </w:rPr>
      </w:pPr>
      <w:r w:rsidRPr="0084326E">
        <w:rPr>
          <w:rFonts w:ascii="Times New Roman" w:eastAsia="Times New Roman" w:hAnsi="Times New Roman" w:cs="Times New Roman"/>
          <w:b/>
          <w:bCs/>
          <w:i/>
          <w:iCs/>
          <w:sz w:val="24"/>
          <w:szCs w:val="24"/>
        </w:rPr>
        <w:t>- Învăţământ liceal -</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09"/>
        <w:gridCol w:w="1087"/>
      </w:tblGrid>
      <w:tr w:rsidR="00A61549" w:rsidRPr="0084326E" w:rsidTr="00E775A7">
        <w:trPr>
          <w:trHeight w:val="130"/>
        </w:trPr>
        <w:tc>
          <w:tcPr>
            <w:tcW w:w="6709" w:type="dxa"/>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 xml:space="preserve">Licee </w:t>
            </w:r>
          </w:p>
        </w:tc>
        <w:tc>
          <w:tcPr>
            <w:tcW w:w="1087" w:type="dxa"/>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68</w:t>
            </w:r>
          </w:p>
        </w:tc>
      </w:tr>
      <w:tr w:rsidR="00A61549" w:rsidRPr="0084326E" w:rsidTr="00E775A7">
        <w:trPr>
          <w:trHeight w:val="130"/>
        </w:trPr>
        <w:tc>
          <w:tcPr>
            <w:tcW w:w="6709" w:type="dxa"/>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 xml:space="preserve">Elevi </w:t>
            </w:r>
          </w:p>
        </w:tc>
        <w:tc>
          <w:tcPr>
            <w:tcW w:w="1087" w:type="dxa"/>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32.227</w:t>
            </w:r>
          </w:p>
        </w:tc>
      </w:tr>
      <w:tr w:rsidR="00A61549" w:rsidRPr="0084326E" w:rsidTr="00E775A7">
        <w:trPr>
          <w:trHeight w:val="123"/>
        </w:trPr>
        <w:tc>
          <w:tcPr>
            <w:tcW w:w="6709" w:type="dxa"/>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 xml:space="preserve">Personal didactic </w:t>
            </w:r>
          </w:p>
        </w:tc>
        <w:tc>
          <w:tcPr>
            <w:tcW w:w="1087" w:type="dxa"/>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2.172</w:t>
            </w:r>
          </w:p>
        </w:tc>
      </w:tr>
    </w:tbl>
    <w:p w:rsidR="00A61549" w:rsidRPr="0084326E" w:rsidRDefault="00A61549" w:rsidP="00A61549">
      <w:pPr>
        <w:tabs>
          <w:tab w:val="left" w:pos="720"/>
        </w:tabs>
        <w:spacing w:after="120" w:line="360" w:lineRule="auto"/>
        <w:ind w:firstLine="720"/>
        <w:jc w:val="both"/>
        <w:rPr>
          <w:rFonts w:ascii="Times New Roman" w:eastAsia="Times New Roman" w:hAnsi="Times New Roman" w:cs="Times New Roman"/>
          <w:b/>
          <w:bCs/>
          <w:i/>
          <w:sz w:val="24"/>
          <w:szCs w:val="24"/>
          <w:u w:val="single"/>
        </w:rPr>
      </w:pPr>
    </w:p>
    <w:p w:rsidR="00A61549" w:rsidRPr="0084326E" w:rsidRDefault="00A61549" w:rsidP="00A61549">
      <w:pPr>
        <w:tabs>
          <w:tab w:val="left" w:pos="1080"/>
        </w:tabs>
        <w:spacing w:after="120" w:line="360" w:lineRule="auto"/>
        <w:ind w:left="1080"/>
        <w:jc w:val="both"/>
        <w:rPr>
          <w:rFonts w:ascii="Times New Roman" w:eastAsia="Times New Roman" w:hAnsi="Times New Roman" w:cs="Times New Roman"/>
          <w:b/>
          <w:bCs/>
          <w:i/>
          <w:sz w:val="24"/>
          <w:szCs w:val="24"/>
          <w:u w:val="single"/>
        </w:rPr>
      </w:pPr>
      <w:r w:rsidRPr="0084326E">
        <w:rPr>
          <w:rFonts w:ascii="Times New Roman" w:eastAsia="Times New Roman" w:hAnsi="Times New Roman" w:cs="Times New Roman"/>
          <w:b/>
          <w:bCs/>
          <w:i/>
          <w:iCs/>
          <w:sz w:val="24"/>
          <w:szCs w:val="24"/>
        </w:rPr>
        <w:t>- Învăţământ profesional, complementar şi de ucenici -</w:t>
      </w:r>
    </w:p>
    <w:tbl>
      <w:tblPr>
        <w:tblW w:w="779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2"/>
        <w:gridCol w:w="1074"/>
      </w:tblGrid>
      <w:tr w:rsidR="00A61549" w:rsidRPr="0084326E" w:rsidTr="00E775A7">
        <w:trPr>
          <w:trHeight w:val="161"/>
        </w:trPr>
        <w:tc>
          <w:tcPr>
            <w:tcW w:w="6722" w:type="dxa"/>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 xml:space="preserve">Elevi </w:t>
            </w:r>
          </w:p>
        </w:tc>
        <w:tc>
          <w:tcPr>
            <w:tcW w:w="1074" w:type="dxa"/>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4645</w:t>
            </w:r>
          </w:p>
        </w:tc>
      </w:tr>
      <w:tr w:rsidR="00A61549" w:rsidRPr="0084326E" w:rsidTr="00E775A7">
        <w:trPr>
          <w:trHeight w:val="161"/>
        </w:trPr>
        <w:tc>
          <w:tcPr>
            <w:tcW w:w="6722" w:type="dxa"/>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Personal didactic</w:t>
            </w:r>
          </w:p>
        </w:tc>
        <w:tc>
          <w:tcPr>
            <w:tcW w:w="1074" w:type="dxa"/>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w:t>
            </w:r>
          </w:p>
        </w:tc>
      </w:tr>
    </w:tbl>
    <w:p w:rsidR="00A61549" w:rsidRPr="0084326E" w:rsidRDefault="00A61549" w:rsidP="00A61549">
      <w:pPr>
        <w:tabs>
          <w:tab w:val="left" w:pos="720"/>
        </w:tabs>
        <w:spacing w:after="120" w:line="360" w:lineRule="auto"/>
        <w:ind w:firstLine="720"/>
        <w:jc w:val="both"/>
        <w:rPr>
          <w:rFonts w:ascii="Times New Roman" w:eastAsia="Times New Roman" w:hAnsi="Times New Roman" w:cs="Times New Roman"/>
          <w:b/>
          <w:bCs/>
          <w:i/>
          <w:sz w:val="24"/>
          <w:szCs w:val="24"/>
          <w:u w:val="single"/>
        </w:rPr>
      </w:pPr>
    </w:p>
    <w:p w:rsidR="00A61549" w:rsidRPr="0084326E" w:rsidRDefault="00A61549" w:rsidP="00A61549">
      <w:pPr>
        <w:tabs>
          <w:tab w:val="left" w:pos="1080"/>
        </w:tabs>
        <w:spacing w:after="120" w:line="360" w:lineRule="auto"/>
        <w:ind w:left="1080"/>
        <w:jc w:val="both"/>
        <w:rPr>
          <w:rFonts w:ascii="Times New Roman" w:eastAsia="Times New Roman" w:hAnsi="Times New Roman" w:cs="Times New Roman"/>
          <w:b/>
          <w:bCs/>
          <w:i/>
          <w:sz w:val="24"/>
          <w:szCs w:val="24"/>
          <w:u w:val="single"/>
        </w:rPr>
      </w:pPr>
      <w:r w:rsidRPr="0084326E">
        <w:rPr>
          <w:rFonts w:ascii="Times New Roman" w:eastAsia="Times New Roman" w:hAnsi="Times New Roman" w:cs="Times New Roman"/>
          <w:b/>
          <w:bCs/>
          <w:i/>
          <w:iCs/>
          <w:sz w:val="24"/>
          <w:szCs w:val="24"/>
        </w:rPr>
        <w:t>- Învăţământ tehnic de maiştri -</w:t>
      </w:r>
    </w:p>
    <w:tbl>
      <w:tblPr>
        <w:tblW w:w="7840" w:type="dxa"/>
        <w:jc w:val="center"/>
        <w:tblInd w:w="1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4"/>
        <w:gridCol w:w="1036"/>
      </w:tblGrid>
      <w:tr w:rsidR="00A61549" w:rsidRPr="0084326E" w:rsidTr="00F56DE4">
        <w:trPr>
          <w:trHeight w:val="130"/>
          <w:jc w:val="center"/>
        </w:trPr>
        <w:tc>
          <w:tcPr>
            <w:tcW w:w="6804" w:type="dxa"/>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 xml:space="preserve">Elevi </w:t>
            </w:r>
          </w:p>
        </w:tc>
        <w:tc>
          <w:tcPr>
            <w:tcW w:w="1036" w:type="dxa"/>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222</w:t>
            </w:r>
          </w:p>
        </w:tc>
      </w:tr>
      <w:tr w:rsidR="00A61549" w:rsidRPr="0084326E" w:rsidTr="00F56DE4">
        <w:trPr>
          <w:trHeight w:val="130"/>
          <w:jc w:val="center"/>
        </w:trPr>
        <w:tc>
          <w:tcPr>
            <w:tcW w:w="6804" w:type="dxa"/>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 xml:space="preserve">Personal didactic </w:t>
            </w:r>
          </w:p>
        </w:tc>
        <w:tc>
          <w:tcPr>
            <w:tcW w:w="1036" w:type="dxa"/>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w:t>
            </w:r>
          </w:p>
        </w:tc>
      </w:tr>
    </w:tbl>
    <w:p w:rsidR="00A61549" w:rsidRPr="0084326E" w:rsidRDefault="00A61549" w:rsidP="00A61549">
      <w:pPr>
        <w:tabs>
          <w:tab w:val="left" w:pos="720"/>
        </w:tabs>
        <w:spacing w:after="120" w:line="360" w:lineRule="auto"/>
        <w:ind w:firstLine="720"/>
        <w:jc w:val="both"/>
        <w:rPr>
          <w:rFonts w:ascii="Times New Roman" w:eastAsia="Times New Roman" w:hAnsi="Times New Roman" w:cs="Times New Roman"/>
          <w:b/>
          <w:bCs/>
          <w:i/>
          <w:sz w:val="24"/>
          <w:szCs w:val="24"/>
          <w:u w:val="single"/>
        </w:rPr>
      </w:pPr>
    </w:p>
    <w:p w:rsidR="00A61549" w:rsidRPr="0084326E" w:rsidRDefault="00A61549" w:rsidP="00A61549">
      <w:pPr>
        <w:tabs>
          <w:tab w:val="left" w:pos="1080"/>
        </w:tabs>
        <w:spacing w:after="120" w:line="360" w:lineRule="auto"/>
        <w:ind w:left="1080"/>
        <w:jc w:val="both"/>
        <w:rPr>
          <w:rFonts w:ascii="Times New Roman" w:eastAsia="Times New Roman" w:hAnsi="Times New Roman" w:cs="Times New Roman"/>
          <w:b/>
          <w:bCs/>
          <w:i/>
          <w:sz w:val="24"/>
          <w:szCs w:val="24"/>
          <w:u w:val="single"/>
        </w:rPr>
      </w:pPr>
      <w:r w:rsidRPr="0084326E">
        <w:rPr>
          <w:rFonts w:ascii="Times New Roman" w:eastAsia="Times New Roman" w:hAnsi="Times New Roman" w:cs="Times New Roman"/>
          <w:b/>
          <w:bCs/>
          <w:i/>
          <w:iCs/>
          <w:sz w:val="24"/>
          <w:szCs w:val="24"/>
        </w:rPr>
        <w:t>- Învăţământ postliceal -</w:t>
      </w:r>
    </w:p>
    <w:tbl>
      <w:tblPr>
        <w:tblW w:w="0" w:type="auto"/>
        <w:jc w:val="center"/>
        <w:tblInd w:w="1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99"/>
        <w:gridCol w:w="1343"/>
      </w:tblGrid>
      <w:tr w:rsidR="00A61549" w:rsidRPr="0084326E" w:rsidTr="00E775A7">
        <w:trPr>
          <w:trHeight w:val="130"/>
          <w:jc w:val="center"/>
        </w:trPr>
        <w:tc>
          <w:tcPr>
            <w:tcW w:w="6499" w:type="dxa"/>
          </w:tcPr>
          <w:p w:rsidR="00A61549" w:rsidRPr="0084326E" w:rsidRDefault="00A61549" w:rsidP="00A61549">
            <w:pPr>
              <w:autoSpaceDE w:val="0"/>
              <w:autoSpaceDN w:val="0"/>
              <w:adjustRightInd w:val="0"/>
              <w:spacing w:line="360" w:lineRule="auto"/>
              <w:jc w:val="both"/>
              <w:rPr>
                <w:rFonts w:ascii="Times New Roman" w:eastAsia="Calibri" w:hAnsi="Times New Roman" w:cs="Times New Roman"/>
                <w:sz w:val="24"/>
                <w:szCs w:val="24"/>
                <w:vertAlign w:val="subscript"/>
              </w:rPr>
            </w:pPr>
            <w:r w:rsidRPr="0084326E">
              <w:rPr>
                <w:rFonts w:ascii="Times New Roman" w:eastAsia="Calibri" w:hAnsi="Times New Roman" w:cs="Times New Roman"/>
                <w:sz w:val="24"/>
                <w:szCs w:val="24"/>
                <w:vertAlign w:val="subscript"/>
              </w:rPr>
              <w:t xml:space="preserve">Elevi </w:t>
            </w:r>
          </w:p>
        </w:tc>
        <w:tc>
          <w:tcPr>
            <w:tcW w:w="1357" w:type="dxa"/>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2.443</w:t>
            </w:r>
          </w:p>
        </w:tc>
      </w:tr>
      <w:tr w:rsidR="00A61549" w:rsidRPr="0084326E" w:rsidTr="00E775A7">
        <w:trPr>
          <w:trHeight w:val="130"/>
          <w:jc w:val="center"/>
        </w:trPr>
        <w:tc>
          <w:tcPr>
            <w:tcW w:w="6499" w:type="dxa"/>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 xml:space="preserve">Personal didactic </w:t>
            </w:r>
          </w:p>
        </w:tc>
        <w:tc>
          <w:tcPr>
            <w:tcW w:w="1357" w:type="dxa"/>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73</w:t>
            </w:r>
          </w:p>
        </w:tc>
      </w:tr>
    </w:tbl>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u w:val="single"/>
        </w:rPr>
      </w:pPr>
    </w:p>
    <w:p w:rsidR="00A61549" w:rsidRDefault="00A61549" w:rsidP="00A61549">
      <w:pPr>
        <w:tabs>
          <w:tab w:val="left" w:pos="720"/>
        </w:tabs>
        <w:spacing w:after="120" w:line="360" w:lineRule="auto"/>
        <w:jc w:val="both"/>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ab/>
      </w:r>
      <w:r w:rsidRPr="0084326E">
        <w:rPr>
          <w:rFonts w:ascii="Times New Roman" w:eastAsia="Times New Roman" w:hAnsi="Times New Roman" w:cs="Times New Roman"/>
          <w:b/>
          <w:bCs/>
          <w:sz w:val="24"/>
          <w:szCs w:val="24"/>
          <w:u w:val="single"/>
        </w:rPr>
        <w:t>Infrastructura edilitară</w:t>
      </w:r>
      <w:r w:rsidRPr="0084326E">
        <w:rPr>
          <w:rFonts w:ascii="Times New Roman" w:eastAsia="Times New Roman" w:hAnsi="Times New Roman" w:cs="Times New Roman"/>
          <w:bCs/>
          <w:sz w:val="24"/>
          <w:szCs w:val="24"/>
        </w:rPr>
        <w:t xml:space="preserve"> care deserveşte învăţământul preuniversitar din municipiul Constanţa se află în administrarea Regiei Autonome de Exploatare a Domeniului Public şi Privat al Municipiului Constanţa, aflată în subordinea Consiliului Local Municipal Constanţa. Raportat la anul de referinţă 2011 în Zona Metropolitană Constanţa se află 111 unităţi de învăţământ, după cum urmează:  38 grădiniţe de copii, 30 şcoli din învăţământul primar şi gimnazial, 33 licee, 4 şcoli postliceale, 6 institute de învăţământ universitar, toate cele 111 şcoli, licee şi grădiniţe fiind dotate cu tehnică de calcul: calculatoare, copiatoare, imprimante conectate la internet.</w:t>
      </w:r>
    </w:p>
    <w:p w:rsidR="00F56DE4" w:rsidRPr="0084326E" w:rsidRDefault="00F56DE4" w:rsidP="00A61549">
      <w:pPr>
        <w:tabs>
          <w:tab w:val="left" w:pos="720"/>
        </w:tabs>
        <w:spacing w:after="120" w:line="360" w:lineRule="auto"/>
        <w:jc w:val="both"/>
        <w:rPr>
          <w:rFonts w:ascii="Times New Roman" w:eastAsia="Times New Roman" w:hAnsi="Times New Roman" w:cs="Times New Roman"/>
          <w:bCs/>
          <w:sz w:val="24"/>
          <w:szCs w:val="24"/>
        </w:rPr>
      </w:pPr>
    </w:p>
    <w:p w:rsidR="00A61549" w:rsidRPr="0084326E" w:rsidRDefault="00A61549" w:rsidP="00A61549">
      <w:pPr>
        <w:tabs>
          <w:tab w:val="left" w:pos="1080"/>
        </w:tabs>
        <w:spacing w:after="120" w:line="360" w:lineRule="auto"/>
        <w:ind w:left="1080"/>
        <w:jc w:val="both"/>
        <w:rPr>
          <w:rFonts w:ascii="Times New Roman" w:eastAsia="Times New Roman" w:hAnsi="Times New Roman" w:cs="Times New Roman"/>
          <w:b/>
          <w:bCs/>
          <w:i/>
          <w:sz w:val="24"/>
          <w:szCs w:val="24"/>
        </w:rPr>
      </w:pPr>
      <w:r w:rsidRPr="0084326E">
        <w:rPr>
          <w:rFonts w:ascii="Times New Roman" w:eastAsia="Times New Roman" w:hAnsi="Times New Roman" w:cs="Times New Roman"/>
          <w:b/>
          <w:bCs/>
          <w:i/>
          <w:sz w:val="24"/>
          <w:szCs w:val="24"/>
        </w:rPr>
        <w:t>- Învăţământ universitar  –</w:t>
      </w:r>
    </w:p>
    <w:tbl>
      <w:tblPr>
        <w:tblW w:w="0" w:type="auto"/>
        <w:jc w:val="center"/>
        <w:tblInd w:w="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0"/>
        <w:gridCol w:w="1314"/>
      </w:tblGrid>
      <w:tr w:rsidR="00A61549" w:rsidRPr="0084326E" w:rsidTr="00E775A7">
        <w:trPr>
          <w:trHeight w:val="393"/>
          <w:jc w:val="center"/>
        </w:trPr>
        <w:tc>
          <w:tcPr>
            <w:tcW w:w="6480" w:type="dxa"/>
            <w:shd w:val="pct15" w:color="C0C0C0" w:fill="E6E6E6"/>
          </w:tcPr>
          <w:p w:rsidR="00A61549" w:rsidRPr="0084326E" w:rsidRDefault="00A61549" w:rsidP="00A61549">
            <w:pPr>
              <w:tabs>
                <w:tab w:val="left" w:pos="720"/>
              </w:tabs>
              <w:spacing w:after="120" w:line="360" w:lineRule="auto"/>
              <w:jc w:val="both"/>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 xml:space="preserve">Institute </w:t>
            </w:r>
          </w:p>
        </w:tc>
        <w:tc>
          <w:tcPr>
            <w:tcW w:w="1314" w:type="dxa"/>
            <w:shd w:val="pct15" w:color="C0C0C0" w:fill="E6E6E6"/>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
                <w:bCs/>
                <w:sz w:val="24"/>
                <w:szCs w:val="24"/>
                <w:vertAlign w:val="subscript"/>
              </w:rPr>
              <w:t>6</w:t>
            </w:r>
          </w:p>
        </w:tc>
      </w:tr>
      <w:tr w:rsidR="00A61549" w:rsidRPr="0084326E" w:rsidTr="00E775A7">
        <w:trPr>
          <w:trHeight w:val="475"/>
          <w:jc w:val="center"/>
        </w:trPr>
        <w:tc>
          <w:tcPr>
            <w:tcW w:w="6480" w:type="dxa"/>
            <w:shd w:val="pct15" w:color="C0C0C0" w:fill="E6E6E6"/>
            <w:vAlign w:val="bottom"/>
          </w:tcPr>
          <w:p w:rsidR="00A61549" w:rsidRPr="0084326E" w:rsidRDefault="00A61549" w:rsidP="00A61549">
            <w:pPr>
              <w:tabs>
                <w:tab w:val="left" w:pos="720"/>
              </w:tabs>
              <w:spacing w:after="120" w:line="360" w:lineRule="auto"/>
              <w:jc w:val="both"/>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Studenţi</w:t>
            </w:r>
          </w:p>
        </w:tc>
        <w:tc>
          <w:tcPr>
            <w:tcW w:w="1314" w:type="dxa"/>
            <w:shd w:val="pct15" w:color="C0C0C0" w:fill="E6E6E6"/>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
                <w:bCs/>
                <w:sz w:val="24"/>
                <w:szCs w:val="24"/>
                <w:vertAlign w:val="subscript"/>
              </w:rPr>
              <w:t>28.438</w:t>
            </w:r>
          </w:p>
        </w:tc>
      </w:tr>
      <w:tr w:rsidR="00A61549" w:rsidRPr="0084326E" w:rsidTr="00E775A7">
        <w:trPr>
          <w:trHeight w:val="183"/>
          <w:jc w:val="center"/>
        </w:trPr>
        <w:tc>
          <w:tcPr>
            <w:tcW w:w="6480" w:type="dxa"/>
            <w:shd w:val="pct15" w:color="C0C0C0" w:fill="E6E6E6"/>
          </w:tcPr>
          <w:p w:rsidR="00A61549" w:rsidRPr="0084326E" w:rsidRDefault="00A61549" w:rsidP="00A61549">
            <w:pPr>
              <w:tabs>
                <w:tab w:val="left" w:pos="720"/>
              </w:tabs>
              <w:spacing w:after="120" w:line="360" w:lineRule="auto"/>
              <w:jc w:val="both"/>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 xml:space="preserve">Personal didactic </w:t>
            </w:r>
          </w:p>
        </w:tc>
        <w:tc>
          <w:tcPr>
            <w:tcW w:w="1314" w:type="dxa"/>
            <w:shd w:val="pct15" w:color="C0C0C0" w:fill="E6E6E6"/>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
                <w:bCs/>
                <w:sz w:val="24"/>
                <w:szCs w:val="24"/>
                <w:vertAlign w:val="subscript"/>
              </w:rPr>
              <w:t>949</w:t>
            </w:r>
          </w:p>
        </w:tc>
      </w:tr>
    </w:tbl>
    <w:p w:rsidR="00A61549" w:rsidRPr="0084326E" w:rsidRDefault="00A61549" w:rsidP="00A61549">
      <w:pPr>
        <w:autoSpaceDE w:val="0"/>
        <w:autoSpaceDN w:val="0"/>
        <w:adjustRightInd w:val="0"/>
        <w:spacing w:line="360" w:lineRule="auto"/>
        <w:jc w:val="both"/>
        <w:rPr>
          <w:rFonts w:ascii="Times New Roman" w:eastAsia="Calibri" w:hAnsi="Times New Roman" w:cs="Times New Roman"/>
          <w:sz w:val="24"/>
          <w:szCs w:val="24"/>
        </w:rPr>
      </w:pPr>
    </w:p>
    <w:p w:rsidR="00A61549" w:rsidRPr="0084326E" w:rsidRDefault="00A61549" w:rsidP="00A61549">
      <w:pPr>
        <w:autoSpaceDE w:val="0"/>
        <w:autoSpaceDN w:val="0"/>
        <w:adjustRightInd w:val="0"/>
        <w:spacing w:after="0" w:line="360" w:lineRule="auto"/>
        <w:ind w:firstLine="720"/>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În municipiul Constanţa, învăţământul universitar are o tradiţie deosebită. Cele 6 instituţii de învăţământ superior (Universitatea „Ovidius”, Academia Navală „Mircea cel Bătrân”, Universitatea Maritimă Constanţa, Universitatea Română „Andrei Şaguna”, Universitatea „Spiru Haret”, Universitatea „Dimitrie Cantemir”) asigură la cel mai înalt nivel toată paleta de specializări: navigaţie, inginerie navală, medicină, stomatologie, ştiinţe economice, drept, ştiinţe sociale şi umaniste, ştiinţe ale naturii, matematică şi ştiinţe exacte, informatică, construcţii. Numărul de studenţi din centrele universitare constănţene a înregistrat creşteri considerabile în ultimii ani, atât datorită dezvoltării centrelor universitare private cât şi datorită apariţiei unor noi specializări solicitate pe piaţa muncii în cadrul vechilor centre.</w:t>
      </w:r>
    </w:p>
    <w:p w:rsidR="00A61549" w:rsidRPr="0084326E" w:rsidRDefault="00A61549" w:rsidP="00A61549">
      <w:pPr>
        <w:tabs>
          <w:tab w:val="left" w:pos="720"/>
        </w:tabs>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ab/>
        <w:t>Aportul important adus de mediul universitar este recunoscut prin organizarea periodică de conferinţe internaţionale interdisciplinare, conferinţe ştiinţifice internaţionale, mese rotunde, workshop-uri, şcoli de vară, simpozioane, sesiuni de comunicări, etc.</w:t>
      </w:r>
    </w:p>
    <w:p w:rsidR="00A61549" w:rsidRPr="0084326E" w:rsidRDefault="00A61549" w:rsidP="00A61549">
      <w:pPr>
        <w:tabs>
          <w:tab w:val="left" w:pos="720"/>
        </w:tabs>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ab/>
        <w:t xml:space="preserve">Mediul universitar, reprezentat aici cu succes de Universitatea Ovidius Constanţa, Universitatea Andrei </w:t>
      </w:r>
      <w:r w:rsidR="00F56DE4" w:rsidRPr="0084326E">
        <w:rPr>
          <w:rFonts w:ascii="Times New Roman" w:eastAsia="Times New Roman" w:hAnsi="Times New Roman" w:cs="Times New Roman"/>
          <w:sz w:val="24"/>
          <w:szCs w:val="24"/>
        </w:rPr>
        <w:t>Șaguna</w:t>
      </w:r>
      <w:r w:rsidRPr="0084326E">
        <w:rPr>
          <w:rFonts w:ascii="Times New Roman" w:eastAsia="Times New Roman" w:hAnsi="Times New Roman" w:cs="Times New Roman"/>
          <w:sz w:val="24"/>
          <w:szCs w:val="24"/>
        </w:rPr>
        <w:t>, Universitatea Spiru Haret si Universitatea Dimitrie Cantemir, Universitatea Maritima Constanta, Academia Navala Mircea cel B</w:t>
      </w:r>
      <w:r w:rsidR="00F56DE4">
        <w:rPr>
          <w:rFonts w:ascii="Times New Roman" w:eastAsia="Times New Roman" w:hAnsi="Times New Roman" w:cs="Times New Roman"/>
          <w:sz w:val="24"/>
          <w:szCs w:val="24"/>
        </w:rPr>
        <w:t>ătrâ</w:t>
      </w:r>
      <w:r w:rsidRPr="0084326E">
        <w:rPr>
          <w:rFonts w:ascii="Times New Roman" w:eastAsia="Times New Roman" w:hAnsi="Times New Roman" w:cs="Times New Roman"/>
          <w:sz w:val="24"/>
          <w:szCs w:val="24"/>
        </w:rPr>
        <w:t>n.</w:t>
      </w:r>
    </w:p>
    <w:p w:rsidR="00A61549" w:rsidRPr="0084326E" w:rsidRDefault="00A61549" w:rsidP="00A61549">
      <w:pPr>
        <w:tabs>
          <w:tab w:val="left" w:pos="720"/>
        </w:tabs>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ab/>
      </w:r>
      <w:r w:rsidRPr="0084326E">
        <w:rPr>
          <w:rFonts w:ascii="Times New Roman" w:eastAsia="Times New Roman" w:hAnsi="Times New Roman" w:cs="Times New Roman"/>
          <w:b/>
          <w:sz w:val="24"/>
          <w:szCs w:val="24"/>
        </w:rPr>
        <w:t>Universitatea „Ovidiu” Constanţa</w:t>
      </w:r>
      <w:r w:rsidRPr="0084326E">
        <w:rPr>
          <w:rFonts w:ascii="Times New Roman" w:eastAsia="Times New Roman" w:hAnsi="Times New Roman" w:cs="Times New Roman"/>
          <w:sz w:val="24"/>
          <w:szCs w:val="24"/>
        </w:rPr>
        <w:t xml:space="preserve"> se poate lăuda cu proiecte aflate atât în stadiu de implementare (43), proiecte finalizate (163) cât şi 4 proiecte pe POSDRU.</w:t>
      </w:r>
    </w:p>
    <w:p w:rsidR="00A61549" w:rsidRPr="0084326E" w:rsidRDefault="00A61549" w:rsidP="00A61549">
      <w:pPr>
        <w:tabs>
          <w:tab w:val="left" w:pos="720"/>
        </w:tabs>
        <w:spacing w:after="0" w:line="360" w:lineRule="auto"/>
        <w:jc w:val="both"/>
        <w:rPr>
          <w:rFonts w:ascii="Times New Roman" w:eastAsia="Times New Roman" w:hAnsi="Times New Roman" w:cs="Times New Roman"/>
          <w:sz w:val="24"/>
          <w:szCs w:val="24"/>
          <w:shd w:val="clear" w:color="auto" w:fill="FFFFFF"/>
        </w:rPr>
      </w:pPr>
      <w:r w:rsidRPr="0084326E">
        <w:rPr>
          <w:rFonts w:ascii="Times New Roman" w:eastAsia="Times New Roman" w:hAnsi="Times New Roman" w:cs="Times New Roman"/>
          <w:sz w:val="24"/>
          <w:szCs w:val="24"/>
        </w:rPr>
        <w:tab/>
      </w:r>
      <w:r w:rsidRPr="0084326E">
        <w:rPr>
          <w:rFonts w:ascii="Times New Roman" w:eastAsia="Times New Roman" w:hAnsi="Times New Roman" w:cs="Times New Roman"/>
          <w:b/>
          <w:sz w:val="24"/>
          <w:szCs w:val="24"/>
          <w:shd w:val="clear" w:color="auto" w:fill="FFFFFF"/>
        </w:rPr>
        <w:t>Universitatea „Andrei Şaguna”</w:t>
      </w:r>
      <w:r w:rsidRPr="0084326E">
        <w:rPr>
          <w:rFonts w:ascii="Times New Roman" w:eastAsia="Times New Roman" w:hAnsi="Times New Roman" w:cs="Times New Roman"/>
          <w:sz w:val="24"/>
          <w:szCs w:val="24"/>
          <w:shd w:val="clear" w:color="auto" w:fill="FFFFFF"/>
        </w:rPr>
        <w:t xml:space="preserve">, este singura universitate particulară acreditată din Dobrogea, pregăteşte de 20 ani specialişti de elită printr-un program de învăţământ superior calitativ şi performant, recunoscut la nivel naţional şi internaţional, derulat la toate cele 13 specializări ale sale. </w:t>
      </w:r>
    </w:p>
    <w:p w:rsidR="00A61549" w:rsidRPr="0084326E" w:rsidRDefault="00A61549" w:rsidP="00A61549">
      <w:pPr>
        <w:tabs>
          <w:tab w:val="left" w:pos="720"/>
        </w:tabs>
        <w:spacing w:after="0" w:line="360" w:lineRule="auto"/>
        <w:jc w:val="both"/>
        <w:rPr>
          <w:rFonts w:ascii="Times New Roman" w:eastAsia="Times New Roman" w:hAnsi="Times New Roman" w:cs="Times New Roman"/>
          <w:sz w:val="24"/>
          <w:szCs w:val="24"/>
          <w:shd w:val="clear" w:color="auto" w:fill="FFFFFF"/>
        </w:rPr>
      </w:pPr>
      <w:r w:rsidRPr="0084326E">
        <w:rPr>
          <w:rFonts w:ascii="Times New Roman" w:eastAsia="Times New Roman" w:hAnsi="Times New Roman" w:cs="Times New Roman"/>
          <w:sz w:val="24"/>
          <w:szCs w:val="24"/>
          <w:shd w:val="clear" w:color="auto" w:fill="FFFFFF"/>
        </w:rPr>
        <w:tab/>
        <w:t>Prin programele europene de schimburi interuniversitare “ERASMUS/LEONARDO DA VINCI”, la care Universitatea “Andrei Şaguna” este afiliată, anual aceasta trimite şi primeşte studenţi şi cadre didactice, cu burse de studiu în Europa.</w:t>
      </w:r>
      <w:r w:rsidRPr="0084326E">
        <w:rPr>
          <w:rFonts w:ascii="Times New Roman" w:eastAsia="Times New Roman" w:hAnsi="Times New Roman" w:cs="Times New Roman"/>
          <w:sz w:val="24"/>
          <w:szCs w:val="24"/>
        </w:rPr>
        <w:br/>
        <w:t xml:space="preserve">           </w:t>
      </w:r>
      <w:r w:rsidRPr="0084326E">
        <w:rPr>
          <w:rFonts w:ascii="Times New Roman" w:eastAsia="Times New Roman" w:hAnsi="Times New Roman" w:cs="Times New Roman"/>
          <w:sz w:val="24"/>
          <w:szCs w:val="24"/>
          <w:shd w:val="clear" w:color="auto" w:fill="FFFFFF"/>
        </w:rPr>
        <w:t xml:space="preserve">Universitatea “Andrei Şaguna” are în prezent, în cadrul programului european, acorduri bilaterale cu universităţi de prestigiu din Europa. Universitatea “Andrei Şaguna” îşi propune realizarea, lărgirea şi diversificarea acordurilor interuniversitare de acest tip, astfel încât tot mai </w:t>
      </w:r>
      <w:r w:rsidR="00F56DE4" w:rsidRPr="0084326E">
        <w:rPr>
          <w:rFonts w:ascii="Times New Roman" w:eastAsia="Times New Roman" w:hAnsi="Times New Roman" w:cs="Times New Roman"/>
          <w:sz w:val="24"/>
          <w:szCs w:val="24"/>
          <w:shd w:val="clear" w:color="auto" w:fill="FFFFFF"/>
        </w:rPr>
        <w:t>mulți</w:t>
      </w:r>
      <w:r w:rsidRPr="0084326E">
        <w:rPr>
          <w:rFonts w:ascii="Times New Roman" w:eastAsia="Times New Roman" w:hAnsi="Times New Roman" w:cs="Times New Roman"/>
          <w:sz w:val="24"/>
          <w:szCs w:val="24"/>
          <w:shd w:val="clear" w:color="auto" w:fill="FFFFFF"/>
        </w:rPr>
        <w:t xml:space="preserve"> dintre studenţii care aleg Universitatea “Andrei Şaguna” să poată beneficia de stipendii europene.</w:t>
      </w:r>
    </w:p>
    <w:p w:rsidR="00A61549" w:rsidRPr="0084326E" w:rsidRDefault="00A61549" w:rsidP="00A61549">
      <w:pPr>
        <w:shd w:val="clear" w:color="auto" w:fill="FFFFFF"/>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shd w:val="clear" w:color="auto" w:fill="FFFFFF"/>
        </w:rPr>
        <w:tab/>
      </w:r>
      <w:r w:rsidRPr="0084326E">
        <w:rPr>
          <w:rFonts w:ascii="Times New Roman" w:eastAsia="Times New Roman" w:hAnsi="Times New Roman" w:cs="Times New Roman"/>
          <w:b/>
          <w:sz w:val="24"/>
          <w:szCs w:val="24"/>
          <w:shd w:val="clear" w:color="auto" w:fill="FFFFFF"/>
        </w:rPr>
        <w:t>Universitatea “Spiru Haret” Constanţa</w:t>
      </w:r>
      <w:r w:rsidRPr="0084326E">
        <w:rPr>
          <w:rFonts w:ascii="Times New Roman" w:eastAsia="Times New Roman" w:hAnsi="Times New Roman" w:cs="Times New Roman"/>
          <w:sz w:val="24"/>
          <w:szCs w:val="24"/>
          <w:shd w:val="clear" w:color="auto" w:fill="FFFFFF"/>
        </w:rPr>
        <w:t xml:space="preserve"> </w:t>
      </w:r>
      <w:r w:rsidRPr="0084326E">
        <w:rPr>
          <w:rFonts w:ascii="Times New Roman" w:eastAsia="Times New Roman" w:hAnsi="Times New Roman" w:cs="Times New Roman"/>
          <w:sz w:val="24"/>
          <w:szCs w:val="24"/>
        </w:rPr>
        <w:t>Prin condiţiile de studiu oferite la nivelul standardelor de calitate impuse de cele mai recente modificări de modernizare a instituţiilor de învăţământ superior, Facultatea de Drept şi Administraţie Publică Constanţa a obţinut reacreditarea programului Drept IF de către ARACIS cu calificativul „încredere” în 2012, a programului Drept IFR cu calificativul „încredere” în 2013 şi acreditarea a două noi programe de masterat </w:t>
      </w:r>
      <w:hyperlink r:id="rId39" w:history="1">
        <w:r w:rsidRPr="0084326E">
          <w:rPr>
            <w:rFonts w:ascii="Times New Roman" w:eastAsia="Times New Roman" w:hAnsi="Times New Roman" w:cs="Times New Roman"/>
            <w:color w:val="0000FF"/>
            <w:sz w:val="24"/>
            <w:szCs w:val="24"/>
            <w:u w:val="single"/>
          </w:rPr>
          <w:t>Dialog social şi comunicare în relaţiile de muncă</w:t>
        </w:r>
      </w:hyperlink>
      <w:r w:rsidRPr="0084326E">
        <w:rPr>
          <w:rFonts w:ascii="Times New Roman" w:eastAsia="Times New Roman" w:hAnsi="Times New Roman" w:cs="Times New Roman"/>
          <w:sz w:val="24"/>
          <w:szCs w:val="24"/>
        </w:rPr>
        <w:t> şi Ş</w:t>
      </w:r>
      <w:hyperlink r:id="rId40" w:history="1">
        <w:r w:rsidRPr="0084326E">
          <w:rPr>
            <w:rFonts w:ascii="Times New Roman" w:eastAsia="Times New Roman" w:hAnsi="Times New Roman" w:cs="Times New Roman"/>
            <w:color w:val="0000FF"/>
            <w:sz w:val="24"/>
            <w:szCs w:val="24"/>
            <w:u w:val="single"/>
          </w:rPr>
          <w:t>tiinţe Penale</w:t>
        </w:r>
      </w:hyperlink>
      <w:r w:rsidRPr="0084326E">
        <w:rPr>
          <w:rFonts w:ascii="Times New Roman" w:eastAsia="Times New Roman" w:hAnsi="Times New Roman" w:cs="Times New Roman"/>
          <w:sz w:val="24"/>
          <w:szCs w:val="24"/>
        </w:rPr>
        <w:t>.</w:t>
      </w:r>
    </w:p>
    <w:p w:rsidR="00A61549" w:rsidRPr="0084326E" w:rsidRDefault="00A61549" w:rsidP="00A61549">
      <w:pPr>
        <w:shd w:val="clear" w:color="auto" w:fill="FFFFFF"/>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Pentru a asigura calificări profesionale care să garanteze competitivitatea pe piaţa liberă a muncii din ţară şi din Uniunea Europeană, Facultatea revizuieşte planurile de învăţământ în acord cu necesităţile de pe piaţa muncii îmbunătăţeşte permanent procesul de învăţământ, punând accent pe dimensiunea practică a pregătirii profesionale a viitorilor specialişti, prin metode de tip clinică juridică şi procese simulate, stagii de practică şi mese rotunde cu specialişti din domeniul juridic. </w:t>
      </w:r>
    </w:p>
    <w:p w:rsidR="00A61549" w:rsidRPr="0084326E" w:rsidRDefault="00A61549" w:rsidP="00A61549">
      <w:pPr>
        <w:shd w:val="clear" w:color="auto" w:fill="FFFFFF"/>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Şcoala viitorilor jurişti conjugă activitatea didactică cu cea de cercetare ştiinţifică în mod armonios, absolvenţii facultăţii fiind cunoscuţi şi recunoscuţi în mediile juridice după calitatea şi cantitatea cunoştinţelor dobândite, după amprenta ştiinţifică imprimată de dascălii lor de-a lungul anilor de studiu, iar vizibilitatea internaţională fiind subliniată de evenimentele de înaltă ţinută academică şi ştiinţifică organizate de facultate.</w:t>
      </w:r>
    </w:p>
    <w:p w:rsidR="00F56DE4" w:rsidRDefault="00A61549" w:rsidP="00A61549">
      <w:pPr>
        <w:spacing w:after="0" w:line="360" w:lineRule="auto"/>
        <w:ind w:firstLine="720"/>
        <w:jc w:val="both"/>
        <w:rPr>
          <w:rFonts w:ascii="Times New Roman" w:eastAsia="Calibri" w:hAnsi="Times New Roman" w:cs="Times New Roman"/>
          <w:bCs/>
          <w:sz w:val="24"/>
          <w:szCs w:val="24"/>
          <w:shd w:val="clear" w:color="auto" w:fill="FFFFFF"/>
        </w:rPr>
      </w:pPr>
      <w:r w:rsidRPr="0084326E">
        <w:rPr>
          <w:rFonts w:ascii="Times New Roman" w:eastAsia="Calibri" w:hAnsi="Times New Roman" w:cs="Times New Roman"/>
          <w:b/>
          <w:bCs/>
          <w:sz w:val="24"/>
          <w:szCs w:val="24"/>
          <w:shd w:val="clear" w:color="auto" w:fill="FFFFFF"/>
        </w:rPr>
        <w:t>Universitatea “Dimitrie Cantemir”</w:t>
      </w:r>
      <w:r w:rsidRPr="0084326E">
        <w:rPr>
          <w:rFonts w:ascii="Times New Roman" w:eastAsia="Calibri" w:hAnsi="Times New Roman" w:cs="Times New Roman"/>
          <w:bCs/>
          <w:sz w:val="24"/>
          <w:szCs w:val="24"/>
          <w:shd w:val="clear" w:color="auto" w:fill="FFFFFF"/>
        </w:rPr>
        <w:t xml:space="preserve"> înscriindu-se în tradiţiile învăţământului universitar românesc, contribuie la formarea ştiinţifică, profesională şi civică a tinerilor şi la integrarea lor in viaţa economico-socială, la educaţia permanentă a absolvenţilor din învăţământul superior. Prin activitatea sa, Universitatea a contribuit şi contribuie semnificativ la realizarea compatibilizării între procesul educaţional din România şi cel din universităţile de prestigiu europene şi din </w:t>
      </w:r>
      <w:r w:rsidR="00F56DE4" w:rsidRPr="0084326E">
        <w:rPr>
          <w:rFonts w:ascii="Times New Roman" w:eastAsia="Calibri" w:hAnsi="Times New Roman" w:cs="Times New Roman"/>
          <w:bCs/>
          <w:sz w:val="24"/>
          <w:szCs w:val="24"/>
          <w:shd w:val="clear" w:color="auto" w:fill="FFFFFF"/>
        </w:rPr>
        <w:t>întreaga</w:t>
      </w:r>
      <w:r w:rsidRPr="0084326E">
        <w:rPr>
          <w:rFonts w:ascii="Times New Roman" w:eastAsia="Calibri" w:hAnsi="Times New Roman" w:cs="Times New Roman"/>
          <w:bCs/>
          <w:sz w:val="24"/>
          <w:szCs w:val="24"/>
          <w:shd w:val="clear" w:color="auto" w:fill="FFFFFF"/>
        </w:rPr>
        <w:t xml:space="preserve"> lume.</w:t>
      </w:r>
    </w:p>
    <w:p w:rsidR="00A61549" w:rsidRPr="0084326E" w:rsidRDefault="00A61549" w:rsidP="00A61549">
      <w:pPr>
        <w:spacing w:after="0" w:line="360" w:lineRule="auto"/>
        <w:ind w:firstLine="720"/>
        <w:jc w:val="both"/>
        <w:rPr>
          <w:rFonts w:ascii="Times New Roman" w:eastAsia="Calibri" w:hAnsi="Times New Roman" w:cs="Times New Roman"/>
          <w:bCs/>
          <w:sz w:val="24"/>
          <w:szCs w:val="24"/>
          <w:shd w:val="clear" w:color="auto" w:fill="FFFFFF"/>
        </w:rPr>
      </w:pPr>
      <w:r w:rsidRPr="0084326E">
        <w:rPr>
          <w:rFonts w:ascii="Times New Roman" w:eastAsia="Calibri" w:hAnsi="Times New Roman" w:cs="Times New Roman"/>
          <w:b/>
          <w:sz w:val="24"/>
          <w:szCs w:val="24"/>
        </w:rPr>
        <w:t>Universitatea Maritimă din Constanţa</w:t>
      </w:r>
      <w:r w:rsidRPr="0084326E">
        <w:rPr>
          <w:rFonts w:ascii="Times New Roman" w:eastAsia="Calibri" w:hAnsi="Times New Roman" w:cs="Times New Roman"/>
          <w:sz w:val="24"/>
          <w:szCs w:val="24"/>
        </w:rPr>
        <w:t xml:space="preserve"> (UMC) este o instituţie de </w:t>
      </w:r>
      <w:r w:rsidR="00F56DE4" w:rsidRPr="0084326E">
        <w:rPr>
          <w:rFonts w:ascii="Times New Roman" w:eastAsia="Calibri" w:hAnsi="Times New Roman" w:cs="Times New Roman"/>
          <w:sz w:val="24"/>
          <w:szCs w:val="24"/>
        </w:rPr>
        <w:t>învățământ</w:t>
      </w:r>
      <w:r w:rsidRPr="0084326E">
        <w:rPr>
          <w:rFonts w:ascii="Times New Roman" w:eastAsia="Calibri" w:hAnsi="Times New Roman" w:cs="Times New Roman"/>
          <w:sz w:val="24"/>
          <w:szCs w:val="24"/>
        </w:rPr>
        <w:t xml:space="preserve"> superior de stat din Constanta, o comunitate academică formată din cadre didactice, cercetători, personal didactic auxiliar, studenţi, personal tehnic şi administrativ.</w:t>
      </w:r>
    </w:p>
    <w:p w:rsidR="00F56DE4" w:rsidRDefault="00A61549" w:rsidP="00F56DE4">
      <w:pPr>
        <w:spacing w:after="0" w:line="360" w:lineRule="auto"/>
        <w:ind w:firstLine="708"/>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Universitatea Maritimă din Constanţa prin oferta de educaţie, prin activitatea de cercetare </w:t>
      </w:r>
      <w:r w:rsidR="00F56DE4" w:rsidRPr="0084326E">
        <w:rPr>
          <w:rFonts w:ascii="Times New Roman" w:eastAsia="Calibri" w:hAnsi="Times New Roman" w:cs="Times New Roman"/>
          <w:sz w:val="24"/>
          <w:szCs w:val="24"/>
        </w:rPr>
        <w:t>științifică</w:t>
      </w:r>
      <w:r w:rsidRPr="0084326E">
        <w:rPr>
          <w:rFonts w:ascii="Times New Roman" w:eastAsia="Calibri" w:hAnsi="Times New Roman" w:cs="Times New Roman"/>
          <w:sz w:val="24"/>
          <w:szCs w:val="24"/>
        </w:rPr>
        <w:t xml:space="preserve"> desfăşurată şi auditările internaţionale, reprezintă o universitate profilată pe învăţământ de marină care acţionează în sensul validării calităţii activităţilor didactice prin creşterea capacităţii şi şanselor absolvenţilor pe piaţa maritimă internaţională în raport cu standardele tot mai ridicate ale acesteia.</w:t>
      </w:r>
    </w:p>
    <w:p w:rsidR="00A61549" w:rsidRPr="0084326E" w:rsidRDefault="00A61549" w:rsidP="00F56DE4">
      <w:pPr>
        <w:spacing w:after="0" w:line="360" w:lineRule="auto"/>
        <w:ind w:firstLine="708"/>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Procesul didactic verifică conformitatea activităţilor cu standardele internaţionale STCW'95 (Standards for Training Certification and Watchkeeping for Seagoing Personnel Code) elaborate de către IMO (Intenational Maritime Organization).</w:t>
      </w:r>
    </w:p>
    <w:p w:rsidR="00A61549" w:rsidRPr="0084326E" w:rsidRDefault="00A61549" w:rsidP="00A61549">
      <w:pPr>
        <w:spacing w:after="0" w:line="360" w:lineRule="auto"/>
        <w:jc w:val="both"/>
        <w:rPr>
          <w:rFonts w:ascii="Times New Roman" w:eastAsia="Calibri" w:hAnsi="Times New Roman" w:cs="Times New Roman"/>
          <w:sz w:val="24"/>
          <w:szCs w:val="24"/>
          <w:shd w:val="clear" w:color="auto" w:fill="FFFFFF"/>
        </w:rPr>
      </w:pPr>
      <w:r w:rsidRPr="0084326E">
        <w:rPr>
          <w:rFonts w:ascii="Times New Roman" w:eastAsia="Calibri" w:hAnsi="Times New Roman" w:cs="Times New Roman"/>
          <w:sz w:val="24"/>
          <w:szCs w:val="24"/>
        </w:rPr>
        <w:tab/>
      </w:r>
      <w:r w:rsidRPr="0084326E">
        <w:rPr>
          <w:rFonts w:ascii="Times New Roman" w:eastAsia="Calibri" w:hAnsi="Times New Roman" w:cs="Times New Roman"/>
          <w:b/>
          <w:bCs/>
          <w:sz w:val="24"/>
          <w:szCs w:val="24"/>
          <w:shd w:val="clear" w:color="auto" w:fill="FFFFFF"/>
        </w:rPr>
        <w:t>Academia Navala "Mircea cel B</w:t>
      </w:r>
      <w:r w:rsidR="00F56DE4">
        <w:rPr>
          <w:rFonts w:ascii="Times New Roman" w:eastAsia="Calibri" w:hAnsi="Times New Roman" w:cs="Times New Roman"/>
          <w:b/>
          <w:bCs/>
          <w:sz w:val="24"/>
          <w:szCs w:val="24"/>
          <w:shd w:val="clear" w:color="auto" w:fill="FFFFFF"/>
        </w:rPr>
        <w:t>ă</w:t>
      </w:r>
      <w:r w:rsidRPr="0084326E">
        <w:rPr>
          <w:rFonts w:ascii="Times New Roman" w:eastAsia="Calibri" w:hAnsi="Times New Roman" w:cs="Times New Roman"/>
          <w:b/>
          <w:bCs/>
          <w:sz w:val="24"/>
          <w:szCs w:val="24"/>
          <w:shd w:val="clear" w:color="auto" w:fill="FFFFFF"/>
        </w:rPr>
        <w:t>tr</w:t>
      </w:r>
      <w:r w:rsidR="00F56DE4">
        <w:rPr>
          <w:rFonts w:ascii="Times New Roman" w:eastAsia="Calibri" w:hAnsi="Times New Roman" w:cs="Times New Roman"/>
          <w:b/>
          <w:bCs/>
          <w:sz w:val="24"/>
          <w:szCs w:val="24"/>
          <w:shd w:val="clear" w:color="auto" w:fill="FFFFFF"/>
        </w:rPr>
        <w:t>â</w:t>
      </w:r>
      <w:r w:rsidRPr="0084326E">
        <w:rPr>
          <w:rFonts w:ascii="Times New Roman" w:eastAsia="Calibri" w:hAnsi="Times New Roman" w:cs="Times New Roman"/>
          <w:b/>
          <w:bCs/>
          <w:sz w:val="24"/>
          <w:szCs w:val="24"/>
          <w:shd w:val="clear" w:color="auto" w:fill="FFFFFF"/>
        </w:rPr>
        <w:t>n"</w:t>
      </w:r>
      <w:r w:rsidRPr="0084326E">
        <w:rPr>
          <w:rFonts w:ascii="Times New Roman" w:eastAsia="Calibri" w:hAnsi="Times New Roman" w:cs="Times New Roman"/>
          <w:sz w:val="24"/>
          <w:szCs w:val="24"/>
          <w:shd w:val="clear" w:color="auto" w:fill="FFFFFF"/>
        </w:rPr>
        <w:t> este o instituţie de învăţământ superior acreditată de către Agenţia Română de Asigurare a Calităţii în Învăţământul Superior (ARACIS). La ultima evaluare din noiembrie 2009 instituţia a obţinut calificativul maxim, grad de încredere ridicat .</w:t>
      </w:r>
    </w:p>
    <w:p w:rsidR="00A61549" w:rsidRPr="0084326E" w:rsidRDefault="00A61549" w:rsidP="00A61549">
      <w:pPr>
        <w:shd w:val="clear" w:color="auto" w:fill="FFFFFF"/>
        <w:spacing w:after="0" w:line="360" w:lineRule="auto"/>
        <w:jc w:val="both"/>
        <w:textAlignment w:val="baseline"/>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shd w:val="clear" w:color="auto" w:fill="FFFFFF"/>
        </w:rPr>
        <w:tab/>
      </w:r>
      <w:r w:rsidRPr="0084326E">
        <w:rPr>
          <w:rFonts w:ascii="Times New Roman" w:eastAsia="Times New Roman" w:hAnsi="Times New Roman" w:cs="Times New Roman"/>
          <w:sz w:val="24"/>
          <w:szCs w:val="24"/>
        </w:rPr>
        <w:t>Academia Navala oferă studenţilor garanţia unei pregătiri profesionale şi personale de excepţie. Experienţa şi motivaţia cadrelor didactice, infrastructura modernă, strategia de dezvoltare privind mereu înspre viitor, toate determină ca această şcoală să fie un organism viu, plin de energie.</w:t>
      </w:r>
      <w:r w:rsidR="00F56DE4">
        <w:rPr>
          <w:rFonts w:ascii="Times New Roman" w:eastAsia="Times New Roman" w:hAnsi="Times New Roman" w:cs="Times New Roman"/>
          <w:sz w:val="24"/>
          <w:szCs w:val="24"/>
        </w:rPr>
        <w:t xml:space="preserve"> </w:t>
      </w:r>
      <w:r w:rsidRPr="0084326E">
        <w:rPr>
          <w:rFonts w:ascii="Times New Roman" w:eastAsia="Times New Roman" w:hAnsi="Times New Roman" w:cs="Times New Roman"/>
          <w:sz w:val="24"/>
          <w:szCs w:val="24"/>
        </w:rPr>
        <w:t xml:space="preserve">Orele petrecute în sălile de curs, laboratoare si simulatoare le vor arata studenţilor că se pot acumula nenumărate cunoştinţe într-un mod interactiv, antrenant, eficient. Apoi activităţile practice pe </w:t>
      </w:r>
      <w:r w:rsidR="00F56DE4" w:rsidRPr="0084326E">
        <w:rPr>
          <w:rFonts w:ascii="Times New Roman" w:eastAsia="Times New Roman" w:hAnsi="Times New Roman" w:cs="Times New Roman"/>
          <w:sz w:val="24"/>
          <w:szCs w:val="24"/>
        </w:rPr>
        <w:t>ambarcațiunile</w:t>
      </w:r>
      <w:r w:rsidRPr="0084326E">
        <w:rPr>
          <w:rFonts w:ascii="Times New Roman" w:eastAsia="Times New Roman" w:hAnsi="Times New Roman" w:cs="Times New Roman"/>
          <w:sz w:val="24"/>
          <w:szCs w:val="24"/>
        </w:rPr>
        <w:t xml:space="preserve"> şi navele de antrenament, sprijinite de un întreg complex de facilităţi sportive, dau posibilitatea descătuşării energiei tinereşti a viitorilor marinari. Academia este o mare echipă, o mare familie în care tinerii sau mai vârstnicii studenţi învaţă împreună nu neapărat pentru şcoală, ci pentru viaţă.</w:t>
      </w:r>
    </w:p>
    <w:p w:rsidR="00A61549" w:rsidRPr="0084326E" w:rsidRDefault="00A61549" w:rsidP="00A61549">
      <w:pPr>
        <w:shd w:val="clear" w:color="auto" w:fill="FFFFFF"/>
        <w:spacing w:after="0" w:line="360" w:lineRule="auto"/>
        <w:ind w:firstLine="720"/>
        <w:jc w:val="both"/>
        <w:textAlignment w:val="baseline"/>
        <w:rPr>
          <w:rFonts w:ascii="Times New Roman" w:eastAsia="Times New Roman" w:hAnsi="Times New Roman" w:cs="Times New Roman"/>
          <w:sz w:val="24"/>
          <w:szCs w:val="24"/>
        </w:rPr>
      </w:pPr>
      <w:r w:rsidRPr="0084326E">
        <w:rPr>
          <w:rFonts w:ascii="Times New Roman" w:eastAsia="Times New Roman" w:hAnsi="Times New Roman" w:cs="Times New Roman"/>
          <w:b/>
          <w:i/>
          <w:sz w:val="24"/>
          <w:szCs w:val="24"/>
        </w:rPr>
        <w:t>Î</w:t>
      </w:r>
      <w:r w:rsidRPr="0084326E">
        <w:rPr>
          <w:rFonts w:ascii="Times New Roman" w:eastAsia="Times New Roman" w:hAnsi="Times New Roman" w:cs="Times New Roman"/>
          <w:b/>
          <w:bCs/>
          <w:i/>
          <w:sz w:val="24"/>
          <w:szCs w:val="24"/>
        </w:rPr>
        <w:t>n Zona Metropolitană</w:t>
      </w:r>
      <w:r w:rsidRPr="0084326E">
        <w:rPr>
          <w:rFonts w:ascii="Times New Roman" w:eastAsia="Times New Roman" w:hAnsi="Times New Roman" w:cs="Times New Roman"/>
          <w:bCs/>
          <w:sz w:val="24"/>
          <w:szCs w:val="24"/>
        </w:rPr>
        <w:t xml:space="preserve">, clădirile unităţilor şcolare sunt în general în condiţii bune sau foarte bune, respectându-se condiţiile igienico-sanitare, procesul instructiv-educativ a fost realizat în mare parte, cu personal didactic calificat. </w:t>
      </w:r>
    </w:p>
    <w:p w:rsidR="00A61549" w:rsidRPr="0084326E" w:rsidRDefault="00A61549" w:rsidP="00A61549">
      <w:pPr>
        <w:spacing w:after="0" w:line="360" w:lineRule="auto"/>
        <w:ind w:firstLine="720"/>
        <w:jc w:val="both"/>
        <w:rPr>
          <w:rFonts w:ascii="Times New Roman" w:eastAsia="Times New Roman" w:hAnsi="Times New Roman" w:cs="Times New Roman"/>
          <w:bCs/>
          <w:sz w:val="24"/>
          <w:szCs w:val="24"/>
        </w:rPr>
      </w:pPr>
      <w:r w:rsidRPr="0084326E">
        <w:rPr>
          <w:rFonts w:ascii="Times New Roman" w:eastAsia="Times New Roman" w:hAnsi="Times New Roman" w:cs="Times New Roman"/>
          <w:bCs/>
          <w:i/>
          <w:sz w:val="24"/>
          <w:szCs w:val="24"/>
        </w:rPr>
        <w:t>Preocupările privind calitatea învăţământului</w:t>
      </w:r>
      <w:r w:rsidRPr="0084326E">
        <w:rPr>
          <w:rFonts w:ascii="Times New Roman" w:eastAsia="Times New Roman" w:hAnsi="Times New Roman" w:cs="Times New Roman"/>
          <w:bCs/>
          <w:sz w:val="24"/>
          <w:szCs w:val="24"/>
        </w:rPr>
        <w:t xml:space="preserve"> constituie premize pentru asigurarea unei corelări corespunzătoare între obiectivele educaţionale şi reţeaua unităţilor de învăţământ, în deplină concordanţă cu cerinţele formării profesionale şi finanţarea sistemului educaţional. Pentru organizarea unei reţele educaţionale cât mai eficiente la nivelul Zonei Metropolitane, se va ţine în continuare seama de următoarele elemente:</w:t>
      </w:r>
    </w:p>
    <w:p w:rsidR="00A61549" w:rsidRPr="0084326E" w:rsidRDefault="00A61549" w:rsidP="00A61549">
      <w:pPr>
        <w:numPr>
          <w:ilvl w:val="0"/>
          <w:numId w:val="58"/>
        </w:numPr>
        <w:spacing w:after="0" w:line="360" w:lineRule="auto"/>
        <w:jc w:val="both"/>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analiza evoluţiei demografice, a populaţiei de vârstă şcolară;</w:t>
      </w:r>
    </w:p>
    <w:p w:rsidR="00A61549" w:rsidRPr="0084326E" w:rsidRDefault="00A61549" w:rsidP="00A61549">
      <w:pPr>
        <w:numPr>
          <w:ilvl w:val="0"/>
          <w:numId w:val="58"/>
        </w:numPr>
        <w:spacing w:after="0" w:line="360" w:lineRule="auto"/>
        <w:jc w:val="both"/>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analiza bazei materiale existente, a utilităţilor şi a infrastructurii;</w:t>
      </w:r>
    </w:p>
    <w:p w:rsidR="00A61549" w:rsidRPr="0084326E" w:rsidRDefault="00A61549" w:rsidP="00A61549">
      <w:pPr>
        <w:numPr>
          <w:ilvl w:val="0"/>
          <w:numId w:val="58"/>
        </w:numPr>
        <w:spacing w:after="0" w:line="360" w:lineRule="auto"/>
        <w:jc w:val="both"/>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analiza ocupării posturilor cu personal didactic calificat;</w:t>
      </w:r>
    </w:p>
    <w:p w:rsidR="00A61549" w:rsidRPr="0084326E" w:rsidRDefault="00A61549" w:rsidP="00A61549">
      <w:pPr>
        <w:numPr>
          <w:ilvl w:val="0"/>
          <w:numId w:val="58"/>
        </w:numPr>
        <w:spacing w:after="0" w:line="360" w:lineRule="auto"/>
        <w:jc w:val="both"/>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analiza rezultatelor profesionale ale elevilor, semestriale, anuale şi cele înregistrate la examenele de finalizare a studiilor;</w:t>
      </w:r>
    </w:p>
    <w:p w:rsidR="00A61549" w:rsidRPr="0084326E" w:rsidRDefault="00A61549" w:rsidP="00A61549">
      <w:pPr>
        <w:numPr>
          <w:ilvl w:val="0"/>
          <w:numId w:val="58"/>
        </w:numPr>
        <w:spacing w:after="0" w:line="360" w:lineRule="auto"/>
        <w:jc w:val="both"/>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dezvoltarea socio-economică.</w:t>
      </w:r>
    </w:p>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u w:val="single"/>
        </w:rPr>
      </w:pPr>
    </w:p>
    <w:tbl>
      <w:tblPr>
        <w:tblW w:w="10800" w:type="dxa"/>
        <w:tblInd w:w="-1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540"/>
        <w:gridCol w:w="540"/>
        <w:gridCol w:w="540"/>
        <w:gridCol w:w="360"/>
        <w:gridCol w:w="540"/>
        <w:gridCol w:w="540"/>
        <w:gridCol w:w="360"/>
        <w:gridCol w:w="540"/>
        <w:gridCol w:w="540"/>
        <w:gridCol w:w="360"/>
        <w:gridCol w:w="360"/>
        <w:gridCol w:w="540"/>
        <w:gridCol w:w="360"/>
        <w:gridCol w:w="540"/>
        <w:gridCol w:w="540"/>
        <w:gridCol w:w="540"/>
        <w:gridCol w:w="540"/>
        <w:gridCol w:w="540"/>
        <w:gridCol w:w="540"/>
      </w:tblGrid>
      <w:tr w:rsidR="00A61549" w:rsidRPr="0084326E" w:rsidTr="00E775A7">
        <w:trPr>
          <w:trHeight w:val="30"/>
        </w:trPr>
        <w:tc>
          <w:tcPr>
            <w:tcW w:w="1440" w:type="dxa"/>
            <w:vMerge w:val="restart"/>
            <w:tcBorders>
              <w:top w:val="single" w:sz="8" w:space="0" w:color="000000"/>
              <w:left w:val="single" w:sz="8" w:space="0" w:color="00000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perscript"/>
              </w:rPr>
            </w:pPr>
            <w:r w:rsidRPr="0084326E">
              <w:rPr>
                <w:rFonts w:ascii="Times New Roman" w:eastAsia="Times New Roman" w:hAnsi="Times New Roman" w:cs="Times New Roman"/>
                <w:b/>
                <w:sz w:val="24"/>
                <w:szCs w:val="24"/>
                <w:vertAlign w:val="superscript"/>
              </w:rPr>
              <w:t>LOCALITATE</w:t>
            </w:r>
          </w:p>
        </w:tc>
        <w:tc>
          <w:tcPr>
            <w:tcW w:w="7200" w:type="dxa"/>
            <w:gridSpan w:val="15"/>
            <w:tcBorders>
              <w:top w:val="single" w:sz="8" w:space="0" w:color="000000"/>
              <w:left w:val="single" w:sz="8" w:space="0" w:color="000000"/>
              <w:bottom w:val="single" w:sz="8" w:space="0" w:color="00000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perscript"/>
              </w:rPr>
            </w:pPr>
            <w:r w:rsidRPr="0084326E">
              <w:rPr>
                <w:rFonts w:ascii="Times New Roman" w:eastAsia="Times New Roman" w:hAnsi="Times New Roman" w:cs="Times New Roman"/>
                <w:b/>
                <w:sz w:val="24"/>
                <w:szCs w:val="24"/>
                <w:vertAlign w:val="superscript"/>
              </w:rPr>
              <w:t>NIVEL EDUCAŢIONAL</w:t>
            </w:r>
          </w:p>
        </w:tc>
        <w:tc>
          <w:tcPr>
            <w:tcW w:w="2160" w:type="dxa"/>
            <w:gridSpan w:val="4"/>
            <w:tcBorders>
              <w:top w:val="single" w:sz="8" w:space="0" w:color="000000"/>
              <w:left w:val="single" w:sz="8" w:space="0" w:color="000000"/>
              <w:bottom w:val="single" w:sz="8" w:space="0" w:color="00000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
                <w:bCs/>
                <w:sz w:val="24"/>
                <w:szCs w:val="24"/>
                <w:vertAlign w:val="superscript"/>
              </w:rPr>
            </w:pPr>
            <w:r w:rsidRPr="0084326E">
              <w:rPr>
                <w:rFonts w:ascii="Times New Roman" w:eastAsia="Times New Roman" w:hAnsi="Times New Roman" w:cs="Times New Roman"/>
                <w:b/>
                <w:sz w:val="24"/>
                <w:szCs w:val="24"/>
                <w:vertAlign w:val="superscript"/>
              </w:rPr>
              <w:t>DOTĂRI</w:t>
            </w:r>
          </w:p>
        </w:tc>
      </w:tr>
      <w:tr w:rsidR="00A61549" w:rsidRPr="0084326E" w:rsidTr="00E775A7">
        <w:trPr>
          <w:trHeight w:val="338"/>
        </w:trPr>
        <w:tc>
          <w:tcPr>
            <w:tcW w:w="1440" w:type="dxa"/>
            <w:vMerge/>
            <w:tcBorders>
              <w:left w:val="single" w:sz="8" w:space="0" w:color="000000"/>
              <w:right w:val="single" w:sz="8" w:space="0" w:color="000000"/>
            </w:tcBorders>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rPr>
            </w:pPr>
          </w:p>
        </w:tc>
        <w:tc>
          <w:tcPr>
            <w:tcW w:w="1620" w:type="dxa"/>
            <w:gridSpan w:val="3"/>
            <w:tcBorders>
              <w:top w:val="single" w:sz="8" w:space="0" w:color="000000"/>
              <w:left w:val="single" w:sz="8" w:space="0" w:color="000000"/>
              <w:bottom w:val="single" w:sz="8" w:space="0" w:color="000000"/>
              <w:right w:val="single" w:sz="8" w:space="0" w:color="000000"/>
            </w:tcBorders>
          </w:tcPr>
          <w:p w:rsidR="00A61549" w:rsidRPr="0084326E" w:rsidRDefault="00A61549" w:rsidP="00A61549">
            <w:pPr>
              <w:tabs>
                <w:tab w:val="left" w:pos="720"/>
              </w:tabs>
              <w:spacing w:after="0" w:line="360" w:lineRule="auto"/>
              <w:jc w:val="both"/>
              <w:rPr>
                <w:rFonts w:ascii="Times New Roman" w:eastAsia="Times New Roman" w:hAnsi="Times New Roman" w:cs="Times New Roman"/>
                <w:b/>
                <w:bCs/>
                <w:sz w:val="24"/>
                <w:szCs w:val="24"/>
                <w:vertAlign w:val="superscript"/>
              </w:rPr>
            </w:pPr>
            <w:r w:rsidRPr="0084326E">
              <w:rPr>
                <w:rFonts w:ascii="Times New Roman" w:eastAsia="Times New Roman" w:hAnsi="Times New Roman" w:cs="Times New Roman"/>
                <w:b/>
                <w:bCs/>
                <w:sz w:val="24"/>
                <w:szCs w:val="24"/>
                <w:vertAlign w:val="superscript"/>
              </w:rPr>
              <w:t>preşcolar</w:t>
            </w:r>
          </w:p>
        </w:tc>
        <w:tc>
          <w:tcPr>
            <w:tcW w:w="1440" w:type="dxa"/>
            <w:gridSpan w:val="3"/>
            <w:tcBorders>
              <w:top w:val="single" w:sz="8" w:space="0" w:color="000000"/>
              <w:left w:val="single" w:sz="8" w:space="0" w:color="000000"/>
              <w:bottom w:val="single" w:sz="8" w:space="0" w:color="000000"/>
              <w:right w:val="single" w:sz="8" w:space="0" w:color="000000"/>
            </w:tcBorders>
            <w:shd w:val="clear" w:color="auto" w:fill="auto"/>
          </w:tcPr>
          <w:p w:rsidR="00A61549" w:rsidRPr="0084326E" w:rsidRDefault="00A61549" w:rsidP="00A61549">
            <w:pPr>
              <w:tabs>
                <w:tab w:val="left" w:pos="720"/>
              </w:tabs>
              <w:spacing w:after="0" w:line="360" w:lineRule="auto"/>
              <w:jc w:val="both"/>
              <w:rPr>
                <w:rFonts w:ascii="Times New Roman" w:eastAsia="Times New Roman" w:hAnsi="Times New Roman" w:cs="Times New Roman"/>
                <w:b/>
                <w:bCs/>
                <w:sz w:val="24"/>
                <w:szCs w:val="24"/>
                <w:vertAlign w:val="superscript"/>
              </w:rPr>
            </w:pPr>
            <w:r w:rsidRPr="0084326E">
              <w:rPr>
                <w:rFonts w:ascii="Times New Roman" w:eastAsia="Times New Roman" w:hAnsi="Times New Roman" w:cs="Times New Roman"/>
                <w:b/>
                <w:bCs/>
                <w:sz w:val="24"/>
                <w:szCs w:val="24"/>
                <w:vertAlign w:val="superscript"/>
              </w:rPr>
              <w:t>primar</w:t>
            </w:r>
          </w:p>
        </w:tc>
        <w:tc>
          <w:tcPr>
            <w:tcW w:w="1440" w:type="dxa"/>
            <w:gridSpan w:val="3"/>
            <w:tcBorders>
              <w:top w:val="single" w:sz="8" w:space="0" w:color="000000"/>
              <w:left w:val="single" w:sz="8" w:space="0" w:color="000000"/>
              <w:bottom w:val="single" w:sz="8" w:space="0" w:color="000000"/>
              <w:right w:val="single" w:sz="8" w:space="0" w:color="000000"/>
            </w:tcBorders>
            <w:shd w:val="clear" w:color="auto" w:fill="auto"/>
          </w:tcPr>
          <w:p w:rsidR="00A61549" w:rsidRPr="0084326E" w:rsidRDefault="00A61549" w:rsidP="00A61549">
            <w:pPr>
              <w:tabs>
                <w:tab w:val="left" w:pos="720"/>
              </w:tabs>
              <w:spacing w:after="0" w:line="360" w:lineRule="auto"/>
              <w:jc w:val="both"/>
              <w:rPr>
                <w:rFonts w:ascii="Times New Roman" w:eastAsia="Times New Roman" w:hAnsi="Times New Roman" w:cs="Times New Roman"/>
                <w:b/>
                <w:bCs/>
                <w:sz w:val="24"/>
                <w:szCs w:val="24"/>
                <w:vertAlign w:val="superscript"/>
              </w:rPr>
            </w:pPr>
            <w:r w:rsidRPr="0084326E">
              <w:rPr>
                <w:rFonts w:ascii="Times New Roman" w:eastAsia="Times New Roman" w:hAnsi="Times New Roman" w:cs="Times New Roman"/>
                <w:b/>
                <w:bCs/>
                <w:sz w:val="24"/>
                <w:szCs w:val="24"/>
                <w:vertAlign w:val="superscript"/>
              </w:rPr>
              <w:t>gimnazial</w:t>
            </w:r>
          </w:p>
        </w:tc>
        <w:tc>
          <w:tcPr>
            <w:tcW w:w="1260" w:type="dxa"/>
            <w:gridSpan w:val="3"/>
            <w:tcBorders>
              <w:top w:val="single" w:sz="8" w:space="0" w:color="000000"/>
              <w:left w:val="single" w:sz="8" w:space="0" w:color="000000"/>
              <w:bottom w:val="single" w:sz="8" w:space="0" w:color="000000"/>
              <w:right w:val="single" w:sz="8" w:space="0" w:color="000000"/>
            </w:tcBorders>
            <w:shd w:val="clear" w:color="auto" w:fill="auto"/>
          </w:tcPr>
          <w:p w:rsidR="00A61549" w:rsidRPr="0084326E" w:rsidRDefault="00A61549" w:rsidP="00A61549">
            <w:pPr>
              <w:tabs>
                <w:tab w:val="left" w:pos="720"/>
              </w:tabs>
              <w:spacing w:after="0" w:line="360" w:lineRule="auto"/>
              <w:jc w:val="both"/>
              <w:rPr>
                <w:rFonts w:ascii="Times New Roman" w:eastAsia="Times New Roman" w:hAnsi="Times New Roman" w:cs="Times New Roman"/>
                <w:b/>
                <w:bCs/>
                <w:sz w:val="24"/>
                <w:szCs w:val="24"/>
                <w:vertAlign w:val="superscript"/>
              </w:rPr>
            </w:pPr>
            <w:r w:rsidRPr="0084326E">
              <w:rPr>
                <w:rFonts w:ascii="Times New Roman" w:eastAsia="Times New Roman" w:hAnsi="Times New Roman" w:cs="Times New Roman"/>
                <w:b/>
                <w:bCs/>
                <w:sz w:val="24"/>
                <w:szCs w:val="24"/>
                <w:vertAlign w:val="superscript"/>
              </w:rPr>
              <w:t>liceal</w:t>
            </w:r>
          </w:p>
        </w:tc>
        <w:tc>
          <w:tcPr>
            <w:tcW w:w="1440" w:type="dxa"/>
            <w:gridSpan w:val="3"/>
            <w:tcBorders>
              <w:top w:val="single" w:sz="8" w:space="0" w:color="000000"/>
              <w:left w:val="single" w:sz="8" w:space="0" w:color="000000"/>
              <w:bottom w:val="single" w:sz="8" w:space="0" w:color="000000"/>
              <w:right w:val="single" w:sz="8" w:space="0" w:color="000000"/>
            </w:tcBorders>
            <w:shd w:val="clear" w:color="auto" w:fill="auto"/>
          </w:tcPr>
          <w:p w:rsidR="00A61549" w:rsidRPr="0084326E" w:rsidRDefault="00A61549" w:rsidP="00A61549">
            <w:pPr>
              <w:tabs>
                <w:tab w:val="left" w:pos="720"/>
              </w:tabs>
              <w:spacing w:after="0" w:line="360" w:lineRule="auto"/>
              <w:jc w:val="both"/>
              <w:rPr>
                <w:rFonts w:ascii="Times New Roman" w:eastAsia="Times New Roman" w:hAnsi="Times New Roman" w:cs="Times New Roman"/>
                <w:b/>
                <w:bCs/>
                <w:sz w:val="24"/>
                <w:szCs w:val="24"/>
                <w:vertAlign w:val="superscript"/>
              </w:rPr>
            </w:pPr>
            <w:r w:rsidRPr="0084326E">
              <w:rPr>
                <w:rFonts w:ascii="Times New Roman" w:eastAsia="Times New Roman" w:hAnsi="Times New Roman" w:cs="Times New Roman"/>
                <w:b/>
                <w:bCs/>
                <w:sz w:val="24"/>
                <w:szCs w:val="24"/>
                <w:vertAlign w:val="superscript"/>
              </w:rPr>
              <w:t>arte şi meserii</w:t>
            </w:r>
          </w:p>
        </w:tc>
        <w:tc>
          <w:tcPr>
            <w:tcW w:w="2160" w:type="dxa"/>
            <w:gridSpan w:val="4"/>
            <w:tcBorders>
              <w:top w:val="single" w:sz="8" w:space="0" w:color="000000"/>
              <w:left w:val="single" w:sz="8" w:space="0" w:color="000000"/>
              <w:bottom w:val="single" w:sz="8" w:space="0" w:color="000000"/>
              <w:right w:val="single" w:sz="8" w:space="0" w:color="000000"/>
            </w:tcBorders>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rPr>
            </w:pPr>
          </w:p>
        </w:tc>
      </w:tr>
      <w:tr w:rsidR="00A61549" w:rsidRPr="0084326E" w:rsidTr="00E775A7">
        <w:trPr>
          <w:trHeight w:val="337"/>
        </w:trPr>
        <w:tc>
          <w:tcPr>
            <w:tcW w:w="1440" w:type="dxa"/>
            <w:vMerge/>
            <w:tcBorders>
              <w:left w:val="single" w:sz="8" w:space="0" w:color="000000"/>
              <w:bottom w:val="single" w:sz="8" w:space="0" w:color="000000"/>
              <w:right w:val="single" w:sz="8" w:space="0" w:color="000000"/>
            </w:tcBorders>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rPr>
            </w:pPr>
          </w:p>
        </w:tc>
        <w:tc>
          <w:tcPr>
            <w:tcW w:w="540" w:type="dxa"/>
            <w:tcBorders>
              <w:top w:val="single" w:sz="8" w:space="0" w:color="000000"/>
              <w:left w:val="single" w:sz="8" w:space="0" w:color="000000"/>
              <w:bottom w:val="single" w:sz="8" w:space="0" w:color="000000"/>
              <w:right w:val="single" w:sz="8" w:space="0" w:color="000080"/>
            </w:tcBorders>
            <w:shd w:val="pct50" w:color="C0C0C0" w:fill="auto"/>
            <w:vAlign w:val="bottom"/>
          </w:tcPr>
          <w:p w:rsidR="00A61549" w:rsidRPr="00F56DE4" w:rsidRDefault="00A61549" w:rsidP="00A61549">
            <w:pPr>
              <w:tabs>
                <w:tab w:val="left" w:pos="986"/>
              </w:tabs>
              <w:spacing w:after="0" w:line="360" w:lineRule="auto"/>
              <w:ind w:left="-94" w:right="-108"/>
              <w:jc w:val="both"/>
              <w:rPr>
                <w:rFonts w:ascii="Times New Roman" w:eastAsia="Times New Roman" w:hAnsi="Times New Roman" w:cs="Times New Roman"/>
                <w:bCs/>
                <w:szCs w:val="24"/>
                <w:vertAlign w:val="subscript"/>
              </w:rPr>
            </w:pPr>
            <w:r w:rsidRPr="00F56DE4">
              <w:rPr>
                <w:rFonts w:ascii="Times New Roman" w:eastAsia="Times New Roman" w:hAnsi="Times New Roman" w:cs="Times New Roman"/>
                <w:bCs/>
                <w:szCs w:val="24"/>
                <w:vertAlign w:val="subscript"/>
              </w:rPr>
              <w:t>grădiniţe</w:t>
            </w:r>
          </w:p>
        </w:tc>
        <w:tc>
          <w:tcPr>
            <w:tcW w:w="540" w:type="dxa"/>
            <w:tcBorders>
              <w:top w:val="single" w:sz="8" w:space="0" w:color="000000"/>
              <w:left w:val="single" w:sz="8" w:space="0" w:color="000080"/>
              <w:bottom w:val="single" w:sz="8" w:space="0" w:color="000000"/>
              <w:right w:val="single" w:sz="8" w:space="0" w:color="000080"/>
            </w:tcBorders>
            <w:shd w:val="pct50" w:color="C0C0C0" w:fill="auto"/>
            <w:vAlign w:val="bottom"/>
          </w:tcPr>
          <w:p w:rsidR="00A61549" w:rsidRPr="00F56DE4" w:rsidRDefault="00A61549" w:rsidP="00A61549">
            <w:pPr>
              <w:tabs>
                <w:tab w:val="left" w:pos="720"/>
              </w:tabs>
              <w:spacing w:after="0" w:line="360" w:lineRule="auto"/>
              <w:jc w:val="both"/>
              <w:rPr>
                <w:rFonts w:ascii="Times New Roman" w:eastAsia="Times New Roman" w:hAnsi="Times New Roman" w:cs="Times New Roman"/>
                <w:bCs/>
                <w:szCs w:val="24"/>
                <w:vertAlign w:val="subscript"/>
              </w:rPr>
            </w:pPr>
            <w:r w:rsidRPr="00F56DE4">
              <w:rPr>
                <w:rFonts w:ascii="Times New Roman" w:eastAsia="Times New Roman" w:hAnsi="Times New Roman" w:cs="Times New Roman"/>
                <w:bCs/>
                <w:szCs w:val="24"/>
                <w:vertAlign w:val="subscript"/>
              </w:rPr>
              <w:t>copii</w:t>
            </w:r>
          </w:p>
        </w:tc>
        <w:tc>
          <w:tcPr>
            <w:tcW w:w="540" w:type="dxa"/>
            <w:tcBorders>
              <w:top w:val="single" w:sz="8" w:space="0" w:color="000000"/>
              <w:left w:val="single" w:sz="8" w:space="0" w:color="000080"/>
              <w:bottom w:val="single" w:sz="8" w:space="0" w:color="000000"/>
              <w:right w:val="single" w:sz="8" w:space="0" w:color="000000"/>
            </w:tcBorders>
            <w:shd w:val="pct50" w:color="C0C0C0" w:fill="auto"/>
            <w:vAlign w:val="bottom"/>
          </w:tcPr>
          <w:p w:rsidR="00A61549" w:rsidRPr="00F56DE4" w:rsidRDefault="00A61549" w:rsidP="00A61549">
            <w:pPr>
              <w:tabs>
                <w:tab w:val="left" w:pos="720"/>
              </w:tabs>
              <w:spacing w:after="0" w:line="360" w:lineRule="auto"/>
              <w:jc w:val="both"/>
              <w:rPr>
                <w:rFonts w:ascii="Times New Roman" w:eastAsia="Times New Roman" w:hAnsi="Times New Roman" w:cs="Times New Roman"/>
                <w:bCs/>
                <w:szCs w:val="24"/>
                <w:vertAlign w:val="subscript"/>
              </w:rPr>
            </w:pPr>
            <w:r w:rsidRPr="00F56DE4">
              <w:rPr>
                <w:rFonts w:ascii="Times New Roman" w:eastAsia="Times New Roman" w:hAnsi="Times New Roman" w:cs="Times New Roman"/>
                <w:bCs/>
                <w:szCs w:val="24"/>
                <w:vertAlign w:val="subscript"/>
              </w:rPr>
              <w:t>cadre</w:t>
            </w:r>
          </w:p>
          <w:p w:rsidR="00A61549" w:rsidRPr="00F56DE4" w:rsidRDefault="00A61549" w:rsidP="00A61549">
            <w:pPr>
              <w:tabs>
                <w:tab w:val="left" w:pos="720"/>
              </w:tabs>
              <w:spacing w:after="0" w:line="360" w:lineRule="auto"/>
              <w:ind w:left="-108" w:right="-127"/>
              <w:jc w:val="both"/>
              <w:rPr>
                <w:rFonts w:ascii="Times New Roman" w:eastAsia="Times New Roman" w:hAnsi="Times New Roman" w:cs="Times New Roman"/>
                <w:bCs/>
                <w:szCs w:val="24"/>
                <w:vertAlign w:val="subscript"/>
              </w:rPr>
            </w:pPr>
            <w:r w:rsidRPr="00F56DE4">
              <w:rPr>
                <w:rFonts w:ascii="Times New Roman" w:eastAsia="Times New Roman" w:hAnsi="Times New Roman" w:cs="Times New Roman"/>
                <w:bCs/>
                <w:szCs w:val="24"/>
                <w:vertAlign w:val="subscript"/>
              </w:rPr>
              <w:t>didactice</w:t>
            </w:r>
          </w:p>
        </w:tc>
        <w:tc>
          <w:tcPr>
            <w:tcW w:w="360" w:type="dxa"/>
            <w:tcBorders>
              <w:top w:val="single" w:sz="8" w:space="0" w:color="000000"/>
              <w:left w:val="single" w:sz="8" w:space="0" w:color="000000"/>
              <w:bottom w:val="single" w:sz="8" w:space="0" w:color="000000"/>
              <w:right w:val="single" w:sz="8" w:space="0" w:color="000080"/>
            </w:tcBorders>
            <w:shd w:val="pct50" w:color="C0C0C0" w:fill="auto"/>
            <w:vAlign w:val="bottom"/>
          </w:tcPr>
          <w:p w:rsidR="00A61549" w:rsidRPr="00F56DE4" w:rsidRDefault="00A61549" w:rsidP="00A61549">
            <w:pPr>
              <w:tabs>
                <w:tab w:val="left" w:pos="986"/>
              </w:tabs>
              <w:spacing w:after="0" w:line="360" w:lineRule="auto"/>
              <w:ind w:left="-94" w:right="-108"/>
              <w:jc w:val="both"/>
              <w:rPr>
                <w:rFonts w:ascii="Times New Roman" w:eastAsia="Times New Roman" w:hAnsi="Times New Roman" w:cs="Times New Roman"/>
                <w:bCs/>
                <w:szCs w:val="24"/>
                <w:vertAlign w:val="subscript"/>
              </w:rPr>
            </w:pPr>
            <w:r w:rsidRPr="00F56DE4">
              <w:rPr>
                <w:rFonts w:ascii="Times New Roman" w:eastAsia="Times New Roman" w:hAnsi="Times New Roman" w:cs="Times New Roman"/>
                <w:bCs/>
                <w:szCs w:val="24"/>
                <w:vertAlign w:val="subscript"/>
              </w:rPr>
              <w:t>şcoli</w:t>
            </w:r>
          </w:p>
        </w:tc>
        <w:tc>
          <w:tcPr>
            <w:tcW w:w="540" w:type="dxa"/>
            <w:tcBorders>
              <w:top w:val="single" w:sz="8" w:space="0" w:color="000000"/>
              <w:left w:val="single" w:sz="8" w:space="0" w:color="000080"/>
              <w:bottom w:val="single" w:sz="8" w:space="0" w:color="000000"/>
              <w:right w:val="single" w:sz="8" w:space="0" w:color="000080"/>
            </w:tcBorders>
            <w:shd w:val="pct50" w:color="C0C0C0" w:fill="auto"/>
            <w:vAlign w:val="bottom"/>
          </w:tcPr>
          <w:p w:rsidR="00A61549" w:rsidRPr="00F56DE4" w:rsidRDefault="00A61549" w:rsidP="00A61549">
            <w:pPr>
              <w:tabs>
                <w:tab w:val="left" w:pos="720"/>
              </w:tabs>
              <w:spacing w:after="0" w:line="360" w:lineRule="auto"/>
              <w:jc w:val="both"/>
              <w:rPr>
                <w:rFonts w:ascii="Times New Roman" w:eastAsia="Times New Roman" w:hAnsi="Times New Roman" w:cs="Times New Roman"/>
                <w:bCs/>
                <w:szCs w:val="24"/>
                <w:vertAlign w:val="subscript"/>
              </w:rPr>
            </w:pPr>
            <w:r w:rsidRPr="00F56DE4">
              <w:rPr>
                <w:rFonts w:ascii="Times New Roman" w:eastAsia="Times New Roman" w:hAnsi="Times New Roman" w:cs="Times New Roman"/>
                <w:bCs/>
                <w:szCs w:val="24"/>
                <w:vertAlign w:val="subscript"/>
              </w:rPr>
              <w:t>elevi</w:t>
            </w:r>
          </w:p>
        </w:tc>
        <w:tc>
          <w:tcPr>
            <w:tcW w:w="540" w:type="dxa"/>
            <w:tcBorders>
              <w:top w:val="single" w:sz="8" w:space="0" w:color="000000"/>
              <w:left w:val="single" w:sz="8" w:space="0" w:color="000080"/>
              <w:bottom w:val="single" w:sz="8" w:space="0" w:color="000000"/>
              <w:right w:val="single" w:sz="8" w:space="0" w:color="000000"/>
            </w:tcBorders>
            <w:shd w:val="pct50" w:color="C0C0C0" w:fill="auto"/>
            <w:vAlign w:val="bottom"/>
          </w:tcPr>
          <w:p w:rsidR="00A61549" w:rsidRPr="00F56DE4" w:rsidRDefault="00A61549" w:rsidP="00A61549">
            <w:pPr>
              <w:tabs>
                <w:tab w:val="left" w:pos="720"/>
              </w:tabs>
              <w:spacing w:after="0" w:line="360" w:lineRule="auto"/>
              <w:ind w:left="-149"/>
              <w:jc w:val="both"/>
              <w:rPr>
                <w:rFonts w:ascii="Times New Roman" w:eastAsia="Times New Roman" w:hAnsi="Times New Roman" w:cs="Times New Roman"/>
                <w:bCs/>
                <w:szCs w:val="24"/>
                <w:vertAlign w:val="subscript"/>
              </w:rPr>
            </w:pPr>
            <w:r w:rsidRPr="00F56DE4">
              <w:rPr>
                <w:rFonts w:ascii="Times New Roman" w:eastAsia="Times New Roman" w:hAnsi="Times New Roman" w:cs="Times New Roman"/>
                <w:bCs/>
                <w:szCs w:val="24"/>
                <w:vertAlign w:val="subscript"/>
              </w:rPr>
              <w:t>cadre</w:t>
            </w:r>
          </w:p>
          <w:p w:rsidR="00A61549" w:rsidRPr="00F56DE4" w:rsidRDefault="00A61549" w:rsidP="00A61549">
            <w:pPr>
              <w:tabs>
                <w:tab w:val="left" w:pos="720"/>
              </w:tabs>
              <w:spacing w:after="0" w:line="360" w:lineRule="auto"/>
              <w:ind w:left="-108" w:right="-127"/>
              <w:jc w:val="both"/>
              <w:rPr>
                <w:rFonts w:ascii="Times New Roman" w:eastAsia="Times New Roman" w:hAnsi="Times New Roman" w:cs="Times New Roman"/>
                <w:bCs/>
                <w:szCs w:val="24"/>
                <w:vertAlign w:val="subscript"/>
              </w:rPr>
            </w:pPr>
            <w:r w:rsidRPr="00F56DE4">
              <w:rPr>
                <w:rFonts w:ascii="Times New Roman" w:eastAsia="Times New Roman" w:hAnsi="Times New Roman" w:cs="Times New Roman"/>
                <w:bCs/>
                <w:szCs w:val="24"/>
                <w:vertAlign w:val="subscript"/>
              </w:rPr>
              <w:t>didactice</w:t>
            </w:r>
          </w:p>
        </w:tc>
        <w:tc>
          <w:tcPr>
            <w:tcW w:w="360" w:type="dxa"/>
            <w:tcBorders>
              <w:top w:val="single" w:sz="8" w:space="0" w:color="000000"/>
              <w:left w:val="single" w:sz="8" w:space="0" w:color="000000"/>
              <w:bottom w:val="single" w:sz="8" w:space="0" w:color="000000"/>
              <w:right w:val="single" w:sz="8" w:space="0" w:color="000080"/>
            </w:tcBorders>
            <w:shd w:val="pct50" w:color="C0C0C0" w:fill="auto"/>
            <w:vAlign w:val="bottom"/>
          </w:tcPr>
          <w:p w:rsidR="00A61549" w:rsidRPr="00F56DE4" w:rsidRDefault="00A61549" w:rsidP="00A61549">
            <w:pPr>
              <w:tabs>
                <w:tab w:val="left" w:pos="986"/>
              </w:tabs>
              <w:spacing w:after="0" w:line="360" w:lineRule="auto"/>
              <w:ind w:left="-94" w:right="-108"/>
              <w:jc w:val="both"/>
              <w:rPr>
                <w:rFonts w:ascii="Times New Roman" w:eastAsia="Times New Roman" w:hAnsi="Times New Roman" w:cs="Times New Roman"/>
                <w:bCs/>
                <w:szCs w:val="24"/>
                <w:vertAlign w:val="subscript"/>
              </w:rPr>
            </w:pPr>
            <w:r w:rsidRPr="00F56DE4">
              <w:rPr>
                <w:rFonts w:ascii="Times New Roman" w:eastAsia="Times New Roman" w:hAnsi="Times New Roman" w:cs="Times New Roman"/>
                <w:bCs/>
                <w:szCs w:val="24"/>
                <w:vertAlign w:val="subscript"/>
              </w:rPr>
              <w:t>şcoli</w:t>
            </w:r>
          </w:p>
        </w:tc>
        <w:tc>
          <w:tcPr>
            <w:tcW w:w="540" w:type="dxa"/>
            <w:tcBorders>
              <w:top w:val="single" w:sz="8" w:space="0" w:color="000000"/>
              <w:left w:val="single" w:sz="8" w:space="0" w:color="000080"/>
              <w:bottom w:val="single" w:sz="8" w:space="0" w:color="000000"/>
              <w:right w:val="single" w:sz="8" w:space="0" w:color="000080"/>
            </w:tcBorders>
            <w:shd w:val="pct50" w:color="C0C0C0" w:fill="auto"/>
            <w:vAlign w:val="bottom"/>
          </w:tcPr>
          <w:p w:rsidR="00A61549" w:rsidRPr="00F56DE4" w:rsidRDefault="00A61549" w:rsidP="00A61549">
            <w:pPr>
              <w:tabs>
                <w:tab w:val="left" w:pos="720"/>
              </w:tabs>
              <w:spacing w:after="0" w:line="360" w:lineRule="auto"/>
              <w:ind w:left="-108" w:right="-252"/>
              <w:jc w:val="both"/>
              <w:rPr>
                <w:rFonts w:ascii="Times New Roman" w:eastAsia="Times New Roman" w:hAnsi="Times New Roman" w:cs="Times New Roman"/>
                <w:bCs/>
                <w:szCs w:val="24"/>
                <w:vertAlign w:val="subscript"/>
              </w:rPr>
            </w:pPr>
            <w:r w:rsidRPr="00F56DE4">
              <w:rPr>
                <w:rFonts w:ascii="Times New Roman" w:eastAsia="Times New Roman" w:hAnsi="Times New Roman" w:cs="Times New Roman"/>
                <w:bCs/>
                <w:szCs w:val="24"/>
                <w:vertAlign w:val="subscript"/>
              </w:rPr>
              <w:t xml:space="preserve"> elevi</w:t>
            </w:r>
          </w:p>
        </w:tc>
        <w:tc>
          <w:tcPr>
            <w:tcW w:w="540" w:type="dxa"/>
            <w:tcBorders>
              <w:top w:val="single" w:sz="8" w:space="0" w:color="000000"/>
              <w:left w:val="single" w:sz="8" w:space="0" w:color="000080"/>
              <w:bottom w:val="single" w:sz="8" w:space="0" w:color="000000"/>
              <w:right w:val="single" w:sz="8" w:space="0" w:color="000000"/>
            </w:tcBorders>
            <w:shd w:val="pct50" w:color="C0C0C0" w:fill="auto"/>
            <w:vAlign w:val="bottom"/>
          </w:tcPr>
          <w:p w:rsidR="00A61549" w:rsidRPr="00F56DE4" w:rsidRDefault="00A61549" w:rsidP="00A61549">
            <w:pPr>
              <w:tabs>
                <w:tab w:val="left" w:pos="720"/>
              </w:tabs>
              <w:spacing w:after="0" w:line="360" w:lineRule="auto"/>
              <w:ind w:left="-149"/>
              <w:jc w:val="both"/>
              <w:rPr>
                <w:rFonts w:ascii="Times New Roman" w:eastAsia="Times New Roman" w:hAnsi="Times New Roman" w:cs="Times New Roman"/>
                <w:bCs/>
                <w:szCs w:val="24"/>
                <w:vertAlign w:val="subscript"/>
              </w:rPr>
            </w:pPr>
            <w:r w:rsidRPr="00F56DE4">
              <w:rPr>
                <w:rFonts w:ascii="Times New Roman" w:eastAsia="Times New Roman" w:hAnsi="Times New Roman" w:cs="Times New Roman"/>
                <w:bCs/>
                <w:szCs w:val="24"/>
                <w:vertAlign w:val="subscript"/>
              </w:rPr>
              <w:t>cadre</w:t>
            </w:r>
          </w:p>
          <w:p w:rsidR="00A61549" w:rsidRPr="00F56DE4" w:rsidRDefault="00A61549" w:rsidP="00A61549">
            <w:pPr>
              <w:tabs>
                <w:tab w:val="left" w:pos="720"/>
              </w:tabs>
              <w:spacing w:after="0" w:line="360" w:lineRule="auto"/>
              <w:ind w:left="-108" w:right="-127"/>
              <w:jc w:val="both"/>
              <w:rPr>
                <w:rFonts w:ascii="Times New Roman" w:eastAsia="Times New Roman" w:hAnsi="Times New Roman" w:cs="Times New Roman"/>
                <w:bCs/>
                <w:szCs w:val="24"/>
                <w:vertAlign w:val="subscript"/>
              </w:rPr>
            </w:pPr>
            <w:r w:rsidRPr="00F56DE4">
              <w:rPr>
                <w:rFonts w:ascii="Times New Roman" w:eastAsia="Times New Roman" w:hAnsi="Times New Roman" w:cs="Times New Roman"/>
                <w:bCs/>
                <w:szCs w:val="24"/>
                <w:vertAlign w:val="subscript"/>
              </w:rPr>
              <w:t>didactice</w:t>
            </w:r>
          </w:p>
        </w:tc>
        <w:tc>
          <w:tcPr>
            <w:tcW w:w="360" w:type="dxa"/>
            <w:tcBorders>
              <w:top w:val="single" w:sz="8" w:space="0" w:color="000000"/>
              <w:left w:val="single" w:sz="8" w:space="0" w:color="000000"/>
              <w:bottom w:val="single" w:sz="8" w:space="0" w:color="000000"/>
              <w:right w:val="single" w:sz="8" w:space="0" w:color="000080"/>
            </w:tcBorders>
            <w:shd w:val="pct50" w:color="C0C0C0" w:fill="auto"/>
            <w:vAlign w:val="bottom"/>
          </w:tcPr>
          <w:p w:rsidR="00A61549" w:rsidRPr="00F56DE4" w:rsidRDefault="00A61549" w:rsidP="00A61549">
            <w:pPr>
              <w:tabs>
                <w:tab w:val="left" w:pos="720"/>
              </w:tabs>
              <w:spacing w:after="0" w:line="360" w:lineRule="auto"/>
              <w:ind w:left="-48" w:right="-108"/>
              <w:jc w:val="both"/>
              <w:rPr>
                <w:rFonts w:ascii="Times New Roman" w:eastAsia="Times New Roman" w:hAnsi="Times New Roman" w:cs="Times New Roman"/>
                <w:bCs/>
                <w:szCs w:val="24"/>
                <w:vertAlign w:val="subscript"/>
              </w:rPr>
            </w:pPr>
            <w:r w:rsidRPr="00F56DE4">
              <w:rPr>
                <w:rFonts w:ascii="Times New Roman" w:eastAsia="Times New Roman" w:hAnsi="Times New Roman" w:cs="Times New Roman"/>
                <w:bCs/>
                <w:szCs w:val="24"/>
                <w:vertAlign w:val="subscript"/>
              </w:rPr>
              <w:t>licee</w:t>
            </w:r>
          </w:p>
        </w:tc>
        <w:tc>
          <w:tcPr>
            <w:tcW w:w="360" w:type="dxa"/>
            <w:tcBorders>
              <w:top w:val="single" w:sz="8" w:space="0" w:color="000000"/>
              <w:left w:val="single" w:sz="8" w:space="0" w:color="000080"/>
              <w:bottom w:val="single" w:sz="8" w:space="0" w:color="000000"/>
              <w:right w:val="single" w:sz="8" w:space="0" w:color="000080"/>
            </w:tcBorders>
            <w:shd w:val="pct50" w:color="C0C0C0" w:fill="auto"/>
            <w:vAlign w:val="bottom"/>
          </w:tcPr>
          <w:p w:rsidR="00A61549" w:rsidRPr="00F56DE4" w:rsidRDefault="00A61549" w:rsidP="00A61549">
            <w:pPr>
              <w:tabs>
                <w:tab w:val="left" w:pos="720"/>
              </w:tabs>
              <w:spacing w:after="0" w:line="360" w:lineRule="auto"/>
              <w:ind w:left="-108" w:right="-108"/>
              <w:jc w:val="both"/>
              <w:rPr>
                <w:rFonts w:ascii="Times New Roman" w:eastAsia="Times New Roman" w:hAnsi="Times New Roman" w:cs="Times New Roman"/>
                <w:bCs/>
                <w:szCs w:val="24"/>
                <w:vertAlign w:val="subscript"/>
              </w:rPr>
            </w:pPr>
            <w:r w:rsidRPr="00F56DE4">
              <w:rPr>
                <w:rFonts w:ascii="Times New Roman" w:eastAsia="Times New Roman" w:hAnsi="Times New Roman" w:cs="Times New Roman"/>
                <w:bCs/>
                <w:szCs w:val="24"/>
                <w:vertAlign w:val="subscript"/>
              </w:rPr>
              <w:t>elevi</w:t>
            </w:r>
          </w:p>
        </w:tc>
        <w:tc>
          <w:tcPr>
            <w:tcW w:w="540" w:type="dxa"/>
            <w:tcBorders>
              <w:top w:val="single" w:sz="8" w:space="0" w:color="000000"/>
              <w:left w:val="single" w:sz="8" w:space="0" w:color="000080"/>
              <w:bottom w:val="single" w:sz="8" w:space="0" w:color="000000"/>
              <w:right w:val="single" w:sz="8" w:space="0" w:color="000000"/>
            </w:tcBorders>
            <w:shd w:val="pct50" w:color="C0C0C0" w:fill="auto"/>
            <w:vAlign w:val="bottom"/>
          </w:tcPr>
          <w:p w:rsidR="00A61549" w:rsidRPr="00F56DE4" w:rsidRDefault="00A61549" w:rsidP="00A61549">
            <w:pPr>
              <w:tabs>
                <w:tab w:val="left" w:pos="720"/>
              </w:tabs>
              <w:spacing w:after="0" w:line="360" w:lineRule="auto"/>
              <w:ind w:left="-149"/>
              <w:jc w:val="both"/>
              <w:rPr>
                <w:rFonts w:ascii="Times New Roman" w:eastAsia="Times New Roman" w:hAnsi="Times New Roman" w:cs="Times New Roman"/>
                <w:bCs/>
                <w:szCs w:val="24"/>
                <w:vertAlign w:val="subscript"/>
              </w:rPr>
            </w:pPr>
            <w:r w:rsidRPr="00F56DE4">
              <w:rPr>
                <w:rFonts w:ascii="Times New Roman" w:eastAsia="Times New Roman" w:hAnsi="Times New Roman" w:cs="Times New Roman"/>
                <w:bCs/>
                <w:szCs w:val="24"/>
                <w:vertAlign w:val="subscript"/>
              </w:rPr>
              <w:t>cadre</w:t>
            </w:r>
          </w:p>
          <w:p w:rsidR="00A61549" w:rsidRPr="00F56DE4" w:rsidRDefault="00A61549" w:rsidP="00A61549">
            <w:pPr>
              <w:tabs>
                <w:tab w:val="left" w:pos="720"/>
              </w:tabs>
              <w:spacing w:after="0" w:line="360" w:lineRule="auto"/>
              <w:ind w:left="-108" w:right="-165"/>
              <w:jc w:val="both"/>
              <w:rPr>
                <w:rFonts w:ascii="Times New Roman" w:eastAsia="Times New Roman" w:hAnsi="Times New Roman" w:cs="Times New Roman"/>
                <w:bCs/>
                <w:szCs w:val="24"/>
                <w:vertAlign w:val="subscript"/>
              </w:rPr>
            </w:pPr>
            <w:r w:rsidRPr="00F56DE4">
              <w:rPr>
                <w:rFonts w:ascii="Times New Roman" w:eastAsia="Times New Roman" w:hAnsi="Times New Roman" w:cs="Times New Roman"/>
                <w:bCs/>
                <w:szCs w:val="24"/>
                <w:vertAlign w:val="subscript"/>
              </w:rPr>
              <w:t>didactice</w:t>
            </w:r>
          </w:p>
        </w:tc>
        <w:tc>
          <w:tcPr>
            <w:tcW w:w="360" w:type="dxa"/>
            <w:tcBorders>
              <w:top w:val="single" w:sz="8" w:space="0" w:color="000000"/>
              <w:left w:val="single" w:sz="8" w:space="0" w:color="000000"/>
              <w:bottom w:val="single" w:sz="8" w:space="0" w:color="000000"/>
              <w:right w:val="single" w:sz="8" w:space="0" w:color="000080"/>
            </w:tcBorders>
            <w:shd w:val="pct50" w:color="C0C0C0" w:fill="auto"/>
            <w:vAlign w:val="bottom"/>
          </w:tcPr>
          <w:p w:rsidR="00A61549" w:rsidRPr="00F56DE4" w:rsidRDefault="00A61549" w:rsidP="00A61549">
            <w:pPr>
              <w:tabs>
                <w:tab w:val="left" w:pos="986"/>
              </w:tabs>
              <w:spacing w:after="0" w:line="360" w:lineRule="auto"/>
              <w:ind w:left="-94" w:right="-108"/>
              <w:jc w:val="both"/>
              <w:rPr>
                <w:rFonts w:ascii="Times New Roman" w:eastAsia="Times New Roman" w:hAnsi="Times New Roman" w:cs="Times New Roman"/>
                <w:bCs/>
                <w:szCs w:val="24"/>
                <w:vertAlign w:val="subscript"/>
              </w:rPr>
            </w:pPr>
            <w:r w:rsidRPr="00F56DE4">
              <w:rPr>
                <w:rFonts w:ascii="Times New Roman" w:eastAsia="Times New Roman" w:hAnsi="Times New Roman" w:cs="Times New Roman"/>
                <w:bCs/>
                <w:szCs w:val="24"/>
                <w:vertAlign w:val="subscript"/>
              </w:rPr>
              <w:t>şcoli</w:t>
            </w:r>
          </w:p>
        </w:tc>
        <w:tc>
          <w:tcPr>
            <w:tcW w:w="540" w:type="dxa"/>
            <w:tcBorders>
              <w:top w:val="single" w:sz="8" w:space="0" w:color="000000"/>
              <w:left w:val="single" w:sz="8" w:space="0" w:color="000080"/>
              <w:bottom w:val="single" w:sz="8" w:space="0" w:color="000000"/>
              <w:right w:val="single" w:sz="8" w:space="0" w:color="000080"/>
            </w:tcBorders>
            <w:shd w:val="pct50" w:color="C0C0C0" w:fill="auto"/>
            <w:vAlign w:val="bottom"/>
          </w:tcPr>
          <w:p w:rsidR="00A61549" w:rsidRPr="00F56DE4" w:rsidRDefault="00A61549" w:rsidP="00A61549">
            <w:pPr>
              <w:tabs>
                <w:tab w:val="left" w:pos="720"/>
              </w:tabs>
              <w:spacing w:after="0" w:line="360" w:lineRule="auto"/>
              <w:jc w:val="both"/>
              <w:rPr>
                <w:rFonts w:ascii="Times New Roman" w:eastAsia="Times New Roman" w:hAnsi="Times New Roman" w:cs="Times New Roman"/>
                <w:bCs/>
                <w:szCs w:val="24"/>
                <w:vertAlign w:val="subscript"/>
              </w:rPr>
            </w:pPr>
            <w:r w:rsidRPr="00F56DE4">
              <w:rPr>
                <w:rFonts w:ascii="Times New Roman" w:eastAsia="Times New Roman" w:hAnsi="Times New Roman" w:cs="Times New Roman"/>
                <w:bCs/>
                <w:szCs w:val="24"/>
                <w:vertAlign w:val="subscript"/>
              </w:rPr>
              <w:t>elevi</w:t>
            </w:r>
          </w:p>
        </w:tc>
        <w:tc>
          <w:tcPr>
            <w:tcW w:w="540" w:type="dxa"/>
            <w:tcBorders>
              <w:top w:val="single" w:sz="8" w:space="0" w:color="000000"/>
              <w:left w:val="single" w:sz="8" w:space="0" w:color="000080"/>
              <w:bottom w:val="single" w:sz="8" w:space="0" w:color="000000"/>
              <w:right w:val="single" w:sz="8" w:space="0" w:color="000000"/>
            </w:tcBorders>
            <w:shd w:val="pct50" w:color="C0C0C0" w:fill="auto"/>
            <w:vAlign w:val="bottom"/>
          </w:tcPr>
          <w:p w:rsidR="00A61549" w:rsidRPr="00F56DE4" w:rsidRDefault="00A61549" w:rsidP="00A61549">
            <w:pPr>
              <w:tabs>
                <w:tab w:val="left" w:pos="720"/>
              </w:tabs>
              <w:spacing w:after="0" w:line="360" w:lineRule="auto"/>
              <w:ind w:left="-149"/>
              <w:jc w:val="both"/>
              <w:rPr>
                <w:rFonts w:ascii="Times New Roman" w:eastAsia="Times New Roman" w:hAnsi="Times New Roman" w:cs="Times New Roman"/>
                <w:bCs/>
                <w:szCs w:val="24"/>
                <w:vertAlign w:val="subscript"/>
              </w:rPr>
            </w:pPr>
            <w:r w:rsidRPr="00F56DE4">
              <w:rPr>
                <w:rFonts w:ascii="Times New Roman" w:eastAsia="Times New Roman" w:hAnsi="Times New Roman" w:cs="Times New Roman"/>
                <w:bCs/>
                <w:szCs w:val="24"/>
                <w:vertAlign w:val="subscript"/>
              </w:rPr>
              <w:t>cadre</w:t>
            </w:r>
          </w:p>
          <w:p w:rsidR="00A61549" w:rsidRPr="00F56DE4" w:rsidRDefault="00A61549" w:rsidP="00A61549">
            <w:pPr>
              <w:tabs>
                <w:tab w:val="left" w:pos="720"/>
              </w:tabs>
              <w:spacing w:after="0" w:line="360" w:lineRule="auto"/>
              <w:ind w:left="-108" w:right="-127"/>
              <w:jc w:val="both"/>
              <w:rPr>
                <w:rFonts w:ascii="Times New Roman" w:eastAsia="Times New Roman" w:hAnsi="Times New Roman" w:cs="Times New Roman"/>
                <w:bCs/>
                <w:szCs w:val="24"/>
                <w:vertAlign w:val="subscript"/>
              </w:rPr>
            </w:pPr>
            <w:r w:rsidRPr="00F56DE4">
              <w:rPr>
                <w:rFonts w:ascii="Times New Roman" w:eastAsia="Times New Roman" w:hAnsi="Times New Roman" w:cs="Times New Roman"/>
                <w:bCs/>
                <w:szCs w:val="24"/>
                <w:vertAlign w:val="subscript"/>
              </w:rPr>
              <w:t>didactice</w:t>
            </w:r>
          </w:p>
        </w:tc>
        <w:tc>
          <w:tcPr>
            <w:tcW w:w="540" w:type="dxa"/>
            <w:tcBorders>
              <w:top w:val="single" w:sz="8" w:space="0" w:color="000000"/>
              <w:left w:val="single" w:sz="8" w:space="0" w:color="000000"/>
              <w:bottom w:val="single" w:sz="8" w:space="0" w:color="000000"/>
              <w:right w:val="single" w:sz="8" w:space="0" w:color="000000"/>
            </w:tcBorders>
            <w:shd w:val="pct50" w:color="C0C0C0" w:fill="auto"/>
            <w:vAlign w:val="center"/>
          </w:tcPr>
          <w:p w:rsidR="00A61549" w:rsidRPr="00F56DE4" w:rsidRDefault="00A61549" w:rsidP="00A61549">
            <w:pPr>
              <w:tabs>
                <w:tab w:val="left" w:pos="720"/>
              </w:tabs>
              <w:spacing w:after="0" w:line="360" w:lineRule="auto"/>
              <w:ind w:left="-108" w:right="-108"/>
              <w:jc w:val="both"/>
              <w:rPr>
                <w:rFonts w:ascii="Times New Roman" w:eastAsia="Times New Roman" w:hAnsi="Times New Roman" w:cs="Times New Roman"/>
                <w:bCs/>
                <w:szCs w:val="24"/>
                <w:vertAlign w:val="subscript"/>
              </w:rPr>
            </w:pPr>
            <w:r w:rsidRPr="00F56DE4">
              <w:rPr>
                <w:rFonts w:ascii="Times New Roman" w:eastAsia="Times New Roman" w:hAnsi="Times New Roman" w:cs="Times New Roman"/>
                <w:bCs/>
                <w:szCs w:val="24"/>
                <w:vertAlign w:val="subscript"/>
              </w:rPr>
              <w:t>săli</w:t>
            </w:r>
          </w:p>
          <w:p w:rsidR="00A61549" w:rsidRPr="00F56DE4" w:rsidRDefault="00A61549" w:rsidP="00A61549">
            <w:pPr>
              <w:tabs>
                <w:tab w:val="left" w:pos="720"/>
              </w:tabs>
              <w:spacing w:after="0" w:line="360" w:lineRule="auto"/>
              <w:ind w:left="-108" w:right="-108"/>
              <w:jc w:val="both"/>
              <w:rPr>
                <w:rFonts w:ascii="Times New Roman" w:eastAsia="Times New Roman" w:hAnsi="Times New Roman" w:cs="Times New Roman"/>
                <w:bCs/>
                <w:szCs w:val="24"/>
              </w:rPr>
            </w:pPr>
            <w:r w:rsidRPr="00F56DE4">
              <w:rPr>
                <w:rFonts w:ascii="Times New Roman" w:eastAsia="Times New Roman" w:hAnsi="Times New Roman" w:cs="Times New Roman"/>
                <w:bCs/>
                <w:szCs w:val="24"/>
                <w:vertAlign w:val="subscript"/>
              </w:rPr>
              <w:t>clasă</w:t>
            </w:r>
          </w:p>
        </w:tc>
        <w:tc>
          <w:tcPr>
            <w:tcW w:w="540" w:type="dxa"/>
            <w:tcBorders>
              <w:top w:val="single" w:sz="8" w:space="0" w:color="000000"/>
              <w:left w:val="single" w:sz="8" w:space="0" w:color="000000"/>
              <w:bottom w:val="single" w:sz="8" w:space="0" w:color="000000"/>
              <w:right w:val="single" w:sz="8" w:space="0" w:color="000000"/>
            </w:tcBorders>
            <w:shd w:val="pct50" w:color="C0C0C0" w:fill="auto"/>
            <w:vAlign w:val="center"/>
          </w:tcPr>
          <w:p w:rsidR="00A61549" w:rsidRPr="00F56DE4" w:rsidRDefault="00A61549" w:rsidP="00A61549">
            <w:pPr>
              <w:tabs>
                <w:tab w:val="left" w:pos="720"/>
              </w:tabs>
              <w:spacing w:after="0" w:line="360" w:lineRule="auto"/>
              <w:ind w:left="-108" w:right="-108"/>
              <w:jc w:val="both"/>
              <w:rPr>
                <w:rFonts w:ascii="Times New Roman" w:eastAsia="Times New Roman" w:hAnsi="Times New Roman" w:cs="Times New Roman"/>
                <w:bCs/>
                <w:szCs w:val="24"/>
                <w:vertAlign w:val="subscript"/>
              </w:rPr>
            </w:pPr>
            <w:r w:rsidRPr="00F56DE4">
              <w:rPr>
                <w:rFonts w:ascii="Times New Roman" w:eastAsia="Times New Roman" w:hAnsi="Times New Roman" w:cs="Times New Roman"/>
                <w:bCs/>
                <w:szCs w:val="24"/>
                <w:vertAlign w:val="subscript"/>
              </w:rPr>
              <w:t>lab.</w:t>
            </w:r>
          </w:p>
          <w:p w:rsidR="00A61549" w:rsidRPr="00F56DE4" w:rsidRDefault="00A61549" w:rsidP="00A61549">
            <w:pPr>
              <w:tabs>
                <w:tab w:val="left" w:pos="720"/>
              </w:tabs>
              <w:spacing w:after="0" w:line="360" w:lineRule="auto"/>
              <w:ind w:left="-108" w:right="-108"/>
              <w:jc w:val="both"/>
              <w:rPr>
                <w:rFonts w:ascii="Times New Roman" w:eastAsia="Times New Roman" w:hAnsi="Times New Roman" w:cs="Times New Roman"/>
                <w:bCs/>
                <w:szCs w:val="24"/>
              </w:rPr>
            </w:pPr>
            <w:r w:rsidRPr="00F56DE4">
              <w:rPr>
                <w:rFonts w:ascii="Times New Roman" w:eastAsia="Times New Roman" w:hAnsi="Times New Roman" w:cs="Times New Roman"/>
                <w:bCs/>
                <w:szCs w:val="24"/>
                <w:vertAlign w:val="subscript"/>
              </w:rPr>
              <w:t>şcolare</w:t>
            </w:r>
          </w:p>
        </w:tc>
        <w:tc>
          <w:tcPr>
            <w:tcW w:w="540" w:type="dxa"/>
            <w:tcBorders>
              <w:top w:val="single" w:sz="8" w:space="0" w:color="000000"/>
              <w:left w:val="single" w:sz="8" w:space="0" w:color="000000"/>
              <w:bottom w:val="single" w:sz="8" w:space="0" w:color="000000"/>
              <w:right w:val="single" w:sz="8" w:space="0" w:color="000000"/>
            </w:tcBorders>
            <w:shd w:val="pct50" w:color="C0C0C0" w:fill="auto"/>
            <w:vAlign w:val="center"/>
          </w:tcPr>
          <w:p w:rsidR="00A61549" w:rsidRPr="00F56DE4" w:rsidRDefault="00A61549" w:rsidP="00A61549">
            <w:pPr>
              <w:tabs>
                <w:tab w:val="left" w:pos="720"/>
              </w:tabs>
              <w:spacing w:after="0" w:line="360" w:lineRule="auto"/>
              <w:ind w:left="-108" w:right="-108"/>
              <w:jc w:val="both"/>
              <w:rPr>
                <w:rFonts w:ascii="Times New Roman" w:eastAsia="Times New Roman" w:hAnsi="Times New Roman" w:cs="Times New Roman"/>
                <w:bCs/>
                <w:szCs w:val="24"/>
              </w:rPr>
            </w:pPr>
            <w:r w:rsidRPr="00F56DE4">
              <w:rPr>
                <w:rFonts w:ascii="Times New Roman" w:eastAsia="Times New Roman" w:hAnsi="Times New Roman" w:cs="Times New Roman"/>
                <w:bCs/>
                <w:szCs w:val="24"/>
                <w:vertAlign w:val="subscript"/>
              </w:rPr>
              <w:t>ateliere</w:t>
            </w:r>
          </w:p>
        </w:tc>
        <w:tc>
          <w:tcPr>
            <w:tcW w:w="540" w:type="dxa"/>
            <w:tcBorders>
              <w:top w:val="single" w:sz="8" w:space="0" w:color="000000"/>
              <w:left w:val="single" w:sz="8" w:space="0" w:color="000000"/>
              <w:bottom w:val="single" w:sz="8" w:space="0" w:color="000000"/>
              <w:right w:val="single" w:sz="8" w:space="0" w:color="000000"/>
            </w:tcBorders>
            <w:shd w:val="pct50" w:color="C0C0C0" w:fill="auto"/>
            <w:vAlign w:val="center"/>
          </w:tcPr>
          <w:p w:rsidR="00A61549" w:rsidRPr="00F56DE4" w:rsidRDefault="00A61549" w:rsidP="00A61549">
            <w:pPr>
              <w:tabs>
                <w:tab w:val="left" w:pos="720"/>
              </w:tabs>
              <w:spacing w:after="0" w:line="360" w:lineRule="auto"/>
              <w:ind w:left="-108" w:right="-144"/>
              <w:jc w:val="both"/>
              <w:rPr>
                <w:rFonts w:ascii="Times New Roman" w:eastAsia="Times New Roman" w:hAnsi="Times New Roman" w:cs="Times New Roman"/>
                <w:bCs/>
                <w:szCs w:val="24"/>
                <w:vertAlign w:val="subscript"/>
              </w:rPr>
            </w:pPr>
            <w:r w:rsidRPr="00F56DE4">
              <w:rPr>
                <w:rFonts w:ascii="Times New Roman" w:eastAsia="Times New Roman" w:hAnsi="Times New Roman" w:cs="Times New Roman"/>
                <w:bCs/>
                <w:szCs w:val="24"/>
                <w:vertAlign w:val="subscript"/>
              </w:rPr>
              <w:t>săli/teren</w:t>
            </w:r>
          </w:p>
          <w:p w:rsidR="00A61549" w:rsidRPr="0084326E" w:rsidRDefault="00A61549" w:rsidP="00A61549">
            <w:pPr>
              <w:tabs>
                <w:tab w:val="left" w:pos="720"/>
              </w:tabs>
              <w:spacing w:after="0" w:line="360" w:lineRule="auto"/>
              <w:ind w:left="-108" w:right="-144"/>
              <w:jc w:val="both"/>
              <w:rPr>
                <w:rFonts w:ascii="Times New Roman" w:eastAsia="Times New Roman" w:hAnsi="Times New Roman" w:cs="Times New Roman"/>
                <w:bCs/>
                <w:sz w:val="24"/>
                <w:szCs w:val="24"/>
              </w:rPr>
            </w:pPr>
            <w:r w:rsidRPr="00F56DE4">
              <w:rPr>
                <w:rFonts w:ascii="Times New Roman" w:eastAsia="Times New Roman" w:hAnsi="Times New Roman" w:cs="Times New Roman"/>
                <w:bCs/>
                <w:szCs w:val="24"/>
                <w:vertAlign w:val="subscript"/>
              </w:rPr>
              <w:t>de sport</w:t>
            </w:r>
          </w:p>
        </w:tc>
      </w:tr>
      <w:tr w:rsidR="00A61549" w:rsidRPr="0084326E" w:rsidTr="00E775A7">
        <w:trPr>
          <w:trHeight w:val="20"/>
        </w:trPr>
        <w:tc>
          <w:tcPr>
            <w:tcW w:w="1440" w:type="dxa"/>
            <w:tcBorders>
              <w:top w:val="single" w:sz="8" w:space="0" w:color="000000"/>
              <w:left w:val="single" w:sz="8" w:space="0" w:color="000000"/>
              <w:right w:val="single" w:sz="8" w:space="0" w:color="000000"/>
            </w:tcBorders>
            <w:vAlign w:val="bottom"/>
          </w:tcPr>
          <w:p w:rsidR="00A61549" w:rsidRPr="0084326E" w:rsidRDefault="00A61549" w:rsidP="00A61549">
            <w:pPr>
              <w:spacing w:after="0" w:line="360" w:lineRule="auto"/>
              <w:jc w:val="both"/>
              <w:rPr>
                <w:rFonts w:ascii="Times New Roman" w:eastAsia="Calibri" w:hAnsi="Times New Roman" w:cs="Times New Roman"/>
                <w:b/>
                <w:bCs/>
                <w:sz w:val="24"/>
                <w:szCs w:val="24"/>
                <w:vertAlign w:val="superscript"/>
              </w:rPr>
            </w:pPr>
            <w:r w:rsidRPr="0084326E">
              <w:rPr>
                <w:rFonts w:ascii="Times New Roman" w:eastAsia="Calibri" w:hAnsi="Times New Roman" w:cs="Times New Roman"/>
                <w:b/>
                <w:bCs/>
                <w:sz w:val="24"/>
                <w:szCs w:val="24"/>
                <w:vertAlign w:val="superscript"/>
              </w:rPr>
              <w:t>EFORIE</w:t>
            </w:r>
          </w:p>
        </w:tc>
        <w:tc>
          <w:tcPr>
            <w:tcW w:w="540" w:type="dxa"/>
            <w:tcBorders>
              <w:top w:val="single" w:sz="8" w:space="0" w:color="000000"/>
              <w:left w:val="single" w:sz="8" w:space="0" w:color="000000"/>
              <w:right w:val="single" w:sz="8" w:space="0" w:color="00008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w:t>
            </w:r>
          </w:p>
        </w:tc>
        <w:tc>
          <w:tcPr>
            <w:tcW w:w="540" w:type="dxa"/>
            <w:tcBorders>
              <w:top w:val="single" w:sz="8" w:space="0" w:color="000000"/>
              <w:left w:val="single" w:sz="8" w:space="0" w:color="00008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165</w:t>
            </w:r>
          </w:p>
        </w:tc>
        <w:tc>
          <w:tcPr>
            <w:tcW w:w="540" w:type="dxa"/>
            <w:tcBorders>
              <w:top w:val="single" w:sz="8" w:space="0" w:color="000000"/>
              <w:left w:val="single" w:sz="8" w:space="0" w:color="00008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9</w:t>
            </w:r>
          </w:p>
        </w:tc>
        <w:tc>
          <w:tcPr>
            <w:tcW w:w="360" w:type="dxa"/>
            <w:tcBorders>
              <w:top w:val="single" w:sz="8" w:space="0" w:color="000000"/>
              <w:left w:val="single" w:sz="8" w:space="0" w:color="000000"/>
              <w:right w:val="single" w:sz="8" w:space="0" w:color="000080"/>
            </w:tcBorders>
            <w:vAlign w:val="center"/>
          </w:tcPr>
          <w:p w:rsidR="00A61549" w:rsidRPr="0084326E" w:rsidRDefault="00A61549" w:rsidP="00A61549">
            <w:pPr>
              <w:tabs>
                <w:tab w:val="left" w:pos="720"/>
              </w:tabs>
              <w:spacing w:after="0" w:line="360" w:lineRule="auto"/>
              <w:ind w:right="-108"/>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1</w:t>
            </w:r>
          </w:p>
        </w:tc>
        <w:tc>
          <w:tcPr>
            <w:tcW w:w="540" w:type="dxa"/>
            <w:tcBorders>
              <w:top w:val="single" w:sz="8" w:space="0" w:color="000000"/>
              <w:left w:val="single" w:sz="8" w:space="0" w:color="00008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407</w:t>
            </w:r>
          </w:p>
        </w:tc>
        <w:tc>
          <w:tcPr>
            <w:tcW w:w="540" w:type="dxa"/>
            <w:tcBorders>
              <w:top w:val="single" w:sz="8" w:space="0" w:color="000000"/>
              <w:left w:val="single" w:sz="8" w:space="0" w:color="00008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18</w:t>
            </w:r>
          </w:p>
        </w:tc>
        <w:tc>
          <w:tcPr>
            <w:tcW w:w="360" w:type="dxa"/>
            <w:tcBorders>
              <w:top w:val="single" w:sz="8" w:space="0" w:color="000000"/>
              <w:left w:val="single" w:sz="8" w:space="0" w:color="000000"/>
              <w:right w:val="single" w:sz="8" w:space="0" w:color="00008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1</w:t>
            </w:r>
          </w:p>
        </w:tc>
        <w:tc>
          <w:tcPr>
            <w:tcW w:w="540" w:type="dxa"/>
            <w:tcBorders>
              <w:top w:val="single" w:sz="8" w:space="0" w:color="000000"/>
              <w:left w:val="single" w:sz="8" w:space="0" w:color="000080"/>
            </w:tcBorders>
            <w:vAlign w:val="center"/>
          </w:tcPr>
          <w:p w:rsidR="00A61549" w:rsidRPr="0084326E" w:rsidRDefault="00A61549" w:rsidP="00A61549">
            <w:pPr>
              <w:tabs>
                <w:tab w:val="left" w:pos="720"/>
              </w:tabs>
              <w:spacing w:after="0" w:line="360" w:lineRule="auto"/>
              <w:ind w:left="-108" w:right="-108"/>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342</w:t>
            </w:r>
          </w:p>
        </w:tc>
        <w:tc>
          <w:tcPr>
            <w:tcW w:w="540" w:type="dxa"/>
            <w:tcBorders>
              <w:top w:val="single" w:sz="8" w:space="0" w:color="000000"/>
              <w:left w:val="single" w:sz="8" w:space="0" w:color="00008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24</w:t>
            </w:r>
          </w:p>
        </w:tc>
        <w:tc>
          <w:tcPr>
            <w:tcW w:w="360" w:type="dxa"/>
            <w:tcBorders>
              <w:top w:val="single" w:sz="8" w:space="0" w:color="000000"/>
              <w:left w:val="single" w:sz="8" w:space="0" w:color="000000"/>
              <w:right w:val="single" w:sz="8" w:space="0" w:color="00008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1</w:t>
            </w:r>
          </w:p>
        </w:tc>
        <w:tc>
          <w:tcPr>
            <w:tcW w:w="360" w:type="dxa"/>
            <w:tcBorders>
              <w:top w:val="single" w:sz="8" w:space="0" w:color="000000"/>
              <w:left w:val="single" w:sz="8" w:space="0" w:color="000080"/>
            </w:tcBorders>
            <w:vAlign w:val="center"/>
          </w:tcPr>
          <w:p w:rsidR="00A61549" w:rsidRPr="0084326E" w:rsidRDefault="00A61549" w:rsidP="00A61549">
            <w:pPr>
              <w:tabs>
                <w:tab w:val="left" w:pos="720"/>
              </w:tabs>
              <w:spacing w:after="0" w:line="360" w:lineRule="auto"/>
              <w:ind w:left="-288" w:right="-288"/>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431</w:t>
            </w:r>
          </w:p>
        </w:tc>
        <w:tc>
          <w:tcPr>
            <w:tcW w:w="540" w:type="dxa"/>
            <w:tcBorders>
              <w:top w:val="single" w:sz="8" w:space="0" w:color="000000"/>
              <w:left w:val="single" w:sz="8" w:space="0" w:color="00008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29</w:t>
            </w:r>
          </w:p>
        </w:tc>
        <w:tc>
          <w:tcPr>
            <w:tcW w:w="360" w:type="dxa"/>
            <w:tcBorders>
              <w:top w:val="single" w:sz="8" w:space="0" w:color="000000"/>
              <w:left w:val="single" w:sz="8" w:space="0" w:color="000000"/>
              <w:right w:val="single" w:sz="8" w:space="0" w:color="00008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w:t>
            </w:r>
          </w:p>
        </w:tc>
        <w:tc>
          <w:tcPr>
            <w:tcW w:w="540" w:type="dxa"/>
            <w:tcBorders>
              <w:top w:val="single" w:sz="8" w:space="0" w:color="000000"/>
              <w:left w:val="single" w:sz="8" w:space="0" w:color="000080"/>
              <w:right w:val="single" w:sz="8" w:space="0" w:color="00008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w:t>
            </w:r>
          </w:p>
        </w:tc>
        <w:tc>
          <w:tcPr>
            <w:tcW w:w="540" w:type="dxa"/>
            <w:tcBorders>
              <w:top w:val="single" w:sz="8" w:space="0" w:color="000000"/>
              <w:left w:val="single" w:sz="8" w:space="0" w:color="00008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w:t>
            </w:r>
          </w:p>
        </w:tc>
        <w:tc>
          <w:tcPr>
            <w:tcW w:w="540" w:type="dxa"/>
            <w:tcBorders>
              <w:top w:val="single" w:sz="8" w:space="0" w:color="000000"/>
              <w:left w:val="single" w:sz="8" w:space="0" w:color="00000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29</w:t>
            </w:r>
          </w:p>
        </w:tc>
        <w:tc>
          <w:tcPr>
            <w:tcW w:w="540" w:type="dxa"/>
            <w:tcBorders>
              <w:top w:val="single" w:sz="8" w:space="0" w:color="000000"/>
              <w:left w:val="single" w:sz="8" w:space="0" w:color="00000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8</w:t>
            </w:r>
          </w:p>
        </w:tc>
        <w:tc>
          <w:tcPr>
            <w:tcW w:w="540" w:type="dxa"/>
            <w:tcBorders>
              <w:top w:val="single" w:sz="8" w:space="0" w:color="000000"/>
              <w:left w:val="single" w:sz="8" w:space="0" w:color="00000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w:t>
            </w:r>
          </w:p>
        </w:tc>
        <w:tc>
          <w:tcPr>
            <w:tcW w:w="540" w:type="dxa"/>
            <w:tcBorders>
              <w:top w:val="single" w:sz="8" w:space="0" w:color="000000"/>
              <w:left w:val="single" w:sz="8" w:space="0" w:color="00000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4</w:t>
            </w:r>
          </w:p>
        </w:tc>
      </w:tr>
      <w:tr w:rsidR="00A61549" w:rsidRPr="0084326E" w:rsidTr="00E775A7">
        <w:trPr>
          <w:trHeight w:val="20"/>
        </w:trPr>
        <w:tc>
          <w:tcPr>
            <w:tcW w:w="1440" w:type="dxa"/>
            <w:tcBorders>
              <w:left w:val="single" w:sz="8" w:space="0" w:color="000000"/>
              <w:right w:val="single" w:sz="8" w:space="0" w:color="000000"/>
            </w:tcBorders>
            <w:vAlign w:val="bottom"/>
          </w:tcPr>
          <w:p w:rsidR="00A61549" w:rsidRPr="0084326E" w:rsidRDefault="00A61549" w:rsidP="00A61549">
            <w:pPr>
              <w:spacing w:after="0" w:line="360" w:lineRule="auto"/>
              <w:jc w:val="both"/>
              <w:rPr>
                <w:rFonts w:ascii="Times New Roman" w:eastAsia="Calibri" w:hAnsi="Times New Roman" w:cs="Times New Roman"/>
                <w:b/>
                <w:bCs/>
                <w:sz w:val="24"/>
                <w:szCs w:val="24"/>
                <w:vertAlign w:val="superscript"/>
              </w:rPr>
            </w:pPr>
            <w:r w:rsidRPr="0084326E">
              <w:rPr>
                <w:rFonts w:ascii="Times New Roman" w:eastAsia="Calibri" w:hAnsi="Times New Roman" w:cs="Times New Roman"/>
                <w:b/>
                <w:bCs/>
                <w:sz w:val="24"/>
                <w:szCs w:val="24"/>
                <w:vertAlign w:val="superscript"/>
              </w:rPr>
              <w:t>NĂVODARI</w:t>
            </w:r>
          </w:p>
        </w:tc>
        <w:tc>
          <w:tcPr>
            <w:tcW w:w="540" w:type="dxa"/>
            <w:tcBorders>
              <w:left w:val="single" w:sz="8" w:space="0" w:color="000000"/>
              <w:right w:val="single" w:sz="8" w:space="0" w:color="00008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5</w:t>
            </w:r>
          </w:p>
        </w:tc>
        <w:tc>
          <w:tcPr>
            <w:tcW w:w="540" w:type="dxa"/>
            <w:tcBorders>
              <w:left w:val="single" w:sz="8" w:space="0" w:color="00008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985</w:t>
            </w:r>
          </w:p>
        </w:tc>
        <w:tc>
          <w:tcPr>
            <w:tcW w:w="540" w:type="dxa"/>
            <w:tcBorders>
              <w:left w:val="single" w:sz="8" w:space="0" w:color="00008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56</w:t>
            </w:r>
          </w:p>
        </w:tc>
        <w:tc>
          <w:tcPr>
            <w:tcW w:w="360" w:type="dxa"/>
            <w:tcBorders>
              <w:left w:val="single" w:sz="8" w:space="0" w:color="000000"/>
              <w:right w:val="single" w:sz="8" w:space="0" w:color="00008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3</w:t>
            </w:r>
          </w:p>
        </w:tc>
        <w:tc>
          <w:tcPr>
            <w:tcW w:w="540" w:type="dxa"/>
            <w:tcBorders>
              <w:left w:val="single" w:sz="8" w:space="0" w:color="00008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1593</w:t>
            </w:r>
          </w:p>
        </w:tc>
        <w:tc>
          <w:tcPr>
            <w:tcW w:w="540" w:type="dxa"/>
            <w:tcBorders>
              <w:left w:val="single" w:sz="8" w:space="0" w:color="00008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61</w:t>
            </w:r>
          </w:p>
        </w:tc>
        <w:tc>
          <w:tcPr>
            <w:tcW w:w="360" w:type="dxa"/>
            <w:tcBorders>
              <w:left w:val="single" w:sz="8" w:space="0" w:color="000000"/>
              <w:right w:val="single" w:sz="8" w:space="0" w:color="00008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3</w:t>
            </w:r>
          </w:p>
        </w:tc>
        <w:tc>
          <w:tcPr>
            <w:tcW w:w="540" w:type="dxa"/>
            <w:tcBorders>
              <w:left w:val="single" w:sz="8" w:space="0" w:color="000080"/>
            </w:tcBorders>
            <w:vAlign w:val="center"/>
          </w:tcPr>
          <w:p w:rsidR="00A61549" w:rsidRPr="0084326E" w:rsidRDefault="00A61549" w:rsidP="00A61549">
            <w:pPr>
              <w:tabs>
                <w:tab w:val="left" w:pos="720"/>
              </w:tabs>
              <w:spacing w:after="0" w:line="360" w:lineRule="auto"/>
              <w:ind w:left="-108" w:right="-108"/>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1332</w:t>
            </w:r>
          </w:p>
        </w:tc>
        <w:tc>
          <w:tcPr>
            <w:tcW w:w="540" w:type="dxa"/>
            <w:tcBorders>
              <w:left w:val="single" w:sz="8" w:space="0" w:color="00008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99</w:t>
            </w:r>
          </w:p>
        </w:tc>
        <w:tc>
          <w:tcPr>
            <w:tcW w:w="360" w:type="dxa"/>
            <w:tcBorders>
              <w:left w:val="single" w:sz="8" w:space="0" w:color="000000"/>
              <w:right w:val="single" w:sz="8" w:space="0" w:color="00008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1</w:t>
            </w:r>
          </w:p>
        </w:tc>
        <w:tc>
          <w:tcPr>
            <w:tcW w:w="360" w:type="dxa"/>
            <w:tcBorders>
              <w:left w:val="single" w:sz="8" w:space="0" w:color="000080"/>
            </w:tcBorders>
            <w:vAlign w:val="center"/>
          </w:tcPr>
          <w:p w:rsidR="00A61549" w:rsidRPr="0084326E" w:rsidRDefault="00A61549" w:rsidP="00A61549">
            <w:pPr>
              <w:tabs>
                <w:tab w:val="left" w:pos="720"/>
              </w:tabs>
              <w:spacing w:after="0" w:line="360" w:lineRule="auto"/>
              <w:ind w:left="-108" w:right="-108"/>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1249</w:t>
            </w:r>
          </w:p>
        </w:tc>
        <w:tc>
          <w:tcPr>
            <w:tcW w:w="540" w:type="dxa"/>
            <w:tcBorders>
              <w:left w:val="single" w:sz="8" w:space="0" w:color="00008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78</w:t>
            </w:r>
          </w:p>
        </w:tc>
        <w:tc>
          <w:tcPr>
            <w:tcW w:w="360" w:type="dxa"/>
            <w:tcBorders>
              <w:left w:val="single" w:sz="8" w:space="0" w:color="000000"/>
              <w:right w:val="single" w:sz="8" w:space="0" w:color="00008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w:t>
            </w:r>
          </w:p>
        </w:tc>
        <w:tc>
          <w:tcPr>
            <w:tcW w:w="540" w:type="dxa"/>
            <w:tcBorders>
              <w:left w:val="single" w:sz="8" w:space="0" w:color="000080"/>
              <w:right w:val="single" w:sz="8" w:space="0" w:color="00008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49</w:t>
            </w:r>
          </w:p>
        </w:tc>
        <w:tc>
          <w:tcPr>
            <w:tcW w:w="540" w:type="dxa"/>
            <w:tcBorders>
              <w:left w:val="single" w:sz="8" w:space="0" w:color="00008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w:t>
            </w:r>
          </w:p>
        </w:tc>
        <w:tc>
          <w:tcPr>
            <w:tcW w:w="540" w:type="dxa"/>
            <w:tcBorders>
              <w:left w:val="single" w:sz="8" w:space="0" w:color="00000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106</w:t>
            </w:r>
          </w:p>
        </w:tc>
        <w:tc>
          <w:tcPr>
            <w:tcW w:w="540" w:type="dxa"/>
            <w:tcBorders>
              <w:left w:val="single" w:sz="8" w:space="0" w:color="00000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24</w:t>
            </w:r>
          </w:p>
        </w:tc>
        <w:tc>
          <w:tcPr>
            <w:tcW w:w="540" w:type="dxa"/>
            <w:tcBorders>
              <w:left w:val="single" w:sz="8" w:space="0" w:color="00000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8</w:t>
            </w:r>
          </w:p>
        </w:tc>
        <w:tc>
          <w:tcPr>
            <w:tcW w:w="540" w:type="dxa"/>
            <w:tcBorders>
              <w:left w:val="single" w:sz="8" w:space="0" w:color="00000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11</w:t>
            </w:r>
          </w:p>
        </w:tc>
      </w:tr>
      <w:tr w:rsidR="00A61549" w:rsidRPr="0084326E" w:rsidTr="00E775A7">
        <w:trPr>
          <w:trHeight w:val="20"/>
        </w:trPr>
        <w:tc>
          <w:tcPr>
            <w:tcW w:w="1440" w:type="dxa"/>
            <w:tcBorders>
              <w:left w:val="single" w:sz="8" w:space="0" w:color="000000"/>
              <w:right w:val="single" w:sz="8" w:space="0" w:color="000000"/>
            </w:tcBorders>
            <w:vAlign w:val="bottom"/>
          </w:tcPr>
          <w:p w:rsidR="00A61549" w:rsidRPr="0084326E" w:rsidRDefault="00A61549" w:rsidP="00A61549">
            <w:pPr>
              <w:spacing w:after="0" w:line="360" w:lineRule="auto"/>
              <w:jc w:val="both"/>
              <w:rPr>
                <w:rFonts w:ascii="Times New Roman" w:eastAsia="Calibri" w:hAnsi="Times New Roman" w:cs="Times New Roman"/>
                <w:b/>
                <w:bCs/>
                <w:sz w:val="24"/>
                <w:szCs w:val="24"/>
                <w:vertAlign w:val="superscript"/>
              </w:rPr>
            </w:pPr>
            <w:r w:rsidRPr="0084326E">
              <w:rPr>
                <w:rFonts w:ascii="Times New Roman" w:eastAsia="Calibri" w:hAnsi="Times New Roman" w:cs="Times New Roman"/>
                <w:b/>
                <w:bCs/>
                <w:sz w:val="24"/>
                <w:szCs w:val="24"/>
                <w:vertAlign w:val="superscript"/>
              </w:rPr>
              <w:t>OVIDIU</w:t>
            </w:r>
          </w:p>
        </w:tc>
        <w:tc>
          <w:tcPr>
            <w:tcW w:w="540" w:type="dxa"/>
            <w:tcBorders>
              <w:left w:val="single" w:sz="8" w:space="0" w:color="000000"/>
              <w:right w:val="single" w:sz="8" w:space="0" w:color="00008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1</w:t>
            </w:r>
          </w:p>
        </w:tc>
        <w:tc>
          <w:tcPr>
            <w:tcW w:w="540" w:type="dxa"/>
            <w:tcBorders>
              <w:left w:val="single" w:sz="8" w:space="0" w:color="00008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365</w:t>
            </w:r>
          </w:p>
        </w:tc>
        <w:tc>
          <w:tcPr>
            <w:tcW w:w="540" w:type="dxa"/>
            <w:tcBorders>
              <w:left w:val="single" w:sz="8" w:space="0" w:color="00008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16</w:t>
            </w:r>
          </w:p>
        </w:tc>
        <w:tc>
          <w:tcPr>
            <w:tcW w:w="360" w:type="dxa"/>
            <w:tcBorders>
              <w:left w:val="single" w:sz="8" w:space="0" w:color="000000"/>
              <w:right w:val="single" w:sz="8" w:space="0" w:color="00008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1</w:t>
            </w:r>
          </w:p>
        </w:tc>
        <w:tc>
          <w:tcPr>
            <w:tcW w:w="540" w:type="dxa"/>
            <w:tcBorders>
              <w:left w:val="single" w:sz="8" w:space="0" w:color="00008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654</w:t>
            </w:r>
          </w:p>
        </w:tc>
        <w:tc>
          <w:tcPr>
            <w:tcW w:w="540" w:type="dxa"/>
            <w:tcBorders>
              <w:left w:val="single" w:sz="8" w:space="0" w:color="00008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33</w:t>
            </w:r>
          </w:p>
        </w:tc>
        <w:tc>
          <w:tcPr>
            <w:tcW w:w="360" w:type="dxa"/>
            <w:tcBorders>
              <w:left w:val="single" w:sz="8" w:space="0" w:color="000000"/>
              <w:right w:val="single" w:sz="8" w:space="0" w:color="00008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1</w:t>
            </w:r>
          </w:p>
        </w:tc>
        <w:tc>
          <w:tcPr>
            <w:tcW w:w="540" w:type="dxa"/>
            <w:tcBorders>
              <w:left w:val="single" w:sz="8" w:space="0" w:color="000080"/>
            </w:tcBorders>
            <w:vAlign w:val="center"/>
          </w:tcPr>
          <w:p w:rsidR="00A61549" w:rsidRPr="0084326E" w:rsidRDefault="00A61549" w:rsidP="00A61549">
            <w:pPr>
              <w:tabs>
                <w:tab w:val="left" w:pos="720"/>
              </w:tabs>
              <w:spacing w:after="0" w:line="360" w:lineRule="auto"/>
              <w:ind w:left="-108" w:right="-108"/>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583</w:t>
            </w:r>
          </w:p>
        </w:tc>
        <w:tc>
          <w:tcPr>
            <w:tcW w:w="540" w:type="dxa"/>
            <w:tcBorders>
              <w:left w:val="single" w:sz="8" w:space="0" w:color="00008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41</w:t>
            </w:r>
          </w:p>
        </w:tc>
        <w:tc>
          <w:tcPr>
            <w:tcW w:w="360" w:type="dxa"/>
            <w:tcBorders>
              <w:left w:val="single" w:sz="8" w:space="0" w:color="000000"/>
              <w:right w:val="single" w:sz="8" w:space="0" w:color="00008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1</w:t>
            </w:r>
          </w:p>
        </w:tc>
        <w:tc>
          <w:tcPr>
            <w:tcW w:w="360" w:type="dxa"/>
            <w:tcBorders>
              <w:left w:val="single" w:sz="8" w:space="0" w:color="000080"/>
            </w:tcBorders>
            <w:vAlign w:val="center"/>
          </w:tcPr>
          <w:p w:rsidR="00A61549" w:rsidRPr="0084326E" w:rsidRDefault="00A61549" w:rsidP="00A61549">
            <w:pPr>
              <w:tabs>
                <w:tab w:val="left" w:pos="720"/>
              </w:tabs>
              <w:spacing w:after="0" w:line="360" w:lineRule="auto"/>
              <w:ind w:left="-108" w:right="-108"/>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715</w:t>
            </w:r>
          </w:p>
        </w:tc>
        <w:tc>
          <w:tcPr>
            <w:tcW w:w="540" w:type="dxa"/>
            <w:tcBorders>
              <w:left w:val="single" w:sz="8" w:space="0" w:color="00008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33</w:t>
            </w:r>
          </w:p>
        </w:tc>
        <w:tc>
          <w:tcPr>
            <w:tcW w:w="360" w:type="dxa"/>
            <w:tcBorders>
              <w:left w:val="single" w:sz="8" w:space="0" w:color="000000"/>
              <w:right w:val="single" w:sz="8" w:space="0" w:color="00008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w:t>
            </w:r>
          </w:p>
        </w:tc>
        <w:tc>
          <w:tcPr>
            <w:tcW w:w="540" w:type="dxa"/>
            <w:tcBorders>
              <w:left w:val="single" w:sz="8" w:space="0" w:color="000080"/>
              <w:right w:val="single" w:sz="8" w:space="0" w:color="00008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25</w:t>
            </w:r>
          </w:p>
        </w:tc>
        <w:tc>
          <w:tcPr>
            <w:tcW w:w="540" w:type="dxa"/>
            <w:tcBorders>
              <w:left w:val="single" w:sz="8" w:space="0" w:color="00008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w:t>
            </w:r>
          </w:p>
        </w:tc>
        <w:tc>
          <w:tcPr>
            <w:tcW w:w="540" w:type="dxa"/>
            <w:tcBorders>
              <w:left w:val="single" w:sz="8" w:space="0" w:color="00000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43</w:t>
            </w:r>
          </w:p>
        </w:tc>
        <w:tc>
          <w:tcPr>
            <w:tcW w:w="540" w:type="dxa"/>
            <w:tcBorders>
              <w:left w:val="single" w:sz="8" w:space="0" w:color="00000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7</w:t>
            </w:r>
          </w:p>
        </w:tc>
        <w:tc>
          <w:tcPr>
            <w:tcW w:w="540" w:type="dxa"/>
            <w:tcBorders>
              <w:left w:val="single" w:sz="8" w:space="0" w:color="00000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w:t>
            </w:r>
          </w:p>
        </w:tc>
        <w:tc>
          <w:tcPr>
            <w:tcW w:w="540" w:type="dxa"/>
            <w:tcBorders>
              <w:left w:val="single" w:sz="8" w:space="0" w:color="00000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6</w:t>
            </w:r>
          </w:p>
        </w:tc>
      </w:tr>
      <w:tr w:rsidR="00A61549" w:rsidRPr="0084326E" w:rsidTr="00E775A7">
        <w:trPr>
          <w:trHeight w:val="20"/>
        </w:trPr>
        <w:tc>
          <w:tcPr>
            <w:tcW w:w="1440" w:type="dxa"/>
            <w:tcBorders>
              <w:left w:val="single" w:sz="8" w:space="0" w:color="000000"/>
              <w:right w:val="single" w:sz="8" w:space="0" w:color="000000"/>
            </w:tcBorders>
            <w:vAlign w:val="bottom"/>
          </w:tcPr>
          <w:p w:rsidR="00A61549" w:rsidRPr="0084326E" w:rsidRDefault="00A61549" w:rsidP="00A61549">
            <w:pPr>
              <w:spacing w:after="0" w:line="360" w:lineRule="auto"/>
              <w:jc w:val="both"/>
              <w:rPr>
                <w:rFonts w:ascii="Times New Roman" w:eastAsia="Calibri" w:hAnsi="Times New Roman" w:cs="Times New Roman"/>
                <w:b/>
                <w:bCs/>
                <w:sz w:val="24"/>
                <w:szCs w:val="24"/>
                <w:vertAlign w:val="superscript"/>
              </w:rPr>
            </w:pPr>
            <w:r w:rsidRPr="0084326E">
              <w:rPr>
                <w:rFonts w:ascii="Times New Roman" w:eastAsia="Calibri" w:hAnsi="Times New Roman" w:cs="Times New Roman"/>
                <w:b/>
                <w:bCs/>
                <w:sz w:val="24"/>
                <w:szCs w:val="24"/>
                <w:vertAlign w:val="superscript"/>
              </w:rPr>
              <w:t>MURFATLAR</w:t>
            </w:r>
          </w:p>
        </w:tc>
        <w:tc>
          <w:tcPr>
            <w:tcW w:w="540" w:type="dxa"/>
            <w:tcBorders>
              <w:left w:val="single" w:sz="8" w:space="0" w:color="000000"/>
              <w:right w:val="single" w:sz="8" w:space="0" w:color="00008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2</w:t>
            </w:r>
          </w:p>
        </w:tc>
        <w:tc>
          <w:tcPr>
            <w:tcW w:w="540" w:type="dxa"/>
            <w:tcBorders>
              <w:left w:val="single" w:sz="8" w:space="0" w:color="00008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289</w:t>
            </w:r>
          </w:p>
        </w:tc>
        <w:tc>
          <w:tcPr>
            <w:tcW w:w="540" w:type="dxa"/>
            <w:tcBorders>
              <w:left w:val="single" w:sz="8" w:space="0" w:color="00008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13</w:t>
            </w:r>
          </w:p>
        </w:tc>
        <w:tc>
          <w:tcPr>
            <w:tcW w:w="360" w:type="dxa"/>
            <w:tcBorders>
              <w:left w:val="single" w:sz="8" w:space="0" w:color="000000"/>
              <w:right w:val="single" w:sz="8" w:space="0" w:color="00008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1</w:t>
            </w:r>
          </w:p>
        </w:tc>
        <w:tc>
          <w:tcPr>
            <w:tcW w:w="540" w:type="dxa"/>
            <w:tcBorders>
              <w:left w:val="single" w:sz="8" w:space="0" w:color="00008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539</w:t>
            </w:r>
          </w:p>
        </w:tc>
        <w:tc>
          <w:tcPr>
            <w:tcW w:w="540" w:type="dxa"/>
            <w:tcBorders>
              <w:left w:val="single" w:sz="8" w:space="0" w:color="00008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25</w:t>
            </w:r>
          </w:p>
        </w:tc>
        <w:tc>
          <w:tcPr>
            <w:tcW w:w="360" w:type="dxa"/>
            <w:tcBorders>
              <w:left w:val="single" w:sz="8" w:space="0" w:color="000000"/>
              <w:right w:val="single" w:sz="8" w:space="0" w:color="00008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1</w:t>
            </w:r>
          </w:p>
        </w:tc>
        <w:tc>
          <w:tcPr>
            <w:tcW w:w="540" w:type="dxa"/>
            <w:tcBorders>
              <w:left w:val="single" w:sz="8" w:space="0" w:color="000080"/>
            </w:tcBorders>
            <w:vAlign w:val="center"/>
          </w:tcPr>
          <w:p w:rsidR="00A61549" w:rsidRPr="0084326E" w:rsidRDefault="00A61549" w:rsidP="00A61549">
            <w:pPr>
              <w:tabs>
                <w:tab w:val="left" w:pos="720"/>
              </w:tabs>
              <w:spacing w:after="0" w:line="360" w:lineRule="auto"/>
              <w:ind w:left="-108" w:right="-108"/>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472</w:t>
            </w:r>
          </w:p>
        </w:tc>
        <w:tc>
          <w:tcPr>
            <w:tcW w:w="540" w:type="dxa"/>
            <w:tcBorders>
              <w:left w:val="single" w:sz="8" w:space="0" w:color="00008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36</w:t>
            </w:r>
          </w:p>
        </w:tc>
        <w:tc>
          <w:tcPr>
            <w:tcW w:w="360" w:type="dxa"/>
            <w:tcBorders>
              <w:left w:val="single" w:sz="8" w:space="0" w:color="000000"/>
              <w:right w:val="single" w:sz="8" w:space="0" w:color="00008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1</w:t>
            </w:r>
          </w:p>
        </w:tc>
        <w:tc>
          <w:tcPr>
            <w:tcW w:w="360" w:type="dxa"/>
            <w:tcBorders>
              <w:left w:val="single" w:sz="8" w:space="0" w:color="000080"/>
            </w:tcBorders>
            <w:vAlign w:val="center"/>
          </w:tcPr>
          <w:p w:rsidR="00A61549" w:rsidRPr="0084326E" w:rsidRDefault="00A61549" w:rsidP="00A61549">
            <w:pPr>
              <w:tabs>
                <w:tab w:val="left" w:pos="720"/>
              </w:tabs>
              <w:spacing w:after="0" w:line="360" w:lineRule="auto"/>
              <w:ind w:left="-108" w:right="-108"/>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310</w:t>
            </w:r>
          </w:p>
        </w:tc>
        <w:tc>
          <w:tcPr>
            <w:tcW w:w="540" w:type="dxa"/>
            <w:tcBorders>
              <w:left w:val="single" w:sz="8" w:space="0" w:color="00008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40</w:t>
            </w:r>
          </w:p>
        </w:tc>
        <w:tc>
          <w:tcPr>
            <w:tcW w:w="360" w:type="dxa"/>
            <w:tcBorders>
              <w:left w:val="single" w:sz="8" w:space="0" w:color="000000"/>
              <w:right w:val="single" w:sz="8" w:space="0" w:color="00008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w:t>
            </w:r>
          </w:p>
        </w:tc>
        <w:tc>
          <w:tcPr>
            <w:tcW w:w="540" w:type="dxa"/>
            <w:tcBorders>
              <w:left w:val="single" w:sz="8" w:space="0" w:color="000080"/>
              <w:right w:val="single" w:sz="8" w:space="0" w:color="00008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w:t>
            </w:r>
          </w:p>
        </w:tc>
        <w:tc>
          <w:tcPr>
            <w:tcW w:w="540" w:type="dxa"/>
            <w:tcBorders>
              <w:left w:val="single" w:sz="8" w:space="0" w:color="00008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w:t>
            </w:r>
          </w:p>
        </w:tc>
        <w:tc>
          <w:tcPr>
            <w:tcW w:w="540" w:type="dxa"/>
            <w:tcBorders>
              <w:left w:val="single" w:sz="8" w:space="0" w:color="00000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41</w:t>
            </w:r>
          </w:p>
        </w:tc>
        <w:tc>
          <w:tcPr>
            <w:tcW w:w="540" w:type="dxa"/>
            <w:tcBorders>
              <w:left w:val="single" w:sz="8" w:space="0" w:color="00000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7</w:t>
            </w:r>
          </w:p>
        </w:tc>
        <w:tc>
          <w:tcPr>
            <w:tcW w:w="540" w:type="dxa"/>
            <w:tcBorders>
              <w:left w:val="single" w:sz="8" w:space="0" w:color="00000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w:t>
            </w:r>
          </w:p>
        </w:tc>
        <w:tc>
          <w:tcPr>
            <w:tcW w:w="540" w:type="dxa"/>
            <w:tcBorders>
              <w:left w:val="single" w:sz="8" w:space="0" w:color="00000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4</w:t>
            </w:r>
          </w:p>
        </w:tc>
      </w:tr>
      <w:tr w:rsidR="00A61549" w:rsidRPr="0084326E" w:rsidTr="00E775A7">
        <w:trPr>
          <w:trHeight w:val="20"/>
        </w:trPr>
        <w:tc>
          <w:tcPr>
            <w:tcW w:w="1440" w:type="dxa"/>
            <w:tcBorders>
              <w:left w:val="single" w:sz="8" w:space="0" w:color="000000"/>
              <w:right w:val="single" w:sz="8" w:space="0" w:color="000000"/>
            </w:tcBorders>
            <w:vAlign w:val="bottom"/>
          </w:tcPr>
          <w:p w:rsidR="00A61549" w:rsidRPr="0084326E" w:rsidRDefault="00A61549" w:rsidP="00A61549">
            <w:pPr>
              <w:spacing w:after="0" w:line="360" w:lineRule="auto"/>
              <w:jc w:val="both"/>
              <w:rPr>
                <w:rFonts w:ascii="Times New Roman" w:eastAsia="Calibri" w:hAnsi="Times New Roman" w:cs="Times New Roman"/>
                <w:b/>
                <w:bCs/>
                <w:sz w:val="24"/>
                <w:szCs w:val="24"/>
                <w:vertAlign w:val="superscript"/>
              </w:rPr>
            </w:pPr>
            <w:r w:rsidRPr="0084326E">
              <w:rPr>
                <w:rFonts w:ascii="Times New Roman" w:eastAsia="Calibri" w:hAnsi="Times New Roman" w:cs="Times New Roman"/>
                <w:b/>
                <w:bCs/>
                <w:sz w:val="24"/>
                <w:szCs w:val="24"/>
                <w:vertAlign w:val="superscript"/>
              </w:rPr>
              <w:t>TECHIRGHIOL</w:t>
            </w:r>
          </w:p>
        </w:tc>
        <w:tc>
          <w:tcPr>
            <w:tcW w:w="540" w:type="dxa"/>
            <w:tcBorders>
              <w:left w:val="single" w:sz="8" w:space="0" w:color="000000"/>
              <w:right w:val="single" w:sz="8" w:space="0" w:color="00008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1</w:t>
            </w:r>
          </w:p>
        </w:tc>
        <w:tc>
          <w:tcPr>
            <w:tcW w:w="540" w:type="dxa"/>
            <w:tcBorders>
              <w:left w:val="single" w:sz="8" w:space="0" w:color="00008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183</w:t>
            </w:r>
          </w:p>
        </w:tc>
        <w:tc>
          <w:tcPr>
            <w:tcW w:w="540" w:type="dxa"/>
            <w:tcBorders>
              <w:left w:val="single" w:sz="8" w:space="0" w:color="00008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13</w:t>
            </w:r>
          </w:p>
        </w:tc>
        <w:tc>
          <w:tcPr>
            <w:tcW w:w="360" w:type="dxa"/>
            <w:tcBorders>
              <w:left w:val="single" w:sz="8" w:space="0" w:color="000000"/>
              <w:right w:val="single" w:sz="8" w:space="0" w:color="00008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w:t>
            </w:r>
          </w:p>
        </w:tc>
        <w:tc>
          <w:tcPr>
            <w:tcW w:w="540" w:type="dxa"/>
            <w:tcBorders>
              <w:left w:val="single" w:sz="8" w:space="0" w:color="00008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309</w:t>
            </w:r>
          </w:p>
        </w:tc>
        <w:tc>
          <w:tcPr>
            <w:tcW w:w="540" w:type="dxa"/>
            <w:tcBorders>
              <w:left w:val="single" w:sz="8" w:space="0" w:color="00008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18</w:t>
            </w:r>
          </w:p>
        </w:tc>
        <w:tc>
          <w:tcPr>
            <w:tcW w:w="360" w:type="dxa"/>
            <w:tcBorders>
              <w:left w:val="single" w:sz="8" w:space="0" w:color="000000"/>
              <w:right w:val="single" w:sz="8" w:space="0" w:color="00008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w:t>
            </w:r>
          </w:p>
        </w:tc>
        <w:tc>
          <w:tcPr>
            <w:tcW w:w="540" w:type="dxa"/>
            <w:tcBorders>
              <w:left w:val="single" w:sz="8" w:space="0" w:color="000080"/>
            </w:tcBorders>
            <w:vAlign w:val="center"/>
          </w:tcPr>
          <w:p w:rsidR="00A61549" w:rsidRPr="0084326E" w:rsidRDefault="00A61549" w:rsidP="00A61549">
            <w:pPr>
              <w:tabs>
                <w:tab w:val="left" w:pos="720"/>
              </w:tabs>
              <w:spacing w:after="0" w:line="360" w:lineRule="auto"/>
              <w:ind w:left="-108" w:right="-108"/>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224</w:t>
            </w:r>
          </w:p>
        </w:tc>
        <w:tc>
          <w:tcPr>
            <w:tcW w:w="540" w:type="dxa"/>
            <w:tcBorders>
              <w:left w:val="single" w:sz="8" w:space="0" w:color="00008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25</w:t>
            </w:r>
          </w:p>
        </w:tc>
        <w:tc>
          <w:tcPr>
            <w:tcW w:w="360" w:type="dxa"/>
            <w:tcBorders>
              <w:left w:val="single" w:sz="8" w:space="0" w:color="000000"/>
              <w:right w:val="single" w:sz="8" w:space="0" w:color="00008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1</w:t>
            </w:r>
          </w:p>
        </w:tc>
        <w:tc>
          <w:tcPr>
            <w:tcW w:w="360" w:type="dxa"/>
            <w:tcBorders>
              <w:left w:val="single" w:sz="8" w:space="0" w:color="000080"/>
            </w:tcBorders>
            <w:vAlign w:val="center"/>
          </w:tcPr>
          <w:p w:rsidR="00A61549" w:rsidRPr="0084326E" w:rsidRDefault="00A61549" w:rsidP="00A61549">
            <w:pPr>
              <w:tabs>
                <w:tab w:val="left" w:pos="720"/>
              </w:tabs>
              <w:spacing w:after="0" w:line="360" w:lineRule="auto"/>
              <w:ind w:left="-123" w:right="-288"/>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 xml:space="preserve"> 231</w:t>
            </w:r>
          </w:p>
        </w:tc>
        <w:tc>
          <w:tcPr>
            <w:tcW w:w="540" w:type="dxa"/>
            <w:tcBorders>
              <w:left w:val="single" w:sz="8" w:space="0" w:color="00008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15</w:t>
            </w:r>
          </w:p>
        </w:tc>
        <w:tc>
          <w:tcPr>
            <w:tcW w:w="360" w:type="dxa"/>
            <w:tcBorders>
              <w:left w:val="single" w:sz="8" w:space="0" w:color="000000"/>
              <w:right w:val="single" w:sz="8" w:space="0" w:color="00008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w:t>
            </w:r>
          </w:p>
        </w:tc>
        <w:tc>
          <w:tcPr>
            <w:tcW w:w="540" w:type="dxa"/>
            <w:tcBorders>
              <w:left w:val="single" w:sz="8" w:space="0" w:color="000080"/>
              <w:right w:val="single" w:sz="8" w:space="0" w:color="00008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w:t>
            </w:r>
          </w:p>
        </w:tc>
        <w:tc>
          <w:tcPr>
            <w:tcW w:w="540" w:type="dxa"/>
            <w:tcBorders>
              <w:left w:val="single" w:sz="8" w:space="0" w:color="00008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w:t>
            </w:r>
          </w:p>
        </w:tc>
        <w:tc>
          <w:tcPr>
            <w:tcW w:w="540" w:type="dxa"/>
            <w:tcBorders>
              <w:left w:val="single" w:sz="8" w:space="0" w:color="00000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19</w:t>
            </w:r>
          </w:p>
        </w:tc>
        <w:tc>
          <w:tcPr>
            <w:tcW w:w="540" w:type="dxa"/>
            <w:tcBorders>
              <w:left w:val="single" w:sz="8" w:space="0" w:color="00000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4</w:t>
            </w:r>
          </w:p>
        </w:tc>
        <w:tc>
          <w:tcPr>
            <w:tcW w:w="540" w:type="dxa"/>
            <w:tcBorders>
              <w:left w:val="single" w:sz="8" w:space="0" w:color="00000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1</w:t>
            </w:r>
          </w:p>
        </w:tc>
        <w:tc>
          <w:tcPr>
            <w:tcW w:w="540" w:type="dxa"/>
            <w:tcBorders>
              <w:left w:val="single" w:sz="8" w:space="0" w:color="00000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2</w:t>
            </w:r>
          </w:p>
        </w:tc>
      </w:tr>
      <w:tr w:rsidR="00A61549" w:rsidRPr="0084326E" w:rsidTr="00E775A7">
        <w:trPr>
          <w:trHeight w:val="20"/>
        </w:trPr>
        <w:tc>
          <w:tcPr>
            <w:tcW w:w="1440" w:type="dxa"/>
            <w:tcBorders>
              <w:left w:val="single" w:sz="8" w:space="0" w:color="000000"/>
              <w:right w:val="single" w:sz="8" w:space="0" w:color="000000"/>
            </w:tcBorders>
            <w:vAlign w:val="bottom"/>
          </w:tcPr>
          <w:p w:rsidR="00A61549" w:rsidRPr="0084326E" w:rsidRDefault="00A61549" w:rsidP="00A61549">
            <w:pPr>
              <w:tabs>
                <w:tab w:val="left" w:pos="720"/>
              </w:tabs>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b/>
                <w:sz w:val="24"/>
                <w:szCs w:val="24"/>
                <w:vertAlign w:val="subscript"/>
              </w:rPr>
              <w:t>AGIGEA</w:t>
            </w:r>
          </w:p>
        </w:tc>
        <w:tc>
          <w:tcPr>
            <w:tcW w:w="540" w:type="dxa"/>
            <w:tcBorders>
              <w:left w:val="single" w:sz="8" w:space="0" w:color="000000"/>
              <w:right w:val="single" w:sz="8" w:space="0" w:color="00008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2</w:t>
            </w:r>
          </w:p>
        </w:tc>
        <w:tc>
          <w:tcPr>
            <w:tcW w:w="540" w:type="dxa"/>
            <w:tcBorders>
              <w:left w:val="single" w:sz="8" w:space="0" w:color="00008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213</w:t>
            </w:r>
          </w:p>
        </w:tc>
        <w:tc>
          <w:tcPr>
            <w:tcW w:w="540" w:type="dxa"/>
            <w:tcBorders>
              <w:left w:val="single" w:sz="8" w:space="0" w:color="00008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10</w:t>
            </w:r>
          </w:p>
        </w:tc>
        <w:tc>
          <w:tcPr>
            <w:tcW w:w="360" w:type="dxa"/>
            <w:tcBorders>
              <w:left w:val="single" w:sz="8" w:space="0" w:color="000000"/>
              <w:right w:val="single" w:sz="8" w:space="0" w:color="00008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1</w:t>
            </w:r>
          </w:p>
        </w:tc>
        <w:tc>
          <w:tcPr>
            <w:tcW w:w="540" w:type="dxa"/>
            <w:tcBorders>
              <w:left w:val="single" w:sz="8" w:space="0" w:color="00008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291</w:t>
            </w:r>
          </w:p>
        </w:tc>
        <w:tc>
          <w:tcPr>
            <w:tcW w:w="540" w:type="dxa"/>
            <w:tcBorders>
              <w:left w:val="single" w:sz="8" w:space="0" w:color="00008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11</w:t>
            </w:r>
          </w:p>
        </w:tc>
        <w:tc>
          <w:tcPr>
            <w:tcW w:w="360" w:type="dxa"/>
            <w:tcBorders>
              <w:left w:val="single" w:sz="8" w:space="0" w:color="000000"/>
              <w:right w:val="single" w:sz="8" w:space="0" w:color="00008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1</w:t>
            </w:r>
          </w:p>
        </w:tc>
        <w:tc>
          <w:tcPr>
            <w:tcW w:w="540" w:type="dxa"/>
            <w:tcBorders>
              <w:left w:val="single" w:sz="8" w:space="0" w:color="000080"/>
            </w:tcBorders>
            <w:vAlign w:val="center"/>
          </w:tcPr>
          <w:p w:rsidR="00A61549" w:rsidRPr="0084326E" w:rsidRDefault="00A61549" w:rsidP="00A61549">
            <w:pPr>
              <w:tabs>
                <w:tab w:val="left" w:pos="720"/>
              </w:tabs>
              <w:spacing w:after="0" w:line="360" w:lineRule="auto"/>
              <w:ind w:left="-108" w:right="-108"/>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235</w:t>
            </w:r>
          </w:p>
        </w:tc>
        <w:tc>
          <w:tcPr>
            <w:tcW w:w="540" w:type="dxa"/>
            <w:tcBorders>
              <w:left w:val="single" w:sz="8" w:space="0" w:color="00008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14</w:t>
            </w:r>
          </w:p>
        </w:tc>
        <w:tc>
          <w:tcPr>
            <w:tcW w:w="360" w:type="dxa"/>
            <w:tcBorders>
              <w:left w:val="single" w:sz="8" w:space="0" w:color="000000"/>
              <w:right w:val="single" w:sz="8" w:space="0" w:color="00008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w:t>
            </w:r>
          </w:p>
        </w:tc>
        <w:tc>
          <w:tcPr>
            <w:tcW w:w="360" w:type="dxa"/>
            <w:tcBorders>
              <w:left w:val="single" w:sz="8" w:space="0" w:color="00008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w:t>
            </w:r>
          </w:p>
        </w:tc>
        <w:tc>
          <w:tcPr>
            <w:tcW w:w="540" w:type="dxa"/>
            <w:tcBorders>
              <w:left w:val="single" w:sz="8" w:space="0" w:color="00008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w:t>
            </w:r>
          </w:p>
        </w:tc>
        <w:tc>
          <w:tcPr>
            <w:tcW w:w="360" w:type="dxa"/>
            <w:tcBorders>
              <w:left w:val="single" w:sz="8" w:space="0" w:color="000000"/>
              <w:right w:val="single" w:sz="8" w:space="0" w:color="00008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w:t>
            </w:r>
          </w:p>
        </w:tc>
        <w:tc>
          <w:tcPr>
            <w:tcW w:w="540" w:type="dxa"/>
            <w:tcBorders>
              <w:left w:val="single" w:sz="8" w:space="0" w:color="000080"/>
              <w:right w:val="single" w:sz="8" w:space="0" w:color="00008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w:t>
            </w:r>
          </w:p>
        </w:tc>
        <w:tc>
          <w:tcPr>
            <w:tcW w:w="540" w:type="dxa"/>
            <w:tcBorders>
              <w:left w:val="single" w:sz="8" w:space="0" w:color="00008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w:t>
            </w:r>
          </w:p>
        </w:tc>
        <w:tc>
          <w:tcPr>
            <w:tcW w:w="540" w:type="dxa"/>
            <w:tcBorders>
              <w:left w:val="single" w:sz="8" w:space="0" w:color="00000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9</w:t>
            </w:r>
          </w:p>
        </w:tc>
        <w:tc>
          <w:tcPr>
            <w:tcW w:w="540" w:type="dxa"/>
            <w:tcBorders>
              <w:left w:val="single" w:sz="8" w:space="0" w:color="00000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1</w:t>
            </w:r>
          </w:p>
        </w:tc>
        <w:tc>
          <w:tcPr>
            <w:tcW w:w="540" w:type="dxa"/>
            <w:tcBorders>
              <w:left w:val="single" w:sz="8" w:space="0" w:color="00000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w:t>
            </w:r>
          </w:p>
        </w:tc>
        <w:tc>
          <w:tcPr>
            <w:tcW w:w="540" w:type="dxa"/>
            <w:tcBorders>
              <w:left w:val="single" w:sz="8" w:space="0" w:color="00000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1</w:t>
            </w:r>
          </w:p>
        </w:tc>
      </w:tr>
      <w:tr w:rsidR="00A61549" w:rsidRPr="0084326E" w:rsidTr="00E775A7">
        <w:trPr>
          <w:trHeight w:val="20"/>
        </w:trPr>
        <w:tc>
          <w:tcPr>
            <w:tcW w:w="1440" w:type="dxa"/>
            <w:tcBorders>
              <w:left w:val="single" w:sz="8" w:space="0" w:color="000000"/>
              <w:right w:val="single" w:sz="8" w:space="0" w:color="000000"/>
            </w:tcBorders>
            <w:vAlign w:val="bottom"/>
          </w:tcPr>
          <w:p w:rsidR="00A61549" w:rsidRPr="0084326E" w:rsidRDefault="00A61549" w:rsidP="00A61549">
            <w:pPr>
              <w:spacing w:after="0" w:line="360" w:lineRule="auto"/>
              <w:jc w:val="both"/>
              <w:rPr>
                <w:rFonts w:ascii="Times New Roman" w:eastAsia="Calibri" w:hAnsi="Times New Roman" w:cs="Times New Roman"/>
                <w:b/>
                <w:bCs/>
                <w:sz w:val="24"/>
                <w:szCs w:val="24"/>
                <w:vertAlign w:val="superscript"/>
              </w:rPr>
            </w:pPr>
            <w:r w:rsidRPr="0084326E">
              <w:rPr>
                <w:rFonts w:ascii="Times New Roman" w:eastAsia="Calibri" w:hAnsi="Times New Roman" w:cs="Times New Roman"/>
                <w:b/>
                <w:bCs/>
                <w:sz w:val="24"/>
                <w:szCs w:val="24"/>
                <w:vertAlign w:val="superscript"/>
              </w:rPr>
              <w:t>CORBU</w:t>
            </w:r>
          </w:p>
        </w:tc>
        <w:tc>
          <w:tcPr>
            <w:tcW w:w="540" w:type="dxa"/>
            <w:tcBorders>
              <w:left w:val="single" w:sz="8" w:space="0" w:color="000000"/>
              <w:right w:val="single" w:sz="8" w:space="0" w:color="00008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1</w:t>
            </w:r>
          </w:p>
        </w:tc>
        <w:tc>
          <w:tcPr>
            <w:tcW w:w="540" w:type="dxa"/>
            <w:tcBorders>
              <w:left w:val="single" w:sz="8" w:space="0" w:color="00008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157</w:t>
            </w:r>
          </w:p>
        </w:tc>
        <w:tc>
          <w:tcPr>
            <w:tcW w:w="540" w:type="dxa"/>
            <w:tcBorders>
              <w:left w:val="single" w:sz="8" w:space="0" w:color="00008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7</w:t>
            </w:r>
          </w:p>
        </w:tc>
        <w:tc>
          <w:tcPr>
            <w:tcW w:w="360" w:type="dxa"/>
            <w:tcBorders>
              <w:left w:val="single" w:sz="8" w:space="0" w:color="000000"/>
              <w:right w:val="single" w:sz="8" w:space="0" w:color="00008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1</w:t>
            </w:r>
          </w:p>
        </w:tc>
        <w:tc>
          <w:tcPr>
            <w:tcW w:w="540" w:type="dxa"/>
            <w:tcBorders>
              <w:left w:val="single" w:sz="8" w:space="0" w:color="00008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355</w:t>
            </w:r>
          </w:p>
        </w:tc>
        <w:tc>
          <w:tcPr>
            <w:tcW w:w="540" w:type="dxa"/>
            <w:tcBorders>
              <w:left w:val="single" w:sz="8" w:space="0" w:color="00008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17</w:t>
            </w:r>
          </w:p>
        </w:tc>
        <w:tc>
          <w:tcPr>
            <w:tcW w:w="360" w:type="dxa"/>
            <w:tcBorders>
              <w:left w:val="single" w:sz="8" w:space="0" w:color="000000"/>
              <w:right w:val="single" w:sz="8" w:space="0" w:color="00008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1</w:t>
            </w:r>
          </w:p>
        </w:tc>
        <w:tc>
          <w:tcPr>
            <w:tcW w:w="540" w:type="dxa"/>
            <w:tcBorders>
              <w:left w:val="single" w:sz="8" w:space="0" w:color="000080"/>
            </w:tcBorders>
            <w:vAlign w:val="center"/>
          </w:tcPr>
          <w:p w:rsidR="00A61549" w:rsidRPr="0084326E" w:rsidRDefault="00A61549" w:rsidP="00A61549">
            <w:pPr>
              <w:tabs>
                <w:tab w:val="left" w:pos="720"/>
              </w:tabs>
              <w:spacing w:after="0" w:line="360" w:lineRule="auto"/>
              <w:ind w:left="-108" w:right="-108"/>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254</w:t>
            </w:r>
          </w:p>
        </w:tc>
        <w:tc>
          <w:tcPr>
            <w:tcW w:w="540" w:type="dxa"/>
            <w:tcBorders>
              <w:left w:val="single" w:sz="8" w:space="0" w:color="00008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19</w:t>
            </w:r>
          </w:p>
        </w:tc>
        <w:tc>
          <w:tcPr>
            <w:tcW w:w="360" w:type="dxa"/>
            <w:tcBorders>
              <w:left w:val="single" w:sz="8" w:space="0" w:color="000000"/>
              <w:right w:val="single" w:sz="8" w:space="0" w:color="00008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w:t>
            </w:r>
          </w:p>
        </w:tc>
        <w:tc>
          <w:tcPr>
            <w:tcW w:w="360" w:type="dxa"/>
            <w:tcBorders>
              <w:left w:val="single" w:sz="8" w:space="0" w:color="00008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w:t>
            </w:r>
          </w:p>
        </w:tc>
        <w:tc>
          <w:tcPr>
            <w:tcW w:w="540" w:type="dxa"/>
            <w:tcBorders>
              <w:left w:val="single" w:sz="8" w:space="0" w:color="00008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w:t>
            </w:r>
          </w:p>
        </w:tc>
        <w:tc>
          <w:tcPr>
            <w:tcW w:w="360" w:type="dxa"/>
            <w:tcBorders>
              <w:left w:val="single" w:sz="8" w:space="0" w:color="000000"/>
              <w:right w:val="single" w:sz="8" w:space="0" w:color="00008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w:t>
            </w:r>
          </w:p>
        </w:tc>
        <w:tc>
          <w:tcPr>
            <w:tcW w:w="540" w:type="dxa"/>
            <w:tcBorders>
              <w:left w:val="single" w:sz="8" w:space="0" w:color="000080"/>
              <w:right w:val="single" w:sz="8" w:space="0" w:color="00008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w:t>
            </w:r>
          </w:p>
        </w:tc>
        <w:tc>
          <w:tcPr>
            <w:tcW w:w="540" w:type="dxa"/>
            <w:tcBorders>
              <w:left w:val="single" w:sz="8" w:space="0" w:color="00008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w:t>
            </w:r>
          </w:p>
        </w:tc>
        <w:tc>
          <w:tcPr>
            <w:tcW w:w="540" w:type="dxa"/>
            <w:tcBorders>
              <w:left w:val="single" w:sz="8" w:space="0" w:color="00000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14</w:t>
            </w:r>
          </w:p>
        </w:tc>
        <w:tc>
          <w:tcPr>
            <w:tcW w:w="540" w:type="dxa"/>
            <w:tcBorders>
              <w:left w:val="single" w:sz="8" w:space="0" w:color="00000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3</w:t>
            </w:r>
          </w:p>
        </w:tc>
        <w:tc>
          <w:tcPr>
            <w:tcW w:w="540" w:type="dxa"/>
            <w:tcBorders>
              <w:left w:val="single" w:sz="8" w:space="0" w:color="00000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w:t>
            </w:r>
          </w:p>
        </w:tc>
        <w:tc>
          <w:tcPr>
            <w:tcW w:w="540" w:type="dxa"/>
            <w:tcBorders>
              <w:left w:val="single" w:sz="8" w:space="0" w:color="00000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3</w:t>
            </w:r>
          </w:p>
        </w:tc>
      </w:tr>
      <w:tr w:rsidR="00A61549" w:rsidRPr="0084326E" w:rsidTr="00E775A7">
        <w:trPr>
          <w:trHeight w:val="20"/>
        </w:trPr>
        <w:tc>
          <w:tcPr>
            <w:tcW w:w="1440" w:type="dxa"/>
            <w:tcBorders>
              <w:left w:val="single" w:sz="8" w:space="0" w:color="000000"/>
              <w:right w:val="single" w:sz="8" w:space="0" w:color="000000"/>
            </w:tcBorders>
            <w:vAlign w:val="bottom"/>
          </w:tcPr>
          <w:p w:rsidR="00A61549" w:rsidRPr="0084326E" w:rsidRDefault="00A61549" w:rsidP="00A61549">
            <w:pPr>
              <w:spacing w:after="0" w:line="360" w:lineRule="auto"/>
              <w:jc w:val="both"/>
              <w:rPr>
                <w:rFonts w:ascii="Times New Roman" w:eastAsia="Calibri" w:hAnsi="Times New Roman" w:cs="Times New Roman"/>
                <w:b/>
                <w:bCs/>
                <w:sz w:val="24"/>
                <w:szCs w:val="24"/>
                <w:vertAlign w:val="superscript"/>
              </w:rPr>
            </w:pPr>
            <w:r w:rsidRPr="0084326E">
              <w:rPr>
                <w:rFonts w:ascii="Times New Roman" w:eastAsia="Calibri" w:hAnsi="Times New Roman" w:cs="Times New Roman"/>
                <w:b/>
                <w:bCs/>
                <w:sz w:val="24"/>
                <w:szCs w:val="24"/>
                <w:vertAlign w:val="superscript"/>
              </w:rPr>
              <w:t>CUMPĂNA</w:t>
            </w:r>
          </w:p>
        </w:tc>
        <w:tc>
          <w:tcPr>
            <w:tcW w:w="540" w:type="dxa"/>
            <w:tcBorders>
              <w:left w:val="single" w:sz="8" w:space="0" w:color="000000"/>
              <w:right w:val="single" w:sz="8" w:space="0" w:color="00008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2</w:t>
            </w:r>
          </w:p>
        </w:tc>
        <w:tc>
          <w:tcPr>
            <w:tcW w:w="540" w:type="dxa"/>
            <w:tcBorders>
              <w:left w:val="single" w:sz="8" w:space="0" w:color="00008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439</w:t>
            </w:r>
          </w:p>
        </w:tc>
        <w:tc>
          <w:tcPr>
            <w:tcW w:w="540" w:type="dxa"/>
            <w:tcBorders>
              <w:left w:val="single" w:sz="8" w:space="0" w:color="00008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23</w:t>
            </w:r>
          </w:p>
        </w:tc>
        <w:tc>
          <w:tcPr>
            <w:tcW w:w="360" w:type="dxa"/>
            <w:tcBorders>
              <w:left w:val="single" w:sz="8" w:space="0" w:color="000000"/>
              <w:right w:val="single" w:sz="8" w:space="0" w:color="00008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1</w:t>
            </w:r>
          </w:p>
        </w:tc>
        <w:tc>
          <w:tcPr>
            <w:tcW w:w="540" w:type="dxa"/>
            <w:tcBorders>
              <w:left w:val="single" w:sz="8" w:space="0" w:color="00008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680</w:t>
            </w:r>
          </w:p>
        </w:tc>
        <w:tc>
          <w:tcPr>
            <w:tcW w:w="540" w:type="dxa"/>
            <w:tcBorders>
              <w:left w:val="single" w:sz="8" w:space="0" w:color="00008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27</w:t>
            </w:r>
          </w:p>
        </w:tc>
        <w:tc>
          <w:tcPr>
            <w:tcW w:w="360" w:type="dxa"/>
            <w:tcBorders>
              <w:left w:val="single" w:sz="8" w:space="0" w:color="000000"/>
              <w:right w:val="single" w:sz="8" w:space="0" w:color="00008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1</w:t>
            </w:r>
          </w:p>
        </w:tc>
        <w:tc>
          <w:tcPr>
            <w:tcW w:w="540" w:type="dxa"/>
            <w:tcBorders>
              <w:left w:val="single" w:sz="8" w:space="0" w:color="000080"/>
            </w:tcBorders>
            <w:vAlign w:val="center"/>
          </w:tcPr>
          <w:p w:rsidR="00A61549" w:rsidRPr="0084326E" w:rsidRDefault="00A61549" w:rsidP="00A61549">
            <w:pPr>
              <w:tabs>
                <w:tab w:val="left" w:pos="720"/>
              </w:tabs>
              <w:spacing w:after="0" w:line="360" w:lineRule="auto"/>
              <w:ind w:left="-108" w:right="-108"/>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468</w:t>
            </w:r>
          </w:p>
        </w:tc>
        <w:tc>
          <w:tcPr>
            <w:tcW w:w="540" w:type="dxa"/>
            <w:tcBorders>
              <w:left w:val="single" w:sz="8" w:space="0" w:color="00008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32</w:t>
            </w:r>
          </w:p>
        </w:tc>
        <w:tc>
          <w:tcPr>
            <w:tcW w:w="360" w:type="dxa"/>
            <w:tcBorders>
              <w:left w:val="single" w:sz="8" w:space="0" w:color="000000"/>
              <w:right w:val="single" w:sz="8" w:space="0" w:color="00008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1</w:t>
            </w:r>
          </w:p>
        </w:tc>
        <w:tc>
          <w:tcPr>
            <w:tcW w:w="360" w:type="dxa"/>
            <w:tcBorders>
              <w:left w:val="single" w:sz="8" w:space="0" w:color="00008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73</w:t>
            </w:r>
          </w:p>
        </w:tc>
        <w:tc>
          <w:tcPr>
            <w:tcW w:w="540" w:type="dxa"/>
            <w:tcBorders>
              <w:left w:val="single" w:sz="8" w:space="0" w:color="00008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9</w:t>
            </w:r>
          </w:p>
        </w:tc>
        <w:tc>
          <w:tcPr>
            <w:tcW w:w="360" w:type="dxa"/>
            <w:tcBorders>
              <w:left w:val="single" w:sz="8" w:space="0" w:color="000000"/>
              <w:right w:val="single" w:sz="8" w:space="0" w:color="00008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w:t>
            </w:r>
          </w:p>
        </w:tc>
        <w:tc>
          <w:tcPr>
            <w:tcW w:w="540" w:type="dxa"/>
            <w:tcBorders>
              <w:left w:val="single" w:sz="8" w:space="0" w:color="000080"/>
              <w:right w:val="single" w:sz="8" w:space="0" w:color="00008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w:t>
            </w:r>
          </w:p>
        </w:tc>
        <w:tc>
          <w:tcPr>
            <w:tcW w:w="540" w:type="dxa"/>
            <w:tcBorders>
              <w:left w:val="single" w:sz="8" w:space="0" w:color="00008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w:t>
            </w:r>
          </w:p>
        </w:tc>
        <w:tc>
          <w:tcPr>
            <w:tcW w:w="540" w:type="dxa"/>
            <w:tcBorders>
              <w:left w:val="single" w:sz="8" w:space="0" w:color="00000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23</w:t>
            </w:r>
          </w:p>
        </w:tc>
        <w:tc>
          <w:tcPr>
            <w:tcW w:w="540" w:type="dxa"/>
            <w:tcBorders>
              <w:left w:val="single" w:sz="8" w:space="0" w:color="00000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3</w:t>
            </w:r>
          </w:p>
        </w:tc>
        <w:tc>
          <w:tcPr>
            <w:tcW w:w="540" w:type="dxa"/>
            <w:tcBorders>
              <w:left w:val="single" w:sz="8" w:space="0" w:color="00000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1</w:t>
            </w:r>
          </w:p>
        </w:tc>
        <w:tc>
          <w:tcPr>
            <w:tcW w:w="540" w:type="dxa"/>
            <w:tcBorders>
              <w:left w:val="single" w:sz="8" w:space="0" w:color="00000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3</w:t>
            </w:r>
          </w:p>
        </w:tc>
      </w:tr>
      <w:tr w:rsidR="00A61549" w:rsidRPr="0084326E" w:rsidTr="00E775A7">
        <w:trPr>
          <w:trHeight w:val="20"/>
        </w:trPr>
        <w:tc>
          <w:tcPr>
            <w:tcW w:w="1440" w:type="dxa"/>
            <w:tcBorders>
              <w:left w:val="single" w:sz="8" w:space="0" w:color="000000"/>
              <w:right w:val="single" w:sz="8" w:space="0" w:color="000000"/>
            </w:tcBorders>
            <w:vAlign w:val="bottom"/>
          </w:tcPr>
          <w:p w:rsidR="00A61549" w:rsidRPr="0084326E" w:rsidRDefault="00A61549" w:rsidP="00A61549">
            <w:pPr>
              <w:spacing w:after="0" w:line="360" w:lineRule="auto"/>
              <w:jc w:val="both"/>
              <w:rPr>
                <w:rFonts w:ascii="Times New Roman" w:eastAsia="Calibri" w:hAnsi="Times New Roman" w:cs="Times New Roman"/>
                <w:b/>
                <w:bCs/>
                <w:sz w:val="24"/>
                <w:szCs w:val="24"/>
                <w:vertAlign w:val="superscript"/>
              </w:rPr>
            </w:pPr>
            <w:r w:rsidRPr="0084326E">
              <w:rPr>
                <w:rFonts w:ascii="Times New Roman" w:eastAsia="Calibri" w:hAnsi="Times New Roman" w:cs="Times New Roman"/>
                <w:b/>
                <w:bCs/>
                <w:sz w:val="24"/>
                <w:szCs w:val="24"/>
                <w:vertAlign w:val="superscript"/>
              </w:rPr>
              <w:t>LUMINA</w:t>
            </w:r>
          </w:p>
        </w:tc>
        <w:tc>
          <w:tcPr>
            <w:tcW w:w="540" w:type="dxa"/>
            <w:tcBorders>
              <w:left w:val="single" w:sz="8" w:space="0" w:color="000000"/>
              <w:right w:val="single" w:sz="8" w:space="0" w:color="00008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1</w:t>
            </w:r>
          </w:p>
        </w:tc>
        <w:tc>
          <w:tcPr>
            <w:tcW w:w="540" w:type="dxa"/>
            <w:tcBorders>
              <w:left w:val="single" w:sz="8" w:space="0" w:color="00008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331</w:t>
            </w:r>
          </w:p>
        </w:tc>
        <w:tc>
          <w:tcPr>
            <w:tcW w:w="540" w:type="dxa"/>
            <w:tcBorders>
              <w:left w:val="single" w:sz="8" w:space="0" w:color="00008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17</w:t>
            </w:r>
          </w:p>
        </w:tc>
        <w:tc>
          <w:tcPr>
            <w:tcW w:w="360" w:type="dxa"/>
            <w:tcBorders>
              <w:left w:val="single" w:sz="8" w:space="0" w:color="000000"/>
              <w:right w:val="single" w:sz="8" w:space="0" w:color="00008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1</w:t>
            </w:r>
          </w:p>
        </w:tc>
        <w:tc>
          <w:tcPr>
            <w:tcW w:w="540" w:type="dxa"/>
            <w:tcBorders>
              <w:left w:val="single" w:sz="8" w:space="0" w:color="00008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452</w:t>
            </w:r>
          </w:p>
        </w:tc>
        <w:tc>
          <w:tcPr>
            <w:tcW w:w="540" w:type="dxa"/>
            <w:tcBorders>
              <w:left w:val="single" w:sz="8" w:space="0" w:color="00008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20</w:t>
            </w:r>
          </w:p>
        </w:tc>
        <w:tc>
          <w:tcPr>
            <w:tcW w:w="360" w:type="dxa"/>
            <w:tcBorders>
              <w:left w:val="single" w:sz="8" w:space="0" w:color="000000"/>
              <w:right w:val="single" w:sz="8" w:space="0" w:color="00008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1</w:t>
            </w:r>
          </w:p>
        </w:tc>
        <w:tc>
          <w:tcPr>
            <w:tcW w:w="540" w:type="dxa"/>
            <w:tcBorders>
              <w:left w:val="single" w:sz="8" w:space="0" w:color="000080"/>
            </w:tcBorders>
            <w:vAlign w:val="center"/>
          </w:tcPr>
          <w:p w:rsidR="00A61549" w:rsidRPr="0084326E" w:rsidRDefault="00A61549" w:rsidP="00A61549">
            <w:pPr>
              <w:tabs>
                <w:tab w:val="left" w:pos="720"/>
              </w:tabs>
              <w:spacing w:after="0" w:line="360" w:lineRule="auto"/>
              <w:ind w:left="-108" w:right="-108"/>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332</w:t>
            </w:r>
          </w:p>
        </w:tc>
        <w:tc>
          <w:tcPr>
            <w:tcW w:w="540" w:type="dxa"/>
            <w:tcBorders>
              <w:left w:val="single" w:sz="8" w:space="0" w:color="00008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23</w:t>
            </w:r>
          </w:p>
        </w:tc>
        <w:tc>
          <w:tcPr>
            <w:tcW w:w="360" w:type="dxa"/>
            <w:tcBorders>
              <w:left w:val="single" w:sz="8" w:space="0" w:color="000000"/>
              <w:right w:val="single" w:sz="8" w:space="0" w:color="00008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w:t>
            </w:r>
          </w:p>
        </w:tc>
        <w:tc>
          <w:tcPr>
            <w:tcW w:w="360" w:type="dxa"/>
            <w:tcBorders>
              <w:left w:val="single" w:sz="8" w:space="0" w:color="00008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w:t>
            </w:r>
          </w:p>
        </w:tc>
        <w:tc>
          <w:tcPr>
            <w:tcW w:w="540" w:type="dxa"/>
            <w:tcBorders>
              <w:left w:val="single" w:sz="8" w:space="0" w:color="00008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w:t>
            </w:r>
          </w:p>
        </w:tc>
        <w:tc>
          <w:tcPr>
            <w:tcW w:w="360" w:type="dxa"/>
            <w:tcBorders>
              <w:left w:val="single" w:sz="8" w:space="0" w:color="000000"/>
              <w:right w:val="single" w:sz="8" w:space="0" w:color="00008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w:t>
            </w:r>
          </w:p>
        </w:tc>
        <w:tc>
          <w:tcPr>
            <w:tcW w:w="540" w:type="dxa"/>
            <w:tcBorders>
              <w:left w:val="single" w:sz="8" w:space="0" w:color="000080"/>
              <w:right w:val="single" w:sz="8" w:space="0" w:color="00008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w:t>
            </w:r>
          </w:p>
        </w:tc>
        <w:tc>
          <w:tcPr>
            <w:tcW w:w="540" w:type="dxa"/>
            <w:tcBorders>
              <w:left w:val="single" w:sz="8" w:space="0" w:color="00008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w:t>
            </w:r>
          </w:p>
        </w:tc>
        <w:tc>
          <w:tcPr>
            <w:tcW w:w="540" w:type="dxa"/>
            <w:tcBorders>
              <w:left w:val="single" w:sz="8" w:space="0" w:color="00000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22</w:t>
            </w:r>
          </w:p>
        </w:tc>
        <w:tc>
          <w:tcPr>
            <w:tcW w:w="540" w:type="dxa"/>
            <w:tcBorders>
              <w:left w:val="single" w:sz="8" w:space="0" w:color="00000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1</w:t>
            </w:r>
          </w:p>
        </w:tc>
        <w:tc>
          <w:tcPr>
            <w:tcW w:w="540" w:type="dxa"/>
            <w:tcBorders>
              <w:left w:val="single" w:sz="8" w:space="0" w:color="00000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w:t>
            </w:r>
          </w:p>
        </w:tc>
        <w:tc>
          <w:tcPr>
            <w:tcW w:w="540" w:type="dxa"/>
            <w:tcBorders>
              <w:left w:val="single" w:sz="8" w:space="0" w:color="00000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2</w:t>
            </w:r>
          </w:p>
        </w:tc>
      </w:tr>
      <w:tr w:rsidR="00A61549" w:rsidRPr="0084326E" w:rsidTr="00E775A7">
        <w:trPr>
          <w:trHeight w:val="20"/>
        </w:trPr>
        <w:tc>
          <w:tcPr>
            <w:tcW w:w="1440" w:type="dxa"/>
            <w:tcBorders>
              <w:left w:val="single" w:sz="8" w:space="0" w:color="000000"/>
              <w:right w:val="single" w:sz="8" w:space="0" w:color="000000"/>
            </w:tcBorders>
            <w:vAlign w:val="bottom"/>
          </w:tcPr>
          <w:p w:rsidR="00A61549" w:rsidRPr="0084326E" w:rsidRDefault="00A61549" w:rsidP="00A61549">
            <w:pPr>
              <w:tabs>
                <w:tab w:val="left" w:pos="720"/>
              </w:tabs>
              <w:spacing w:after="0" w:line="360" w:lineRule="auto"/>
              <w:jc w:val="both"/>
              <w:rPr>
                <w:rFonts w:ascii="Times New Roman" w:eastAsia="Times New Roman" w:hAnsi="Times New Roman" w:cs="Times New Roman"/>
                <w:b/>
                <w:sz w:val="24"/>
                <w:szCs w:val="24"/>
                <w:vertAlign w:val="subscript"/>
              </w:rPr>
            </w:pPr>
            <w:r w:rsidRPr="0084326E">
              <w:rPr>
                <w:rFonts w:ascii="Times New Roman" w:eastAsia="Times New Roman" w:hAnsi="Times New Roman" w:cs="Times New Roman"/>
                <w:b/>
                <w:sz w:val="24"/>
                <w:szCs w:val="24"/>
                <w:vertAlign w:val="subscript"/>
              </w:rPr>
              <w:t>MIHAIL KOGĂLNICEANU</w:t>
            </w:r>
          </w:p>
        </w:tc>
        <w:tc>
          <w:tcPr>
            <w:tcW w:w="540" w:type="dxa"/>
            <w:tcBorders>
              <w:left w:val="single" w:sz="8" w:space="0" w:color="000000"/>
              <w:right w:val="single" w:sz="8" w:space="0" w:color="00008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1</w:t>
            </w:r>
          </w:p>
        </w:tc>
        <w:tc>
          <w:tcPr>
            <w:tcW w:w="540" w:type="dxa"/>
            <w:tcBorders>
              <w:left w:val="single" w:sz="8" w:space="0" w:color="00008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255</w:t>
            </w:r>
          </w:p>
        </w:tc>
        <w:tc>
          <w:tcPr>
            <w:tcW w:w="540" w:type="dxa"/>
            <w:tcBorders>
              <w:left w:val="single" w:sz="8" w:space="0" w:color="00008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13</w:t>
            </w:r>
          </w:p>
        </w:tc>
        <w:tc>
          <w:tcPr>
            <w:tcW w:w="360" w:type="dxa"/>
            <w:tcBorders>
              <w:left w:val="single" w:sz="8" w:space="0" w:color="000000"/>
              <w:right w:val="single" w:sz="8" w:space="0" w:color="00008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1</w:t>
            </w:r>
          </w:p>
        </w:tc>
        <w:tc>
          <w:tcPr>
            <w:tcW w:w="540" w:type="dxa"/>
            <w:tcBorders>
              <w:left w:val="single" w:sz="8" w:space="0" w:color="00008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452</w:t>
            </w:r>
          </w:p>
        </w:tc>
        <w:tc>
          <w:tcPr>
            <w:tcW w:w="540" w:type="dxa"/>
            <w:tcBorders>
              <w:left w:val="single" w:sz="8" w:space="0" w:color="00008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20</w:t>
            </w:r>
          </w:p>
        </w:tc>
        <w:tc>
          <w:tcPr>
            <w:tcW w:w="360" w:type="dxa"/>
            <w:tcBorders>
              <w:left w:val="single" w:sz="8" w:space="0" w:color="000000"/>
              <w:right w:val="single" w:sz="8" w:space="0" w:color="00008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1</w:t>
            </w:r>
          </w:p>
        </w:tc>
        <w:tc>
          <w:tcPr>
            <w:tcW w:w="540" w:type="dxa"/>
            <w:tcBorders>
              <w:left w:val="single" w:sz="8" w:space="0" w:color="000080"/>
            </w:tcBorders>
            <w:vAlign w:val="center"/>
          </w:tcPr>
          <w:p w:rsidR="00A61549" w:rsidRPr="0084326E" w:rsidRDefault="00A61549" w:rsidP="00A61549">
            <w:pPr>
              <w:tabs>
                <w:tab w:val="left" w:pos="720"/>
              </w:tabs>
              <w:spacing w:after="0" w:line="360" w:lineRule="auto"/>
              <w:ind w:left="-108" w:right="-108"/>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443</w:t>
            </w:r>
          </w:p>
        </w:tc>
        <w:tc>
          <w:tcPr>
            <w:tcW w:w="540" w:type="dxa"/>
            <w:tcBorders>
              <w:left w:val="single" w:sz="8" w:space="0" w:color="00008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30</w:t>
            </w:r>
          </w:p>
        </w:tc>
        <w:tc>
          <w:tcPr>
            <w:tcW w:w="360" w:type="dxa"/>
            <w:tcBorders>
              <w:left w:val="single" w:sz="8" w:space="0" w:color="000000"/>
              <w:right w:val="single" w:sz="8" w:space="0" w:color="00008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1</w:t>
            </w:r>
          </w:p>
        </w:tc>
        <w:tc>
          <w:tcPr>
            <w:tcW w:w="360" w:type="dxa"/>
            <w:tcBorders>
              <w:left w:val="single" w:sz="8" w:space="0" w:color="000080"/>
            </w:tcBorders>
            <w:vAlign w:val="center"/>
          </w:tcPr>
          <w:p w:rsidR="00A61549" w:rsidRPr="0084326E" w:rsidRDefault="00A61549" w:rsidP="00A61549">
            <w:pPr>
              <w:tabs>
                <w:tab w:val="left" w:pos="720"/>
              </w:tabs>
              <w:spacing w:after="0" w:line="360" w:lineRule="auto"/>
              <w:ind w:left="-108" w:right="-108"/>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420</w:t>
            </w:r>
          </w:p>
        </w:tc>
        <w:tc>
          <w:tcPr>
            <w:tcW w:w="540" w:type="dxa"/>
            <w:tcBorders>
              <w:left w:val="single" w:sz="8" w:space="0" w:color="00008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19</w:t>
            </w:r>
          </w:p>
        </w:tc>
        <w:tc>
          <w:tcPr>
            <w:tcW w:w="360" w:type="dxa"/>
            <w:tcBorders>
              <w:left w:val="single" w:sz="8" w:space="0" w:color="000000"/>
              <w:right w:val="single" w:sz="8" w:space="0" w:color="00008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w:t>
            </w:r>
          </w:p>
        </w:tc>
        <w:tc>
          <w:tcPr>
            <w:tcW w:w="540" w:type="dxa"/>
            <w:tcBorders>
              <w:left w:val="single" w:sz="8" w:space="0" w:color="000080"/>
              <w:right w:val="single" w:sz="8" w:space="0" w:color="00008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w:t>
            </w:r>
          </w:p>
        </w:tc>
        <w:tc>
          <w:tcPr>
            <w:tcW w:w="540" w:type="dxa"/>
            <w:tcBorders>
              <w:left w:val="single" w:sz="8" w:space="0" w:color="00008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w:t>
            </w:r>
          </w:p>
        </w:tc>
        <w:tc>
          <w:tcPr>
            <w:tcW w:w="540" w:type="dxa"/>
            <w:tcBorders>
              <w:left w:val="single" w:sz="8" w:space="0" w:color="00000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26</w:t>
            </w:r>
          </w:p>
        </w:tc>
        <w:tc>
          <w:tcPr>
            <w:tcW w:w="540" w:type="dxa"/>
            <w:tcBorders>
              <w:left w:val="single" w:sz="8" w:space="0" w:color="00000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6</w:t>
            </w:r>
          </w:p>
        </w:tc>
        <w:tc>
          <w:tcPr>
            <w:tcW w:w="540" w:type="dxa"/>
            <w:tcBorders>
              <w:left w:val="single" w:sz="8" w:space="0" w:color="00000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w:t>
            </w:r>
          </w:p>
        </w:tc>
        <w:tc>
          <w:tcPr>
            <w:tcW w:w="540" w:type="dxa"/>
            <w:tcBorders>
              <w:left w:val="single" w:sz="8" w:space="0" w:color="00000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4</w:t>
            </w:r>
          </w:p>
        </w:tc>
      </w:tr>
      <w:tr w:rsidR="00A61549" w:rsidRPr="0084326E" w:rsidTr="00E775A7">
        <w:trPr>
          <w:trHeight w:val="20"/>
        </w:trPr>
        <w:tc>
          <w:tcPr>
            <w:tcW w:w="1440" w:type="dxa"/>
            <w:tcBorders>
              <w:left w:val="single" w:sz="8" w:space="0" w:color="000000"/>
              <w:right w:val="single" w:sz="8" w:space="0" w:color="000000"/>
            </w:tcBorders>
            <w:vAlign w:val="bottom"/>
          </w:tcPr>
          <w:p w:rsidR="00A61549" w:rsidRPr="0084326E" w:rsidRDefault="00A61549" w:rsidP="00A61549">
            <w:pPr>
              <w:spacing w:after="0" w:line="360" w:lineRule="auto"/>
              <w:jc w:val="both"/>
              <w:rPr>
                <w:rFonts w:ascii="Times New Roman" w:eastAsia="Calibri" w:hAnsi="Times New Roman" w:cs="Times New Roman"/>
                <w:b/>
                <w:bCs/>
                <w:sz w:val="24"/>
                <w:szCs w:val="24"/>
                <w:vertAlign w:val="superscript"/>
              </w:rPr>
            </w:pPr>
            <w:r w:rsidRPr="0084326E">
              <w:rPr>
                <w:rFonts w:ascii="Times New Roman" w:eastAsia="Calibri" w:hAnsi="Times New Roman" w:cs="Times New Roman"/>
                <w:b/>
                <w:bCs/>
                <w:sz w:val="24"/>
                <w:szCs w:val="24"/>
                <w:vertAlign w:val="superscript"/>
              </w:rPr>
              <w:t>POARTA ALBĂ</w:t>
            </w:r>
          </w:p>
        </w:tc>
        <w:tc>
          <w:tcPr>
            <w:tcW w:w="540" w:type="dxa"/>
            <w:tcBorders>
              <w:left w:val="single" w:sz="8" w:space="0" w:color="000000"/>
              <w:right w:val="single" w:sz="8" w:space="0" w:color="00008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1</w:t>
            </w:r>
          </w:p>
        </w:tc>
        <w:tc>
          <w:tcPr>
            <w:tcW w:w="540" w:type="dxa"/>
            <w:tcBorders>
              <w:left w:val="single" w:sz="8" w:space="0" w:color="00008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169</w:t>
            </w:r>
          </w:p>
        </w:tc>
        <w:tc>
          <w:tcPr>
            <w:tcW w:w="540" w:type="dxa"/>
            <w:tcBorders>
              <w:left w:val="single" w:sz="8" w:space="0" w:color="00008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7</w:t>
            </w:r>
          </w:p>
        </w:tc>
        <w:tc>
          <w:tcPr>
            <w:tcW w:w="360" w:type="dxa"/>
            <w:tcBorders>
              <w:left w:val="single" w:sz="8" w:space="0" w:color="000000"/>
              <w:right w:val="single" w:sz="8" w:space="0" w:color="00008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2</w:t>
            </w:r>
          </w:p>
        </w:tc>
        <w:tc>
          <w:tcPr>
            <w:tcW w:w="540" w:type="dxa"/>
            <w:tcBorders>
              <w:left w:val="single" w:sz="8" w:space="0" w:color="00008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388</w:t>
            </w:r>
          </w:p>
        </w:tc>
        <w:tc>
          <w:tcPr>
            <w:tcW w:w="540" w:type="dxa"/>
            <w:tcBorders>
              <w:left w:val="single" w:sz="8" w:space="0" w:color="00008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22</w:t>
            </w:r>
          </w:p>
        </w:tc>
        <w:tc>
          <w:tcPr>
            <w:tcW w:w="360" w:type="dxa"/>
            <w:tcBorders>
              <w:left w:val="single" w:sz="8" w:space="0" w:color="000000"/>
              <w:right w:val="single" w:sz="8" w:space="0" w:color="00008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2</w:t>
            </w:r>
          </w:p>
        </w:tc>
        <w:tc>
          <w:tcPr>
            <w:tcW w:w="540" w:type="dxa"/>
            <w:tcBorders>
              <w:left w:val="single" w:sz="8" w:space="0" w:color="000080"/>
            </w:tcBorders>
            <w:vAlign w:val="center"/>
          </w:tcPr>
          <w:p w:rsidR="00A61549" w:rsidRPr="0084326E" w:rsidRDefault="00A61549" w:rsidP="00A61549">
            <w:pPr>
              <w:tabs>
                <w:tab w:val="left" w:pos="720"/>
              </w:tabs>
              <w:spacing w:after="0" w:line="360" w:lineRule="auto"/>
              <w:ind w:left="-108" w:right="-108"/>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284</w:t>
            </w:r>
          </w:p>
        </w:tc>
        <w:tc>
          <w:tcPr>
            <w:tcW w:w="540" w:type="dxa"/>
            <w:tcBorders>
              <w:left w:val="single" w:sz="8" w:space="0" w:color="00008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33</w:t>
            </w:r>
          </w:p>
        </w:tc>
        <w:tc>
          <w:tcPr>
            <w:tcW w:w="360" w:type="dxa"/>
            <w:tcBorders>
              <w:left w:val="single" w:sz="8" w:space="0" w:color="000000"/>
              <w:right w:val="single" w:sz="8" w:space="0" w:color="00008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1</w:t>
            </w:r>
          </w:p>
        </w:tc>
        <w:tc>
          <w:tcPr>
            <w:tcW w:w="360" w:type="dxa"/>
            <w:tcBorders>
              <w:left w:val="single" w:sz="8" w:space="0" w:color="000080"/>
            </w:tcBorders>
            <w:vAlign w:val="center"/>
          </w:tcPr>
          <w:p w:rsidR="00A61549" w:rsidRPr="0084326E" w:rsidRDefault="00A61549" w:rsidP="00A61549">
            <w:pPr>
              <w:tabs>
                <w:tab w:val="left" w:pos="720"/>
              </w:tabs>
              <w:spacing w:after="0" w:line="360" w:lineRule="auto"/>
              <w:ind w:left="-108" w:right="-108"/>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455</w:t>
            </w:r>
          </w:p>
        </w:tc>
        <w:tc>
          <w:tcPr>
            <w:tcW w:w="540" w:type="dxa"/>
            <w:tcBorders>
              <w:left w:val="single" w:sz="8" w:space="0" w:color="00008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26</w:t>
            </w:r>
          </w:p>
        </w:tc>
        <w:tc>
          <w:tcPr>
            <w:tcW w:w="360" w:type="dxa"/>
            <w:tcBorders>
              <w:left w:val="single" w:sz="8" w:space="0" w:color="000000"/>
              <w:right w:val="single" w:sz="8" w:space="0" w:color="00008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w:t>
            </w:r>
          </w:p>
        </w:tc>
        <w:tc>
          <w:tcPr>
            <w:tcW w:w="540" w:type="dxa"/>
            <w:tcBorders>
              <w:left w:val="single" w:sz="8" w:space="0" w:color="000080"/>
              <w:right w:val="single" w:sz="8" w:space="0" w:color="00008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16</w:t>
            </w:r>
          </w:p>
        </w:tc>
        <w:tc>
          <w:tcPr>
            <w:tcW w:w="540" w:type="dxa"/>
            <w:tcBorders>
              <w:left w:val="single" w:sz="8" w:space="0" w:color="00008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w:t>
            </w:r>
          </w:p>
        </w:tc>
        <w:tc>
          <w:tcPr>
            <w:tcW w:w="540" w:type="dxa"/>
            <w:tcBorders>
              <w:left w:val="single" w:sz="8" w:space="0" w:color="00000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41</w:t>
            </w:r>
          </w:p>
        </w:tc>
        <w:tc>
          <w:tcPr>
            <w:tcW w:w="540" w:type="dxa"/>
            <w:tcBorders>
              <w:left w:val="single" w:sz="8" w:space="0" w:color="00000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13</w:t>
            </w:r>
          </w:p>
        </w:tc>
        <w:tc>
          <w:tcPr>
            <w:tcW w:w="540" w:type="dxa"/>
            <w:tcBorders>
              <w:left w:val="single" w:sz="8" w:space="0" w:color="00000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1</w:t>
            </w:r>
          </w:p>
        </w:tc>
        <w:tc>
          <w:tcPr>
            <w:tcW w:w="540" w:type="dxa"/>
            <w:tcBorders>
              <w:left w:val="single" w:sz="8" w:space="0" w:color="000000"/>
              <w:right w:val="single" w:sz="8" w:space="0" w:color="000000"/>
            </w:tcBorders>
            <w:vAlign w:val="center"/>
          </w:tcPr>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4</w:t>
            </w:r>
          </w:p>
        </w:tc>
      </w:tr>
      <w:tr w:rsidR="00A61549" w:rsidRPr="0084326E" w:rsidTr="00E775A7">
        <w:trPr>
          <w:trHeight w:val="20"/>
        </w:trPr>
        <w:tc>
          <w:tcPr>
            <w:tcW w:w="1440" w:type="dxa"/>
            <w:tcBorders>
              <w:left w:val="single" w:sz="8" w:space="0" w:color="000000"/>
              <w:right w:val="single" w:sz="8" w:space="0" w:color="000000"/>
            </w:tcBorders>
            <w:vAlign w:val="bottom"/>
          </w:tcPr>
          <w:p w:rsidR="00A61549" w:rsidRPr="0084326E" w:rsidRDefault="00A61549" w:rsidP="00A61549">
            <w:pPr>
              <w:spacing w:line="360" w:lineRule="auto"/>
              <w:jc w:val="both"/>
              <w:rPr>
                <w:rFonts w:ascii="Times New Roman" w:eastAsia="Calibri" w:hAnsi="Times New Roman" w:cs="Times New Roman"/>
                <w:b/>
                <w:bCs/>
                <w:sz w:val="24"/>
                <w:szCs w:val="24"/>
                <w:vertAlign w:val="superscript"/>
              </w:rPr>
            </w:pPr>
            <w:r w:rsidRPr="0084326E">
              <w:rPr>
                <w:rFonts w:ascii="Times New Roman" w:eastAsia="Calibri" w:hAnsi="Times New Roman" w:cs="Times New Roman"/>
                <w:b/>
                <w:bCs/>
                <w:sz w:val="24"/>
                <w:szCs w:val="24"/>
                <w:vertAlign w:val="superscript"/>
              </w:rPr>
              <w:t>TUZLA</w:t>
            </w:r>
          </w:p>
        </w:tc>
        <w:tc>
          <w:tcPr>
            <w:tcW w:w="540" w:type="dxa"/>
            <w:tcBorders>
              <w:left w:val="single" w:sz="8" w:space="0" w:color="000000"/>
              <w:right w:val="single" w:sz="8" w:space="0" w:color="000080"/>
            </w:tcBorders>
            <w:vAlign w:val="center"/>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1</w:t>
            </w:r>
          </w:p>
        </w:tc>
        <w:tc>
          <w:tcPr>
            <w:tcW w:w="540" w:type="dxa"/>
            <w:tcBorders>
              <w:left w:val="single" w:sz="8" w:space="0" w:color="000080"/>
            </w:tcBorders>
            <w:vAlign w:val="center"/>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165</w:t>
            </w:r>
          </w:p>
        </w:tc>
        <w:tc>
          <w:tcPr>
            <w:tcW w:w="540" w:type="dxa"/>
            <w:tcBorders>
              <w:left w:val="single" w:sz="8" w:space="0" w:color="000080"/>
              <w:right w:val="single" w:sz="8" w:space="0" w:color="000000"/>
            </w:tcBorders>
            <w:vAlign w:val="center"/>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6</w:t>
            </w:r>
          </w:p>
        </w:tc>
        <w:tc>
          <w:tcPr>
            <w:tcW w:w="360" w:type="dxa"/>
            <w:tcBorders>
              <w:left w:val="single" w:sz="8" w:space="0" w:color="000000"/>
              <w:right w:val="single" w:sz="8" w:space="0" w:color="000080"/>
            </w:tcBorders>
            <w:vAlign w:val="center"/>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1</w:t>
            </w:r>
          </w:p>
        </w:tc>
        <w:tc>
          <w:tcPr>
            <w:tcW w:w="540" w:type="dxa"/>
            <w:tcBorders>
              <w:left w:val="single" w:sz="8" w:space="0" w:color="000080"/>
            </w:tcBorders>
            <w:vAlign w:val="center"/>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297</w:t>
            </w:r>
          </w:p>
        </w:tc>
        <w:tc>
          <w:tcPr>
            <w:tcW w:w="540" w:type="dxa"/>
            <w:tcBorders>
              <w:left w:val="single" w:sz="8" w:space="0" w:color="000080"/>
              <w:right w:val="single" w:sz="8" w:space="0" w:color="000000"/>
            </w:tcBorders>
            <w:vAlign w:val="center"/>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13</w:t>
            </w:r>
          </w:p>
        </w:tc>
        <w:tc>
          <w:tcPr>
            <w:tcW w:w="360" w:type="dxa"/>
            <w:tcBorders>
              <w:left w:val="single" w:sz="8" w:space="0" w:color="000000"/>
              <w:right w:val="single" w:sz="8" w:space="0" w:color="000080"/>
            </w:tcBorders>
            <w:vAlign w:val="center"/>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1</w:t>
            </w:r>
          </w:p>
        </w:tc>
        <w:tc>
          <w:tcPr>
            <w:tcW w:w="540" w:type="dxa"/>
            <w:tcBorders>
              <w:left w:val="single" w:sz="8" w:space="0" w:color="000080"/>
            </w:tcBorders>
            <w:vAlign w:val="center"/>
          </w:tcPr>
          <w:p w:rsidR="00A61549" w:rsidRPr="0084326E" w:rsidRDefault="00A61549" w:rsidP="00A61549">
            <w:pPr>
              <w:tabs>
                <w:tab w:val="left" w:pos="720"/>
              </w:tabs>
              <w:spacing w:after="120" w:line="360" w:lineRule="auto"/>
              <w:ind w:left="-108" w:right="-108"/>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215</w:t>
            </w:r>
          </w:p>
        </w:tc>
        <w:tc>
          <w:tcPr>
            <w:tcW w:w="540" w:type="dxa"/>
            <w:tcBorders>
              <w:left w:val="single" w:sz="8" w:space="0" w:color="000080"/>
              <w:right w:val="single" w:sz="8" w:space="0" w:color="000000"/>
            </w:tcBorders>
            <w:vAlign w:val="center"/>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23</w:t>
            </w:r>
          </w:p>
        </w:tc>
        <w:tc>
          <w:tcPr>
            <w:tcW w:w="360" w:type="dxa"/>
            <w:tcBorders>
              <w:left w:val="single" w:sz="8" w:space="0" w:color="000000"/>
              <w:right w:val="single" w:sz="8" w:space="0" w:color="000080"/>
            </w:tcBorders>
            <w:vAlign w:val="center"/>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w:t>
            </w:r>
          </w:p>
        </w:tc>
        <w:tc>
          <w:tcPr>
            <w:tcW w:w="360" w:type="dxa"/>
            <w:tcBorders>
              <w:left w:val="single" w:sz="8" w:space="0" w:color="000080"/>
            </w:tcBorders>
            <w:vAlign w:val="center"/>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w:t>
            </w:r>
          </w:p>
        </w:tc>
        <w:tc>
          <w:tcPr>
            <w:tcW w:w="540" w:type="dxa"/>
            <w:tcBorders>
              <w:left w:val="single" w:sz="8" w:space="0" w:color="000080"/>
              <w:right w:val="single" w:sz="8" w:space="0" w:color="000000"/>
            </w:tcBorders>
            <w:vAlign w:val="center"/>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w:t>
            </w:r>
          </w:p>
        </w:tc>
        <w:tc>
          <w:tcPr>
            <w:tcW w:w="360" w:type="dxa"/>
            <w:tcBorders>
              <w:left w:val="single" w:sz="8" w:space="0" w:color="000000"/>
              <w:right w:val="single" w:sz="8" w:space="0" w:color="000080"/>
            </w:tcBorders>
            <w:vAlign w:val="center"/>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w:t>
            </w:r>
          </w:p>
        </w:tc>
        <w:tc>
          <w:tcPr>
            <w:tcW w:w="540" w:type="dxa"/>
            <w:tcBorders>
              <w:left w:val="single" w:sz="8" w:space="0" w:color="000080"/>
              <w:right w:val="single" w:sz="8" w:space="0" w:color="000080"/>
            </w:tcBorders>
            <w:vAlign w:val="center"/>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w:t>
            </w:r>
          </w:p>
        </w:tc>
        <w:tc>
          <w:tcPr>
            <w:tcW w:w="540" w:type="dxa"/>
            <w:tcBorders>
              <w:left w:val="single" w:sz="8" w:space="0" w:color="000080"/>
              <w:right w:val="single" w:sz="8" w:space="0" w:color="000000"/>
            </w:tcBorders>
            <w:vAlign w:val="center"/>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w:t>
            </w:r>
          </w:p>
        </w:tc>
        <w:tc>
          <w:tcPr>
            <w:tcW w:w="540" w:type="dxa"/>
            <w:tcBorders>
              <w:left w:val="single" w:sz="8" w:space="0" w:color="000000"/>
              <w:right w:val="single" w:sz="8" w:space="0" w:color="000000"/>
            </w:tcBorders>
            <w:vAlign w:val="center"/>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16</w:t>
            </w:r>
          </w:p>
        </w:tc>
        <w:tc>
          <w:tcPr>
            <w:tcW w:w="540" w:type="dxa"/>
            <w:tcBorders>
              <w:left w:val="single" w:sz="8" w:space="0" w:color="000000"/>
              <w:right w:val="single" w:sz="8" w:space="0" w:color="000000"/>
            </w:tcBorders>
            <w:vAlign w:val="center"/>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w:t>
            </w:r>
          </w:p>
        </w:tc>
        <w:tc>
          <w:tcPr>
            <w:tcW w:w="540" w:type="dxa"/>
            <w:tcBorders>
              <w:left w:val="single" w:sz="8" w:space="0" w:color="000000"/>
              <w:right w:val="single" w:sz="8" w:space="0" w:color="000000"/>
            </w:tcBorders>
            <w:vAlign w:val="center"/>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w:t>
            </w:r>
          </w:p>
        </w:tc>
        <w:tc>
          <w:tcPr>
            <w:tcW w:w="540" w:type="dxa"/>
            <w:tcBorders>
              <w:left w:val="single" w:sz="8" w:space="0" w:color="000000"/>
              <w:right w:val="single" w:sz="8" w:space="0" w:color="000000"/>
            </w:tcBorders>
            <w:vAlign w:val="center"/>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1</w:t>
            </w:r>
          </w:p>
        </w:tc>
      </w:tr>
      <w:tr w:rsidR="00A61549" w:rsidRPr="0084326E" w:rsidTr="00E775A7">
        <w:trPr>
          <w:trHeight w:val="20"/>
        </w:trPr>
        <w:tc>
          <w:tcPr>
            <w:tcW w:w="1440" w:type="dxa"/>
            <w:tcBorders>
              <w:left w:val="single" w:sz="8" w:space="0" w:color="000000"/>
              <w:bottom w:val="single" w:sz="4" w:space="0" w:color="auto"/>
              <w:right w:val="single" w:sz="8" w:space="0" w:color="000000"/>
            </w:tcBorders>
            <w:vAlign w:val="bottom"/>
          </w:tcPr>
          <w:p w:rsidR="00A61549" w:rsidRPr="0084326E" w:rsidRDefault="00A61549" w:rsidP="00A61549">
            <w:pPr>
              <w:spacing w:line="360" w:lineRule="auto"/>
              <w:jc w:val="both"/>
              <w:rPr>
                <w:rFonts w:ascii="Times New Roman" w:eastAsia="Calibri" w:hAnsi="Times New Roman" w:cs="Times New Roman"/>
                <w:b/>
                <w:bCs/>
                <w:sz w:val="24"/>
                <w:szCs w:val="24"/>
                <w:vertAlign w:val="superscript"/>
              </w:rPr>
            </w:pPr>
            <w:r w:rsidRPr="0084326E">
              <w:rPr>
                <w:rFonts w:ascii="Times New Roman" w:eastAsia="Calibri" w:hAnsi="Times New Roman" w:cs="Times New Roman"/>
                <w:b/>
                <w:bCs/>
                <w:sz w:val="24"/>
                <w:szCs w:val="24"/>
                <w:vertAlign w:val="superscript"/>
              </w:rPr>
              <w:t>VALU LUI TRAIAN</w:t>
            </w:r>
          </w:p>
        </w:tc>
        <w:tc>
          <w:tcPr>
            <w:tcW w:w="540" w:type="dxa"/>
            <w:tcBorders>
              <w:left w:val="single" w:sz="8" w:space="0" w:color="000000"/>
              <w:bottom w:val="single" w:sz="4" w:space="0" w:color="auto"/>
              <w:right w:val="single" w:sz="8" w:space="0" w:color="000080"/>
            </w:tcBorders>
            <w:vAlign w:val="center"/>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2</w:t>
            </w:r>
          </w:p>
        </w:tc>
        <w:tc>
          <w:tcPr>
            <w:tcW w:w="540" w:type="dxa"/>
            <w:tcBorders>
              <w:left w:val="single" w:sz="8" w:space="0" w:color="000080"/>
              <w:bottom w:val="single" w:sz="4" w:space="0" w:color="auto"/>
            </w:tcBorders>
            <w:vAlign w:val="center"/>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449</w:t>
            </w:r>
          </w:p>
        </w:tc>
        <w:tc>
          <w:tcPr>
            <w:tcW w:w="540" w:type="dxa"/>
            <w:tcBorders>
              <w:left w:val="single" w:sz="8" w:space="0" w:color="000080"/>
              <w:bottom w:val="single" w:sz="4" w:space="0" w:color="auto"/>
              <w:right w:val="single" w:sz="8" w:space="0" w:color="000000"/>
            </w:tcBorders>
            <w:vAlign w:val="center"/>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17</w:t>
            </w:r>
          </w:p>
        </w:tc>
        <w:tc>
          <w:tcPr>
            <w:tcW w:w="360" w:type="dxa"/>
            <w:tcBorders>
              <w:left w:val="single" w:sz="8" w:space="0" w:color="000000"/>
              <w:bottom w:val="single" w:sz="4" w:space="0" w:color="auto"/>
              <w:right w:val="single" w:sz="8" w:space="0" w:color="000080"/>
            </w:tcBorders>
            <w:vAlign w:val="center"/>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2</w:t>
            </w:r>
          </w:p>
        </w:tc>
        <w:tc>
          <w:tcPr>
            <w:tcW w:w="540" w:type="dxa"/>
            <w:tcBorders>
              <w:left w:val="single" w:sz="8" w:space="0" w:color="000080"/>
              <w:bottom w:val="single" w:sz="4" w:space="0" w:color="auto"/>
            </w:tcBorders>
            <w:vAlign w:val="center"/>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594</w:t>
            </w:r>
          </w:p>
        </w:tc>
        <w:tc>
          <w:tcPr>
            <w:tcW w:w="540" w:type="dxa"/>
            <w:tcBorders>
              <w:left w:val="single" w:sz="8" w:space="0" w:color="000080"/>
              <w:bottom w:val="single" w:sz="4" w:space="0" w:color="auto"/>
              <w:right w:val="single" w:sz="8" w:space="0" w:color="000000"/>
            </w:tcBorders>
            <w:vAlign w:val="center"/>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25</w:t>
            </w:r>
          </w:p>
        </w:tc>
        <w:tc>
          <w:tcPr>
            <w:tcW w:w="360" w:type="dxa"/>
            <w:tcBorders>
              <w:left w:val="single" w:sz="8" w:space="0" w:color="000000"/>
              <w:bottom w:val="single" w:sz="4" w:space="0" w:color="auto"/>
              <w:right w:val="single" w:sz="8" w:space="0" w:color="000080"/>
            </w:tcBorders>
            <w:vAlign w:val="center"/>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2</w:t>
            </w:r>
          </w:p>
        </w:tc>
        <w:tc>
          <w:tcPr>
            <w:tcW w:w="540" w:type="dxa"/>
            <w:tcBorders>
              <w:left w:val="single" w:sz="8" w:space="0" w:color="000080"/>
              <w:bottom w:val="single" w:sz="4" w:space="0" w:color="auto"/>
            </w:tcBorders>
            <w:vAlign w:val="center"/>
          </w:tcPr>
          <w:p w:rsidR="00A61549" w:rsidRPr="0084326E" w:rsidRDefault="00A61549" w:rsidP="00A61549">
            <w:pPr>
              <w:tabs>
                <w:tab w:val="left" w:pos="720"/>
              </w:tabs>
              <w:spacing w:after="120" w:line="360" w:lineRule="auto"/>
              <w:ind w:left="-108" w:right="-108"/>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486</w:t>
            </w:r>
          </w:p>
        </w:tc>
        <w:tc>
          <w:tcPr>
            <w:tcW w:w="540" w:type="dxa"/>
            <w:tcBorders>
              <w:left w:val="single" w:sz="8" w:space="0" w:color="000080"/>
              <w:bottom w:val="single" w:sz="4" w:space="0" w:color="auto"/>
              <w:right w:val="single" w:sz="8" w:space="0" w:color="000000"/>
            </w:tcBorders>
            <w:vAlign w:val="center"/>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32</w:t>
            </w:r>
          </w:p>
        </w:tc>
        <w:tc>
          <w:tcPr>
            <w:tcW w:w="360" w:type="dxa"/>
            <w:tcBorders>
              <w:left w:val="single" w:sz="8" w:space="0" w:color="000000"/>
              <w:bottom w:val="single" w:sz="4" w:space="0" w:color="auto"/>
              <w:right w:val="single" w:sz="8" w:space="0" w:color="000080"/>
            </w:tcBorders>
            <w:vAlign w:val="center"/>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w:t>
            </w:r>
          </w:p>
        </w:tc>
        <w:tc>
          <w:tcPr>
            <w:tcW w:w="360" w:type="dxa"/>
            <w:tcBorders>
              <w:left w:val="single" w:sz="8" w:space="0" w:color="000080"/>
              <w:bottom w:val="single" w:sz="4" w:space="0" w:color="auto"/>
            </w:tcBorders>
            <w:vAlign w:val="center"/>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w:t>
            </w:r>
          </w:p>
        </w:tc>
        <w:tc>
          <w:tcPr>
            <w:tcW w:w="540" w:type="dxa"/>
            <w:tcBorders>
              <w:left w:val="single" w:sz="8" w:space="0" w:color="000080"/>
              <w:bottom w:val="single" w:sz="4" w:space="0" w:color="auto"/>
              <w:right w:val="single" w:sz="8" w:space="0" w:color="000000"/>
            </w:tcBorders>
            <w:vAlign w:val="center"/>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w:t>
            </w:r>
          </w:p>
        </w:tc>
        <w:tc>
          <w:tcPr>
            <w:tcW w:w="360" w:type="dxa"/>
            <w:tcBorders>
              <w:left w:val="single" w:sz="8" w:space="0" w:color="000000"/>
              <w:bottom w:val="single" w:sz="4" w:space="0" w:color="auto"/>
              <w:right w:val="single" w:sz="8" w:space="0" w:color="000080"/>
            </w:tcBorders>
            <w:vAlign w:val="center"/>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w:t>
            </w:r>
          </w:p>
        </w:tc>
        <w:tc>
          <w:tcPr>
            <w:tcW w:w="540" w:type="dxa"/>
            <w:tcBorders>
              <w:left w:val="single" w:sz="8" w:space="0" w:color="000080"/>
              <w:bottom w:val="single" w:sz="4" w:space="0" w:color="auto"/>
              <w:right w:val="single" w:sz="8" w:space="0" w:color="000080"/>
            </w:tcBorders>
            <w:vAlign w:val="center"/>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w:t>
            </w:r>
          </w:p>
        </w:tc>
        <w:tc>
          <w:tcPr>
            <w:tcW w:w="540" w:type="dxa"/>
            <w:tcBorders>
              <w:left w:val="single" w:sz="8" w:space="0" w:color="000080"/>
              <w:bottom w:val="single" w:sz="4" w:space="0" w:color="auto"/>
              <w:right w:val="single" w:sz="8" w:space="0" w:color="000000"/>
            </w:tcBorders>
            <w:vAlign w:val="center"/>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w:t>
            </w:r>
          </w:p>
        </w:tc>
        <w:tc>
          <w:tcPr>
            <w:tcW w:w="540" w:type="dxa"/>
            <w:tcBorders>
              <w:left w:val="single" w:sz="8" w:space="0" w:color="000000"/>
              <w:bottom w:val="single" w:sz="4" w:space="0" w:color="auto"/>
              <w:right w:val="single" w:sz="8" w:space="0" w:color="000000"/>
            </w:tcBorders>
            <w:vAlign w:val="center"/>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20</w:t>
            </w:r>
          </w:p>
        </w:tc>
        <w:tc>
          <w:tcPr>
            <w:tcW w:w="540" w:type="dxa"/>
            <w:tcBorders>
              <w:left w:val="single" w:sz="8" w:space="0" w:color="000000"/>
              <w:bottom w:val="single" w:sz="4" w:space="0" w:color="auto"/>
              <w:right w:val="single" w:sz="8" w:space="0" w:color="000000"/>
            </w:tcBorders>
            <w:vAlign w:val="center"/>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2</w:t>
            </w:r>
          </w:p>
        </w:tc>
        <w:tc>
          <w:tcPr>
            <w:tcW w:w="540" w:type="dxa"/>
            <w:tcBorders>
              <w:left w:val="single" w:sz="8" w:space="0" w:color="000000"/>
              <w:bottom w:val="single" w:sz="4" w:space="0" w:color="auto"/>
              <w:right w:val="single" w:sz="8" w:space="0" w:color="000000"/>
            </w:tcBorders>
            <w:vAlign w:val="center"/>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w:t>
            </w:r>
          </w:p>
        </w:tc>
        <w:tc>
          <w:tcPr>
            <w:tcW w:w="540" w:type="dxa"/>
            <w:tcBorders>
              <w:left w:val="single" w:sz="8" w:space="0" w:color="000000"/>
              <w:bottom w:val="single" w:sz="4" w:space="0" w:color="auto"/>
              <w:right w:val="single" w:sz="8" w:space="0" w:color="000000"/>
            </w:tcBorders>
            <w:vAlign w:val="center"/>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r w:rsidRPr="0084326E">
              <w:rPr>
                <w:rFonts w:ascii="Times New Roman" w:eastAsia="Times New Roman" w:hAnsi="Times New Roman" w:cs="Times New Roman"/>
                <w:bCs/>
                <w:sz w:val="24"/>
                <w:szCs w:val="24"/>
                <w:vertAlign w:val="subscript"/>
              </w:rPr>
              <w:t>3</w:t>
            </w:r>
          </w:p>
        </w:tc>
      </w:tr>
      <w:tr w:rsidR="00A61549" w:rsidRPr="0084326E" w:rsidTr="00E775A7">
        <w:trPr>
          <w:trHeight w:val="20"/>
        </w:trPr>
        <w:tc>
          <w:tcPr>
            <w:tcW w:w="1440" w:type="dxa"/>
            <w:tcBorders>
              <w:left w:val="single" w:sz="8" w:space="0" w:color="000000"/>
              <w:bottom w:val="single" w:sz="4" w:space="0" w:color="auto"/>
              <w:right w:val="single" w:sz="8" w:space="0" w:color="000000"/>
            </w:tcBorders>
            <w:vAlign w:val="bottom"/>
          </w:tcPr>
          <w:p w:rsidR="00A61549" w:rsidRPr="0084326E" w:rsidRDefault="00A61549" w:rsidP="00A61549">
            <w:pPr>
              <w:spacing w:line="360" w:lineRule="auto"/>
              <w:jc w:val="both"/>
              <w:rPr>
                <w:rFonts w:ascii="Times New Roman" w:eastAsia="Calibri" w:hAnsi="Times New Roman" w:cs="Times New Roman"/>
                <w:b/>
                <w:bCs/>
                <w:sz w:val="24"/>
                <w:szCs w:val="24"/>
                <w:vertAlign w:val="superscript"/>
              </w:rPr>
            </w:pPr>
            <w:r w:rsidRPr="0084326E">
              <w:rPr>
                <w:rFonts w:ascii="Times New Roman" w:eastAsia="Calibri" w:hAnsi="Times New Roman" w:cs="Times New Roman"/>
                <w:b/>
                <w:bCs/>
                <w:sz w:val="24"/>
                <w:szCs w:val="24"/>
                <w:vertAlign w:val="superscript"/>
              </w:rPr>
              <w:t>23 AUGUST</w:t>
            </w:r>
          </w:p>
        </w:tc>
        <w:tc>
          <w:tcPr>
            <w:tcW w:w="540" w:type="dxa"/>
            <w:tcBorders>
              <w:left w:val="single" w:sz="8" w:space="0" w:color="000000"/>
              <w:bottom w:val="single" w:sz="4" w:space="0" w:color="auto"/>
              <w:right w:val="single" w:sz="8" w:space="0" w:color="000080"/>
            </w:tcBorders>
            <w:vAlign w:val="center"/>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p>
        </w:tc>
        <w:tc>
          <w:tcPr>
            <w:tcW w:w="540" w:type="dxa"/>
            <w:tcBorders>
              <w:left w:val="single" w:sz="8" w:space="0" w:color="000080"/>
              <w:bottom w:val="single" w:sz="4" w:space="0" w:color="auto"/>
            </w:tcBorders>
            <w:vAlign w:val="center"/>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p>
        </w:tc>
        <w:tc>
          <w:tcPr>
            <w:tcW w:w="540" w:type="dxa"/>
            <w:tcBorders>
              <w:left w:val="single" w:sz="8" w:space="0" w:color="000080"/>
              <w:bottom w:val="single" w:sz="4" w:space="0" w:color="auto"/>
              <w:right w:val="single" w:sz="8" w:space="0" w:color="000000"/>
            </w:tcBorders>
            <w:vAlign w:val="center"/>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p>
        </w:tc>
        <w:tc>
          <w:tcPr>
            <w:tcW w:w="360" w:type="dxa"/>
            <w:tcBorders>
              <w:left w:val="single" w:sz="8" w:space="0" w:color="000000"/>
              <w:bottom w:val="single" w:sz="4" w:space="0" w:color="auto"/>
              <w:right w:val="single" w:sz="8" w:space="0" w:color="000080"/>
            </w:tcBorders>
            <w:vAlign w:val="center"/>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p>
        </w:tc>
        <w:tc>
          <w:tcPr>
            <w:tcW w:w="540" w:type="dxa"/>
            <w:tcBorders>
              <w:left w:val="single" w:sz="8" w:space="0" w:color="000080"/>
              <w:bottom w:val="single" w:sz="4" w:space="0" w:color="auto"/>
            </w:tcBorders>
            <w:vAlign w:val="center"/>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p>
        </w:tc>
        <w:tc>
          <w:tcPr>
            <w:tcW w:w="540" w:type="dxa"/>
            <w:tcBorders>
              <w:left w:val="single" w:sz="8" w:space="0" w:color="000080"/>
              <w:bottom w:val="single" w:sz="4" w:space="0" w:color="auto"/>
              <w:right w:val="single" w:sz="8" w:space="0" w:color="000000"/>
            </w:tcBorders>
            <w:vAlign w:val="center"/>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p>
        </w:tc>
        <w:tc>
          <w:tcPr>
            <w:tcW w:w="360" w:type="dxa"/>
            <w:tcBorders>
              <w:left w:val="single" w:sz="8" w:space="0" w:color="000000"/>
              <w:bottom w:val="single" w:sz="4" w:space="0" w:color="auto"/>
              <w:right w:val="single" w:sz="8" w:space="0" w:color="000080"/>
            </w:tcBorders>
            <w:vAlign w:val="center"/>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p>
        </w:tc>
        <w:tc>
          <w:tcPr>
            <w:tcW w:w="540" w:type="dxa"/>
            <w:tcBorders>
              <w:left w:val="single" w:sz="8" w:space="0" w:color="000080"/>
              <w:bottom w:val="single" w:sz="4" w:space="0" w:color="auto"/>
            </w:tcBorders>
            <w:vAlign w:val="center"/>
          </w:tcPr>
          <w:p w:rsidR="00A61549" w:rsidRPr="0084326E" w:rsidRDefault="00A61549" w:rsidP="00A61549">
            <w:pPr>
              <w:tabs>
                <w:tab w:val="left" w:pos="720"/>
              </w:tabs>
              <w:spacing w:after="120" w:line="360" w:lineRule="auto"/>
              <w:ind w:left="-108" w:right="-108"/>
              <w:jc w:val="both"/>
              <w:rPr>
                <w:rFonts w:ascii="Times New Roman" w:eastAsia="Times New Roman" w:hAnsi="Times New Roman" w:cs="Times New Roman"/>
                <w:bCs/>
                <w:sz w:val="24"/>
                <w:szCs w:val="24"/>
                <w:vertAlign w:val="subscript"/>
              </w:rPr>
            </w:pPr>
          </w:p>
        </w:tc>
        <w:tc>
          <w:tcPr>
            <w:tcW w:w="540" w:type="dxa"/>
            <w:tcBorders>
              <w:left w:val="single" w:sz="8" w:space="0" w:color="000080"/>
              <w:bottom w:val="single" w:sz="4" w:space="0" w:color="auto"/>
              <w:right w:val="single" w:sz="8" w:space="0" w:color="000000"/>
            </w:tcBorders>
            <w:vAlign w:val="center"/>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p>
        </w:tc>
        <w:tc>
          <w:tcPr>
            <w:tcW w:w="360" w:type="dxa"/>
            <w:tcBorders>
              <w:left w:val="single" w:sz="8" w:space="0" w:color="000000"/>
              <w:bottom w:val="single" w:sz="4" w:space="0" w:color="auto"/>
              <w:right w:val="single" w:sz="8" w:space="0" w:color="000080"/>
            </w:tcBorders>
            <w:vAlign w:val="center"/>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p>
        </w:tc>
        <w:tc>
          <w:tcPr>
            <w:tcW w:w="360" w:type="dxa"/>
            <w:tcBorders>
              <w:left w:val="single" w:sz="8" w:space="0" w:color="000080"/>
              <w:bottom w:val="single" w:sz="4" w:space="0" w:color="auto"/>
            </w:tcBorders>
            <w:vAlign w:val="center"/>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p>
        </w:tc>
        <w:tc>
          <w:tcPr>
            <w:tcW w:w="540" w:type="dxa"/>
            <w:tcBorders>
              <w:left w:val="single" w:sz="8" w:space="0" w:color="000080"/>
              <w:bottom w:val="single" w:sz="4" w:space="0" w:color="auto"/>
              <w:right w:val="single" w:sz="8" w:space="0" w:color="000000"/>
            </w:tcBorders>
            <w:vAlign w:val="center"/>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p>
        </w:tc>
        <w:tc>
          <w:tcPr>
            <w:tcW w:w="360" w:type="dxa"/>
            <w:tcBorders>
              <w:left w:val="single" w:sz="8" w:space="0" w:color="000000"/>
              <w:bottom w:val="single" w:sz="4" w:space="0" w:color="auto"/>
              <w:right w:val="single" w:sz="8" w:space="0" w:color="000080"/>
            </w:tcBorders>
            <w:vAlign w:val="center"/>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p>
        </w:tc>
        <w:tc>
          <w:tcPr>
            <w:tcW w:w="540" w:type="dxa"/>
            <w:tcBorders>
              <w:left w:val="single" w:sz="8" w:space="0" w:color="000080"/>
              <w:bottom w:val="single" w:sz="4" w:space="0" w:color="auto"/>
              <w:right w:val="single" w:sz="8" w:space="0" w:color="000080"/>
            </w:tcBorders>
            <w:vAlign w:val="center"/>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p>
        </w:tc>
        <w:tc>
          <w:tcPr>
            <w:tcW w:w="540" w:type="dxa"/>
            <w:tcBorders>
              <w:left w:val="single" w:sz="8" w:space="0" w:color="000080"/>
              <w:bottom w:val="single" w:sz="4" w:space="0" w:color="auto"/>
              <w:right w:val="single" w:sz="8" w:space="0" w:color="000000"/>
            </w:tcBorders>
            <w:vAlign w:val="center"/>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p>
        </w:tc>
        <w:tc>
          <w:tcPr>
            <w:tcW w:w="540" w:type="dxa"/>
            <w:tcBorders>
              <w:left w:val="single" w:sz="8" w:space="0" w:color="000000"/>
              <w:bottom w:val="single" w:sz="4" w:space="0" w:color="auto"/>
              <w:right w:val="single" w:sz="8" w:space="0" w:color="000000"/>
            </w:tcBorders>
            <w:vAlign w:val="center"/>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p>
        </w:tc>
        <w:tc>
          <w:tcPr>
            <w:tcW w:w="540" w:type="dxa"/>
            <w:tcBorders>
              <w:left w:val="single" w:sz="8" w:space="0" w:color="000000"/>
              <w:bottom w:val="single" w:sz="4" w:space="0" w:color="auto"/>
              <w:right w:val="single" w:sz="8" w:space="0" w:color="000000"/>
            </w:tcBorders>
            <w:vAlign w:val="center"/>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p>
        </w:tc>
        <w:tc>
          <w:tcPr>
            <w:tcW w:w="540" w:type="dxa"/>
            <w:tcBorders>
              <w:left w:val="single" w:sz="8" w:space="0" w:color="000000"/>
              <w:bottom w:val="single" w:sz="4" w:space="0" w:color="auto"/>
              <w:right w:val="single" w:sz="8" w:space="0" w:color="000000"/>
            </w:tcBorders>
            <w:vAlign w:val="center"/>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p>
        </w:tc>
        <w:tc>
          <w:tcPr>
            <w:tcW w:w="540" w:type="dxa"/>
            <w:tcBorders>
              <w:left w:val="single" w:sz="8" w:space="0" w:color="000000"/>
              <w:bottom w:val="single" w:sz="4" w:space="0" w:color="auto"/>
              <w:right w:val="single" w:sz="8" w:space="0" w:color="000000"/>
            </w:tcBorders>
            <w:vAlign w:val="center"/>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p>
        </w:tc>
      </w:tr>
      <w:tr w:rsidR="00A61549" w:rsidRPr="0084326E" w:rsidTr="00E775A7">
        <w:trPr>
          <w:trHeight w:val="20"/>
        </w:trPr>
        <w:tc>
          <w:tcPr>
            <w:tcW w:w="1440" w:type="dxa"/>
            <w:tcBorders>
              <w:left w:val="single" w:sz="8" w:space="0" w:color="000000"/>
              <w:bottom w:val="single" w:sz="4" w:space="0" w:color="auto"/>
              <w:right w:val="single" w:sz="8" w:space="0" w:color="000000"/>
            </w:tcBorders>
            <w:vAlign w:val="bottom"/>
          </w:tcPr>
          <w:p w:rsidR="00A61549" w:rsidRPr="0084326E" w:rsidRDefault="00A61549" w:rsidP="00A61549">
            <w:pPr>
              <w:spacing w:line="360" w:lineRule="auto"/>
              <w:jc w:val="both"/>
              <w:rPr>
                <w:rFonts w:ascii="Times New Roman" w:eastAsia="Calibri" w:hAnsi="Times New Roman" w:cs="Times New Roman"/>
                <w:b/>
                <w:bCs/>
                <w:sz w:val="24"/>
                <w:szCs w:val="24"/>
                <w:vertAlign w:val="superscript"/>
              </w:rPr>
            </w:pPr>
            <w:r w:rsidRPr="0084326E">
              <w:rPr>
                <w:rFonts w:ascii="Times New Roman" w:eastAsia="Calibri" w:hAnsi="Times New Roman" w:cs="Times New Roman"/>
                <w:b/>
                <w:bCs/>
                <w:sz w:val="24"/>
                <w:szCs w:val="24"/>
                <w:vertAlign w:val="superscript"/>
              </w:rPr>
              <w:t>COSTINEŞTI</w:t>
            </w:r>
          </w:p>
        </w:tc>
        <w:tc>
          <w:tcPr>
            <w:tcW w:w="540" w:type="dxa"/>
            <w:tcBorders>
              <w:left w:val="single" w:sz="8" w:space="0" w:color="000000"/>
              <w:bottom w:val="single" w:sz="4" w:space="0" w:color="auto"/>
              <w:right w:val="single" w:sz="8" w:space="0" w:color="000080"/>
            </w:tcBorders>
            <w:vAlign w:val="center"/>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p>
        </w:tc>
        <w:tc>
          <w:tcPr>
            <w:tcW w:w="540" w:type="dxa"/>
            <w:tcBorders>
              <w:left w:val="single" w:sz="8" w:space="0" w:color="000080"/>
              <w:bottom w:val="single" w:sz="4" w:space="0" w:color="auto"/>
            </w:tcBorders>
            <w:vAlign w:val="center"/>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p>
        </w:tc>
        <w:tc>
          <w:tcPr>
            <w:tcW w:w="540" w:type="dxa"/>
            <w:tcBorders>
              <w:left w:val="single" w:sz="8" w:space="0" w:color="000080"/>
              <w:bottom w:val="single" w:sz="4" w:space="0" w:color="auto"/>
              <w:right w:val="single" w:sz="8" w:space="0" w:color="000000"/>
            </w:tcBorders>
            <w:vAlign w:val="center"/>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p>
        </w:tc>
        <w:tc>
          <w:tcPr>
            <w:tcW w:w="360" w:type="dxa"/>
            <w:tcBorders>
              <w:left w:val="single" w:sz="8" w:space="0" w:color="000000"/>
              <w:bottom w:val="single" w:sz="4" w:space="0" w:color="auto"/>
              <w:right w:val="single" w:sz="8" w:space="0" w:color="000080"/>
            </w:tcBorders>
            <w:vAlign w:val="center"/>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p>
        </w:tc>
        <w:tc>
          <w:tcPr>
            <w:tcW w:w="540" w:type="dxa"/>
            <w:tcBorders>
              <w:left w:val="single" w:sz="8" w:space="0" w:color="000080"/>
              <w:bottom w:val="single" w:sz="4" w:space="0" w:color="auto"/>
            </w:tcBorders>
            <w:vAlign w:val="center"/>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p>
        </w:tc>
        <w:tc>
          <w:tcPr>
            <w:tcW w:w="540" w:type="dxa"/>
            <w:tcBorders>
              <w:left w:val="single" w:sz="8" w:space="0" w:color="000080"/>
              <w:bottom w:val="single" w:sz="4" w:space="0" w:color="auto"/>
              <w:right w:val="single" w:sz="8" w:space="0" w:color="000000"/>
            </w:tcBorders>
            <w:vAlign w:val="center"/>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p>
        </w:tc>
        <w:tc>
          <w:tcPr>
            <w:tcW w:w="360" w:type="dxa"/>
            <w:tcBorders>
              <w:left w:val="single" w:sz="8" w:space="0" w:color="000000"/>
              <w:bottom w:val="single" w:sz="4" w:space="0" w:color="auto"/>
              <w:right w:val="single" w:sz="8" w:space="0" w:color="000080"/>
            </w:tcBorders>
            <w:vAlign w:val="center"/>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p>
        </w:tc>
        <w:tc>
          <w:tcPr>
            <w:tcW w:w="540" w:type="dxa"/>
            <w:tcBorders>
              <w:left w:val="single" w:sz="8" w:space="0" w:color="000080"/>
              <w:bottom w:val="single" w:sz="4" w:space="0" w:color="auto"/>
            </w:tcBorders>
            <w:vAlign w:val="center"/>
          </w:tcPr>
          <w:p w:rsidR="00A61549" w:rsidRPr="0084326E" w:rsidRDefault="00A61549" w:rsidP="00A61549">
            <w:pPr>
              <w:tabs>
                <w:tab w:val="left" w:pos="720"/>
              </w:tabs>
              <w:spacing w:after="120" w:line="360" w:lineRule="auto"/>
              <w:ind w:left="-108" w:right="-108"/>
              <w:jc w:val="both"/>
              <w:rPr>
                <w:rFonts w:ascii="Times New Roman" w:eastAsia="Times New Roman" w:hAnsi="Times New Roman" w:cs="Times New Roman"/>
                <w:bCs/>
                <w:sz w:val="24"/>
                <w:szCs w:val="24"/>
                <w:vertAlign w:val="subscript"/>
              </w:rPr>
            </w:pPr>
          </w:p>
        </w:tc>
        <w:tc>
          <w:tcPr>
            <w:tcW w:w="540" w:type="dxa"/>
            <w:tcBorders>
              <w:left w:val="single" w:sz="8" w:space="0" w:color="000080"/>
              <w:bottom w:val="single" w:sz="4" w:space="0" w:color="auto"/>
              <w:right w:val="single" w:sz="8" w:space="0" w:color="000000"/>
            </w:tcBorders>
            <w:vAlign w:val="center"/>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p>
        </w:tc>
        <w:tc>
          <w:tcPr>
            <w:tcW w:w="360" w:type="dxa"/>
            <w:tcBorders>
              <w:left w:val="single" w:sz="8" w:space="0" w:color="000000"/>
              <w:bottom w:val="single" w:sz="4" w:space="0" w:color="auto"/>
              <w:right w:val="single" w:sz="8" w:space="0" w:color="000080"/>
            </w:tcBorders>
            <w:vAlign w:val="center"/>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p>
        </w:tc>
        <w:tc>
          <w:tcPr>
            <w:tcW w:w="360" w:type="dxa"/>
            <w:tcBorders>
              <w:left w:val="single" w:sz="8" w:space="0" w:color="000080"/>
              <w:bottom w:val="single" w:sz="4" w:space="0" w:color="auto"/>
            </w:tcBorders>
            <w:vAlign w:val="center"/>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p>
        </w:tc>
        <w:tc>
          <w:tcPr>
            <w:tcW w:w="540" w:type="dxa"/>
            <w:tcBorders>
              <w:left w:val="single" w:sz="8" w:space="0" w:color="000080"/>
              <w:bottom w:val="single" w:sz="4" w:space="0" w:color="auto"/>
              <w:right w:val="single" w:sz="8" w:space="0" w:color="000000"/>
            </w:tcBorders>
            <w:vAlign w:val="center"/>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p>
        </w:tc>
        <w:tc>
          <w:tcPr>
            <w:tcW w:w="360" w:type="dxa"/>
            <w:tcBorders>
              <w:left w:val="single" w:sz="8" w:space="0" w:color="000000"/>
              <w:bottom w:val="single" w:sz="4" w:space="0" w:color="auto"/>
              <w:right w:val="single" w:sz="8" w:space="0" w:color="000080"/>
            </w:tcBorders>
            <w:vAlign w:val="center"/>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p>
        </w:tc>
        <w:tc>
          <w:tcPr>
            <w:tcW w:w="540" w:type="dxa"/>
            <w:tcBorders>
              <w:left w:val="single" w:sz="8" w:space="0" w:color="000080"/>
              <w:bottom w:val="single" w:sz="4" w:space="0" w:color="auto"/>
              <w:right w:val="single" w:sz="8" w:space="0" w:color="000080"/>
            </w:tcBorders>
            <w:vAlign w:val="center"/>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p>
        </w:tc>
        <w:tc>
          <w:tcPr>
            <w:tcW w:w="540" w:type="dxa"/>
            <w:tcBorders>
              <w:left w:val="single" w:sz="8" w:space="0" w:color="000080"/>
              <w:bottom w:val="single" w:sz="4" w:space="0" w:color="auto"/>
              <w:right w:val="single" w:sz="8" w:space="0" w:color="000000"/>
            </w:tcBorders>
            <w:vAlign w:val="center"/>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p>
        </w:tc>
        <w:tc>
          <w:tcPr>
            <w:tcW w:w="540" w:type="dxa"/>
            <w:tcBorders>
              <w:left w:val="single" w:sz="8" w:space="0" w:color="000000"/>
              <w:bottom w:val="single" w:sz="4" w:space="0" w:color="auto"/>
              <w:right w:val="single" w:sz="8" w:space="0" w:color="000000"/>
            </w:tcBorders>
            <w:vAlign w:val="center"/>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p>
        </w:tc>
        <w:tc>
          <w:tcPr>
            <w:tcW w:w="540" w:type="dxa"/>
            <w:tcBorders>
              <w:left w:val="single" w:sz="8" w:space="0" w:color="000000"/>
              <w:bottom w:val="single" w:sz="4" w:space="0" w:color="auto"/>
              <w:right w:val="single" w:sz="8" w:space="0" w:color="000000"/>
            </w:tcBorders>
            <w:vAlign w:val="center"/>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p>
        </w:tc>
        <w:tc>
          <w:tcPr>
            <w:tcW w:w="540" w:type="dxa"/>
            <w:tcBorders>
              <w:left w:val="single" w:sz="8" w:space="0" w:color="000000"/>
              <w:bottom w:val="single" w:sz="4" w:space="0" w:color="auto"/>
              <w:right w:val="single" w:sz="8" w:space="0" w:color="000000"/>
            </w:tcBorders>
            <w:vAlign w:val="center"/>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p>
        </w:tc>
        <w:tc>
          <w:tcPr>
            <w:tcW w:w="540" w:type="dxa"/>
            <w:tcBorders>
              <w:left w:val="single" w:sz="8" w:space="0" w:color="000000"/>
              <w:bottom w:val="single" w:sz="4" w:space="0" w:color="auto"/>
              <w:right w:val="single" w:sz="8" w:space="0" w:color="000000"/>
            </w:tcBorders>
            <w:vAlign w:val="center"/>
          </w:tcPr>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vertAlign w:val="subscript"/>
              </w:rPr>
            </w:pPr>
          </w:p>
        </w:tc>
      </w:tr>
      <w:tr w:rsidR="00A61549" w:rsidRPr="0084326E" w:rsidTr="00E775A7">
        <w:trPr>
          <w:trHeight w:val="20"/>
        </w:trPr>
        <w:tc>
          <w:tcPr>
            <w:tcW w:w="1440" w:type="dxa"/>
            <w:tcBorders>
              <w:left w:val="single" w:sz="8" w:space="0" w:color="000000"/>
              <w:bottom w:val="single" w:sz="8" w:space="0" w:color="000000"/>
              <w:right w:val="single" w:sz="8" w:space="0" w:color="000000"/>
            </w:tcBorders>
            <w:shd w:val="pct15" w:color="C0C0C0" w:fill="E6E6E6"/>
            <w:vAlign w:val="center"/>
          </w:tcPr>
          <w:p w:rsidR="00A61549" w:rsidRPr="0084326E" w:rsidRDefault="00A61549" w:rsidP="00A61549">
            <w:pPr>
              <w:spacing w:line="360" w:lineRule="auto"/>
              <w:jc w:val="both"/>
              <w:rPr>
                <w:rFonts w:ascii="Times New Roman" w:eastAsia="Calibri" w:hAnsi="Times New Roman" w:cs="Times New Roman"/>
                <w:b/>
                <w:bCs/>
                <w:sz w:val="24"/>
                <w:szCs w:val="24"/>
              </w:rPr>
            </w:pPr>
            <w:r w:rsidRPr="0084326E">
              <w:rPr>
                <w:rFonts w:ascii="Times New Roman" w:eastAsia="Calibri" w:hAnsi="Times New Roman" w:cs="Times New Roman"/>
                <w:b/>
                <w:bCs/>
                <w:sz w:val="24"/>
                <w:szCs w:val="24"/>
              </w:rPr>
              <w:t>TOTAL</w:t>
            </w:r>
          </w:p>
        </w:tc>
        <w:tc>
          <w:tcPr>
            <w:tcW w:w="540" w:type="dxa"/>
            <w:tcBorders>
              <w:left w:val="single" w:sz="8" w:space="0" w:color="000000"/>
              <w:bottom w:val="single" w:sz="8" w:space="0" w:color="000000"/>
              <w:right w:val="single" w:sz="8" w:space="0" w:color="000080"/>
            </w:tcBorders>
            <w:shd w:val="pct15" w:color="C0C0C0" w:fill="E6E6E6"/>
          </w:tcPr>
          <w:p w:rsidR="00A61549" w:rsidRPr="0084326E" w:rsidRDefault="00A61549" w:rsidP="00A61549">
            <w:pPr>
              <w:tabs>
                <w:tab w:val="left" w:pos="720"/>
              </w:tabs>
              <w:spacing w:after="120" w:line="360" w:lineRule="auto"/>
              <w:jc w:val="both"/>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18</w:t>
            </w:r>
          </w:p>
        </w:tc>
        <w:tc>
          <w:tcPr>
            <w:tcW w:w="540" w:type="dxa"/>
            <w:tcBorders>
              <w:left w:val="single" w:sz="8" w:space="0" w:color="000080"/>
              <w:bottom w:val="single" w:sz="8" w:space="0" w:color="000000"/>
            </w:tcBorders>
            <w:shd w:val="pct15" w:color="C0C0C0" w:fill="E6E6E6"/>
          </w:tcPr>
          <w:p w:rsidR="00A61549" w:rsidRPr="0084326E" w:rsidRDefault="00A61549" w:rsidP="00A61549">
            <w:pPr>
              <w:tabs>
                <w:tab w:val="left" w:pos="720"/>
              </w:tabs>
              <w:spacing w:after="120" w:line="360" w:lineRule="auto"/>
              <w:jc w:val="both"/>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4165</w:t>
            </w:r>
          </w:p>
        </w:tc>
        <w:tc>
          <w:tcPr>
            <w:tcW w:w="540" w:type="dxa"/>
            <w:tcBorders>
              <w:left w:val="single" w:sz="8" w:space="0" w:color="000080"/>
              <w:bottom w:val="single" w:sz="8" w:space="0" w:color="000000"/>
              <w:right w:val="single" w:sz="8" w:space="0" w:color="000000"/>
            </w:tcBorders>
            <w:shd w:val="pct15" w:color="C0C0C0" w:fill="E6E6E6"/>
          </w:tcPr>
          <w:p w:rsidR="00A61549" w:rsidRPr="0084326E" w:rsidRDefault="00A61549" w:rsidP="00A61549">
            <w:pPr>
              <w:tabs>
                <w:tab w:val="left" w:pos="720"/>
              </w:tabs>
              <w:spacing w:after="120" w:line="360" w:lineRule="auto"/>
              <w:jc w:val="both"/>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207</w:t>
            </w:r>
          </w:p>
        </w:tc>
        <w:tc>
          <w:tcPr>
            <w:tcW w:w="360" w:type="dxa"/>
            <w:tcBorders>
              <w:left w:val="single" w:sz="8" w:space="0" w:color="000000"/>
              <w:bottom w:val="single" w:sz="8" w:space="0" w:color="000000"/>
              <w:right w:val="single" w:sz="8" w:space="0" w:color="000080"/>
            </w:tcBorders>
            <w:shd w:val="pct15" w:color="C0C0C0" w:fill="E6E6E6"/>
          </w:tcPr>
          <w:p w:rsidR="00A61549" w:rsidRPr="0084326E" w:rsidRDefault="00A61549" w:rsidP="00A61549">
            <w:pPr>
              <w:tabs>
                <w:tab w:val="left" w:pos="720"/>
              </w:tabs>
              <w:spacing w:after="120" w:line="360" w:lineRule="auto"/>
              <w:ind w:right="-108"/>
              <w:jc w:val="both"/>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16</w:t>
            </w:r>
          </w:p>
        </w:tc>
        <w:tc>
          <w:tcPr>
            <w:tcW w:w="540" w:type="dxa"/>
            <w:tcBorders>
              <w:left w:val="single" w:sz="8" w:space="0" w:color="000080"/>
              <w:bottom w:val="single" w:sz="8" w:space="0" w:color="000000"/>
            </w:tcBorders>
            <w:shd w:val="pct15" w:color="C0C0C0" w:fill="E6E6E6"/>
          </w:tcPr>
          <w:p w:rsidR="00A61549" w:rsidRPr="0084326E" w:rsidRDefault="00A61549" w:rsidP="00A61549">
            <w:pPr>
              <w:tabs>
                <w:tab w:val="left" w:pos="720"/>
              </w:tabs>
              <w:spacing w:after="120" w:line="360" w:lineRule="auto"/>
              <w:jc w:val="both"/>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7011</w:t>
            </w:r>
          </w:p>
        </w:tc>
        <w:tc>
          <w:tcPr>
            <w:tcW w:w="540" w:type="dxa"/>
            <w:tcBorders>
              <w:left w:val="single" w:sz="8" w:space="0" w:color="000080"/>
              <w:bottom w:val="single" w:sz="8" w:space="0" w:color="000000"/>
              <w:right w:val="single" w:sz="8" w:space="0" w:color="000000"/>
            </w:tcBorders>
            <w:shd w:val="pct15" w:color="C0C0C0" w:fill="E6E6E6"/>
          </w:tcPr>
          <w:p w:rsidR="00A61549" w:rsidRPr="0084326E" w:rsidRDefault="00A61549" w:rsidP="00A61549">
            <w:pPr>
              <w:tabs>
                <w:tab w:val="left" w:pos="720"/>
              </w:tabs>
              <w:spacing w:after="120" w:line="360" w:lineRule="auto"/>
              <w:jc w:val="both"/>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320</w:t>
            </w:r>
          </w:p>
        </w:tc>
        <w:tc>
          <w:tcPr>
            <w:tcW w:w="360" w:type="dxa"/>
            <w:tcBorders>
              <w:left w:val="single" w:sz="8" w:space="0" w:color="000000"/>
              <w:bottom w:val="single" w:sz="8" w:space="0" w:color="000000"/>
              <w:right w:val="single" w:sz="8" w:space="0" w:color="000080"/>
            </w:tcBorders>
            <w:shd w:val="pct15" w:color="C0C0C0" w:fill="E6E6E6"/>
          </w:tcPr>
          <w:p w:rsidR="00A61549" w:rsidRPr="0084326E" w:rsidRDefault="00A61549" w:rsidP="00A61549">
            <w:pPr>
              <w:tabs>
                <w:tab w:val="left" w:pos="720"/>
              </w:tabs>
              <w:spacing w:after="120" w:line="360" w:lineRule="auto"/>
              <w:ind w:right="-108"/>
              <w:jc w:val="both"/>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16</w:t>
            </w:r>
          </w:p>
        </w:tc>
        <w:tc>
          <w:tcPr>
            <w:tcW w:w="540" w:type="dxa"/>
            <w:tcBorders>
              <w:left w:val="single" w:sz="8" w:space="0" w:color="000080"/>
              <w:bottom w:val="single" w:sz="8" w:space="0" w:color="000000"/>
            </w:tcBorders>
            <w:shd w:val="pct15" w:color="C0C0C0" w:fill="E6E6E6"/>
          </w:tcPr>
          <w:p w:rsidR="00A61549" w:rsidRPr="0084326E" w:rsidRDefault="00A61549" w:rsidP="00A61549">
            <w:pPr>
              <w:tabs>
                <w:tab w:val="left" w:pos="720"/>
              </w:tabs>
              <w:spacing w:after="120" w:line="360" w:lineRule="auto"/>
              <w:jc w:val="both"/>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5670</w:t>
            </w:r>
          </w:p>
        </w:tc>
        <w:tc>
          <w:tcPr>
            <w:tcW w:w="540" w:type="dxa"/>
            <w:tcBorders>
              <w:left w:val="single" w:sz="8" w:space="0" w:color="000080"/>
              <w:bottom w:val="single" w:sz="8" w:space="0" w:color="000000"/>
              <w:right w:val="single" w:sz="8" w:space="0" w:color="000000"/>
            </w:tcBorders>
            <w:shd w:val="pct15" w:color="C0C0C0" w:fill="E6E6E6"/>
          </w:tcPr>
          <w:p w:rsidR="00A61549" w:rsidRPr="0084326E" w:rsidRDefault="00A61549" w:rsidP="00A61549">
            <w:pPr>
              <w:tabs>
                <w:tab w:val="left" w:pos="720"/>
              </w:tabs>
              <w:spacing w:after="120" w:line="360" w:lineRule="auto"/>
              <w:jc w:val="both"/>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431</w:t>
            </w:r>
          </w:p>
        </w:tc>
        <w:tc>
          <w:tcPr>
            <w:tcW w:w="360" w:type="dxa"/>
            <w:tcBorders>
              <w:left w:val="single" w:sz="8" w:space="0" w:color="000000"/>
              <w:bottom w:val="single" w:sz="8" w:space="0" w:color="000000"/>
              <w:right w:val="single" w:sz="8" w:space="0" w:color="000080"/>
            </w:tcBorders>
            <w:shd w:val="pct15" w:color="C0C0C0" w:fill="E6E6E6"/>
          </w:tcPr>
          <w:p w:rsidR="00A61549" w:rsidRPr="0084326E" w:rsidRDefault="00A61549" w:rsidP="00A61549">
            <w:pPr>
              <w:tabs>
                <w:tab w:val="left" w:pos="720"/>
              </w:tabs>
              <w:spacing w:after="120" w:line="360" w:lineRule="auto"/>
              <w:jc w:val="both"/>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8</w:t>
            </w:r>
          </w:p>
        </w:tc>
        <w:tc>
          <w:tcPr>
            <w:tcW w:w="360" w:type="dxa"/>
            <w:tcBorders>
              <w:left w:val="single" w:sz="8" w:space="0" w:color="000080"/>
              <w:bottom w:val="single" w:sz="8" w:space="0" w:color="000000"/>
            </w:tcBorders>
            <w:shd w:val="pct15" w:color="C0C0C0" w:fill="E6E6E6"/>
          </w:tcPr>
          <w:p w:rsidR="00A61549" w:rsidRPr="0084326E" w:rsidRDefault="00A61549" w:rsidP="00A61549">
            <w:pPr>
              <w:tabs>
                <w:tab w:val="left" w:pos="720"/>
              </w:tabs>
              <w:spacing w:after="120" w:line="360" w:lineRule="auto"/>
              <w:ind w:left="-108" w:right="-108"/>
              <w:jc w:val="both"/>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3884</w:t>
            </w:r>
          </w:p>
        </w:tc>
        <w:tc>
          <w:tcPr>
            <w:tcW w:w="540" w:type="dxa"/>
            <w:tcBorders>
              <w:left w:val="single" w:sz="8" w:space="0" w:color="000080"/>
              <w:bottom w:val="single" w:sz="8" w:space="0" w:color="000000"/>
              <w:right w:val="single" w:sz="8" w:space="0" w:color="000000"/>
            </w:tcBorders>
            <w:shd w:val="pct15" w:color="C0C0C0" w:fill="E6E6E6"/>
          </w:tcPr>
          <w:p w:rsidR="00A61549" w:rsidRPr="0084326E" w:rsidRDefault="00A61549" w:rsidP="00A61549">
            <w:pPr>
              <w:tabs>
                <w:tab w:val="left" w:pos="720"/>
              </w:tabs>
              <w:spacing w:after="120" w:line="360" w:lineRule="auto"/>
              <w:jc w:val="both"/>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249</w:t>
            </w:r>
          </w:p>
        </w:tc>
        <w:tc>
          <w:tcPr>
            <w:tcW w:w="360" w:type="dxa"/>
            <w:tcBorders>
              <w:left w:val="single" w:sz="8" w:space="0" w:color="000000"/>
              <w:bottom w:val="single" w:sz="8" w:space="0" w:color="000000"/>
              <w:right w:val="single" w:sz="8" w:space="0" w:color="000080"/>
            </w:tcBorders>
            <w:shd w:val="pct15" w:color="C0C0C0" w:fill="E6E6E6"/>
          </w:tcPr>
          <w:p w:rsidR="00A61549" w:rsidRPr="0084326E" w:rsidRDefault="00A61549" w:rsidP="00A61549">
            <w:pPr>
              <w:tabs>
                <w:tab w:val="left" w:pos="720"/>
              </w:tabs>
              <w:spacing w:after="120" w:line="360" w:lineRule="auto"/>
              <w:jc w:val="both"/>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w:t>
            </w:r>
          </w:p>
        </w:tc>
        <w:tc>
          <w:tcPr>
            <w:tcW w:w="540" w:type="dxa"/>
            <w:tcBorders>
              <w:left w:val="single" w:sz="8" w:space="0" w:color="000080"/>
              <w:bottom w:val="single" w:sz="8" w:space="0" w:color="000000"/>
              <w:right w:val="single" w:sz="8" w:space="0" w:color="000080"/>
            </w:tcBorders>
            <w:shd w:val="pct15" w:color="C0C0C0" w:fill="E6E6E6"/>
          </w:tcPr>
          <w:p w:rsidR="00A61549" w:rsidRPr="0084326E" w:rsidRDefault="00A61549" w:rsidP="00A61549">
            <w:pPr>
              <w:tabs>
                <w:tab w:val="left" w:pos="720"/>
              </w:tabs>
              <w:spacing w:after="120" w:line="360" w:lineRule="auto"/>
              <w:jc w:val="both"/>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90</w:t>
            </w:r>
          </w:p>
        </w:tc>
        <w:tc>
          <w:tcPr>
            <w:tcW w:w="540" w:type="dxa"/>
            <w:tcBorders>
              <w:left w:val="single" w:sz="8" w:space="0" w:color="000080"/>
              <w:bottom w:val="single" w:sz="8" w:space="0" w:color="000000"/>
              <w:right w:val="single" w:sz="8" w:space="0" w:color="000000"/>
            </w:tcBorders>
            <w:shd w:val="pct15" w:color="C0C0C0" w:fill="E6E6E6"/>
          </w:tcPr>
          <w:p w:rsidR="00A61549" w:rsidRPr="0084326E" w:rsidRDefault="00A61549" w:rsidP="00A61549">
            <w:pPr>
              <w:tabs>
                <w:tab w:val="left" w:pos="720"/>
              </w:tabs>
              <w:spacing w:after="120" w:line="360" w:lineRule="auto"/>
              <w:jc w:val="both"/>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w:t>
            </w:r>
          </w:p>
        </w:tc>
        <w:tc>
          <w:tcPr>
            <w:tcW w:w="540" w:type="dxa"/>
            <w:tcBorders>
              <w:left w:val="single" w:sz="8" w:space="0" w:color="000000"/>
              <w:bottom w:val="single" w:sz="8" w:space="0" w:color="000000"/>
              <w:right w:val="single" w:sz="8" w:space="0" w:color="000000"/>
            </w:tcBorders>
            <w:shd w:val="pct15" w:color="C0C0C0" w:fill="E6E6E6"/>
          </w:tcPr>
          <w:p w:rsidR="00A61549" w:rsidRPr="0084326E" w:rsidRDefault="00A61549" w:rsidP="00A61549">
            <w:pPr>
              <w:tabs>
                <w:tab w:val="left" w:pos="720"/>
              </w:tabs>
              <w:spacing w:after="120" w:line="360" w:lineRule="auto"/>
              <w:jc w:val="both"/>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409</w:t>
            </w:r>
          </w:p>
        </w:tc>
        <w:tc>
          <w:tcPr>
            <w:tcW w:w="540" w:type="dxa"/>
            <w:tcBorders>
              <w:left w:val="single" w:sz="8" w:space="0" w:color="000000"/>
              <w:bottom w:val="single" w:sz="8" w:space="0" w:color="000000"/>
              <w:right w:val="single" w:sz="8" w:space="0" w:color="000000"/>
            </w:tcBorders>
            <w:shd w:val="pct15" w:color="C0C0C0" w:fill="E6E6E6"/>
          </w:tcPr>
          <w:p w:rsidR="00A61549" w:rsidRPr="0084326E" w:rsidRDefault="00A61549" w:rsidP="00A61549">
            <w:pPr>
              <w:tabs>
                <w:tab w:val="left" w:pos="720"/>
              </w:tabs>
              <w:spacing w:after="120" w:line="360" w:lineRule="auto"/>
              <w:jc w:val="both"/>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79</w:t>
            </w:r>
          </w:p>
        </w:tc>
        <w:tc>
          <w:tcPr>
            <w:tcW w:w="540" w:type="dxa"/>
            <w:tcBorders>
              <w:left w:val="single" w:sz="8" w:space="0" w:color="000000"/>
              <w:bottom w:val="single" w:sz="8" w:space="0" w:color="000000"/>
              <w:right w:val="single" w:sz="8" w:space="0" w:color="000000"/>
            </w:tcBorders>
            <w:shd w:val="pct15" w:color="C0C0C0" w:fill="E6E6E6"/>
          </w:tcPr>
          <w:p w:rsidR="00A61549" w:rsidRPr="0084326E" w:rsidRDefault="00A61549" w:rsidP="00A61549">
            <w:pPr>
              <w:tabs>
                <w:tab w:val="left" w:pos="720"/>
              </w:tabs>
              <w:spacing w:after="120" w:line="360" w:lineRule="auto"/>
              <w:jc w:val="both"/>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11</w:t>
            </w:r>
          </w:p>
        </w:tc>
        <w:tc>
          <w:tcPr>
            <w:tcW w:w="540" w:type="dxa"/>
            <w:tcBorders>
              <w:left w:val="single" w:sz="8" w:space="0" w:color="000000"/>
              <w:bottom w:val="single" w:sz="8" w:space="0" w:color="000000"/>
              <w:right w:val="single" w:sz="8" w:space="0" w:color="000000"/>
            </w:tcBorders>
            <w:shd w:val="pct15" w:color="C0C0C0" w:fill="E6E6E6"/>
          </w:tcPr>
          <w:p w:rsidR="00A61549" w:rsidRPr="0084326E" w:rsidRDefault="00A61549" w:rsidP="00A61549">
            <w:pPr>
              <w:tabs>
                <w:tab w:val="left" w:pos="720"/>
              </w:tabs>
              <w:spacing w:after="120" w:line="360" w:lineRule="auto"/>
              <w:jc w:val="both"/>
              <w:rPr>
                <w:rFonts w:ascii="Times New Roman" w:eastAsia="Times New Roman" w:hAnsi="Times New Roman" w:cs="Times New Roman"/>
                <w:b/>
                <w:bCs/>
                <w:sz w:val="24"/>
                <w:szCs w:val="24"/>
                <w:vertAlign w:val="subscript"/>
              </w:rPr>
            </w:pPr>
            <w:r w:rsidRPr="0084326E">
              <w:rPr>
                <w:rFonts w:ascii="Times New Roman" w:eastAsia="Times New Roman" w:hAnsi="Times New Roman" w:cs="Times New Roman"/>
                <w:b/>
                <w:bCs/>
                <w:sz w:val="24"/>
                <w:szCs w:val="24"/>
                <w:vertAlign w:val="subscript"/>
              </w:rPr>
              <w:t>48</w:t>
            </w:r>
          </w:p>
        </w:tc>
      </w:tr>
    </w:tbl>
    <w:p w:rsidR="00A61549" w:rsidRPr="0084326E" w:rsidRDefault="00A61549" w:rsidP="00A61549">
      <w:pPr>
        <w:shd w:val="clear" w:color="auto" w:fill="FFFFFF"/>
        <w:spacing w:before="120" w:after="120" w:line="360" w:lineRule="auto"/>
        <w:jc w:val="both"/>
        <w:rPr>
          <w:rFonts w:ascii="Times New Roman" w:eastAsia="Times New Roman" w:hAnsi="Times New Roman" w:cs="Times New Roman"/>
          <w:sz w:val="24"/>
          <w:szCs w:val="24"/>
        </w:rPr>
      </w:pPr>
    </w:p>
    <w:p w:rsidR="00A61549" w:rsidRPr="0084326E" w:rsidRDefault="00A61549" w:rsidP="00A61549">
      <w:pPr>
        <w:tabs>
          <w:tab w:val="left" w:pos="720"/>
        </w:tabs>
        <w:spacing w:after="0" w:line="360" w:lineRule="auto"/>
        <w:jc w:val="both"/>
        <w:rPr>
          <w:rFonts w:ascii="Times New Roman" w:eastAsia="Times New Roman" w:hAnsi="Times New Roman" w:cs="Times New Roman"/>
          <w:b/>
          <w:i/>
          <w:sz w:val="24"/>
          <w:szCs w:val="24"/>
          <w:u w:val="single"/>
        </w:rPr>
      </w:pPr>
      <w:r w:rsidRPr="0084326E">
        <w:rPr>
          <w:rFonts w:ascii="Times New Roman" w:eastAsia="Times New Roman" w:hAnsi="Times New Roman" w:cs="Times New Roman"/>
          <w:b/>
          <w:i/>
          <w:color w:val="FF0000"/>
          <w:sz w:val="24"/>
          <w:szCs w:val="24"/>
        </w:rPr>
        <w:tab/>
      </w:r>
      <w:r w:rsidRPr="0084326E">
        <w:rPr>
          <w:rFonts w:ascii="Times New Roman" w:eastAsia="Times New Roman" w:hAnsi="Times New Roman" w:cs="Times New Roman"/>
          <w:b/>
          <w:i/>
          <w:sz w:val="24"/>
          <w:szCs w:val="24"/>
          <w:u w:val="single"/>
        </w:rPr>
        <w:t>Cercetare</w:t>
      </w:r>
    </w:p>
    <w:p w:rsidR="00F56DE4" w:rsidRDefault="00F56DE4" w:rsidP="00A61549">
      <w:pPr>
        <w:tabs>
          <w:tab w:val="left" w:pos="720"/>
        </w:tabs>
        <w:spacing w:after="0" w:line="360" w:lineRule="auto"/>
        <w:ind w:left="-420"/>
        <w:jc w:val="both"/>
        <w:rPr>
          <w:rFonts w:ascii="Times New Roman" w:eastAsia="Times New Roman" w:hAnsi="Times New Roman" w:cs="Times New Roman"/>
          <w:color w:val="FF0000"/>
          <w:sz w:val="24"/>
          <w:szCs w:val="24"/>
        </w:rPr>
      </w:pPr>
    </w:p>
    <w:p w:rsidR="00A61549" w:rsidRPr="0084326E" w:rsidRDefault="00A61549" w:rsidP="00A61549">
      <w:pPr>
        <w:tabs>
          <w:tab w:val="left" w:pos="720"/>
        </w:tabs>
        <w:spacing w:after="0" w:line="360" w:lineRule="auto"/>
        <w:ind w:left="-420"/>
        <w:jc w:val="both"/>
        <w:rPr>
          <w:rFonts w:ascii="Times New Roman" w:eastAsia="Times New Roman" w:hAnsi="Times New Roman" w:cs="Times New Roman"/>
          <w:sz w:val="24"/>
          <w:szCs w:val="24"/>
        </w:rPr>
      </w:pPr>
      <w:r w:rsidRPr="0084326E">
        <w:rPr>
          <w:rFonts w:ascii="Times New Roman" w:eastAsia="Times New Roman" w:hAnsi="Times New Roman" w:cs="Times New Roman"/>
          <w:color w:val="FF0000"/>
          <w:sz w:val="24"/>
          <w:szCs w:val="24"/>
        </w:rPr>
        <w:tab/>
      </w:r>
      <w:r w:rsidRPr="0084326E">
        <w:rPr>
          <w:rFonts w:ascii="Times New Roman" w:eastAsia="Times New Roman" w:hAnsi="Times New Roman" w:cs="Times New Roman"/>
          <w:sz w:val="24"/>
          <w:szCs w:val="24"/>
        </w:rPr>
        <w:t>Ştiinţa, tehnologia şi inovarea reprezintă forţele transformatoare ale întreprinderilor, persoanelor şi ale societăţii, având în vedere rolul important pe care îl joacă în creşterea valorii adăugate a produselor şi serviciilor, precum şi în modalitatea de abordare a provocărilor majore şi a nevoilor societăţii.</w:t>
      </w:r>
    </w:p>
    <w:p w:rsidR="00A61549" w:rsidRPr="0084326E" w:rsidRDefault="00A61549" w:rsidP="00A61549">
      <w:pPr>
        <w:tabs>
          <w:tab w:val="left" w:pos="720"/>
        </w:tabs>
        <w:spacing w:after="0" w:line="360" w:lineRule="auto"/>
        <w:ind w:left="-4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ab/>
        <w:t>În anul 2011, cheltuielile totale pentru cercetare-dezvoltare s-au ridicat la aproximativ 2,8 miliarde RON la nivel naţional. Cu toate că între anii 2007 şi 2011 s-a înregistrat o creştere totală de 28%, cheltuielile în 2011 nu au depăşit cele 2,98 miliarde RON din anul 2008, înainte de debutul recesiunii.</w:t>
      </w:r>
    </w:p>
    <w:p w:rsidR="00A61549" w:rsidRPr="0084326E" w:rsidRDefault="00A61549" w:rsidP="00A61549">
      <w:pPr>
        <w:tabs>
          <w:tab w:val="left" w:pos="720"/>
        </w:tabs>
        <w:spacing w:after="0" w:line="360" w:lineRule="auto"/>
        <w:ind w:left="-4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ab/>
        <w:t>Regiunea Sud-Est se clasează pe ultimul loc la nivel naţional, cu doar 2,2% din totalul cheltuielilor de cercetare-dezvoltare.</w:t>
      </w:r>
      <w:r w:rsidRPr="0084326E">
        <w:rPr>
          <w:rFonts w:ascii="Times New Roman" w:eastAsia="Calibri" w:hAnsi="Times New Roman" w:cs="Times New Roman"/>
          <w:sz w:val="24"/>
          <w:szCs w:val="24"/>
        </w:rPr>
        <w:t xml:space="preserve"> </w:t>
      </w:r>
      <w:r w:rsidRPr="0084326E">
        <w:rPr>
          <w:rFonts w:ascii="Times New Roman" w:eastAsia="Times New Roman" w:hAnsi="Times New Roman" w:cs="Times New Roman"/>
          <w:sz w:val="24"/>
          <w:szCs w:val="24"/>
        </w:rPr>
        <w:t>Regiunea Sud - Est a înregistrat o scădere semnificativă a cheltuielilor de cercetare-dezvoltare în perioada cuprinsă între 2007 şi 2011 (-21,4%).</w:t>
      </w:r>
    </w:p>
    <w:p w:rsidR="00A61549" w:rsidRPr="0084326E" w:rsidRDefault="00A61549" w:rsidP="00A61549">
      <w:pPr>
        <w:tabs>
          <w:tab w:val="left" w:pos="720"/>
        </w:tabs>
        <w:spacing w:after="0" w:line="360" w:lineRule="auto"/>
        <w:ind w:left="-4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ab/>
      </w:r>
      <w:r w:rsidRPr="0084326E">
        <w:rPr>
          <w:rFonts w:ascii="Times New Roman" w:eastAsia="Calibri" w:hAnsi="Times New Roman" w:cs="Times New Roman"/>
          <w:b/>
          <w:bCs/>
          <w:sz w:val="24"/>
          <w:szCs w:val="24"/>
        </w:rPr>
        <w:t xml:space="preserve">Tabelul 9: Cheltuieli de C&amp;D la nivel regional, 2007-2011 (RON ‘000)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4"/>
        <w:gridCol w:w="1324"/>
        <w:gridCol w:w="1324"/>
        <w:gridCol w:w="1324"/>
        <w:gridCol w:w="1324"/>
        <w:gridCol w:w="1324"/>
        <w:gridCol w:w="1324"/>
      </w:tblGrid>
      <w:tr w:rsidR="00A61549" w:rsidRPr="0084326E" w:rsidTr="00E775A7">
        <w:trPr>
          <w:trHeight w:val="412"/>
        </w:trPr>
        <w:tc>
          <w:tcPr>
            <w:tcW w:w="1324" w:type="dxa"/>
          </w:tcPr>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b/>
                <w:bCs/>
                <w:sz w:val="24"/>
                <w:szCs w:val="24"/>
              </w:rPr>
              <w:t xml:space="preserve">Regiuni de dezvoltare </w:t>
            </w:r>
          </w:p>
        </w:tc>
        <w:tc>
          <w:tcPr>
            <w:tcW w:w="1324" w:type="dxa"/>
          </w:tcPr>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Anul 2007 </w:t>
            </w:r>
          </w:p>
        </w:tc>
        <w:tc>
          <w:tcPr>
            <w:tcW w:w="1324" w:type="dxa"/>
          </w:tcPr>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Anul 2008 </w:t>
            </w:r>
          </w:p>
        </w:tc>
        <w:tc>
          <w:tcPr>
            <w:tcW w:w="1324" w:type="dxa"/>
          </w:tcPr>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Anul 2009 </w:t>
            </w:r>
          </w:p>
        </w:tc>
        <w:tc>
          <w:tcPr>
            <w:tcW w:w="1324" w:type="dxa"/>
          </w:tcPr>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Anul 2010 </w:t>
            </w:r>
          </w:p>
        </w:tc>
        <w:tc>
          <w:tcPr>
            <w:tcW w:w="1324" w:type="dxa"/>
          </w:tcPr>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Anul 2011 </w:t>
            </w:r>
          </w:p>
        </w:tc>
        <w:tc>
          <w:tcPr>
            <w:tcW w:w="1324" w:type="dxa"/>
          </w:tcPr>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b/>
                <w:bCs/>
                <w:sz w:val="24"/>
                <w:szCs w:val="24"/>
              </w:rPr>
              <w:t xml:space="preserve">% dif 07-11 </w:t>
            </w:r>
          </w:p>
        </w:tc>
      </w:tr>
      <w:tr w:rsidR="00A61549" w:rsidRPr="0084326E" w:rsidTr="00E775A7">
        <w:trPr>
          <w:trHeight w:val="213"/>
        </w:trPr>
        <w:tc>
          <w:tcPr>
            <w:tcW w:w="1324" w:type="dxa"/>
          </w:tcPr>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b/>
                <w:bCs/>
                <w:sz w:val="24"/>
                <w:szCs w:val="24"/>
              </w:rPr>
              <w:t xml:space="preserve">TOTAL </w:t>
            </w:r>
          </w:p>
        </w:tc>
        <w:tc>
          <w:tcPr>
            <w:tcW w:w="1324" w:type="dxa"/>
          </w:tcPr>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2.177.335 </w:t>
            </w:r>
          </w:p>
        </w:tc>
        <w:tc>
          <w:tcPr>
            <w:tcW w:w="1324" w:type="dxa"/>
          </w:tcPr>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2.980.674 </w:t>
            </w:r>
          </w:p>
        </w:tc>
        <w:tc>
          <w:tcPr>
            <w:tcW w:w="1324" w:type="dxa"/>
          </w:tcPr>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2.356.907 </w:t>
            </w:r>
          </w:p>
        </w:tc>
        <w:tc>
          <w:tcPr>
            <w:tcW w:w="1324" w:type="dxa"/>
          </w:tcPr>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2.413.467 </w:t>
            </w:r>
          </w:p>
        </w:tc>
        <w:tc>
          <w:tcPr>
            <w:tcW w:w="1324" w:type="dxa"/>
          </w:tcPr>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2.786.830 </w:t>
            </w:r>
          </w:p>
        </w:tc>
        <w:tc>
          <w:tcPr>
            <w:tcW w:w="1324" w:type="dxa"/>
          </w:tcPr>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28,0% </w:t>
            </w:r>
          </w:p>
        </w:tc>
      </w:tr>
      <w:tr w:rsidR="00A61549" w:rsidRPr="0084326E" w:rsidTr="00E775A7">
        <w:trPr>
          <w:trHeight w:val="213"/>
        </w:trPr>
        <w:tc>
          <w:tcPr>
            <w:tcW w:w="1324" w:type="dxa"/>
          </w:tcPr>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b/>
                <w:bCs/>
                <w:sz w:val="24"/>
                <w:szCs w:val="24"/>
              </w:rPr>
              <w:t xml:space="preserve">Regiunea NORD-VEST </w:t>
            </w:r>
          </w:p>
        </w:tc>
        <w:tc>
          <w:tcPr>
            <w:tcW w:w="1324" w:type="dxa"/>
          </w:tcPr>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193.458 </w:t>
            </w:r>
          </w:p>
        </w:tc>
        <w:tc>
          <w:tcPr>
            <w:tcW w:w="1324" w:type="dxa"/>
          </w:tcPr>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253.612 </w:t>
            </w:r>
          </w:p>
        </w:tc>
        <w:tc>
          <w:tcPr>
            <w:tcW w:w="1324" w:type="dxa"/>
          </w:tcPr>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194.256 </w:t>
            </w:r>
          </w:p>
        </w:tc>
        <w:tc>
          <w:tcPr>
            <w:tcW w:w="1324" w:type="dxa"/>
          </w:tcPr>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197.378 </w:t>
            </w:r>
          </w:p>
        </w:tc>
        <w:tc>
          <w:tcPr>
            <w:tcW w:w="1324" w:type="dxa"/>
          </w:tcPr>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301.779 </w:t>
            </w:r>
          </w:p>
        </w:tc>
        <w:tc>
          <w:tcPr>
            <w:tcW w:w="1324" w:type="dxa"/>
          </w:tcPr>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56,0% </w:t>
            </w:r>
          </w:p>
        </w:tc>
      </w:tr>
      <w:tr w:rsidR="00A61549" w:rsidRPr="0084326E" w:rsidTr="00E775A7">
        <w:trPr>
          <w:trHeight w:val="213"/>
        </w:trPr>
        <w:tc>
          <w:tcPr>
            <w:tcW w:w="1324" w:type="dxa"/>
          </w:tcPr>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b/>
                <w:bCs/>
                <w:sz w:val="24"/>
                <w:szCs w:val="24"/>
              </w:rPr>
              <w:t xml:space="preserve">Regiunea CENTRU </w:t>
            </w:r>
          </w:p>
        </w:tc>
        <w:tc>
          <w:tcPr>
            <w:tcW w:w="1324" w:type="dxa"/>
          </w:tcPr>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74.256 </w:t>
            </w:r>
          </w:p>
        </w:tc>
        <w:tc>
          <w:tcPr>
            <w:tcW w:w="1324" w:type="dxa"/>
          </w:tcPr>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80.256 </w:t>
            </w:r>
          </w:p>
        </w:tc>
        <w:tc>
          <w:tcPr>
            <w:tcW w:w="1324" w:type="dxa"/>
          </w:tcPr>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170.057 </w:t>
            </w:r>
          </w:p>
        </w:tc>
        <w:tc>
          <w:tcPr>
            <w:tcW w:w="1324" w:type="dxa"/>
          </w:tcPr>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110.483 </w:t>
            </w:r>
          </w:p>
        </w:tc>
        <w:tc>
          <w:tcPr>
            <w:tcW w:w="1324" w:type="dxa"/>
          </w:tcPr>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123.901 </w:t>
            </w:r>
          </w:p>
        </w:tc>
        <w:tc>
          <w:tcPr>
            <w:tcW w:w="1324" w:type="dxa"/>
          </w:tcPr>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66,9% </w:t>
            </w:r>
          </w:p>
        </w:tc>
      </w:tr>
      <w:tr w:rsidR="00A61549" w:rsidRPr="0084326E" w:rsidTr="00E775A7">
        <w:trPr>
          <w:trHeight w:val="213"/>
        </w:trPr>
        <w:tc>
          <w:tcPr>
            <w:tcW w:w="1324" w:type="dxa"/>
          </w:tcPr>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b/>
                <w:bCs/>
                <w:sz w:val="24"/>
                <w:szCs w:val="24"/>
              </w:rPr>
              <w:t xml:space="preserve">Regiunea NORD-EST </w:t>
            </w:r>
          </w:p>
        </w:tc>
        <w:tc>
          <w:tcPr>
            <w:tcW w:w="1324" w:type="dxa"/>
          </w:tcPr>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163.561 </w:t>
            </w:r>
          </w:p>
        </w:tc>
        <w:tc>
          <w:tcPr>
            <w:tcW w:w="1324" w:type="dxa"/>
          </w:tcPr>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214.619 </w:t>
            </w:r>
          </w:p>
        </w:tc>
        <w:tc>
          <w:tcPr>
            <w:tcW w:w="1324" w:type="dxa"/>
          </w:tcPr>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157.865 </w:t>
            </w:r>
          </w:p>
        </w:tc>
        <w:tc>
          <w:tcPr>
            <w:tcW w:w="1324" w:type="dxa"/>
          </w:tcPr>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158.149 </w:t>
            </w:r>
          </w:p>
        </w:tc>
        <w:tc>
          <w:tcPr>
            <w:tcW w:w="1324" w:type="dxa"/>
          </w:tcPr>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172.243 </w:t>
            </w:r>
          </w:p>
        </w:tc>
        <w:tc>
          <w:tcPr>
            <w:tcW w:w="1324" w:type="dxa"/>
          </w:tcPr>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5,3% </w:t>
            </w:r>
          </w:p>
        </w:tc>
      </w:tr>
      <w:tr w:rsidR="00A61549" w:rsidRPr="0084326E" w:rsidTr="00E775A7">
        <w:trPr>
          <w:trHeight w:val="210"/>
        </w:trPr>
        <w:tc>
          <w:tcPr>
            <w:tcW w:w="1324" w:type="dxa"/>
          </w:tcPr>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b/>
                <w:bCs/>
                <w:sz w:val="24"/>
                <w:szCs w:val="24"/>
              </w:rPr>
              <w:t xml:space="preserve">Regiunea SUD-EST </w:t>
            </w:r>
          </w:p>
        </w:tc>
        <w:tc>
          <w:tcPr>
            <w:tcW w:w="1324" w:type="dxa"/>
          </w:tcPr>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80.630 </w:t>
            </w:r>
          </w:p>
        </w:tc>
        <w:tc>
          <w:tcPr>
            <w:tcW w:w="1324" w:type="dxa"/>
          </w:tcPr>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99.211 </w:t>
            </w:r>
          </w:p>
        </w:tc>
        <w:tc>
          <w:tcPr>
            <w:tcW w:w="1324" w:type="dxa"/>
          </w:tcPr>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91.591 </w:t>
            </w:r>
          </w:p>
        </w:tc>
        <w:tc>
          <w:tcPr>
            <w:tcW w:w="1324" w:type="dxa"/>
          </w:tcPr>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89.095 </w:t>
            </w:r>
          </w:p>
        </w:tc>
        <w:tc>
          <w:tcPr>
            <w:tcW w:w="1324" w:type="dxa"/>
          </w:tcPr>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63.413 </w:t>
            </w:r>
          </w:p>
        </w:tc>
        <w:tc>
          <w:tcPr>
            <w:tcW w:w="1324" w:type="dxa"/>
          </w:tcPr>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-21,4% </w:t>
            </w:r>
          </w:p>
        </w:tc>
      </w:tr>
      <w:tr w:rsidR="00A61549" w:rsidRPr="0084326E" w:rsidTr="00E775A7">
        <w:trPr>
          <w:trHeight w:val="211"/>
        </w:trPr>
        <w:tc>
          <w:tcPr>
            <w:tcW w:w="1324" w:type="dxa"/>
          </w:tcPr>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b/>
                <w:bCs/>
                <w:sz w:val="24"/>
                <w:szCs w:val="24"/>
              </w:rPr>
              <w:t xml:space="preserve">Regiunea SUD-MUNTENIA </w:t>
            </w:r>
          </w:p>
        </w:tc>
        <w:tc>
          <w:tcPr>
            <w:tcW w:w="1324" w:type="dxa"/>
          </w:tcPr>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231.770 </w:t>
            </w:r>
          </w:p>
        </w:tc>
        <w:tc>
          <w:tcPr>
            <w:tcW w:w="1324" w:type="dxa"/>
          </w:tcPr>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229.496 </w:t>
            </w:r>
          </w:p>
        </w:tc>
        <w:tc>
          <w:tcPr>
            <w:tcW w:w="1324" w:type="dxa"/>
          </w:tcPr>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220.772 </w:t>
            </w:r>
          </w:p>
        </w:tc>
        <w:tc>
          <w:tcPr>
            <w:tcW w:w="1324" w:type="dxa"/>
          </w:tcPr>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240.751 </w:t>
            </w:r>
          </w:p>
        </w:tc>
        <w:tc>
          <w:tcPr>
            <w:tcW w:w="1324" w:type="dxa"/>
          </w:tcPr>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265.842 </w:t>
            </w:r>
          </w:p>
        </w:tc>
        <w:tc>
          <w:tcPr>
            <w:tcW w:w="1324" w:type="dxa"/>
          </w:tcPr>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14,7% </w:t>
            </w:r>
          </w:p>
        </w:tc>
      </w:tr>
      <w:tr w:rsidR="00A61549" w:rsidRPr="0084326E" w:rsidTr="00E775A7">
        <w:trPr>
          <w:trHeight w:val="415"/>
        </w:trPr>
        <w:tc>
          <w:tcPr>
            <w:tcW w:w="1324" w:type="dxa"/>
          </w:tcPr>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b/>
                <w:bCs/>
                <w:sz w:val="24"/>
                <w:szCs w:val="24"/>
              </w:rPr>
              <w:t xml:space="preserve">Regiunea BUCUREŞTI - ILFOV </w:t>
            </w:r>
          </w:p>
        </w:tc>
        <w:tc>
          <w:tcPr>
            <w:tcW w:w="1324" w:type="dxa"/>
          </w:tcPr>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1.254.284 </w:t>
            </w:r>
          </w:p>
        </w:tc>
        <w:tc>
          <w:tcPr>
            <w:tcW w:w="1324" w:type="dxa"/>
          </w:tcPr>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1.862.016 </w:t>
            </w:r>
          </w:p>
        </w:tc>
        <w:tc>
          <w:tcPr>
            <w:tcW w:w="1324" w:type="dxa"/>
          </w:tcPr>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1.357.602 </w:t>
            </w:r>
          </w:p>
        </w:tc>
        <w:tc>
          <w:tcPr>
            <w:tcW w:w="1324" w:type="dxa"/>
          </w:tcPr>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1.431.666 </w:t>
            </w:r>
          </w:p>
        </w:tc>
        <w:tc>
          <w:tcPr>
            <w:tcW w:w="1324" w:type="dxa"/>
          </w:tcPr>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1.608.195 </w:t>
            </w:r>
          </w:p>
        </w:tc>
        <w:tc>
          <w:tcPr>
            <w:tcW w:w="1324" w:type="dxa"/>
          </w:tcPr>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28,2% </w:t>
            </w:r>
          </w:p>
        </w:tc>
      </w:tr>
      <w:tr w:rsidR="00A61549" w:rsidRPr="0084326E" w:rsidTr="00E775A7">
        <w:trPr>
          <w:trHeight w:val="414"/>
        </w:trPr>
        <w:tc>
          <w:tcPr>
            <w:tcW w:w="1324" w:type="dxa"/>
          </w:tcPr>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b/>
                <w:bCs/>
                <w:sz w:val="24"/>
                <w:szCs w:val="24"/>
              </w:rPr>
              <w:t xml:space="preserve">Regiunea SUD-VEST OLTENIA </w:t>
            </w:r>
          </w:p>
        </w:tc>
        <w:tc>
          <w:tcPr>
            <w:tcW w:w="1324" w:type="dxa"/>
          </w:tcPr>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67.793 </w:t>
            </w:r>
          </w:p>
        </w:tc>
        <w:tc>
          <w:tcPr>
            <w:tcW w:w="1324" w:type="dxa"/>
          </w:tcPr>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88.164 </w:t>
            </w:r>
          </w:p>
        </w:tc>
        <w:tc>
          <w:tcPr>
            <w:tcW w:w="1324" w:type="dxa"/>
          </w:tcPr>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75.738 </w:t>
            </w:r>
          </w:p>
        </w:tc>
        <w:tc>
          <w:tcPr>
            <w:tcW w:w="1324" w:type="dxa"/>
          </w:tcPr>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70.137 </w:t>
            </w:r>
          </w:p>
        </w:tc>
        <w:tc>
          <w:tcPr>
            <w:tcW w:w="1324" w:type="dxa"/>
          </w:tcPr>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125.644 </w:t>
            </w:r>
          </w:p>
        </w:tc>
        <w:tc>
          <w:tcPr>
            <w:tcW w:w="1324" w:type="dxa"/>
          </w:tcPr>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85,3% </w:t>
            </w:r>
          </w:p>
        </w:tc>
      </w:tr>
      <w:tr w:rsidR="00A61549" w:rsidRPr="0084326E" w:rsidTr="00E775A7">
        <w:trPr>
          <w:trHeight w:val="213"/>
        </w:trPr>
        <w:tc>
          <w:tcPr>
            <w:tcW w:w="1324" w:type="dxa"/>
          </w:tcPr>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b/>
                <w:bCs/>
                <w:sz w:val="24"/>
                <w:szCs w:val="24"/>
              </w:rPr>
              <w:t xml:space="preserve">Regiunea VEST </w:t>
            </w:r>
          </w:p>
        </w:tc>
        <w:tc>
          <w:tcPr>
            <w:tcW w:w="1324" w:type="dxa"/>
          </w:tcPr>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111.583 </w:t>
            </w:r>
          </w:p>
        </w:tc>
        <w:tc>
          <w:tcPr>
            <w:tcW w:w="1324" w:type="dxa"/>
          </w:tcPr>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153.300 </w:t>
            </w:r>
          </w:p>
        </w:tc>
        <w:tc>
          <w:tcPr>
            <w:tcW w:w="1324" w:type="dxa"/>
          </w:tcPr>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89.026 </w:t>
            </w:r>
          </w:p>
        </w:tc>
        <w:tc>
          <w:tcPr>
            <w:tcW w:w="1324" w:type="dxa"/>
          </w:tcPr>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115.808 </w:t>
            </w:r>
          </w:p>
        </w:tc>
        <w:tc>
          <w:tcPr>
            <w:tcW w:w="1324" w:type="dxa"/>
          </w:tcPr>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125.813 </w:t>
            </w:r>
          </w:p>
        </w:tc>
        <w:tc>
          <w:tcPr>
            <w:tcW w:w="1324" w:type="dxa"/>
          </w:tcPr>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12,8% </w:t>
            </w:r>
          </w:p>
        </w:tc>
      </w:tr>
    </w:tbl>
    <w:p w:rsidR="00A61549" w:rsidRPr="0084326E" w:rsidRDefault="00A61549" w:rsidP="00A61549">
      <w:pPr>
        <w:tabs>
          <w:tab w:val="left" w:pos="720"/>
        </w:tabs>
        <w:spacing w:after="0" w:line="360" w:lineRule="auto"/>
        <w:jc w:val="both"/>
        <w:rPr>
          <w:rFonts w:ascii="Times New Roman" w:eastAsia="Times New Roman" w:hAnsi="Times New Roman" w:cs="Times New Roman"/>
          <w:sz w:val="24"/>
          <w:szCs w:val="24"/>
        </w:rPr>
      </w:pPr>
    </w:p>
    <w:p w:rsidR="00A61549" w:rsidRPr="0084326E" w:rsidRDefault="00A61549" w:rsidP="00A61549">
      <w:pPr>
        <w:tabs>
          <w:tab w:val="left" w:pos="720"/>
        </w:tabs>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ab/>
        <w:t>Aceste date reflectă capacitatea redusă şi interesul scăzut al agenţilor economici pentru activităţile de cercetare-dezvoltare şi inovare - atât pentru cele proprii, cât şi pentru cele desfăşurate în parteneriat cu instituţiile de profil cercetare - dezvoltare, precum şi capacitatea redusă de absorbţie a rezultatelor cercetării.</w:t>
      </w:r>
    </w:p>
    <w:p w:rsidR="00A61549" w:rsidRPr="0084326E" w:rsidRDefault="00A61549" w:rsidP="00A61549">
      <w:pPr>
        <w:tabs>
          <w:tab w:val="left" w:pos="720"/>
        </w:tabs>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ab/>
        <w:t xml:space="preserve">Cu toate acestea, la nivelul  Zonei Metropolitane Constanţa cercetarea este bine reprezentată. În perimetrul zonei  funcţionează </w:t>
      </w:r>
      <w:r w:rsidRPr="0084326E">
        <w:rPr>
          <w:rFonts w:ascii="Times New Roman" w:eastAsia="Times New Roman" w:hAnsi="Times New Roman" w:cs="Times New Roman"/>
          <w:b/>
          <w:sz w:val="24"/>
          <w:szCs w:val="24"/>
        </w:rPr>
        <w:t>6</w:t>
      </w:r>
      <w:r w:rsidRPr="0084326E">
        <w:rPr>
          <w:rFonts w:ascii="Times New Roman" w:eastAsia="Times New Roman" w:hAnsi="Times New Roman" w:cs="Times New Roman"/>
          <w:sz w:val="24"/>
          <w:szCs w:val="24"/>
        </w:rPr>
        <w:t xml:space="preserve"> </w:t>
      </w:r>
      <w:r w:rsidRPr="0084326E">
        <w:rPr>
          <w:rFonts w:ascii="Times New Roman" w:eastAsia="Times New Roman" w:hAnsi="Times New Roman" w:cs="Times New Roman"/>
          <w:b/>
          <w:i/>
          <w:sz w:val="24"/>
          <w:szCs w:val="24"/>
        </w:rPr>
        <w:t xml:space="preserve"> institute specializate</w:t>
      </w:r>
      <w:r w:rsidRPr="0084326E">
        <w:rPr>
          <w:rFonts w:ascii="Times New Roman" w:eastAsia="Times New Roman" w:hAnsi="Times New Roman" w:cs="Times New Roman"/>
          <w:sz w:val="24"/>
          <w:szCs w:val="24"/>
        </w:rPr>
        <w:t>.</w:t>
      </w:r>
    </w:p>
    <w:p w:rsidR="00A61549" w:rsidRPr="0084326E" w:rsidRDefault="00A61549" w:rsidP="00A61549">
      <w:pPr>
        <w:numPr>
          <w:ilvl w:val="0"/>
          <w:numId w:val="56"/>
        </w:numPr>
        <w:tabs>
          <w:tab w:val="left" w:pos="720"/>
        </w:tabs>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b/>
          <w:i/>
          <w:sz w:val="24"/>
          <w:szCs w:val="24"/>
        </w:rPr>
        <w:t>Institutul Naţional de Cercetare şi Dezvoltare Marină – „Grigore Antipa”</w:t>
      </w:r>
      <w:r w:rsidRPr="0084326E">
        <w:rPr>
          <w:rFonts w:ascii="Times New Roman" w:eastAsia="Times New Roman" w:hAnsi="Times New Roman" w:cs="Times New Roman"/>
          <w:sz w:val="24"/>
          <w:szCs w:val="24"/>
        </w:rPr>
        <w:t xml:space="preserve"> INCDM </w:t>
      </w:r>
      <w:r w:rsidRPr="0084326E">
        <w:rPr>
          <w:rFonts w:ascii="Times New Roman" w:eastAsia="Times New Roman" w:hAnsi="Times New Roman" w:cs="Times New Roman"/>
          <w:sz w:val="24"/>
          <w:szCs w:val="24"/>
          <w:shd w:val="clear" w:color="auto" w:fill="FFFFFF"/>
        </w:rPr>
        <w:t xml:space="preserve">Constanţa are ca obiect principal de activitate efectuarea de cercetări fundamentale, aplicative şi de dezvoltare tehnologică în domeniul oceanografiei, ingineriei marine şi costiere, ecologiei şi protecţiei mediului marin, precum şi al gestionării resurselor vii la </w:t>
      </w:r>
      <w:r w:rsidRPr="0084326E">
        <w:rPr>
          <w:rFonts w:ascii="Times New Roman" w:eastAsia="Times New Roman" w:hAnsi="Times New Roman" w:cs="Times New Roman"/>
          <w:sz w:val="24"/>
          <w:szCs w:val="24"/>
        </w:rPr>
        <w:t>Marea Neagră sau alte zone marine de interes, pentru a răspunde cerinţelor de interes naţional şi internaţional în zona economică exclusivă proprie, precum şi obligaţiilor impuse de aderarea României la convenţiile internaţionale de domeniu; este operatorul tehnic al reţelei naţionale de monitoring fizic, chimic şi biologic al apelor marine/costiere şi de supraveghere a eroziunii litorale, fiind abilitat a propune ministerului coordonator reglementările de domeniu; asigură fundamentarea ştiinţifică a strategiei naţionale în domeniul mediului marin şi costier, pe baza rezultatelor activităţilor de CD proprii, a activităţilor de cooperare regională şi internaţională;</w:t>
      </w:r>
    </w:p>
    <w:p w:rsidR="00A61549" w:rsidRPr="0084326E" w:rsidRDefault="00A61549" w:rsidP="00A61549">
      <w:pPr>
        <w:numPr>
          <w:ilvl w:val="0"/>
          <w:numId w:val="56"/>
        </w:numPr>
        <w:tabs>
          <w:tab w:val="left" w:pos="720"/>
        </w:tabs>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b/>
          <w:i/>
          <w:sz w:val="24"/>
          <w:szCs w:val="24"/>
        </w:rPr>
        <w:t>I</w:t>
      </w:r>
      <w:r w:rsidRPr="0084326E">
        <w:rPr>
          <w:rFonts w:ascii="Times New Roman" w:eastAsia="Times New Roman" w:hAnsi="Times New Roman" w:cs="Times New Roman"/>
          <w:b/>
          <w:i/>
          <w:sz w:val="24"/>
          <w:szCs w:val="24"/>
        </w:rPr>
        <w:t>nstitutul de Cercetare Producţie şi Creşterea ovinelor şi caprinelor – PALAS:</w:t>
      </w:r>
      <w:r w:rsidRPr="0084326E">
        <w:rPr>
          <w:rFonts w:ascii="Times New Roman" w:eastAsia="Calibri" w:hAnsi="Times New Roman" w:cs="Times New Roman"/>
          <w:sz w:val="24"/>
          <w:szCs w:val="24"/>
        </w:rPr>
        <w:t xml:space="preserve"> Obiectul de activitate al institutului este cercetarea fundamentală, aplicativă, dezvoltarea tehnologică şi inovarea; producerea, multiplicarea şi comercializarea de animale de rasă şi alte produse specifice profilului de activitate; transferul tehnologic al rezultatelor cercetării; instruire profesională, servicii de consultanţă şi expertiză în domeniu, editare de publicaţii; relaţii de cooperare şi comerţ interior şi exterior cu diferite instituţii, organizaţii şi agenţi economici. Activitatea de cercetare a institutului se derulează în cadrul a patru domenii principale şi anume: genetică şi ameliorare, reproducţie, nutriţie şi tehnologii de creştere şi exploatare a ovinelor şi caprinelor;</w:t>
      </w:r>
    </w:p>
    <w:p w:rsidR="00A61549" w:rsidRPr="0084326E" w:rsidRDefault="00A61549" w:rsidP="00A61549">
      <w:pPr>
        <w:numPr>
          <w:ilvl w:val="0"/>
          <w:numId w:val="55"/>
        </w:numPr>
        <w:spacing w:after="0" w:line="360" w:lineRule="auto"/>
        <w:jc w:val="both"/>
        <w:rPr>
          <w:rFonts w:ascii="Times New Roman" w:eastAsia="Times New Roman" w:hAnsi="Times New Roman" w:cs="Times New Roman"/>
          <w:sz w:val="24"/>
          <w:szCs w:val="24"/>
        </w:rPr>
      </w:pPr>
      <w:r w:rsidRPr="0084326E">
        <w:rPr>
          <w:rFonts w:ascii="Times New Roman" w:eastAsia="Calibri" w:hAnsi="Times New Roman" w:cs="Times New Roman"/>
          <w:b/>
          <w:i/>
          <w:sz w:val="24"/>
          <w:szCs w:val="24"/>
        </w:rPr>
        <w:t>Staţiunea de Cercetare şi Producţie Pomicolă Valu lui Traian</w:t>
      </w:r>
      <w:r w:rsidRPr="0084326E">
        <w:rPr>
          <w:rFonts w:ascii="Times New Roman" w:eastAsia="Times New Roman" w:hAnsi="Times New Roman" w:cs="Times New Roman"/>
          <w:sz w:val="24"/>
          <w:szCs w:val="24"/>
          <w:shd w:val="clear" w:color="auto" w:fill="FFFFFF"/>
        </w:rPr>
        <w:t xml:space="preserve"> cu  activitate în cercetare şi producţie pomicolă şi agricolă; Domeniul principal de activitate ştiinţifică a unităţii de cercetare-dezvoltare (unitate C-D):- Cercetări privind ameliorarea speciilor pomicole, stabilirea</w:t>
      </w:r>
      <w:r w:rsidRPr="0084326E">
        <w:rPr>
          <w:rFonts w:ascii="Times New Roman" w:eastAsia="Times New Roman" w:hAnsi="Times New Roman" w:cs="Times New Roman"/>
          <w:sz w:val="24"/>
          <w:szCs w:val="24"/>
        </w:rPr>
        <w:t xml:space="preserve"> tehnologiilor acestora, crearea de material săditor pomicol şi dendrologic selecţionat; dezvoltarea şi organizarea producţiei pomicole din Dobrogea; elaborarea documentaţiilor tehnico-economice pentru activitatea pomicolă şi arhitectură peisagistă.</w:t>
      </w:r>
    </w:p>
    <w:p w:rsidR="00F56DE4" w:rsidRDefault="00A61549" w:rsidP="00F56DE4">
      <w:pPr>
        <w:numPr>
          <w:ilvl w:val="0"/>
          <w:numId w:val="63"/>
        </w:numPr>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b/>
          <w:i/>
          <w:sz w:val="24"/>
          <w:szCs w:val="24"/>
        </w:rPr>
        <w:t>"Institutul Naţional de Cercetare - Dezvoltare pentru Geologie şi Geoecologie Marină - GeoEcoMar</w:t>
      </w:r>
      <w:r w:rsidRPr="0084326E">
        <w:rPr>
          <w:rFonts w:ascii="Times New Roman" w:eastAsia="Times New Roman" w:hAnsi="Times New Roman" w:cs="Times New Roman"/>
          <w:i/>
          <w:iCs/>
          <w:sz w:val="24"/>
          <w:szCs w:val="24"/>
        </w:rPr>
        <w:t xml:space="preserve"> </w:t>
      </w:r>
      <w:r w:rsidRPr="0084326E">
        <w:rPr>
          <w:rFonts w:ascii="Times New Roman" w:eastAsia="Calibri" w:hAnsi="Times New Roman" w:cs="Times New Roman"/>
          <w:sz w:val="24"/>
          <w:szCs w:val="24"/>
        </w:rPr>
        <w:t>reprezintă polul naţional de excelenţă în cercetarea şi consilierea geologică, geofizică şi geoecologică marină, costieră  şi a apelor interioare, precum şi un centru de referinţă pentru Ştiinţele Mării şi ale Pământului.". Institutul Naţional de Cercetare – Dezvoltare pentru Geologie şi Geoecologie Marină – GeoEcoMar a fost înfiinţat în anul 1993 sub denumirea de  Centrul Român de Geologie şi Geoecocologie Marină.</w:t>
      </w:r>
    </w:p>
    <w:p w:rsidR="00A61549" w:rsidRPr="00F56DE4" w:rsidRDefault="00A61549" w:rsidP="00F56DE4">
      <w:pPr>
        <w:spacing w:after="0" w:line="360" w:lineRule="auto"/>
        <w:ind w:left="786" w:firstLine="630"/>
        <w:jc w:val="both"/>
        <w:rPr>
          <w:rFonts w:ascii="Times New Roman" w:eastAsia="Calibri" w:hAnsi="Times New Roman" w:cs="Times New Roman"/>
          <w:sz w:val="24"/>
          <w:szCs w:val="24"/>
        </w:rPr>
      </w:pPr>
      <w:r w:rsidRPr="00F56DE4">
        <w:rPr>
          <w:rFonts w:ascii="Times New Roman" w:eastAsia="Calibri" w:hAnsi="Times New Roman" w:cs="Times New Roman"/>
          <w:sz w:val="24"/>
          <w:szCs w:val="24"/>
        </w:rPr>
        <w:t>Potenţialul tehnic şi performanţele ştiinţifice obţinute, într-o perioadă scurtă de timp, i-au permis obţinerea statutului de “institut de interes naţional”, care are ca obiectiv principal cercetarea complexă a macrogeosistemului Dunăre – Delta Dunării – zona de coastă a Mării Negre – Marea Neagră. Prin prisma rezultatelor obţinute în cadrul proiectelor de cercetare, efectuate în colaborare cu parteneri din ţară şi străinătate, INCD GeoEcoMar a obţinut statutul de “centru european de excelenta (Euro-EcoGeoCentre România)”. </w:t>
      </w:r>
    </w:p>
    <w:p w:rsidR="00A61549" w:rsidRPr="0084326E" w:rsidRDefault="00A61549" w:rsidP="00A61549">
      <w:pPr>
        <w:numPr>
          <w:ilvl w:val="0"/>
          <w:numId w:val="55"/>
        </w:numPr>
        <w:shd w:val="clear" w:color="auto" w:fill="FFFFFF"/>
        <w:spacing w:after="0" w:line="360" w:lineRule="auto"/>
        <w:jc w:val="both"/>
        <w:rPr>
          <w:rFonts w:ascii="Times New Roman" w:eastAsia="Times New Roman" w:hAnsi="Times New Roman" w:cs="Times New Roman"/>
          <w:sz w:val="24"/>
          <w:szCs w:val="24"/>
        </w:rPr>
      </w:pPr>
      <w:r w:rsidRPr="0084326E">
        <w:rPr>
          <w:rFonts w:ascii="Times New Roman" w:eastAsia="Calibri" w:hAnsi="Times New Roman" w:cs="Times New Roman"/>
          <w:b/>
          <w:i/>
          <w:sz w:val="24"/>
          <w:szCs w:val="24"/>
        </w:rPr>
        <w:t>Staţiunea de Cercetare – Dezvoltare pentru Viticultură şi Vinificaţie Murfatlar</w:t>
      </w:r>
      <w:r w:rsidRPr="0084326E">
        <w:rPr>
          <w:rFonts w:ascii="Times New Roman" w:eastAsia="Times New Roman" w:hAnsi="Times New Roman" w:cs="Times New Roman"/>
          <w:sz w:val="24"/>
          <w:szCs w:val="24"/>
        </w:rPr>
        <w:t xml:space="preserve"> are ca obiect de activitate cercetarea şi producţia în viticultură,  producţia de vin;</w:t>
      </w:r>
    </w:p>
    <w:p w:rsidR="00A61549" w:rsidRPr="0084326E" w:rsidRDefault="00A61549" w:rsidP="00A61549">
      <w:pPr>
        <w:numPr>
          <w:ilvl w:val="0"/>
          <w:numId w:val="55"/>
        </w:numPr>
        <w:shd w:val="clear" w:color="auto" w:fill="FFFFFF"/>
        <w:spacing w:after="0" w:line="360" w:lineRule="auto"/>
        <w:jc w:val="both"/>
        <w:rPr>
          <w:rFonts w:ascii="Times New Roman" w:eastAsia="Times New Roman" w:hAnsi="Times New Roman" w:cs="Times New Roman"/>
          <w:sz w:val="24"/>
          <w:szCs w:val="24"/>
        </w:rPr>
      </w:pPr>
      <w:r w:rsidRPr="0084326E">
        <w:rPr>
          <w:rFonts w:ascii="Times New Roman" w:eastAsia="Calibri" w:hAnsi="Times New Roman" w:cs="Times New Roman"/>
          <w:b/>
          <w:i/>
          <w:sz w:val="24"/>
          <w:szCs w:val="24"/>
        </w:rPr>
        <w:t>Staţiunea de Cercetări Culturi Irigate Valu lui Traian</w:t>
      </w:r>
      <w:r w:rsidRPr="0084326E">
        <w:rPr>
          <w:rFonts w:ascii="Times New Roman" w:eastAsia="Times New Roman" w:hAnsi="Times New Roman" w:cs="Times New Roman"/>
          <w:sz w:val="24"/>
          <w:szCs w:val="24"/>
        </w:rPr>
        <w:t>. Aceasta a fost înfiinţată în anul 2006 cu activitate în domeniul agriculturii, zootehniei, export general.</w:t>
      </w:r>
    </w:p>
    <w:p w:rsidR="00A61549" w:rsidRPr="0084326E" w:rsidRDefault="00A61549" w:rsidP="00A61549">
      <w:pPr>
        <w:spacing w:after="0" w:line="360" w:lineRule="auto"/>
        <w:jc w:val="both"/>
        <w:rPr>
          <w:rFonts w:ascii="Times New Roman" w:eastAsia="Times New Roman" w:hAnsi="Times New Roman" w:cs="Times New Roman"/>
          <w:sz w:val="24"/>
          <w:szCs w:val="24"/>
          <w:shd w:val="clear" w:color="auto" w:fill="FFFFFF"/>
        </w:rPr>
      </w:pPr>
    </w:p>
    <w:p w:rsidR="00A61549" w:rsidRPr="0084326E" w:rsidRDefault="00A61549" w:rsidP="00A61549">
      <w:pPr>
        <w:tabs>
          <w:tab w:val="left" w:pos="720"/>
        </w:tabs>
        <w:spacing w:after="0" w:line="360" w:lineRule="auto"/>
        <w:jc w:val="both"/>
        <w:rPr>
          <w:rFonts w:ascii="Times New Roman" w:eastAsia="Times New Roman" w:hAnsi="Times New Roman" w:cs="Times New Roman"/>
          <w:sz w:val="24"/>
          <w:szCs w:val="24"/>
          <w:shd w:val="clear" w:color="auto" w:fill="FFFFFF"/>
        </w:rPr>
      </w:pPr>
      <w:r w:rsidRPr="0084326E">
        <w:rPr>
          <w:rFonts w:ascii="Times New Roman" w:eastAsia="Times New Roman" w:hAnsi="Times New Roman" w:cs="Times New Roman"/>
          <w:sz w:val="24"/>
          <w:szCs w:val="24"/>
          <w:shd w:val="clear" w:color="auto" w:fill="FFFFFF"/>
        </w:rPr>
        <w:tab/>
        <w:t>De asemenea, este important aportul adus în domeniul cercetării si inovării de către mediul universitar, reprezentat în Zona Metropolitană Constanţa de Universitatea Ovidius Constanţa, Universitatea Andrei Şaguna, Universitatea Spiru Haret si Universitatea Dimitrie Cantemir, Universitatea Maritima Constanta, Academia Navala Mircea cel Bătrân.</w:t>
      </w:r>
    </w:p>
    <w:p w:rsidR="00A61549" w:rsidRPr="0084326E" w:rsidRDefault="00A61549" w:rsidP="00A61549">
      <w:pPr>
        <w:tabs>
          <w:tab w:val="left" w:pos="720"/>
        </w:tabs>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ab/>
        <w:t>Universitatea „Ovidiu” Constanţa se poate lăuda cu proiecte aflate atât în stadiu de implementare (43), proiecte finalizate (163) cât şi 4 proiecte pe POSDRU.</w:t>
      </w:r>
    </w:p>
    <w:p w:rsidR="00A61549" w:rsidRPr="0084326E" w:rsidRDefault="00A61549" w:rsidP="00A61549">
      <w:pPr>
        <w:tabs>
          <w:tab w:val="left" w:pos="720"/>
        </w:tabs>
        <w:spacing w:after="0" w:line="360" w:lineRule="auto"/>
        <w:jc w:val="both"/>
        <w:rPr>
          <w:rFonts w:ascii="Times New Roman" w:eastAsia="Times New Roman" w:hAnsi="Times New Roman" w:cs="Times New Roman"/>
          <w:sz w:val="24"/>
          <w:szCs w:val="24"/>
          <w:shd w:val="clear" w:color="auto" w:fill="FFFFFF"/>
        </w:rPr>
      </w:pPr>
      <w:r w:rsidRPr="0084326E">
        <w:rPr>
          <w:rFonts w:ascii="Times New Roman" w:eastAsia="Times New Roman" w:hAnsi="Times New Roman" w:cs="Times New Roman"/>
          <w:sz w:val="24"/>
          <w:szCs w:val="24"/>
        </w:rPr>
        <w:tab/>
      </w:r>
      <w:r w:rsidRPr="0084326E">
        <w:rPr>
          <w:rFonts w:ascii="Times New Roman" w:eastAsia="Times New Roman" w:hAnsi="Times New Roman" w:cs="Times New Roman"/>
          <w:sz w:val="24"/>
          <w:szCs w:val="24"/>
          <w:shd w:val="clear" w:color="auto" w:fill="FFFFFF"/>
        </w:rPr>
        <w:t xml:space="preserve">Universitatea „Andrei Şaguna”, este singura universitate particulară acreditată din Dobrogea, pregăteşte de 20 ani specialişti de elită printr-un program de învăţământ superior calitativ şi performant, recunoscut la nivel naţional şi internaţional, derulat la toate cele 13 specializări ale sale. </w:t>
      </w:r>
    </w:p>
    <w:p w:rsidR="00A61549" w:rsidRPr="0084326E" w:rsidRDefault="00A61549" w:rsidP="00A61549">
      <w:pPr>
        <w:tabs>
          <w:tab w:val="left" w:pos="720"/>
        </w:tabs>
        <w:spacing w:after="0" w:line="360" w:lineRule="auto"/>
        <w:jc w:val="both"/>
        <w:rPr>
          <w:rFonts w:ascii="Times New Roman" w:eastAsia="Times New Roman" w:hAnsi="Times New Roman" w:cs="Times New Roman"/>
          <w:sz w:val="24"/>
          <w:szCs w:val="24"/>
          <w:shd w:val="clear" w:color="auto" w:fill="FFFFFF"/>
        </w:rPr>
      </w:pPr>
      <w:r w:rsidRPr="0084326E">
        <w:rPr>
          <w:rFonts w:ascii="Times New Roman" w:eastAsia="Times New Roman" w:hAnsi="Times New Roman" w:cs="Times New Roman"/>
          <w:sz w:val="24"/>
          <w:szCs w:val="24"/>
          <w:shd w:val="clear" w:color="auto" w:fill="FFFFFF"/>
        </w:rPr>
        <w:tab/>
        <w:t>Prin programele europene de schimburi interuniversitare “ERASMUS/LEONARDO DA VINCI”, la care Universitatea “Andrei Şaguna” este afiliată, anual aceasta trimite şi primeşte studenţi şi cadre didactice, cu burse de studiu în Europa.</w:t>
      </w:r>
      <w:r w:rsidRPr="0084326E">
        <w:rPr>
          <w:rFonts w:ascii="Times New Roman" w:eastAsia="Times New Roman" w:hAnsi="Times New Roman" w:cs="Times New Roman"/>
          <w:sz w:val="24"/>
          <w:szCs w:val="24"/>
        </w:rPr>
        <w:br/>
      </w:r>
      <w:r w:rsidRPr="0084326E">
        <w:rPr>
          <w:rFonts w:ascii="Times New Roman" w:eastAsia="Times New Roman" w:hAnsi="Times New Roman" w:cs="Times New Roman"/>
          <w:sz w:val="24"/>
          <w:szCs w:val="24"/>
          <w:shd w:val="clear" w:color="auto" w:fill="FFFFFF"/>
        </w:rPr>
        <w:t xml:space="preserve">Universitatea “Andrei Şaguna” are în prezent, în cadrul programului european, acorduri bilaterale cu universităţi de prestigiu din Europa. Universitatea “Andrei Şaguna”  îşi propune realizarea, lărgirea şi diversificarea acordurilor interuniversitare de acest tip, astfel încât tot mai </w:t>
      </w:r>
      <w:r w:rsidR="00F56DE4" w:rsidRPr="0084326E">
        <w:rPr>
          <w:rFonts w:ascii="Times New Roman" w:eastAsia="Times New Roman" w:hAnsi="Times New Roman" w:cs="Times New Roman"/>
          <w:sz w:val="24"/>
          <w:szCs w:val="24"/>
          <w:shd w:val="clear" w:color="auto" w:fill="FFFFFF"/>
        </w:rPr>
        <w:t>mulți</w:t>
      </w:r>
      <w:r w:rsidRPr="0084326E">
        <w:rPr>
          <w:rFonts w:ascii="Times New Roman" w:eastAsia="Times New Roman" w:hAnsi="Times New Roman" w:cs="Times New Roman"/>
          <w:sz w:val="24"/>
          <w:szCs w:val="24"/>
          <w:shd w:val="clear" w:color="auto" w:fill="FFFFFF"/>
        </w:rPr>
        <w:t xml:space="preserve"> dintre studenţii care aleg Universitatea “Andrei Şaguna” să poată beneficia de stipendii europene.</w:t>
      </w:r>
    </w:p>
    <w:p w:rsidR="00A61549" w:rsidRPr="0084326E" w:rsidRDefault="00A61549" w:rsidP="00A61549">
      <w:pPr>
        <w:shd w:val="clear" w:color="auto" w:fill="FFFFFF"/>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shd w:val="clear" w:color="auto" w:fill="FFFFFF"/>
        </w:rPr>
        <w:tab/>
        <w:t xml:space="preserve">Universitatea “Spiru Haret” Constanţa </w:t>
      </w:r>
      <w:r w:rsidRPr="0084326E">
        <w:rPr>
          <w:rFonts w:ascii="Times New Roman" w:eastAsia="Times New Roman" w:hAnsi="Times New Roman" w:cs="Times New Roman"/>
          <w:sz w:val="24"/>
          <w:szCs w:val="24"/>
        </w:rPr>
        <w:t>Prin condiţiile de studiu oferite la nivelul standardelor de calitate impuse de cele mai recente modificări de modernizare a instituţiilor de învăţământ superior, Facultatea de Drept şi Administraţie Publică Constanţa a obţinut reacreditarea programului Drept IF de către ARACIS cu calificativul „încredere” în 2012, a programului Drept IFR cu calificativul „încredere” în 2013 şi acreditarea a două noi programe de masterat </w:t>
      </w:r>
      <w:hyperlink r:id="rId41" w:history="1">
        <w:r w:rsidRPr="0084326E">
          <w:rPr>
            <w:rFonts w:ascii="Times New Roman" w:eastAsia="Times New Roman" w:hAnsi="Times New Roman" w:cs="Times New Roman"/>
            <w:sz w:val="24"/>
            <w:szCs w:val="24"/>
            <w:u w:val="single"/>
          </w:rPr>
          <w:t>Dialog social şi comunicare în relaţiile de muncă</w:t>
        </w:r>
      </w:hyperlink>
      <w:r w:rsidRPr="0084326E">
        <w:rPr>
          <w:rFonts w:ascii="Times New Roman" w:eastAsia="Times New Roman" w:hAnsi="Times New Roman" w:cs="Times New Roman"/>
          <w:sz w:val="24"/>
          <w:szCs w:val="24"/>
        </w:rPr>
        <w:t> şi Ş</w:t>
      </w:r>
      <w:hyperlink r:id="rId42" w:history="1">
        <w:r w:rsidRPr="0084326E">
          <w:rPr>
            <w:rFonts w:ascii="Times New Roman" w:eastAsia="Times New Roman" w:hAnsi="Times New Roman" w:cs="Times New Roman"/>
            <w:sz w:val="24"/>
            <w:szCs w:val="24"/>
            <w:u w:val="single"/>
          </w:rPr>
          <w:t>tiinţe Penale</w:t>
        </w:r>
      </w:hyperlink>
      <w:r w:rsidRPr="0084326E">
        <w:rPr>
          <w:rFonts w:ascii="Times New Roman" w:eastAsia="Times New Roman" w:hAnsi="Times New Roman" w:cs="Times New Roman"/>
          <w:sz w:val="24"/>
          <w:szCs w:val="24"/>
        </w:rPr>
        <w:t>.</w:t>
      </w:r>
    </w:p>
    <w:p w:rsidR="00A61549" w:rsidRPr="0084326E" w:rsidRDefault="00A61549" w:rsidP="00A61549">
      <w:pPr>
        <w:shd w:val="clear" w:color="auto" w:fill="FFFFFF"/>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Pentru a asigura calificări profesionale care să garanteze competitivitatea pe piaţa liberă a muncii din ţară şi din Uniunea Europeană, Facultatea revizuieşte planurile de învăţământ în acord cu necesităţile de pe piaţa muncii îmbunătăţeşte permanent procesul de învăţământ, punând accent pe dimensiunea practică a pregătirii profesionale a viitorilor specialişti, prin metode de tip clinică juridică şi procese simulate, stagii de practică şi mese rotunde cu specialişti din domeniul juridic. </w:t>
      </w:r>
    </w:p>
    <w:p w:rsidR="00A61549" w:rsidRPr="0084326E" w:rsidRDefault="00A61549" w:rsidP="00A61549">
      <w:pPr>
        <w:shd w:val="clear" w:color="auto" w:fill="FFFFFF"/>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Şcoala viitorilor jurişti conjugă activitatea didactică cu cea de cercetare ştiinţifică în mod armonios, absolvenţii facultăţii fiind cunoscuţi şi recunoscuţi în mediile juridice după calitatea şi cantitatea cunoştinţelor dobândite, după amprenta ştiinţifică imprimată de dascălii lor de-a lungul anilor de studiu, iar vizibilitatea internaţională fiind subliniată de evenimentele de înaltă ţinută academică şi ştiinţifică organizate de facultate.</w:t>
      </w:r>
    </w:p>
    <w:p w:rsidR="00F56DE4" w:rsidRDefault="00A61549" w:rsidP="00A61549">
      <w:pPr>
        <w:spacing w:after="0" w:line="360" w:lineRule="auto"/>
        <w:ind w:firstLine="720"/>
        <w:jc w:val="both"/>
        <w:rPr>
          <w:rFonts w:ascii="Times New Roman" w:eastAsia="Times New Roman" w:hAnsi="Times New Roman" w:cs="Times New Roman"/>
          <w:bCs/>
          <w:sz w:val="24"/>
          <w:szCs w:val="24"/>
          <w:shd w:val="clear" w:color="auto" w:fill="FFFFFF"/>
        </w:rPr>
      </w:pPr>
      <w:r w:rsidRPr="0084326E">
        <w:rPr>
          <w:rFonts w:ascii="Times New Roman" w:eastAsia="Times New Roman" w:hAnsi="Times New Roman" w:cs="Times New Roman"/>
          <w:bCs/>
          <w:sz w:val="24"/>
          <w:szCs w:val="24"/>
          <w:shd w:val="clear" w:color="auto" w:fill="FFFFFF"/>
        </w:rPr>
        <w:t xml:space="preserve">Universitatea “Dimitrie Cantemir” înscriindu-se în tradiţiile învăţământului universitar românesc, contribuie la formarea ştiinţifică, profesională şi civică a tinerilor şi la integrarea lor in viaţa economico-socială, la educaţia permanentă a absolvenţilor din învăţământul superior. Prin activitatea sa, Universitatea a contribuit şi contribuie semnificativ la realizarea compatibilizării între procesul educaţional din România şi cel din universităţile de prestigiu europene şi din </w:t>
      </w:r>
      <w:r w:rsidR="00F56DE4" w:rsidRPr="0084326E">
        <w:rPr>
          <w:rFonts w:ascii="Times New Roman" w:eastAsia="Times New Roman" w:hAnsi="Times New Roman" w:cs="Times New Roman"/>
          <w:bCs/>
          <w:sz w:val="24"/>
          <w:szCs w:val="24"/>
          <w:shd w:val="clear" w:color="auto" w:fill="FFFFFF"/>
        </w:rPr>
        <w:t>întreaga</w:t>
      </w:r>
      <w:r w:rsidRPr="0084326E">
        <w:rPr>
          <w:rFonts w:ascii="Times New Roman" w:eastAsia="Times New Roman" w:hAnsi="Times New Roman" w:cs="Times New Roman"/>
          <w:bCs/>
          <w:sz w:val="24"/>
          <w:szCs w:val="24"/>
          <w:shd w:val="clear" w:color="auto" w:fill="FFFFFF"/>
        </w:rPr>
        <w:t xml:space="preserve"> lume.</w:t>
      </w:r>
    </w:p>
    <w:p w:rsidR="00A61549" w:rsidRPr="0084326E" w:rsidRDefault="00A61549" w:rsidP="00A61549">
      <w:pPr>
        <w:spacing w:after="0" w:line="360" w:lineRule="auto"/>
        <w:ind w:firstLine="720"/>
        <w:jc w:val="both"/>
        <w:rPr>
          <w:rFonts w:ascii="Times New Roman" w:eastAsia="Times New Roman" w:hAnsi="Times New Roman" w:cs="Times New Roman"/>
          <w:bCs/>
          <w:sz w:val="24"/>
          <w:szCs w:val="24"/>
          <w:shd w:val="clear" w:color="auto" w:fill="FFFFFF"/>
        </w:rPr>
      </w:pPr>
      <w:r w:rsidRPr="0084326E">
        <w:rPr>
          <w:rFonts w:ascii="Times New Roman" w:eastAsia="Times New Roman" w:hAnsi="Times New Roman" w:cs="Times New Roman"/>
          <w:sz w:val="24"/>
          <w:szCs w:val="24"/>
        </w:rPr>
        <w:t>Universitatea Maritimă din Constanţa (UMC) este o instituţie de învăţământ superior de stat din Constanta, o comunitate academică formată din cadre didactice, cercetători, personal didactic auxiliar, studenţi, personal tehnic şi administrativ.</w:t>
      </w:r>
    </w:p>
    <w:p w:rsidR="00A61549" w:rsidRPr="0084326E" w:rsidRDefault="00A61549" w:rsidP="00A61549">
      <w:pPr>
        <w:spacing w:after="0" w:line="360" w:lineRule="auto"/>
        <w:ind w:firstLine="720"/>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Universitatea Maritimă din Constanţa prin oferta de educaţie, prin activitatea de cercetare ştiinţifică desfăşurată şi auditările internaţionale, reprezintă o universitate profilată pe învăţământ de marină care acţionează în sensul validării calităţii activităţilor didactice prin creşterea capacităţii şi şanselor absolvenţilor pe piaţa maritimă internaţională în raport cu standardele tot mai ridicate ale acesteia.</w:t>
      </w:r>
      <w:r w:rsidRPr="0084326E">
        <w:rPr>
          <w:rFonts w:ascii="Times New Roman" w:eastAsia="Times New Roman" w:hAnsi="Times New Roman" w:cs="Times New Roman"/>
          <w:sz w:val="24"/>
          <w:szCs w:val="24"/>
        </w:rPr>
        <w:br/>
        <w:t xml:space="preserve">              Procesul didactic verifică conformitatea activităţilor cu standardele internaţionale STCW'95 (Standards for Training Certification and Watchkeeping for Seagoing Personnel Code) elaborate de către IMO (Intenational Maritime Organization).</w:t>
      </w:r>
    </w:p>
    <w:p w:rsidR="00A61549" w:rsidRPr="0084326E" w:rsidRDefault="00A61549" w:rsidP="00A61549">
      <w:pPr>
        <w:spacing w:after="0" w:line="360" w:lineRule="auto"/>
        <w:jc w:val="both"/>
        <w:rPr>
          <w:rFonts w:ascii="Times New Roman" w:eastAsia="Times New Roman" w:hAnsi="Times New Roman" w:cs="Times New Roman"/>
          <w:sz w:val="24"/>
          <w:szCs w:val="24"/>
          <w:shd w:val="clear" w:color="auto" w:fill="FFFFFF"/>
        </w:rPr>
      </w:pPr>
      <w:r w:rsidRPr="0084326E">
        <w:rPr>
          <w:rFonts w:ascii="Times New Roman" w:eastAsia="Times New Roman" w:hAnsi="Times New Roman" w:cs="Times New Roman"/>
          <w:sz w:val="24"/>
          <w:szCs w:val="24"/>
        </w:rPr>
        <w:tab/>
      </w:r>
      <w:r w:rsidRPr="0084326E">
        <w:rPr>
          <w:rFonts w:ascii="Times New Roman" w:eastAsia="Times New Roman" w:hAnsi="Times New Roman" w:cs="Times New Roman"/>
          <w:bCs/>
          <w:sz w:val="24"/>
          <w:szCs w:val="24"/>
          <w:shd w:val="clear" w:color="auto" w:fill="FFFFFF"/>
        </w:rPr>
        <w:t>Academia Navala "Mircea cel Batran"</w:t>
      </w:r>
      <w:r w:rsidRPr="0084326E">
        <w:rPr>
          <w:rFonts w:ascii="Times New Roman" w:eastAsia="Times New Roman" w:hAnsi="Times New Roman" w:cs="Times New Roman"/>
          <w:sz w:val="24"/>
          <w:szCs w:val="24"/>
          <w:shd w:val="clear" w:color="auto" w:fill="FFFFFF"/>
        </w:rPr>
        <w:t> este o instituţie de învăţământ superior acreditată de către Agenţia Română de Asigurare a Calităţii în Învăţământul Superior (ARACIS). La ultima evaluare din noiembrie 2009 instituţia a obţinut calificativul maxim, grad de încredere ridicat .</w:t>
      </w:r>
    </w:p>
    <w:p w:rsidR="00A61549" w:rsidRPr="0084326E" w:rsidRDefault="00A61549" w:rsidP="00A61549">
      <w:pPr>
        <w:shd w:val="clear" w:color="auto" w:fill="FFFFFF"/>
        <w:spacing w:after="0" w:line="360" w:lineRule="auto"/>
        <w:jc w:val="both"/>
        <w:textAlignment w:val="baseline"/>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shd w:val="clear" w:color="auto" w:fill="FFFFFF"/>
        </w:rPr>
        <w:tab/>
      </w:r>
      <w:r w:rsidRPr="0084326E">
        <w:rPr>
          <w:rFonts w:ascii="Times New Roman" w:eastAsia="Times New Roman" w:hAnsi="Times New Roman" w:cs="Times New Roman"/>
          <w:sz w:val="24"/>
          <w:szCs w:val="24"/>
        </w:rPr>
        <w:t>Academia Navala oferă studenţilor garanţia unei pregătiri profesionale şi personale de excepţie. Experienţa şi motivaţia cadrelor didactice, infrastructura modernă, strategia de dezvoltare privind mereu înspre viitor, toate determină ca această şcoală să fie un organism viu, plin de energie.Orele petrecute în sălile de curs, laboratoare si simulatoare le vor arata studenţilor că se pot acumula nenumărate cunoştinţe într-un mod interactiv, antrenant, eficient. Apoi activităţile practice pe ambarcaţunile şi navele de antrenament, sprijinite de un întreg complex de facilităţi sportive, dau posibilitatea descătuşării energiei tinereşti a viitorilor marinari. Academia este o mare echipă, o mare familie în care tinerii sau mai vârstnicii studenţi învaţă împreună nu neapărat pentru şcoală, ci pentru viaţă.</w:t>
      </w:r>
    </w:p>
    <w:p w:rsidR="00A61549" w:rsidRDefault="00A61549" w:rsidP="00A61549">
      <w:pPr>
        <w:shd w:val="clear" w:color="auto" w:fill="FFFFFF"/>
        <w:spacing w:after="0" w:line="360" w:lineRule="auto"/>
        <w:ind w:firstLine="360"/>
        <w:jc w:val="both"/>
        <w:textAlignment w:val="baseline"/>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În domeniul cercetării marine, la Constanţa, sub coordonarea INCDM "Grigore Antipa", funcţionează Comitetul Naţional Român de Oceanografie, structură cumulativă a Comisiei Naţionale Române pentru UNESCO. Prin această cooperare cu UNESCO, România este parte la efortul mondial de cercetări oceanografice, de inginerie marină şi costieră, de ecologie şi protecţia mediului, de păstrare a biodiversităţii planetei.</w:t>
      </w:r>
    </w:p>
    <w:p w:rsidR="00F56DE4" w:rsidRPr="0084326E" w:rsidRDefault="00F56DE4" w:rsidP="00A61549">
      <w:pPr>
        <w:shd w:val="clear" w:color="auto" w:fill="FFFFFF"/>
        <w:spacing w:after="0" w:line="360" w:lineRule="auto"/>
        <w:ind w:firstLine="360"/>
        <w:jc w:val="both"/>
        <w:textAlignment w:val="baseline"/>
        <w:rPr>
          <w:rFonts w:ascii="Times New Roman" w:eastAsia="Times New Roman" w:hAnsi="Times New Roman" w:cs="Times New Roman"/>
          <w:sz w:val="24"/>
          <w:szCs w:val="24"/>
        </w:rPr>
      </w:pPr>
    </w:p>
    <w:p w:rsidR="00F56DE4" w:rsidRDefault="00A61549" w:rsidP="00F56DE4">
      <w:pPr>
        <w:spacing w:after="0" w:line="360" w:lineRule="auto"/>
        <w:ind w:firstLine="720"/>
        <w:jc w:val="both"/>
        <w:rPr>
          <w:rFonts w:ascii="Times New Roman" w:eastAsia="Calibri" w:hAnsi="Times New Roman" w:cs="Times New Roman"/>
          <w:b/>
          <w:sz w:val="24"/>
          <w:szCs w:val="24"/>
        </w:rPr>
      </w:pPr>
      <w:r w:rsidRPr="0084326E">
        <w:rPr>
          <w:rFonts w:ascii="Times New Roman" w:eastAsia="Calibri" w:hAnsi="Times New Roman" w:cs="Times New Roman"/>
          <w:b/>
          <w:sz w:val="24"/>
          <w:szCs w:val="24"/>
        </w:rPr>
        <w:t>I.7. Patrimoniul cultural</w:t>
      </w:r>
    </w:p>
    <w:p w:rsidR="00A61549" w:rsidRPr="0084326E" w:rsidRDefault="00A61549" w:rsidP="00A61549">
      <w:pPr>
        <w:spacing w:line="360" w:lineRule="auto"/>
        <w:ind w:firstLine="720"/>
        <w:jc w:val="both"/>
        <w:rPr>
          <w:rFonts w:ascii="Times New Roman" w:eastAsia="Calibri" w:hAnsi="Times New Roman" w:cs="Times New Roman"/>
          <w:b/>
          <w:sz w:val="24"/>
          <w:szCs w:val="24"/>
        </w:rPr>
      </w:pPr>
      <w:r w:rsidRPr="0084326E">
        <w:rPr>
          <w:rFonts w:ascii="Times New Roman" w:eastAsia="Calibri" w:hAnsi="Times New Roman" w:cs="Times New Roman"/>
          <w:b/>
          <w:sz w:val="24"/>
          <w:szCs w:val="24"/>
        </w:rPr>
        <w:t xml:space="preserve"> </w:t>
      </w:r>
    </w:p>
    <w:p w:rsidR="00A61549" w:rsidRPr="0084326E" w:rsidRDefault="00A61549" w:rsidP="00A61549">
      <w:pPr>
        <w:tabs>
          <w:tab w:val="left" w:pos="720"/>
        </w:tabs>
        <w:spacing w:after="0" w:line="360" w:lineRule="auto"/>
        <w:ind w:firstLine="720"/>
        <w:jc w:val="both"/>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 xml:space="preserve">Mai multe milenii de istorie şi civilizaţie, mai multe valuri colonizatoare: vechii greci, romanii, turcii au pus piciorul pe acest tărâm însorit, udat de valurile Mării Negre. Câţiva s-au retras, alţii au rămas. De-a lungul secolelor, Constanţa, oraşul port, devine al doilea oraş al României ca importanţă, cosmopolit şi deschis altor orizonturi, nu numai prin comerţ şi turism, dar şi prin cultura sa. </w:t>
      </w:r>
    </w:p>
    <w:p w:rsidR="00A61549" w:rsidRPr="0084326E" w:rsidRDefault="00A61549" w:rsidP="00A61549">
      <w:pPr>
        <w:tabs>
          <w:tab w:val="left" w:pos="720"/>
        </w:tabs>
        <w:spacing w:after="0" w:line="360" w:lineRule="auto"/>
        <w:ind w:firstLine="720"/>
        <w:jc w:val="both"/>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Constanţa, fiind unul dintre cele mai mari oraşe ale </w:t>
      </w:r>
      <w:hyperlink r:id="rId43" w:tooltip="România" w:history="1">
        <w:r w:rsidRPr="0084326E">
          <w:rPr>
            <w:rFonts w:ascii="Times New Roman" w:eastAsia="Times New Roman" w:hAnsi="Times New Roman" w:cs="Times New Roman"/>
            <w:bCs/>
            <w:sz w:val="24"/>
            <w:szCs w:val="24"/>
          </w:rPr>
          <w:t>României</w:t>
        </w:r>
      </w:hyperlink>
      <w:r w:rsidRPr="0084326E">
        <w:rPr>
          <w:rFonts w:ascii="Times New Roman" w:eastAsia="Times New Roman" w:hAnsi="Times New Roman" w:cs="Times New Roman"/>
          <w:bCs/>
          <w:sz w:val="24"/>
          <w:szCs w:val="24"/>
        </w:rPr>
        <w:t>, este şi un oraş cultural de importanţă naţională. Aici funcţionează </w:t>
      </w:r>
      <w:hyperlink r:id="rId44" w:tooltip="Teatrul de Stat Constanța — pagină inexistentă" w:history="1">
        <w:r w:rsidRPr="0084326E">
          <w:rPr>
            <w:rFonts w:ascii="Times New Roman" w:eastAsia="Times New Roman" w:hAnsi="Times New Roman" w:cs="Times New Roman"/>
            <w:bCs/>
            <w:sz w:val="24"/>
            <w:szCs w:val="24"/>
          </w:rPr>
          <w:t>Teatrul de Stat Constanţa</w:t>
        </w:r>
      </w:hyperlink>
      <w:r w:rsidRPr="0084326E">
        <w:rPr>
          <w:rFonts w:ascii="Times New Roman" w:eastAsia="Times New Roman" w:hAnsi="Times New Roman" w:cs="Times New Roman"/>
          <w:bCs/>
          <w:sz w:val="24"/>
          <w:szCs w:val="24"/>
        </w:rPr>
        <w:t>, înfiinţat în </w:t>
      </w:r>
      <w:hyperlink r:id="rId45" w:tooltip="1951" w:history="1">
        <w:r w:rsidRPr="0084326E">
          <w:rPr>
            <w:rFonts w:ascii="Times New Roman" w:eastAsia="Times New Roman" w:hAnsi="Times New Roman" w:cs="Times New Roman"/>
            <w:bCs/>
            <w:sz w:val="24"/>
            <w:szCs w:val="24"/>
          </w:rPr>
          <w:t>1951</w:t>
        </w:r>
      </w:hyperlink>
      <w:r w:rsidRPr="0084326E">
        <w:rPr>
          <w:rFonts w:ascii="Times New Roman" w:eastAsia="Times New Roman" w:hAnsi="Times New Roman" w:cs="Times New Roman"/>
          <w:bCs/>
          <w:sz w:val="24"/>
          <w:szCs w:val="24"/>
        </w:rPr>
        <w:t> şi </w:t>
      </w:r>
      <w:hyperlink r:id="rId46" w:tooltip="Teatrul Național de Operă și Balet Oleg Danovski — pagină inexistentă" w:history="1">
        <w:r w:rsidRPr="0084326E">
          <w:rPr>
            <w:rFonts w:ascii="Times New Roman" w:eastAsia="Times New Roman" w:hAnsi="Times New Roman" w:cs="Times New Roman"/>
            <w:bCs/>
            <w:sz w:val="24"/>
            <w:szCs w:val="24"/>
          </w:rPr>
          <w:t>Teatrul Naţional de Operă şi Balet Oleg Danovski</w:t>
        </w:r>
      </w:hyperlink>
      <w:r w:rsidRPr="0084326E">
        <w:rPr>
          <w:rFonts w:ascii="Times New Roman" w:eastAsia="Times New Roman" w:hAnsi="Times New Roman" w:cs="Times New Roman"/>
          <w:bCs/>
          <w:sz w:val="24"/>
          <w:szCs w:val="24"/>
        </w:rPr>
        <w:t>, înfiinţat în </w:t>
      </w:r>
      <w:hyperlink r:id="rId47" w:tooltip="2004" w:history="1">
        <w:r w:rsidRPr="0084326E">
          <w:rPr>
            <w:rFonts w:ascii="Times New Roman" w:eastAsia="Times New Roman" w:hAnsi="Times New Roman" w:cs="Times New Roman"/>
            <w:bCs/>
            <w:sz w:val="24"/>
            <w:szCs w:val="24"/>
          </w:rPr>
          <w:t>2004</w:t>
        </w:r>
      </w:hyperlink>
      <w:r w:rsidRPr="0084326E">
        <w:rPr>
          <w:rFonts w:ascii="Times New Roman" w:eastAsia="Times New Roman" w:hAnsi="Times New Roman" w:cs="Times New Roman"/>
          <w:bCs/>
          <w:sz w:val="24"/>
          <w:szCs w:val="24"/>
        </w:rPr>
        <w:t> prin reorganizarea instituţiilor existente la acea dată. Constanţa este cunoscută şi datorită muzeelor sale numeroase: </w:t>
      </w:r>
      <w:hyperlink r:id="rId48" w:tooltip="Complexul Muzeal de Științe ale Naturii din Constanța — pagină inexistentă" w:history="1">
        <w:r w:rsidRPr="0084326E">
          <w:rPr>
            <w:rFonts w:ascii="Times New Roman" w:eastAsia="Times New Roman" w:hAnsi="Times New Roman" w:cs="Times New Roman"/>
            <w:bCs/>
            <w:sz w:val="24"/>
            <w:szCs w:val="24"/>
          </w:rPr>
          <w:t>Complexul Muzeal de Ştiinţe ale Naturii</w:t>
        </w:r>
      </w:hyperlink>
      <w:r w:rsidRPr="0084326E">
        <w:rPr>
          <w:rFonts w:ascii="Times New Roman" w:eastAsia="Times New Roman" w:hAnsi="Times New Roman" w:cs="Times New Roman"/>
          <w:bCs/>
          <w:sz w:val="24"/>
          <w:szCs w:val="24"/>
        </w:rPr>
        <w:t>, compus din şase secţiuni: delfinariu, planetariu, observator astronomic, microrezervaţie şi expoziţie de păsări exotice şi decor, </w:t>
      </w:r>
      <w:hyperlink r:id="rId49" w:tooltip="Acvariul Constanța" w:history="1">
        <w:r w:rsidRPr="0084326E">
          <w:rPr>
            <w:rFonts w:ascii="Times New Roman" w:eastAsia="Times New Roman" w:hAnsi="Times New Roman" w:cs="Times New Roman"/>
            <w:bCs/>
            <w:sz w:val="24"/>
            <w:szCs w:val="24"/>
          </w:rPr>
          <w:t>Acvariul</w:t>
        </w:r>
      </w:hyperlink>
      <w:r w:rsidRPr="0084326E">
        <w:rPr>
          <w:rFonts w:ascii="Times New Roman" w:eastAsia="Times New Roman" w:hAnsi="Times New Roman" w:cs="Times New Roman"/>
          <w:bCs/>
          <w:sz w:val="24"/>
          <w:szCs w:val="24"/>
        </w:rPr>
        <w:t>, </w:t>
      </w:r>
      <w:hyperlink r:id="rId50" w:tooltip="Muzeul Marinei" w:history="1">
        <w:r w:rsidRPr="0084326E">
          <w:rPr>
            <w:rFonts w:ascii="Times New Roman" w:eastAsia="Times New Roman" w:hAnsi="Times New Roman" w:cs="Times New Roman"/>
            <w:bCs/>
            <w:sz w:val="24"/>
            <w:szCs w:val="24"/>
          </w:rPr>
          <w:t>Muzeul Marinei</w:t>
        </w:r>
      </w:hyperlink>
      <w:r w:rsidRPr="0084326E">
        <w:rPr>
          <w:rFonts w:ascii="Times New Roman" w:eastAsia="Times New Roman" w:hAnsi="Times New Roman" w:cs="Times New Roman"/>
          <w:bCs/>
          <w:sz w:val="24"/>
          <w:szCs w:val="24"/>
        </w:rPr>
        <w:t>, </w:t>
      </w:r>
      <w:hyperlink r:id="rId51" w:tooltip="Muzeul de Artă Populară din Constanța" w:history="1">
        <w:r w:rsidRPr="0084326E">
          <w:rPr>
            <w:rFonts w:ascii="Times New Roman" w:eastAsia="Times New Roman" w:hAnsi="Times New Roman" w:cs="Times New Roman"/>
            <w:bCs/>
            <w:sz w:val="24"/>
            <w:szCs w:val="24"/>
          </w:rPr>
          <w:t>Muzeul de Artă Populară</w:t>
        </w:r>
      </w:hyperlink>
      <w:r w:rsidRPr="0084326E">
        <w:rPr>
          <w:rFonts w:ascii="Times New Roman" w:eastAsia="Times New Roman" w:hAnsi="Times New Roman" w:cs="Times New Roman"/>
          <w:bCs/>
          <w:sz w:val="24"/>
          <w:szCs w:val="24"/>
        </w:rPr>
        <w:t>, Muzeul de Artă, </w:t>
      </w:r>
      <w:hyperlink r:id="rId52" w:tooltip="Muzeul de Istorie Națională și Arheologie din Constanța — pagină inexistentă" w:history="1">
        <w:r w:rsidRPr="0084326E">
          <w:rPr>
            <w:rFonts w:ascii="Times New Roman" w:eastAsia="Times New Roman" w:hAnsi="Times New Roman" w:cs="Times New Roman"/>
            <w:bCs/>
            <w:sz w:val="24"/>
            <w:szCs w:val="24"/>
          </w:rPr>
          <w:t>Muzeul de Istorie Naţională şi Arheologie</w:t>
        </w:r>
      </w:hyperlink>
      <w:r w:rsidRPr="0084326E">
        <w:rPr>
          <w:rFonts w:ascii="Times New Roman" w:eastAsia="Times New Roman" w:hAnsi="Times New Roman" w:cs="Times New Roman"/>
          <w:bCs/>
          <w:sz w:val="24"/>
          <w:szCs w:val="24"/>
        </w:rPr>
        <w:t>, </w:t>
      </w:r>
      <w:hyperlink r:id="rId53" w:tooltip="Muzeul Mării din Constanța — pagină inexistentă" w:history="1">
        <w:r w:rsidRPr="0084326E">
          <w:rPr>
            <w:rFonts w:ascii="Times New Roman" w:eastAsia="Times New Roman" w:hAnsi="Times New Roman" w:cs="Times New Roman"/>
            <w:bCs/>
            <w:sz w:val="24"/>
            <w:szCs w:val="24"/>
          </w:rPr>
          <w:t>Muzeul Mării</w:t>
        </w:r>
      </w:hyperlink>
      <w:r w:rsidRPr="0084326E">
        <w:rPr>
          <w:rFonts w:ascii="Times New Roman" w:eastAsia="Times New Roman" w:hAnsi="Times New Roman" w:cs="Times New Roman"/>
          <w:bCs/>
          <w:sz w:val="24"/>
          <w:szCs w:val="24"/>
        </w:rPr>
        <w:t>, </w:t>
      </w:r>
      <w:hyperlink r:id="rId54" w:tooltip="Muzeul Portului Constanța — pagină inexistentă" w:history="1">
        <w:r w:rsidRPr="0084326E">
          <w:rPr>
            <w:rFonts w:ascii="Times New Roman" w:eastAsia="Times New Roman" w:hAnsi="Times New Roman" w:cs="Times New Roman"/>
            <w:bCs/>
            <w:sz w:val="24"/>
            <w:szCs w:val="24"/>
          </w:rPr>
          <w:t>Muzeul Portului Constanţa</w:t>
        </w:r>
      </w:hyperlink>
      <w:r w:rsidRPr="0084326E">
        <w:rPr>
          <w:rFonts w:ascii="Times New Roman" w:eastAsia="Times New Roman" w:hAnsi="Times New Roman" w:cs="Times New Roman"/>
          <w:bCs/>
          <w:sz w:val="24"/>
          <w:szCs w:val="24"/>
        </w:rPr>
        <w:t> şi </w:t>
      </w:r>
      <w:hyperlink r:id="rId55" w:tooltip="Muzeul de Sculptură " w:history="1">
        <w:r w:rsidRPr="0084326E">
          <w:rPr>
            <w:rFonts w:ascii="Times New Roman" w:eastAsia="Times New Roman" w:hAnsi="Times New Roman" w:cs="Times New Roman"/>
            <w:bCs/>
            <w:sz w:val="24"/>
            <w:szCs w:val="24"/>
          </w:rPr>
          <w:t>Muzeul de Sculptură „Ion Jalea”</w:t>
        </w:r>
      </w:hyperlink>
      <w:r w:rsidRPr="0084326E">
        <w:rPr>
          <w:rFonts w:ascii="Times New Roman" w:eastAsia="Times New Roman" w:hAnsi="Times New Roman" w:cs="Times New Roman"/>
          <w:bCs/>
          <w:sz w:val="24"/>
          <w:szCs w:val="24"/>
        </w:rPr>
        <w:t>.</w:t>
      </w:r>
    </w:p>
    <w:p w:rsidR="00A61549" w:rsidRPr="0084326E" w:rsidRDefault="00A61549" w:rsidP="00A61549">
      <w:pPr>
        <w:tabs>
          <w:tab w:val="left" w:pos="720"/>
        </w:tabs>
        <w:spacing w:after="0" w:line="360" w:lineRule="auto"/>
        <w:jc w:val="both"/>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ab/>
        <w:t>În Constanţa se pot găsi exemple de </w:t>
      </w:r>
      <w:hyperlink r:id="rId56" w:tooltip="Stil arhitectural" w:history="1">
        <w:r w:rsidRPr="0084326E">
          <w:rPr>
            <w:rFonts w:ascii="Times New Roman" w:eastAsia="Times New Roman" w:hAnsi="Times New Roman" w:cs="Times New Roman"/>
            <w:bCs/>
            <w:sz w:val="24"/>
            <w:szCs w:val="24"/>
          </w:rPr>
          <w:t>stiluri arhitectonice</w:t>
        </w:r>
      </w:hyperlink>
      <w:r w:rsidRPr="0084326E">
        <w:rPr>
          <w:rFonts w:ascii="Times New Roman" w:eastAsia="Times New Roman" w:hAnsi="Times New Roman" w:cs="Times New Roman"/>
          <w:bCs/>
          <w:sz w:val="24"/>
          <w:szCs w:val="24"/>
        </w:rPr>
        <w:t> diverse. Multe imobile decorate, ridicate în perioada 1878-1930, au căzut în paragină sau au fost demolate, dar </w:t>
      </w:r>
      <w:hyperlink r:id="rId57" w:tooltip="Cazinoul din Constanța" w:history="1">
        <w:r w:rsidRPr="0084326E">
          <w:rPr>
            <w:rFonts w:ascii="Times New Roman" w:eastAsia="Times New Roman" w:hAnsi="Times New Roman" w:cs="Times New Roman"/>
            <w:bCs/>
            <w:sz w:val="24"/>
            <w:szCs w:val="24"/>
          </w:rPr>
          <w:t>Cazinoul</w:t>
        </w:r>
      </w:hyperlink>
      <w:r w:rsidRPr="0084326E">
        <w:rPr>
          <w:rFonts w:ascii="Times New Roman" w:eastAsia="Times New Roman" w:hAnsi="Times New Roman" w:cs="Times New Roman"/>
          <w:bCs/>
          <w:sz w:val="24"/>
          <w:szCs w:val="24"/>
        </w:rPr>
        <w:t>, unul dintre cele mai bune exemple ale arhitecturii </w:t>
      </w:r>
      <w:hyperlink r:id="rId58" w:tooltip="Art nouveau" w:history="1">
        <w:r w:rsidRPr="0084326E">
          <w:rPr>
            <w:rFonts w:ascii="Times New Roman" w:eastAsia="Times New Roman" w:hAnsi="Times New Roman" w:cs="Times New Roman"/>
            <w:bCs/>
            <w:sz w:val="24"/>
            <w:szCs w:val="24"/>
          </w:rPr>
          <w:t>art nouveau</w:t>
        </w:r>
      </w:hyperlink>
      <w:r w:rsidRPr="0084326E">
        <w:rPr>
          <w:rFonts w:ascii="Times New Roman" w:eastAsia="Times New Roman" w:hAnsi="Times New Roman" w:cs="Times New Roman"/>
          <w:bCs/>
          <w:sz w:val="24"/>
          <w:szCs w:val="24"/>
        </w:rPr>
        <w:t xml:space="preserve"> din România, este considerat drept simbolul municipiului. Geamia veche şi sinagoga veche se mai pot încă vedea (a doua nu mai are acoperiş), iar  </w:t>
      </w:r>
      <w:hyperlink r:id="rId59" w:tooltip="Moscheea din Constanța" w:history="1">
        <w:r w:rsidRPr="0084326E">
          <w:rPr>
            <w:rFonts w:ascii="Times New Roman" w:eastAsia="Times New Roman" w:hAnsi="Times New Roman" w:cs="Times New Roman"/>
            <w:bCs/>
            <w:sz w:val="24"/>
            <w:szCs w:val="24"/>
          </w:rPr>
          <w:t>Moscheea nouă</w:t>
        </w:r>
      </w:hyperlink>
      <w:r w:rsidRPr="0084326E">
        <w:rPr>
          <w:rFonts w:ascii="Times New Roman" w:eastAsia="Times New Roman" w:hAnsi="Times New Roman" w:cs="Times New Roman"/>
          <w:bCs/>
          <w:sz w:val="24"/>
          <w:szCs w:val="24"/>
        </w:rPr>
        <w:t xml:space="preserve"> construită în </w:t>
      </w:r>
      <w:hyperlink r:id="rId60" w:tooltip="1910" w:history="1">
        <w:r w:rsidRPr="0084326E">
          <w:rPr>
            <w:rFonts w:ascii="Times New Roman" w:eastAsia="Times New Roman" w:hAnsi="Times New Roman" w:cs="Times New Roman"/>
            <w:bCs/>
            <w:sz w:val="24"/>
            <w:szCs w:val="24"/>
          </w:rPr>
          <w:t>1910</w:t>
        </w:r>
      </w:hyperlink>
      <w:r w:rsidRPr="0084326E">
        <w:rPr>
          <w:rFonts w:ascii="Times New Roman" w:eastAsia="Times New Roman" w:hAnsi="Times New Roman" w:cs="Times New Roman"/>
          <w:bCs/>
          <w:sz w:val="24"/>
          <w:szCs w:val="24"/>
        </w:rPr>
        <w:t> în stil </w:t>
      </w:r>
      <w:hyperlink r:id="rId61" w:tooltip="Mauri" w:history="1">
        <w:r w:rsidRPr="0084326E">
          <w:rPr>
            <w:rFonts w:ascii="Times New Roman" w:eastAsia="Times New Roman" w:hAnsi="Times New Roman" w:cs="Times New Roman"/>
            <w:bCs/>
            <w:sz w:val="24"/>
            <w:szCs w:val="24"/>
          </w:rPr>
          <w:t>maur</w:t>
        </w:r>
      </w:hyperlink>
      <w:r w:rsidRPr="0084326E">
        <w:rPr>
          <w:rFonts w:ascii="Times New Roman" w:eastAsia="Times New Roman" w:hAnsi="Times New Roman" w:cs="Times New Roman"/>
          <w:bCs/>
          <w:sz w:val="24"/>
          <w:szCs w:val="24"/>
        </w:rPr>
        <w:t> se poate vizita. </w:t>
      </w:r>
      <w:hyperlink r:id="rId62" w:tooltip="Edificiul roman cu mozaic din Constanța" w:history="1">
        <w:r w:rsidRPr="0084326E">
          <w:rPr>
            <w:rFonts w:ascii="Times New Roman" w:eastAsia="Times New Roman" w:hAnsi="Times New Roman" w:cs="Times New Roman"/>
            <w:bCs/>
            <w:sz w:val="24"/>
            <w:szCs w:val="24"/>
          </w:rPr>
          <w:t>Edificiul roman</w:t>
        </w:r>
      </w:hyperlink>
      <w:r w:rsidRPr="0084326E">
        <w:rPr>
          <w:rFonts w:ascii="Times New Roman" w:eastAsia="Times New Roman" w:hAnsi="Times New Roman" w:cs="Times New Roman"/>
          <w:bCs/>
          <w:sz w:val="24"/>
          <w:szCs w:val="24"/>
        </w:rPr>
        <w:t> din </w:t>
      </w:r>
      <w:hyperlink r:id="rId63" w:tooltip="Secolul II" w:history="1">
        <w:r w:rsidRPr="0084326E">
          <w:rPr>
            <w:rFonts w:ascii="Times New Roman" w:eastAsia="Times New Roman" w:hAnsi="Times New Roman" w:cs="Times New Roman"/>
            <w:bCs/>
            <w:sz w:val="24"/>
            <w:szCs w:val="24"/>
          </w:rPr>
          <w:t>secolul II</w:t>
        </w:r>
      </w:hyperlink>
      <w:r w:rsidRPr="0084326E">
        <w:rPr>
          <w:rFonts w:ascii="Times New Roman" w:eastAsia="Times New Roman" w:hAnsi="Times New Roman" w:cs="Times New Roman"/>
          <w:bCs/>
          <w:sz w:val="24"/>
          <w:szCs w:val="24"/>
        </w:rPr>
        <w:t> sau Farul </w:t>
      </w:r>
      <w:hyperlink r:id="rId64" w:tooltip="Farul Genovez" w:history="1">
        <w:r w:rsidRPr="0084326E">
          <w:rPr>
            <w:rFonts w:ascii="Times New Roman" w:eastAsia="Times New Roman" w:hAnsi="Times New Roman" w:cs="Times New Roman"/>
            <w:bCs/>
            <w:sz w:val="24"/>
            <w:szCs w:val="24"/>
          </w:rPr>
          <w:t>Genovez</w:t>
        </w:r>
      </w:hyperlink>
      <w:r w:rsidRPr="0084326E">
        <w:rPr>
          <w:rFonts w:ascii="Times New Roman" w:eastAsia="Times New Roman" w:hAnsi="Times New Roman" w:cs="Times New Roman"/>
          <w:bCs/>
          <w:sz w:val="24"/>
          <w:szCs w:val="24"/>
        </w:rPr>
        <w:t> (construit în 1860 de inginerul </w:t>
      </w:r>
      <w:hyperlink r:id="rId65" w:tooltip="Francez" w:history="1">
        <w:r w:rsidRPr="0084326E">
          <w:rPr>
            <w:rFonts w:ascii="Times New Roman" w:eastAsia="Times New Roman" w:hAnsi="Times New Roman" w:cs="Times New Roman"/>
            <w:bCs/>
            <w:sz w:val="24"/>
            <w:szCs w:val="24"/>
          </w:rPr>
          <w:t>francez</w:t>
        </w:r>
      </w:hyperlink>
      <w:r w:rsidRPr="0084326E">
        <w:rPr>
          <w:rFonts w:ascii="Times New Roman" w:eastAsia="Times New Roman" w:hAnsi="Times New Roman" w:cs="Times New Roman"/>
          <w:sz w:val="24"/>
          <w:szCs w:val="24"/>
          <w:shd w:val="clear" w:color="auto" w:fill="FFFFFF"/>
        </w:rPr>
        <w:t> Blaise-Jean-Marius Michel</w:t>
      </w:r>
      <w:r w:rsidRPr="0084326E">
        <w:rPr>
          <w:rFonts w:ascii="Times New Roman" w:eastAsia="Times New Roman" w:hAnsi="Times New Roman" w:cs="Times New Roman"/>
          <w:bCs/>
          <w:sz w:val="24"/>
          <w:szCs w:val="24"/>
        </w:rPr>
        <w:t> zis şi Michel Paşa, pe soclul genovez din </w:t>
      </w:r>
      <w:hyperlink r:id="rId66" w:tooltip="Evul Mediu" w:history="1">
        <w:r w:rsidRPr="0084326E">
          <w:rPr>
            <w:rFonts w:ascii="Times New Roman" w:eastAsia="Times New Roman" w:hAnsi="Times New Roman" w:cs="Times New Roman"/>
            <w:bCs/>
            <w:sz w:val="24"/>
            <w:szCs w:val="24"/>
          </w:rPr>
          <w:t>Evul Mediu</w:t>
        </w:r>
      </w:hyperlink>
      <w:r w:rsidRPr="0084326E">
        <w:rPr>
          <w:rFonts w:ascii="Times New Roman" w:eastAsia="Times New Roman" w:hAnsi="Times New Roman" w:cs="Times New Roman"/>
          <w:bCs/>
          <w:sz w:val="24"/>
          <w:szCs w:val="24"/>
        </w:rPr>
        <w:t>) sunt, împreună cu biserica grecească de pe str. Mircea cel Bătrân, cele mai vechi clădiri din oraş. Există şi diverse monumente, spre exemplu statuia lui Ovidiu şi bustul lui </w:t>
      </w:r>
      <w:hyperlink r:id="rId67" w:tooltip="Mihai Eminescu" w:history="1">
        <w:r w:rsidRPr="0084326E">
          <w:rPr>
            <w:rFonts w:ascii="Times New Roman" w:eastAsia="Times New Roman" w:hAnsi="Times New Roman" w:cs="Times New Roman"/>
            <w:bCs/>
            <w:sz w:val="24"/>
            <w:szCs w:val="24"/>
          </w:rPr>
          <w:t>Mihai Eminescu</w:t>
        </w:r>
      </w:hyperlink>
      <w:r w:rsidRPr="0084326E">
        <w:rPr>
          <w:rFonts w:ascii="Times New Roman" w:eastAsia="Times New Roman" w:hAnsi="Times New Roman" w:cs="Times New Roman"/>
          <w:bCs/>
          <w:sz w:val="24"/>
          <w:szCs w:val="24"/>
        </w:rPr>
        <w:t xml:space="preserve"> situat pe faleză. </w:t>
      </w:r>
    </w:p>
    <w:p w:rsidR="00A61549" w:rsidRPr="0084326E" w:rsidRDefault="00A61549" w:rsidP="00A61549">
      <w:pPr>
        <w:tabs>
          <w:tab w:val="left" w:pos="720"/>
        </w:tabs>
        <w:spacing w:after="0" w:line="360" w:lineRule="auto"/>
        <w:ind w:firstLine="720"/>
        <w:jc w:val="both"/>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Importanţa oraşului s-a remarcat după alipirea Dobrogei la România, moment în care a început şi dezvoltarea acestuia. Acum începe construirea de noi cartiere, stilul arhitectural fiind cel francez.</w:t>
      </w:r>
    </w:p>
    <w:p w:rsidR="00A61549" w:rsidRPr="0084326E" w:rsidRDefault="00A61549" w:rsidP="00A61549">
      <w:pPr>
        <w:tabs>
          <w:tab w:val="left" w:pos="720"/>
        </w:tabs>
        <w:spacing w:after="0" w:line="360" w:lineRule="auto"/>
        <w:ind w:firstLine="720"/>
        <w:jc w:val="both"/>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Spre deosebire de stilul de acum o sută de ani, când se construia după modelul arhitectural francez, iar clădirile se remarcau prin somptuozitate şi decoraţiuni numeroase, în prezent majoritatea imobilelor care se construiesc sunt destinate spaţiilor comerciale şi pentru birouri şi urmăresc un model arhitectural occidental modern.</w:t>
      </w:r>
    </w:p>
    <w:p w:rsidR="00A61549" w:rsidRPr="0084326E" w:rsidRDefault="00A61549" w:rsidP="00A61549">
      <w:pPr>
        <w:tabs>
          <w:tab w:val="left" w:pos="720"/>
        </w:tabs>
        <w:spacing w:after="0" w:line="360" w:lineRule="auto"/>
        <w:ind w:firstLine="720"/>
        <w:jc w:val="both"/>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Multe din clădirile construite la sfârşitul secolului al XIX-lea şi începutul celui de-al XX-lea au rezistat trecerii timpului, amintind de perioada în care au fost ridicate. Cazinoul de pe faleză, Muzeul de istorie şi arheologie, Muzeul de artă populară, Moscheea Carol I, Catedrala Sfinţii Petru şi Pavel sunt adevărate monumente arhitecturale şi istorice, care atrag o mulţime de turişti anual.</w:t>
      </w:r>
    </w:p>
    <w:p w:rsidR="00A61549" w:rsidRPr="0084326E" w:rsidRDefault="00A61549" w:rsidP="00A61549">
      <w:pPr>
        <w:tabs>
          <w:tab w:val="left" w:pos="720"/>
        </w:tabs>
        <w:spacing w:after="0" w:line="360" w:lineRule="auto"/>
        <w:ind w:firstLine="720"/>
        <w:jc w:val="both"/>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În prezent, Constanţa îşi continuă traseul spre statutul de oraş european, îşi extinde în permanenţă suprafaţa, se construiesc imobile pentru locuit, spaţii comerciale, mall-uri, în concordanţă cu dezvoltarea socială şi economică a oraşului.</w:t>
      </w:r>
    </w:p>
    <w:p w:rsidR="00A61549" w:rsidRPr="0084326E" w:rsidRDefault="00A61549" w:rsidP="00A61549">
      <w:pPr>
        <w:tabs>
          <w:tab w:val="left" w:pos="720"/>
        </w:tabs>
        <w:spacing w:after="0" w:line="360" w:lineRule="auto"/>
        <w:ind w:firstLine="720"/>
        <w:jc w:val="both"/>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Ansamblul de construcţii din nord-estul peninsulei, str. Marc Aureliu şi str. Mircea cel Bătrân, „zonă a oraşului ce sugerează o pronunţată notă orientală specifică vechii Constanţe, de până la 1900”, se remarcă prin clădiri şi mai vechi de anul 1878, dar cele mai multe datând din ultimul deceniu al veacului al XIX-lea. Majoritatea au parter şi un etaj, cu un acoperiş cu şarpantă lină, la care arhitecţii au mai adăugat elemente locale.</w:t>
      </w:r>
    </w:p>
    <w:p w:rsidR="00A61549" w:rsidRPr="0084326E" w:rsidRDefault="00A61549" w:rsidP="00A61549">
      <w:pPr>
        <w:tabs>
          <w:tab w:val="left" w:pos="720"/>
        </w:tabs>
        <w:spacing w:after="0" w:line="360" w:lineRule="auto"/>
        <w:ind w:firstLine="720"/>
        <w:jc w:val="both"/>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Frontul de clădiri din strada Mircea cel Bătrân a reprezentat, înainte de primul război mondial, una din principalele artere ale oraşului, cu locuinţe scunde, tipic orientale, ale unor negustori mărunţi. Spre sfârşitul veacului, însă, pe măsură ce activităţile portuare şi comerciale cresc în importanţă şi se diversifică, proprietarii îşi permit ridicarea unor edificii mai arătoase; variaţiunile stilistice ale fronturilor se accentuează, predominând însă componentele arhitecturale specifice dobrogene, cu accentuate elemente balcanice.</w:t>
      </w:r>
    </w:p>
    <w:p w:rsidR="00A61549" w:rsidRPr="0084326E" w:rsidRDefault="00A61549" w:rsidP="00A61549">
      <w:pPr>
        <w:tabs>
          <w:tab w:val="left" w:pos="720"/>
        </w:tabs>
        <w:spacing w:after="0" w:line="360" w:lineRule="auto"/>
        <w:ind w:firstLine="720"/>
        <w:jc w:val="both"/>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În această perioadă, se remarcă o influenţă franceză asupra domeniului urbanistic din oraşul Constanţa. Arhitectura multor edificii publice şi private din această primă etapă de dezvoltare a oraşului modern poartă amprenta şcolii franceze de arhitectură, iar unele din acestea mai pot fi admirate şi în zilele noastre.</w:t>
      </w:r>
    </w:p>
    <w:p w:rsidR="00A61549" w:rsidRPr="00F56DE4" w:rsidRDefault="00A61549" w:rsidP="00A61549">
      <w:pPr>
        <w:tabs>
          <w:tab w:val="left" w:pos="720"/>
        </w:tabs>
        <w:spacing w:after="0" w:line="360" w:lineRule="auto"/>
        <w:ind w:firstLine="720"/>
        <w:jc w:val="both"/>
        <w:rPr>
          <w:rFonts w:ascii="Times New Roman" w:eastAsia="Times New Roman" w:hAnsi="Times New Roman" w:cs="Times New Roman"/>
          <w:bCs/>
          <w:sz w:val="24"/>
          <w:szCs w:val="24"/>
        </w:rPr>
      </w:pPr>
      <w:r w:rsidRPr="00F56DE4">
        <w:rPr>
          <w:rFonts w:ascii="Times New Roman" w:eastAsia="Times New Roman" w:hAnsi="Times New Roman" w:cs="Times New Roman"/>
          <w:b/>
          <w:bCs/>
          <w:sz w:val="24"/>
          <w:szCs w:val="24"/>
        </w:rPr>
        <w:t>Teatrul de Stat Constanţa</w:t>
      </w:r>
      <w:r w:rsidR="00F56DE4">
        <w:rPr>
          <w:rFonts w:ascii="Times New Roman" w:eastAsia="Times New Roman" w:hAnsi="Times New Roman" w:cs="Times New Roman"/>
          <w:bCs/>
          <w:sz w:val="24"/>
          <w:szCs w:val="24"/>
        </w:rPr>
        <w:t xml:space="preserve"> Î</w:t>
      </w:r>
      <w:r w:rsidRPr="00F56DE4">
        <w:rPr>
          <w:rFonts w:ascii="Times New Roman" w:eastAsia="Times New Roman" w:hAnsi="Times New Roman" w:cs="Times New Roman"/>
          <w:bCs/>
          <w:sz w:val="24"/>
          <w:szCs w:val="24"/>
        </w:rPr>
        <w:t>n ianuarie 1951 a fost fondat Teatrul de Stat Constanţa purtând în timp numele  de Teatrul de Dramă şi Comedie, Teatrul Dramatic, fructificând o tradiţie susţinută de amatori sau semiprofesionişti, timp de trei sferturi de veac, nelipsind şi iniţiative conduse de mari oameni de teatru ca V.I. Popa- care a înfiinţat aici în deceniul IV, teatrul “Muncă si Lumină”. Majoritatea actorilor-întemeietori proveneau dintre actorii Teatrului Naţional Bucureşti şi amatori de talent din Constanţa.</w:t>
      </w:r>
    </w:p>
    <w:p w:rsidR="00A61549" w:rsidRPr="00F56DE4" w:rsidRDefault="00A61549" w:rsidP="00A61549">
      <w:pPr>
        <w:tabs>
          <w:tab w:val="left" w:pos="720"/>
        </w:tabs>
        <w:spacing w:after="0" w:line="360" w:lineRule="auto"/>
        <w:ind w:firstLine="720"/>
        <w:jc w:val="both"/>
        <w:rPr>
          <w:rFonts w:ascii="Times New Roman" w:eastAsia="Times New Roman" w:hAnsi="Times New Roman" w:cs="Times New Roman"/>
          <w:bCs/>
          <w:sz w:val="24"/>
          <w:szCs w:val="24"/>
        </w:rPr>
      </w:pPr>
      <w:r w:rsidRPr="00F56DE4">
        <w:rPr>
          <w:rFonts w:ascii="Times New Roman" w:eastAsia="Times New Roman" w:hAnsi="Times New Roman" w:cs="Times New Roman"/>
          <w:b/>
          <w:bCs/>
          <w:sz w:val="24"/>
          <w:szCs w:val="24"/>
        </w:rPr>
        <w:t>Teatrul de Operă şi Balet “Oleg Danovski”</w:t>
      </w:r>
      <w:r w:rsidRPr="00F56DE4">
        <w:rPr>
          <w:rFonts w:ascii="Times New Roman" w:eastAsia="Times New Roman" w:hAnsi="Times New Roman" w:cs="Times New Roman"/>
          <w:bCs/>
          <w:sz w:val="24"/>
          <w:szCs w:val="24"/>
        </w:rPr>
        <w:t xml:space="preserve"> În anul 1957 se înfiinţează, prin Ordonanţa guvernamentală, “Opera Dobrogeană”, una dintre cele mai nobile instituţii de artă, care avea să poarte pentru început numele de „Teatrul Muzical”.</w:t>
      </w:r>
    </w:p>
    <w:p w:rsidR="00A61549" w:rsidRPr="00F56DE4" w:rsidRDefault="00A61549" w:rsidP="00A61549">
      <w:pPr>
        <w:tabs>
          <w:tab w:val="left" w:pos="720"/>
        </w:tabs>
        <w:spacing w:after="0" w:line="360" w:lineRule="auto"/>
        <w:ind w:firstLine="720"/>
        <w:jc w:val="both"/>
        <w:rPr>
          <w:rFonts w:ascii="Times New Roman" w:eastAsia="Times New Roman" w:hAnsi="Times New Roman" w:cs="Times New Roman"/>
          <w:bCs/>
          <w:i/>
          <w:iCs/>
          <w:sz w:val="24"/>
          <w:szCs w:val="24"/>
        </w:rPr>
      </w:pPr>
      <w:r w:rsidRPr="00F56DE4">
        <w:rPr>
          <w:rFonts w:ascii="Times New Roman" w:eastAsia="Times New Roman" w:hAnsi="Times New Roman" w:cs="Times New Roman"/>
          <w:bCs/>
          <w:sz w:val="24"/>
          <w:szCs w:val="24"/>
        </w:rPr>
        <w:t>În anul 1975 ia naştere </w:t>
      </w:r>
      <w:r w:rsidRPr="00F56DE4">
        <w:rPr>
          <w:rFonts w:ascii="Times New Roman" w:eastAsia="Times New Roman" w:hAnsi="Times New Roman" w:cs="Times New Roman"/>
          <w:bCs/>
          <w:i/>
          <w:iCs/>
          <w:sz w:val="24"/>
          <w:szCs w:val="24"/>
        </w:rPr>
        <w:t>Festivalul Muzicii de Operă şi Balet</w:t>
      </w:r>
      <w:r w:rsidRPr="00F56DE4">
        <w:rPr>
          <w:rFonts w:ascii="Times New Roman" w:eastAsia="Times New Roman" w:hAnsi="Times New Roman" w:cs="Times New Roman"/>
          <w:bCs/>
          <w:sz w:val="24"/>
          <w:szCs w:val="24"/>
        </w:rPr>
        <w:t>, fenomen unic în ţară prin longevitate şi complexitate, festival care s-a derulat neîntrerupt, dezvoltând şi diversificând paleta spectacolelor muzical – coregrafice, ajungând în anul 2014 la cea de–a 40 ediţie şi purtând numele de </w:t>
      </w:r>
      <w:r w:rsidRPr="00F56DE4">
        <w:rPr>
          <w:rFonts w:ascii="Times New Roman" w:eastAsia="Times New Roman" w:hAnsi="Times New Roman" w:cs="Times New Roman"/>
          <w:bCs/>
          <w:i/>
          <w:iCs/>
          <w:sz w:val="24"/>
          <w:szCs w:val="24"/>
        </w:rPr>
        <w:t>Festivalul Internaţional al Muzicii şi Dansului.</w:t>
      </w:r>
    </w:p>
    <w:p w:rsidR="00A61549" w:rsidRPr="00F56DE4" w:rsidRDefault="00A61549" w:rsidP="00A61549">
      <w:pPr>
        <w:tabs>
          <w:tab w:val="left" w:pos="720"/>
        </w:tabs>
        <w:spacing w:after="0" w:line="360" w:lineRule="auto"/>
        <w:ind w:firstLine="720"/>
        <w:jc w:val="both"/>
        <w:rPr>
          <w:rFonts w:ascii="Times New Roman" w:eastAsia="Times New Roman" w:hAnsi="Times New Roman" w:cs="Times New Roman"/>
          <w:bCs/>
          <w:sz w:val="24"/>
          <w:szCs w:val="24"/>
        </w:rPr>
      </w:pPr>
      <w:r w:rsidRPr="00F56DE4">
        <w:rPr>
          <w:rFonts w:ascii="Times New Roman" w:eastAsia="Times New Roman" w:hAnsi="Times New Roman" w:cs="Times New Roman"/>
          <w:bCs/>
          <w:sz w:val="24"/>
          <w:szCs w:val="24"/>
        </w:rPr>
        <w:t>În 1978, maestrul coregraf Oleg Danovski iniţiază un proiect de înfiinţare a Ansamblului de Balet Clasic şi Contemporan, ca secţie de balet a Teatrului de Revista “Fantasio”, iniţial constituit din tineri absolvenţi ai liceelor de coregrafie din Bucureşti şi Cluj, primul spectacol montat fiind “Chopiniana”. Aici Oleg Danovski a montat trilogia ceaikovskiană  “</w:t>
      </w:r>
      <w:hyperlink r:id="rId68" w:tooltip="Lacul lebedelor" w:history="1">
        <w:r w:rsidRPr="00F56DE4">
          <w:rPr>
            <w:rFonts w:ascii="Times New Roman" w:eastAsia="Times New Roman" w:hAnsi="Times New Roman" w:cs="Times New Roman"/>
            <w:bCs/>
            <w:sz w:val="24"/>
            <w:szCs w:val="24"/>
          </w:rPr>
          <w:t>Lacul Lebedelor</w:t>
        </w:r>
      </w:hyperlink>
      <w:r w:rsidRPr="00F56DE4">
        <w:rPr>
          <w:rFonts w:ascii="Times New Roman" w:eastAsia="Times New Roman" w:hAnsi="Times New Roman" w:cs="Times New Roman"/>
          <w:bCs/>
          <w:sz w:val="24"/>
          <w:szCs w:val="24"/>
        </w:rPr>
        <w:t>”, “Frumoasa din pădurea adormită” şi “</w:t>
      </w:r>
      <w:hyperlink r:id="rId69" w:tooltip="Spărgătorul de nuci" w:history="1">
        <w:r w:rsidRPr="00F56DE4">
          <w:rPr>
            <w:rFonts w:ascii="Times New Roman" w:eastAsia="Times New Roman" w:hAnsi="Times New Roman" w:cs="Times New Roman"/>
            <w:bCs/>
            <w:sz w:val="24"/>
            <w:szCs w:val="24"/>
          </w:rPr>
          <w:t>Spărgătorul de nuci</w:t>
        </w:r>
      </w:hyperlink>
      <w:r w:rsidRPr="00F56DE4">
        <w:rPr>
          <w:rFonts w:ascii="Times New Roman" w:eastAsia="Times New Roman" w:hAnsi="Times New Roman" w:cs="Times New Roman"/>
          <w:bCs/>
          <w:sz w:val="24"/>
          <w:szCs w:val="24"/>
        </w:rPr>
        <w:t>”. Prin legăturile sale cu impresarul german Landgraff, renumele balerinilor români a depăşit pentru prima oară graniţele ţării în 1980, iar turneul anual în Germania al Teatrului de Balet din Constanţa a ajuns o tradiţie care continuă şi în zilele noastre.</w:t>
      </w:r>
    </w:p>
    <w:p w:rsidR="00A61549" w:rsidRPr="0084326E" w:rsidRDefault="00A61549" w:rsidP="00A61549">
      <w:pPr>
        <w:shd w:val="clear" w:color="auto" w:fill="FFFFFF"/>
        <w:spacing w:after="0" w:line="360" w:lineRule="auto"/>
        <w:ind w:firstLine="720"/>
        <w:jc w:val="both"/>
        <w:rPr>
          <w:rFonts w:ascii="Times New Roman" w:eastAsia="Calibri" w:hAnsi="Times New Roman" w:cs="Times New Roman"/>
          <w:sz w:val="24"/>
          <w:szCs w:val="24"/>
        </w:rPr>
      </w:pPr>
      <w:r w:rsidRPr="0084326E">
        <w:rPr>
          <w:rFonts w:ascii="Times New Roman" w:eastAsia="Calibri" w:hAnsi="Times New Roman" w:cs="Times New Roman"/>
          <w:b/>
          <w:bCs/>
          <w:sz w:val="24"/>
          <w:szCs w:val="24"/>
        </w:rPr>
        <w:t xml:space="preserve">Complexul Muzeal de Ştiinţe ale Naturii </w:t>
      </w:r>
      <w:r w:rsidRPr="0084326E">
        <w:rPr>
          <w:rFonts w:ascii="Times New Roman" w:eastAsia="Calibri" w:hAnsi="Times New Roman" w:cs="Times New Roman"/>
          <w:sz w:val="24"/>
          <w:szCs w:val="24"/>
        </w:rPr>
        <w:t>este amplasat în municipiul Constanţa şi reprezintă unul dintre cele mai importante obiective cultural-educative, ştiinţifice, dar şi turistice, care prezintă un deosebit rol atât în cunoaşterea, cât şi în cercetarea naturii României.</w:t>
      </w:r>
    </w:p>
    <w:p w:rsidR="00A61549" w:rsidRPr="0084326E" w:rsidRDefault="00A61549" w:rsidP="00A61549">
      <w:pPr>
        <w:shd w:val="clear" w:color="auto" w:fill="FFFFFF"/>
        <w:spacing w:after="0" w:line="360" w:lineRule="auto"/>
        <w:ind w:firstLine="720"/>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Complexul Muzeal de Ştiinţe ale Naturii cuprinde în cadrul său mai multe secţii, precum Delfinariul, Acvariul, Planetariul şi Observatorul Astronomic, Microrezervaţia şi Expoziţia de Păsări Exotice şi de decor.</w:t>
      </w:r>
    </w:p>
    <w:p w:rsidR="00A61549" w:rsidRPr="0084326E" w:rsidRDefault="00A61549" w:rsidP="00A61549">
      <w:pPr>
        <w:shd w:val="clear" w:color="auto" w:fill="FFFFFF"/>
        <w:spacing w:after="0" w:line="360" w:lineRule="auto"/>
        <w:ind w:firstLine="720"/>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Secţiile </w:t>
      </w:r>
      <w:r w:rsidRPr="0084326E">
        <w:rPr>
          <w:rFonts w:ascii="Times New Roman" w:eastAsia="Calibri" w:hAnsi="Times New Roman" w:cs="Times New Roman"/>
          <w:b/>
          <w:bCs/>
          <w:sz w:val="24"/>
          <w:szCs w:val="24"/>
        </w:rPr>
        <w:t>Complexului Muzeal de Ştiinţe ale Naturii</w:t>
      </w:r>
      <w:r w:rsidR="00F56DE4">
        <w:rPr>
          <w:rFonts w:ascii="Times New Roman" w:eastAsia="Calibri" w:hAnsi="Times New Roman" w:cs="Times New Roman"/>
          <w:b/>
          <w:bCs/>
          <w:sz w:val="24"/>
          <w:szCs w:val="24"/>
        </w:rPr>
        <w:t xml:space="preserve"> </w:t>
      </w:r>
      <w:r w:rsidRPr="0084326E">
        <w:rPr>
          <w:rFonts w:ascii="Times New Roman" w:eastAsia="Calibri" w:hAnsi="Times New Roman" w:cs="Times New Roman"/>
          <w:sz w:val="24"/>
          <w:szCs w:val="24"/>
        </w:rPr>
        <w:t>se găsesc în două locaţii deosebite, astfel Acvariul este situat pe faleza Cazinoului din municipiul Constanţa, în imediata apropiere a ţărmului Mării Negre, iar Delfinariul, Planetariul şi Observatorul Astronomic, Microrezervaţia şi Expoziţia de Păsări Exotice şi de decor sunt amplasate pe o suprafaţă de circa 9 hectare, nu departe de staţiunea Mamaia.</w:t>
      </w:r>
    </w:p>
    <w:p w:rsidR="00A61549" w:rsidRPr="0084326E" w:rsidRDefault="00A61549" w:rsidP="00A61549">
      <w:pPr>
        <w:shd w:val="clear" w:color="auto" w:fill="FFFFFF"/>
        <w:spacing w:after="0" w:line="360" w:lineRule="auto"/>
        <w:ind w:firstLine="720"/>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Prima secţie deschisă în cadrul muzeului a fost Acvariul, în anul 1958. De-a lungul anilor, muzeul a cunoscut o diversificare a domeniului de activitate, prin deschiderea altor secţii specializate pe alte domenii. </w:t>
      </w:r>
    </w:p>
    <w:p w:rsidR="00A61549" w:rsidRPr="0084326E" w:rsidRDefault="00A61549" w:rsidP="00A61549">
      <w:pPr>
        <w:shd w:val="clear" w:color="auto" w:fill="FFFFFF"/>
        <w:spacing w:after="0" w:line="360" w:lineRule="auto"/>
        <w:ind w:firstLine="720"/>
        <w:jc w:val="both"/>
        <w:textAlignment w:val="baseline"/>
        <w:rPr>
          <w:rFonts w:ascii="Times New Roman" w:eastAsia="Times New Roman" w:hAnsi="Times New Roman" w:cs="Times New Roman"/>
          <w:sz w:val="24"/>
          <w:szCs w:val="24"/>
        </w:rPr>
      </w:pPr>
      <w:r w:rsidRPr="0084326E">
        <w:rPr>
          <w:rFonts w:ascii="Times New Roman" w:eastAsia="Times New Roman" w:hAnsi="Times New Roman" w:cs="Times New Roman"/>
          <w:b/>
          <w:sz w:val="24"/>
          <w:szCs w:val="24"/>
        </w:rPr>
        <w:t>Muzeul Marinei</w:t>
      </w:r>
      <w:r w:rsidRPr="0084326E">
        <w:rPr>
          <w:rFonts w:ascii="Times New Roman" w:eastAsia="Times New Roman" w:hAnsi="Times New Roman" w:cs="Times New Roman"/>
          <w:sz w:val="24"/>
          <w:szCs w:val="24"/>
        </w:rPr>
        <w:t xml:space="preserve"> s-a deschis la 3 august 1969, în fostul local al Şcolii Navale, în imediata vecinătate a panoramei portuare şi marine. Muzeul Marinei Romane are un patrimoniu care îi conferă statutul de unicat naţional. Prezintă istoria marinei militare şi comerciale româneşti, de la simpla luntre cioplită în trunchi de copac, până la navele moderne de astăzi.</w:t>
      </w:r>
      <w:r w:rsidR="00F56DE4">
        <w:rPr>
          <w:rFonts w:ascii="Times New Roman" w:eastAsia="Times New Roman" w:hAnsi="Times New Roman" w:cs="Times New Roman"/>
          <w:sz w:val="24"/>
          <w:szCs w:val="24"/>
        </w:rPr>
        <w:t xml:space="preserve"> </w:t>
      </w:r>
      <w:r w:rsidRPr="0084326E">
        <w:rPr>
          <w:rFonts w:ascii="Times New Roman" w:eastAsia="Times New Roman" w:hAnsi="Times New Roman" w:cs="Times New Roman"/>
          <w:sz w:val="24"/>
          <w:szCs w:val="24"/>
        </w:rPr>
        <w:t>Aici puteţi vedea: obiecte tridimensionale-basoreliefuri, mulaje după documente epigrafice, monede, lucrări de grafică, obiecte originale cu valoare istorică considerabilă: ancore, amfore, romane, zeci de machete reproducând toate tipurile de nave existente în marina noastră militară şi comercială, de la începuturile ei şi până în zilele noastre, instrumente de navigaţie, documente şi fotografii, armament alb şi de foc, ancore, elice, lentile de faruri, drapele şi pavilioane, tablouri, exponate de o deosebită valoare ştiinţifică şi documentară.</w:t>
      </w:r>
    </w:p>
    <w:p w:rsidR="00A61549" w:rsidRPr="0084326E" w:rsidRDefault="00A61549" w:rsidP="00A61549">
      <w:pPr>
        <w:shd w:val="clear" w:color="auto" w:fill="FFFFFF"/>
        <w:spacing w:after="0" w:line="360" w:lineRule="auto"/>
        <w:ind w:firstLine="720"/>
        <w:jc w:val="both"/>
        <w:textAlignment w:val="baseline"/>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 Muzeul Marinei Romane este posesorul unui bogat şi valoros fond de carte şi fotografie, importante colecţii de reviste ale marinei, lucrări de istoriografie, literatură, drept maritim şi manuale de navigaţie, cărţi de istorie generală şi militară româneşti şi străine. Un exemplu îl constituie “harta coastei de vest a Mării Negre” realizată de un colectiv condus de comandorul Al. Catuneanu, medaliată la Expoziţia universală de la Paris din 1900 – şi după care s-a navigat până prin 1951.</w:t>
      </w:r>
    </w:p>
    <w:p w:rsidR="00A61549" w:rsidRPr="0084326E" w:rsidRDefault="00A61549" w:rsidP="00A61549">
      <w:pPr>
        <w:shd w:val="clear" w:color="auto" w:fill="FFFFFF"/>
        <w:spacing w:after="0" w:line="360" w:lineRule="auto"/>
        <w:ind w:firstLine="720"/>
        <w:jc w:val="both"/>
        <w:textAlignment w:val="baseline"/>
        <w:rPr>
          <w:rFonts w:ascii="Times New Roman" w:eastAsia="Times New Roman" w:hAnsi="Times New Roman" w:cs="Times New Roman"/>
          <w:sz w:val="24"/>
          <w:szCs w:val="24"/>
        </w:rPr>
      </w:pPr>
      <w:r w:rsidRPr="0084326E">
        <w:rPr>
          <w:rFonts w:ascii="Times New Roman" w:eastAsia="Times New Roman" w:hAnsi="Times New Roman" w:cs="Times New Roman"/>
          <w:b/>
          <w:sz w:val="24"/>
          <w:szCs w:val="24"/>
        </w:rPr>
        <w:t>Muzeul de Artă Populară</w:t>
      </w:r>
      <w:r w:rsidRPr="0084326E">
        <w:rPr>
          <w:rFonts w:ascii="Times New Roman" w:eastAsia="Times New Roman" w:hAnsi="Times New Roman" w:cs="Times New Roman"/>
          <w:sz w:val="24"/>
          <w:szCs w:val="24"/>
        </w:rPr>
        <w:t>. Ideea de etnografie în Dobrogea este relativ recentă, dat</w:t>
      </w:r>
      <w:r w:rsidR="008E712E">
        <w:rPr>
          <w:rFonts w:ascii="Times New Roman" w:eastAsia="Times New Roman" w:hAnsi="Times New Roman" w:cs="Times New Roman"/>
          <w:sz w:val="24"/>
          <w:szCs w:val="24"/>
        </w:rPr>
        <w:t>â</w:t>
      </w:r>
      <w:r w:rsidRPr="0084326E">
        <w:rPr>
          <w:rFonts w:ascii="Times New Roman" w:eastAsia="Times New Roman" w:hAnsi="Times New Roman" w:cs="Times New Roman"/>
          <w:sz w:val="24"/>
          <w:szCs w:val="24"/>
        </w:rPr>
        <w:t xml:space="preserve">nd din anii ’60, iniţiativa elaborării sale fiind legată de efortul unor colective din muzee, cum ar fi, Muzeul Satului, Muzeul de Artă Populară Bucureşti, Muzeul </w:t>
      </w:r>
      <w:r w:rsidR="008E712E" w:rsidRPr="0084326E">
        <w:rPr>
          <w:rFonts w:ascii="Times New Roman" w:eastAsia="Times New Roman" w:hAnsi="Times New Roman" w:cs="Times New Roman"/>
          <w:sz w:val="24"/>
          <w:szCs w:val="24"/>
        </w:rPr>
        <w:t>Brukenthal</w:t>
      </w:r>
      <w:r w:rsidRPr="0084326E">
        <w:rPr>
          <w:rFonts w:ascii="Times New Roman" w:eastAsia="Times New Roman" w:hAnsi="Times New Roman" w:cs="Times New Roman"/>
          <w:sz w:val="24"/>
          <w:szCs w:val="24"/>
        </w:rPr>
        <w:t xml:space="preserve"> Sibiu, animate de dorinţa întregirii hărţii etnografice a ţării cu singura pată albă existentă în spaţiul lor expoziţional, respectiv Dobrogea.</w:t>
      </w:r>
    </w:p>
    <w:p w:rsidR="00A61549" w:rsidRPr="0084326E" w:rsidRDefault="00A61549" w:rsidP="00A61549">
      <w:pPr>
        <w:shd w:val="clear" w:color="auto" w:fill="FFFFFF"/>
        <w:spacing w:after="0" w:line="360" w:lineRule="auto"/>
        <w:ind w:firstLine="720"/>
        <w:jc w:val="both"/>
        <w:textAlignment w:val="baseline"/>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Astfel, colectivul condus de Gheorghe Focşa (Muzeul Satului Bucureşti), după campanii de cercetare privind arhitectura dobrogeană, a reuşit să transfere două gospodării specifice zonei (Ostrov </w:t>
      </w:r>
      <w:r w:rsidR="008E712E">
        <w:rPr>
          <w:rFonts w:ascii="Times New Roman" w:eastAsia="Times New Roman" w:hAnsi="Times New Roman" w:cs="Times New Roman"/>
          <w:sz w:val="24"/>
          <w:szCs w:val="24"/>
        </w:rPr>
        <w:t>ș</w:t>
      </w:r>
      <w:r w:rsidRPr="0084326E">
        <w:rPr>
          <w:rFonts w:ascii="Times New Roman" w:eastAsia="Times New Roman" w:hAnsi="Times New Roman" w:cs="Times New Roman"/>
          <w:sz w:val="24"/>
          <w:szCs w:val="24"/>
        </w:rPr>
        <w:t xml:space="preserve">i </w:t>
      </w:r>
      <w:r w:rsidR="008E712E" w:rsidRPr="0084326E">
        <w:rPr>
          <w:rFonts w:ascii="Times New Roman" w:eastAsia="Times New Roman" w:hAnsi="Times New Roman" w:cs="Times New Roman"/>
          <w:sz w:val="24"/>
          <w:szCs w:val="24"/>
        </w:rPr>
        <w:t>Jurilovca</w:t>
      </w:r>
      <w:r w:rsidRPr="0084326E">
        <w:rPr>
          <w:rFonts w:ascii="Times New Roman" w:eastAsia="Times New Roman" w:hAnsi="Times New Roman" w:cs="Times New Roman"/>
          <w:sz w:val="24"/>
          <w:szCs w:val="24"/>
        </w:rPr>
        <w:t xml:space="preserve">) precum şi elemente de tehnică populară (mori de </w:t>
      </w:r>
      <w:r w:rsidR="008E712E" w:rsidRPr="0084326E">
        <w:rPr>
          <w:rFonts w:ascii="Times New Roman" w:eastAsia="Times New Roman" w:hAnsi="Times New Roman" w:cs="Times New Roman"/>
          <w:sz w:val="24"/>
          <w:szCs w:val="24"/>
        </w:rPr>
        <w:t>vânt</w:t>
      </w:r>
      <w:r w:rsidRPr="0084326E">
        <w:rPr>
          <w:rFonts w:ascii="Times New Roman" w:eastAsia="Times New Roman" w:hAnsi="Times New Roman" w:cs="Times New Roman"/>
          <w:sz w:val="24"/>
          <w:szCs w:val="24"/>
        </w:rPr>
        <w:t xml:space="preserve"> de la Sarichioi, Enisala, Valea Nucarilor – Tulcea).</w:t>
      </w:r>
    </w:p>
    <w:p w:rsidR="00A61549" w:rsidRPr="0084326E" w:rsidRDefault="00A61549" w:rsidP="00A61549">
      <w:pPr>
        <w:shd w:val="clear" w:color="auto" w:fill="FFFFFF"/>
        <w:spacing w:after="0" w:line="360" w:lineRule="auto"/>
        <w:ind w:firstLine="720"/>
        <w:jc w:val="both"/>
        <w:textAlignment w:val="baseline"/>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Au urmat alte campanii care au vizat alcătuirea inventarului specific fiecărei gospodării (textile, vase de uz gospodăresc, de ceremonial, piese de port popular, etc.). În acelaşi timp cercetătorii etnografi sibieni s-au arătat interesaţi de instalaţiile tehnice </w:t>
      </w:r>
      <w:r w:rsidR="008E712E" w:rsidRPr="0084326E">
        <w:rPr>
          <w:rFonts w:ascii="Times New Roman" w:eastAsia="Times New Roman" w:hAnsi="Times New Roman" w:cs="Times New Roman"/>
          <w:sz w:val="24"/>
          <w:szCs w:val="24"/>
        </w:rPr>
        <w:t>țărănești</w:t>
      </w:r>
      <w:r w:rsidRPr="0084326E">
        <w:rPr>
          <w:rFonts w:ascii="Times New Roman" w:eastAsia="Times New Roman" w:hAnsi="Times New Roman" w:cs="Times New Roman"/>
          <w:sz w:val="24"/>
          <w:szCs w:val="24"/>
        </w:rPr>
        <w:t xml:space="preserve"> şi au transferat de pe pământul dobrogean, diverse tipuri de mori de vânt, unele cu etaj si balcon, din nordul Dobrogei – Enisala, Dunavat, Frecaţei, altele cu aripi din </w:t>
      </w:r>
      <w:r w:rsidR="008E712E" w:rsidRPr="0084326E">
        <w:rPr>
          <w:rFonts w:ascii="Times New Roman" w:eastAsia="Times New Roman" w:hAnsi="Times New Roman" w:cs="Times New Roman"/>
          <w:sz w:val="24"/>
          <w:szCs w:val="24"/>
        </w:rPr>
        <w:t>pânză</w:t>
      </w:r>
      <w:r w:rsidRPr="0084326E">
        <w:rPr>
          <w:rFonts w:ascii="Times New Roman" w:eastAsia="Times New Roman" w:hAnsi="Times New Roman" w:cs="Times New Roman"/>
          <w:sz w:val="24"/>
          <w:szCs w:val="24"/>
        </w:rPr>
        <w:t xml:space="preserve">, din sudul Dobrogei – Curcani, şi o </w:t>
      </w:r>
      <w:r w:rsidR="008E712E" w:rsidRPr="0084326E">
        <w:rPr>
          <w:rFonts w:ascii="Times New Roman" w:eastAsia="Times New Roman" w:hAnsi="Times New Roman" w:cs="Times New Roman"/>
          <w:sz w:val="24"/>
          <w:szCs w:val="24"/>
        </w:rPr>
        <w:t>fântâna</w:t>
      </w:r>
      <w:r w:rsidRPr="0084326E">
        <w:rPr>
          <w:rFonts w:ascii="Times New Roman" w:eastAsia="Times New Roman" w:hAnsi="Times New Roman" w:cs="Times New Roman"/>
          <w:sz w:val="24"/>
          <w:szCs w:val="24"/>
        </w:rPr>
        <w:t xml:space="preserve"> cu </w:t>
      </w:r>
      <w:r w:rsidR="008E712E" w:rsidRPr="0084326E">
        <w:rPr>
          <w:rFonts w:ascii="Times New Roman" w:eastAsia="Times New Roman" w:hAnsi="Times New Roman" w:cs="Times New Roman"/>
          <w:sz w:val="24"/>
          <w:szCs w:val="24"/>
        </w:rPr>
        <w:t>vârtej</w:t>
      </w:r>
      <w:r w:rsidRPr="0084326E">
        <w:rPr>
          <w:rFonts w:ascii="Times New Roman" w:eastAsia="Times New Roman" w:hAnsi="Times New Roman" w:cs="Times New Roman"/>
          <w:sz w:val="24"/>
          <w:szCs w:val="24"/>
        </w:rPr>
        <w:t xml:space="preserve"> pe tracţiune animală – Chirnogeni, piese unice prin individualitate, pentru România. Pe de altă parte colectivul Muzeului de Artă Populară </w:t>
      </w:r>
      <w:r w:rsidR="008E712E" w:rsidRPr="0084326E">
        <w:rPr>
          <w:rFonts w:ascii="Times New Roman" w:eastAsia="Times New Roman" w:hAnsi="Times New Roman" w:cs="Times New Roman"/>
          <w:sz w:val="24"/>
          <w:szCs w:val="24"/>
        </w:rPr>
        <w:t>București</w:t>
      </w:r>
      <w:r w:rsidRPr="0084326E">
        <w:rPr>
          <w:rFonts w:ascii="Times New Roman" w:eastAsia="Times New Roman" w:hAnsi="Times New Roman" w:cs="Times New Roman"/>
          <w:sz w:val="24"/>
          <w:szCs w:val="24"/>
        </w:rPr>
        <w:t>, condus de Tancred Banăţeanu a reuşit să completeze cercetarea etnografică cu achiziţionarea unor obiecte de creaţie populară aparţinînd populaţiei româneşti dar şi etniilor Dobrogei.</w:t>
      </w:r>
    </w:p>
    <w:p w:rsidR="00A61549" w:rsidRPr="0084326E" w:rsidRDefault="00A61549" w:rsidP="00A61549">
      <w:pPr>
        <w:shd w:val="clear" w:color="auto" w:fill="FFFFFF"/>
        <w:spacing w:after="0" w:line="360" w:lineRule="auto"/>
        <w:ind w:firstLine="720"/>
        <w:jc w:val="both"/>
        <w:textAlignment w:val="baseline"/>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Aceste eforturi au constituit încercări care au completat varietatea zonală a colecţiilor muzeelor respective dar evident nu au fost suficient de semnificative pentru ilustrarea unicităţii si varietăţii tuturor genurilor creaţiei populare </w:t>
      </w:r>
      <w:r w:rsidR="008E712E" w:rsidRPr="0084326E">
        <w:rPr>
          <w:rFonts w:ascii="Times New Roman" w:eastAsia="Times New Roman" w:hAnsi="Times New Roman" w:cs="Times New Roman"/>
          <w:sz w:val="24"/>
          <w:szCs w:val="24"/>
        </w:rPr>
        <w:t>corespunzătoare</w:t>
      </w:r>
      <w:r w:rsidRPr="0084326E">
        <w:rPr>
          <w:rFonts w:ascii="Times New Roman" w:eastAsia="Times New Roman" w:hAnsi="Times New Roman" w:cs="Times New Roman"/>
          <w:sz w:val="24"/>
          <w:szCs w:val="24"/>
        </w:rPr>
        <w:t xml:space="preserve"> spaţiului dintre Dunăre şi mare. O notă aparte prin contribuţia teoretică a adus-o cercetarea desfăşurată sub îndrumarea profesorului Paul Petrescu, în studiile căruia sunt făcute dese referiri la Dobrogea. Dar cel care a dorit să fie prezent la Constanţa cu o expoziţie temporară de artă populară – în calitate de muzeu central – a fost Muzeul de Artă Populară Bucureşti, în anul 1971, moment pe care-l considerăm semnificativ, cu </w:t>
      </w:r>
      <w:r w:rsidR="008E712E" w:rsidRPr="0084326E">
        <w:rPr>
          <w:rFonts w:ascii="Times New Roman" w:eastAsia="Times New Roman" w:hAnsi="Times New Roman" w:cs="Times New Roman"/>
          <w:sz w:val="24"/>
          <w:szCs w:val="24"/>
        </w:rPr>
        <w:t>atât</w:t>
      </w:r>
      <w:r w:rsidRPr="0084326E">
        <w:rPr>
          <w:rFonts w:ascii="Times New Roman" w:eastAsia="Times New Roman" w:hAnsi="Times New Roman" w:cs="Times New Roman"/>
          <w:sz w:val="24"/>
          <w:szCs w:val="24"/>
        </w:rPr>
        <w:t xml:space="preserve"> mai mult cu </w:t>
      </w:r>
      <w:r w:rsidR="008E712E" w:rsidRPr="0084326E">
        <w:rPr>
          <w:rFonts w:ascii="Times New Roman" w:eastAsia="Times New Roman" w:hAnsi="Times New Roman" w:cs="Times New Roman"/>
          <w:sz w:val="24"/>
          <w:szCs w:val="24"/>
        </w:rPr>
        <w:t>cât</w:t>
      </w:r>
      <w:r w:rsidRPr="0084326E">
        <w:rPr>
          <w:rFonts w:ascii="Times New Roman" w:eastAsia="Times New Roman" w:hAnsi="Times New Roman" w:cs="Times New Roman"/>
          <w:sz w:val="24"/>
          <w:szCs w:val="24"/>
        </w:rPr>
        <w:t xml:space="preserve">, expoziţia a fost deschisă la parterul actualului sediu al instituţiei noastre. Şi astfel ideea de etnografie a început să convingă, </w:t>
      </w:r>
      <w:r w:rsidR="008E712E" w:rsidRPr="0084326E">
        <w:rPr>
          <w:rFonts w:ascii="Times New Roman" w:eastAsia="Times New Roman" w:hAnsi="Times New Roman" w:cs="Times New Roman"/>
          <w:sz w:val="24"/>
          <w:szCs w:val="24"/>
        </w:rPr>
        <w:t>încât</w:t>
      </w:r>
      <w:r w:rsidRPr="0084326E">
        <w:rPr>
          <w:rFonts w:ascii="Times New Roman" w:eastAsia="Times New Roman" w:hAnsi="Times New Roman" w:cs="Times New Roman"/>
          <w:sz w:val="24"/>
          <w:szCs w:val="24"/>
        </w:rPr>
        <w:t xml:space="preserve"> forurile locale au alocat primele fonduri, iniţial firave, pentru constituirea unei colecţii de artă populară dobrogeană în cadrul muzeului de Artă Constanţa.</w:t>
      </w:r>
    </w:p>
    <w:p w:rsidR="00A61549" w:rsidRPr="0084326E" w:rsidRDefault="00A61549" w:rsidP="00A61549">
      <w:pPr>
        <w:shd w:val="clear" w:color="auto" w:fill="FFFFFF"/>
        <w:spacing w:after="0" w:line="360" w:lineRule="auto"/>
        <w:ind w:firstLine="720"/>
        <w:jc w:val="both"/>
        <w:textAlignment w:val="baseline"/>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Din acest moment se poate socoti că cercetarea etnografică a devenit o preocupare permanentă la Constanţa. Primele achiziţii, </w:t>
      </w:r>
      <w:r w:rsidR="008E712E" w:rsidRPr="0084326E">
        <w:rPr>
          <w:rFonts w:ascii="Times New Roman" w:eastAsia="Times New Roman" w:hAnsi="Times New Roman" w:cs="Times New Roman"/>
          <w:sz w:val="24"/>
          <w:szCs w:val="24"/>
        </w:rPr>
        <w:t>datând</w:t>
      </w:r>
      <w:r w:rsidRPr="0084326E">
        <w:rPr>
          <w:rFonts w:ascii="Times New Roman" w:eastAsia="Times New Roman" w:hAnsi="Times New Roman" w:cs="Times New Roman"/>
          <w:sz w:val="24"/>
          <w:szCs w:val="24"/>
        </w:rPr>
        <w:t xml:space="preserve"> din anii 1971-1972 erau făcute în afara unor criterii ştiinţifice de rigoare, </w:t>
      </w:r>
      <w:r w:rsidR="008E712E" w:rsidRPr="0084326E">
        <w:rPr>
          <w:rFonts w:ascii="Times New Roman" w:eastAsia="Times New Roman" w:hAnsi="Times New Roman" w:cs="Times New Roman"/>
          <w:sz w:val="24"/>
          <w:szCs w:val="24"/>
        </w:rPr>
        <w:t>întâmplător</w:t>
      </w:r>
      <w:r w:rsidRPr="0084326E">
        <w:rPr>
          <w:rFonts w:ascii="Times New Roman" w:eastAsia="Times New Roman" w:hAnsi="Times New Roman" w:cs="Times New Roman"/>
          <w:sz w:val="24"/>
          <w:szCs w:val="24"/>
        </w:rPr>
        <w:t xml:space="preserve"> şi în grabă, urmărind achiziţionarea a tot ce se considera </w:t>
      </w:r>
      <w:r w:rsidR="008E712E" w:rsidRPr="0084326E">
        <w:rPr>
          <w:rFonts w:ascii="Times New Roman" w:eastAsia="Times New Roman" w:hAnsi="Times New Roman" w:cs="Times New Roman"/>
          <w:sz w:val="24"/>
          <w:szCs w:val="24"/>
        </w:rPr>
        <w:t>aparținând</w:t>
      </w:r>
      <w:r w:rsidRPr="0084326E">
        <w:rPr>
          <w:rFonts w:ascii="Times New Roman" w:eastAsia="Times New Roman" w:hAnsi="Times New Roman" w:cs="Times New Roman"/>
          <w:sz w:val="24"/>
          <w:szCs w:val="24"/>
        </w:rPr>
        <w:t xml:space="preserve"> trecutului (preluarea colecţiei a însemnat în fapt, doar 270 de piese, mai toate </w:t>
      </w:r>
      <w:r w:rsidR="008E712E" w:rsidRPr="0084326E">
        <w:rPr>
          <w:rFonts w:ascii="Times New Roman" w:eastAsia="Times New Roman" w:hAnsi="Times New Roman" w:cs="Times New Roman"/>
          <w:sz w:val="24"/>
          <w:szCs w:val="24"/>
        </w:rPr>
        <w:t>aparținând</w:t>
      </w:r>
      <w:r w:rsidRPr="0084326E">
        <w:rPr>
          <w:rFonts w:ascii="Times New Roman" w:eastAsia="Times New Roman" w:hAnsi="Times New Roman" w:cs="Times New Roman"/>
          <w:sz w:val="24"/>
          <w:szCs w:val="24"/>
        </w:rPr>
        <w:t xml:space="preserve"> turco-tătarilor). Implicarea propriu-zisa în cercetarea etnografica a Dobrogei s-a realizat în vara anului 1973, moment în care </w:t>
      </w:r>
      <w:r w:rsidR="008E712E" w:rsidRPr="0084326E">
        <w:rPr>
          <w:rFonts w:ascii="Times New Roman" w:eastAsia="Times New Roman" w:hAnsi="Times New Roman" w:cs="Times New Roman"/>
          <w:sz w:val="24"/>
          <w:szCs w:val="24"/>
        </w:rPr>
        <w:t>luând</w:t>
      </w:r>
      <w:r w:rsidRPr="0084326E">
        <w:rPr>
          <w:rFonts w:ascii="Times New Roman" w:eastAsia="Times New Roman" w:hAnsi="Times New Roman" w:cs="Times New Roman"/>
          <w:sz w:val="24"/>
          <w:szCs w:val="24"/>
        </w:rPr>
        <w:t xml:space="preserve"> contact cu lumea satului am deprins metode concrete de lucru, criteriile de selecţie fiind relevate direct de contactul cu materialul etnografic depistat.</w:t>
      </w:r>
    </w:p>
    <w:p w:rsidR="00A61549" w:rsidRPr="0084326E" w:rsidRDefault="00A61549" w:rsidP="00A61549">
      <w:pPr>
        <w:shd w:val="clear" w:color="auto" w:fill="FFFFFF"/>
        <w:spacing w:after="0" w:line="360" w:lineRule="auto"/>
        <w:ind w:firstLine="720"/>
        <w:jc w:val="both"/>
        <w:textAlignment w:val="baseline"/>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Pornind de la contextul socio-istoric dobrogean, cercetarea a ţinut cont, </w:t>
      </w:r>
      <w:r w:rsidR="008E712E" w:rsidRPr="0084326E">
        <w:rPr>
          <w:rFonts w:ascii="Times New Roman" w:eastAsia="Times New Roman" w:hAnsi="Times New Roman" w:cs="Times New Roman"/>
          <w:sz w:val="24"/>
          <w:szCs w:val="24"/>
        </w:rPr>
        <w:t>atât</w:t>
      </w:r>
      <w:r w:rsidRPr="0084326E">
        <w:rPr>
          <w:rFonts w:ascii="Times New Roman" w:eastAsia="Times New Roman" w:hAnsi="Times New Roman" w:cs="Times New Roman"/>
          <w:sz w:val="24"/>
          <w:szCs w:val="24"/>
        </w:rPr>
        <w:t xml:space="preserve"> de criteriul geografic </w:t>
      </w:r>
      <w:r w:rsidR="008E712E" w:rsidRPr="0084326E">
        <w:rPr>
          <w:rFonts w:ascii="Times New Roman" w:eastAsia="Times New Roman" w:hAnsi="Times New Roman" w:cs="Times New Roman"/>
          <w:sz w:val="24"/>
          <w:szCs w:val="24"/>
        </w:rPr>
        <w:t>cât</w:t>
      </w:r>
      <w:r w:rsidRPr="0084326E">
        <w:rPr>
          <w:rFonts w:ascii="Times New Roman" w:eastAsia="Times New Roman" w:hAnsi="Times New Roman" w:cs="Times New Roman"/>
          <w:sz w:val="24"/>
          <w:szCs w:val="24"/>
        </w:rPr>
        <w:t xml:space="preserve"> </w:t>
      </w:r>
      <w:r w:rsidR="008E712E">
        <w:rPr>
          <w:rFonts w:ascii="Times New Roman" w:eastAsia="Times New Roman" w:hAnsi="Times New Roman" w:cs="Times New Roman"/>
          <w:sz w:val="24"/>
          <w:szCs w:val="24"/>
        </w:rPr>
        <w:t>ș</w:t>
      </w:r>
      <w:r w:rsidRPr="0084326E">
        <w:rPr>
          <w:rFonts w:ascii="Times New Roman" w:eastAsia="Times New Roman" w:hAnsi="Times New Roman" w:cs="Times New Roman"/>
          <w:sz w:val="24"/>
          <w:szCs w:val="24"/>
        </w:rPr>
        <w:t>i de cel istoric, ca şi de mobilitatea organică a unor grupuri de populaţii. Astfel subzonele de nord si de sud, prin specificul fiecăreia, au oferit posibilitatea stabilirii unor prime contacte cu un material etnografic variat, diferit conform evantaiului etnic întâlnit, dar şi unitar în constanţă la populaţia românească. Pe de alt</w:t>
      </w:r>
      <w:r w:rsidR="008E712E">
        <w:rPr>
          <w:rFonts w:ascii="Times New Roman" w:eastAsia="Times New Roman" w:hAnsi="Times New Roman" w:cs="Times New Roman"/>
          <w:sz w:val="24"/>
          <w:szCs w:val="24"/>
        </w:rPr>
        <w:t>ă</w:t>
      </w:r>
      <w:r w:rsidRPr="0084326E">
        <w:rPr>
          <w:rFonts w:ascii="Times New Roman" w:eastAsia="Times New Roman" w:hAnsi="Times New Roman" w:cs="Times New Roman"/>
          <w:sz w:val="24"/>
          <w:szCs w:val="24"/>
        </w:rPr>
        <w:t xml:space="preserve"> parte, limesul dunărean s-a dovedit un izvor nesecat pentru investigarea, cercetarea si, în consecinţă, achiziţionarea unor dovezi de cultură materială pe firul continuităţii neîntrerupte a vieţii poporului român pe </w:t>
      </w:r>
      <w:r w:rsidR="008E712E" w:rsidRPr="0084326E">
        <w:rPr>
          <w:rFonts w:ascii="Times New Roman" w:eastAsia="Times New Roman" w:hAnsi="Times New Roman" w:cs="Times New Roman"/>
          <w:sz w:val="24"/>
          <w:szCs w:val="24"/>
        </w:rPr>
        <w:t>pământul</w:t>
      </w:r>
      <w:r w:rsidRPr="0084326E">
        <w:rPr>
          <w:rFonts w:ascii="Times New Roman" w:eastAsia="Times New Roman" w:hAnsi="Times New Roman" w:cs="Times New Roman"/>
          <w:sz w:val="24"/>
          <w:szCs w:val="24"/>
        </w:rPr>
        <w:t xml:space="preserve"> Dobrogei.</w:t>
      </w:r>
    </w:p>
    <w:p w:rsidR="00A61549" w:rsidRPr="0084326E" w:rsidRDefault="00A61549" w:rsidP="00A61549">
      <w:pPr>
        <w:shd w:val="clear" w:color="auto" w:fill="FFFFFF"/>
        <w:spacing w:after="0" w:line="360" w:lineRule="auto"/>
        <w:ind w:firstLine="720"/>
        <w:jc w:val="both"/>
        <w:textAlignment w:val="baseline"/>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În ceea ce priveşte cercetarea în satele din centrul Dobrogei, aceasta s-a axat pe realitatea existentă, cu pregnanţă </w:t>
      </w:r>
      <w:r w:rsidR="008E712E" w:rsidRPr="0084326E">
        <w:rPr>
          <w:rFonts w:ascii="Times New Roman" w:eastAsia="Times New Roman" w:hAnsi="Times New Roman" w:cs="Times New Roman"/>
          <w:sz w:val="24"/>
          <w:szCs w:val="24"/>
        </w:rPr>
        <w:t>turco-tătară</w:t>
      </w:r>
      <w:r w:rsidRPr="0084326E">
        <w:rPr>
          <w:rFonts w:ascii="Times New Roman" w:eastAsia="Times New Roman" w:hAnsi="Times New Roman" w:cs="Times New Roman"/>
          <w:sz w:val="24"/>
          <w:szCs w:val="24"/>
        </w:rPr>
        <w:t xml:space="preserve"> alături de care trăiesc românii, </w:t>
      </w:r>
      <w:r w:rsidR="008E712E" w:rsidRPr="0084326E">
        <w:rPr>
          <w:rFonts w:ascii="Times New Roman" w:eastAsia="Times New Roman" w:hAnsi="Times New Roman" w:cs="Times New Roman"/>
          <w:sz w:val="24"/>
          <w:szCs w:val="24"/>
        </w:rPr>
        <w:t>veniți</w:t>
      </w:r>
      <w:r w:rsidRPr="0084326E">
        <w:rPr>
          <w:rFonts w:ascii="Times New Roman" w:eastAsia="Times New Roman" w:hAnsi="Times New Roman" w:cs="Times New Roman"/>
          <w:sz w:val="24"/>
          <w:szCs w:val="24"/>
        </w:rPr>
        <w:t xml:space="preserve"> aici în diferite etape istorice din alte provincii </w:t>
      </w:r>
      <w:r w:rsidR="008E712E" w:rsidRPr="0084326E">
        <w:rPr>
          <w:rFonts w:ascii="Times New Roman" w:eastAsia="Times New Roman" w:hAnsi="Times New Roman" w:cs="Times New Roman"/>
          <w:sz w:val="24"/>
          <w:szCs w:val="24"/>
        </w:rPr>
        <w:t>românești</w:t>
      </w:r>
      <w:r w:rsidRPr="0084326E">
        <w:rPr>
          <w:rFonts w:ascii="Times New Roman" w:eastAsia="Times New Roman" w:hAnsi="Times New Roman" w:cs="Times New Roman"/>
          <w:sz w:val="24"/>
          <w:szCs w:val="24"/>
        </w:rPr>
        <w:t xml:space="preserve">. Românii </w:t>
      </w:r>
      <w:r w:rsidR="008E712E" w:rsidRPr="0084326E">
        <w:rPr>
          <w:rFonts w:ascii="Times New Roman" w:eastAsia="Times New Roman" w:hAnsi="Times New Roman" w:cs="Times New Roman"/>
          <w:sz w:val="24"/>
          <w:szCs w:val="24"/>
        </w:rPr>
        <w:t>stabiliți</w:t>
      </w:r>
      <w:r w:rsidRPr="0084326E">
        <w:rPr>
          <w:rFonts w:ascii="Times New Roman" w:eastAsia="Times New Roman" w:hAnsi="Times New Roman" w:cs="Times New Roman"/>
          <w:sz w:val="24"/>
          <w:szCs w:val="24"/>
        </w:rPr>
        <w:t xml:space="preserve"> în Dobrogea, provenind din alte zone ale </w:t>
      </w:r>
      <w:r w:rsidR="008E712E">
        <w:rPr>
          <w:rFonts w:ascii="Times New Roman" w:eastAsia="Times New Roman" w:hAnsi="Times New Roman" w:cs="Times New Roman"/>
          <w:sz w:val="24"/>
          <w:szCs w:val="24"/>
        </w:rPr>
        <w:t>ță</w:t>
      </w:r>
      <w:r w:rsidRPr="0084326E">
        <w:rPr>
          <w:rFonts w:ascii="Times New Roman" w:eastAsia="Times New Roman" w:hAnsi="Times New Roman" w:cs="Times New Roman"/>
          <w:sz w:val="24"/>
          <w:szCs w:val="24"/>
        </w:rPr>
        <w:t xml:space="preserve">rii cu o bogata </w:t>
      </w:r>
      <w:r w:rsidR="008E712E" w:rsidRPr="0084326E">
        <w:rPr>
          <w:rFonts w:ascii="Times New Roman" w:eastAsia="Times New Roman" w:hAnsi="Times New Roman" w:cs="Times New Roman"/>
          <w:sz w:val="24"/>
          <w:szCs w:val="24"/>
        </w:rPr>
        <w:t>tradiție</w:t>
      </w:r>
      <w:r w:rsidRPr="0084326E">
        <w:rPr>
          <w:rFonts w:ascii="Times New Roman" w:eastAsia="Times New Roman" w:hAnsi="Times New Roman" w:cs="Times New Roman"/>
          <w:sz w:val="24"/>
          <w:szCs w:val="24"/>
        </w:rPr>
        <w:t xml:space="preserve">, </w:t>
      </w:r>
      <w:r w:rsidR="008E712E" w:rsidRPr="0084326E">
        <w:rPr>
          <w:rFonts w:ascii="Times New Roman" w:eastAsia="Times New Roman" w:hAnsi="Times New Roman" w:cs="Times New Roman"/>
          <w:sz w:val="24"/>
          <w:szCs w:val="24"/>
        </w:rPr>
        <w:t>păstrând</w:t>
      </w:r>
      <w:r w:rsidRPr="0084326E">
        <w:rPr>
          <w:rFonts w:ascii="Times New Roman" w:eastAsia="Times New Roman" w:hAnsi="Times New Roman" w:cs="Times New Roman"/>
          <w:sz w:val="24"/>
          <w:szCs w:val="24"/>
        </w:rPr>
        <w:t xml:space="preserve"> parte din specificul patrimoniului spiritual si material, se adaptau noilor condiţii, astfel </w:t>
      </w:r>
      <w:r w:rsidR="008E712E" w:rsidRPr="0084326E">
        <w:rPr>
          <w:rFonts w:ascii="Times New Roman" w:eastAsia="Times New Roman" w:hAnsi="Times New Roman" w:cs="Times New Roman"/>
          <w:sz w:val="24"/>
          <w:szCs w:val="24"/>
        </w:rPr>
        <w:t>încât</w:t>
      </w:r>
      <w:r w:rsidRPr="0084326E">
        <w:rPr>
          <w:rFonts w:ascii="Times New Roman" w:eastAsia="Times New Roman" w:hAnsi="Times New Roman" w:cs="Times New Roman"/>
          <w:sz w:val="24"/>
          <w:szCs w:val="24"/>
        </w:rPr>
        <w:t xml:space="preserve"> treptat s-au individualizat dincolo de unele aspecte </w:t>
      </w:r>
      <w:r w:rsidR="008E712E" w:rsidRPr="0084326E">
        <w:rPr>
          <w:rFonts w:ascii="Times New Roman" w:eastAsia="Times New Roman" w:hAnsi="Times New Roman" w:cs="Times New Roman"/>
          <w:sz w:val="24"/>
          <w:szCs w:val="24"/>
        </w:rPr>
        <w:t>aparținând</w:t>
      </w:r>
      <w:r w:rsidRPr="0084326E">
        <w:rPr>
          <w:rFonts w:ascii="Times New Roman" w:eastAsia="Times New Roman" w:hAnsi="Times New Roman" w:cs="Times New Roman"/>
          <w:sz w:val="24"/>
          <w:szCs w:val="24"/>
        </w:rPr>
        <w:t xml:space="preserve"> fenomenului de aculturaţie. În </w:t>
      </w:r>
      <w:r w:rsidR="008E712E" w:rsidRPr="0084326E">
        <w:rPr>
          <w:rFonts w:ascii="Times New Roman" w:eastAsia="Times New Roman" w:hAnsi="Times New Roman" w:cs="Times New Roman"/>
          <w:sz w:val="24"/>
          <w:szCs w:val="24"/>
        </w:rPr>
        <w:t>consecință</w:t>
      </w:r>
      <w:r w:rsidRPr="0084326E">
        <w:rPr>
          <w:rFonts w:ascii="Times New Roman" w:eastAsia="Times New Roman" w:hAnsi="Times New Roman" w:cs="Times New Roman"/>
          <w:sz w:val="24"/>
          <w:szCs w:val="24"/>
        </w:rPr>
        <w:t xml:space="preserve"> anii 1973-1980 au fost cei în care s-au alcătuit colecţiile de artă populară din Dobrogea, ce au constituit nucleul de patrimoniu al viitorului muzeu, iar în anul 1975 oraşul nostru a </w:t>
      </w:r>
      <w:r w:rsidR="008E712E" w:rsidRPr="0084326E">
        <w:rPr>
          <w:rFonts w:ascii="Times New Roman" w:eastAsia="Times New Roman" w:hAnsi="Times New Roman" w:cs="Times New Roman"/>
          <w:sz w:val="24"/>
          <w:szCs w:val="24"/>
        </w:rPr>
        <w:t>beneficiat</w:t>
      </w:r>
      <w:r w:rsidRPr="0084326E">
        <w:rPr>
          <w:rFonts w:ascii="Times New Roman" w:eastAsia="Times New Roman" w:hAnsi="Times New Roman" w:cs="Times New Roman"/>
          <w:sz w:val="24"/>
          <w:szCs w:val="24"/>
        </w:rPr>
        <w:t xml:space="preserve"> de deschiderea unei prime expoziţii de Artă Populară din Dobrogea cu obiecte din patrimoniul propriu.</w:t>
      </w:r>
    </w:p>
    <w:p w:rsidR="00A61549" w:rsidRPr="0084326E" w:rsidRDefault="00A61549" w:rsidP="00A61549">
      <w:pPr>
        <w:shd w:val="clear" w:color="auto" w:fill="FFFFFF"/>
        <w:spacing w:after="0" w:line="360" w:lineRule="auto"/>
        <w:ind w:firstLine="720"/>
        <w:jc w:val="both"/>
        <w:rPr>
          <w:rFonts w:ascii="Times New Roman" w:eastAsia="Calibri" w:hAnsi="Times New Roman" w:cs="Times New Roman"/>
          <w:sz w:val="24"/>
          <w:szCs w:val="24"/>
          <w:shd w:val="clear" w:color="auto" w:fill="FFFFFF"/>
        </w:rPr>
      </w:pPr>
      <w:r w:rsidRPr="0084326E">
        <w:rPr>
          <w:rFonts w:ascii="Times New Roman" w:eastAsia="Calibri" w:hAnsi="Times New Roman" w:cs="Times New Roman"/>
          <w:b/>
          <w:sz w:val="24"/>
          <w:szCs w:val="24"/>
        </w:rPr>
        <w:t>Muzeul de Artă Constanţa</w:t>
      </w:r>
      <w:r w:rsidRPr="0084326E">
        <w:rPr>
          <w:rFonts w:ascii="Times New Roman" w:eastAsia="Calibri" w:hAnsi="Times New Roman" w:cs="Times New Roman"/>
          <w:sz w:val="24"/>
          <w:szCs w:val="24"/>
        </w:rPr>
        <w:t>.</w:t>
      </w:r>
      <w:r w:rsidRPr="0084326E">
        <w:rPr>
          <w:rFonts w:ascii="Times New Roman" w:eastAsia="Calibri" w:hAnsi="Times New Roman" w:cs="Times New Roman"/>
          <w:sz w:val="24"/>
          <w:szCs w:val="24"/>
          <w:shd w:val="clear" w:color="auto" w:fill="FFFFFF"/>
        </w:rPr>
        <w:t xml:space="preserve"> Amplasat in inima Constantei, la </w:t>
      </w:r>
      <w:r w:rsidR="008E712E" w:rsidRPr="0084326E">
        <w:rPr>
          <w:rFonts w:ascii="Times New Roman" w:eastAsia="Calibri" w:hAnsi="Times New Roman" w:cs="Times New Roman"/>
          <w:sz w:val="24"/>
          <w:szCs w:val="24"/>
          <w:shd w:val="clear" w:color="auto" w:fill="FFFFFF"/>
        </w:rPr>
        <w:t>intersecția</w:t>
      </w:r>
      <w:r w:rsidRPr="0084326E">
        <w:rPr>
          <w:rFonts w:ascii="Times New Roman" w:eastAsia="Calibri" w:hAnsi="Times New Roman" w:cs="Times New Roman"/>
          <w:sz w:val="24"/>
          <w:szCs w:val="24"/>
          <w:shd w:val="clear" w:color="auto" w:fill="FFFFFF"/>
        </w:rPr>
        <w:t xml:space="preserve"> dintre bulevardele Tomis </w:t>
      </w:r>
      <w:r w:rsidR="008E712E">
        <w:rPr>
          <w:rFonts w:ascii="Times New Roman" w:eastAsia="Calibri" w:hAnsi="Times New Roman" w:cs="Times New Roman"/>
          <w:sz w:val="24"/>
          <w:szCs w:val="24"/>
          <w:shd w:val="clear" w:color="auto" w:fill="FFFFFF"/>
        </w:rPr>
        <w:t>ș</w:t>
      </w:r>
      <w:r w:rsidRPr="0084326E">
        <w:rPr>
          <w:rFonts w:ascii="Times New Roman" w:eastAsia="Calibri" w:hAnsi="Times New Roman" w:cs="Times New Roman"/>
          <w:sz w:val="24"/>
          <w:szCs w:val="24"/>
          <w:shd w:val="clear" w:color="auto" w:fill="FFFFFF"/>
        </w:rPr>
        <w:t>i Ferdinand, </w:t>
      </w:r>
      <w:r w:rsidRPr="0084326E">
        <w:rPr>
          <w:rFonts w:ascii="Times New Roman" w:eastAsia="Calibri" w:hAnsi="Times New Roman" w:cs="Times New Roman"/>
          <w:b/>
          <w:bCs/>
          <w:sz w:val="24"/>
          <w:szCs w:val="24"/>
          <w:bdr w:val="none" w:sz="0" w:space="0" w:color="auto" w:frame="1"/>
          <w:shd w:val="clear" w:color="auto" w:fill="FFFFFF"/>
        </w:rPr>
        <w:t>MUZEUL DE ARTA</w:t>
      </w:r>
      <w:r w:rsidRPr="0084326E">
        <w:rPr>
          <w:rFonts w:ascii="Times New Roman" w:eastAsia="Calibri" w:hAnsi="Times New Roman" w:cs="Times New Roman"/>
          <w:sz w:val="24"/>
          <w:szCs w:val="24"/>
          <w:shd w:val="clear" w:color="auto" w:fill="FFFFFF"/>
        </w:rPr>
        <w:t xml:space="preserve"> este o </w:t>
      </w:r>
      <w:r w:rsidR="008E712E" w:rsidRPr="0084326E">
        <w:rPr>
          <w:rFonts w:ascii="Times New Roman" w:eastAsia="Calibri" w:hAnsi="Times New Roman" w:cs="Times New Roman"/>
          <w:sz w:val="24"/>
          <w:szCs w:val="24"/>
          <w:shd w:val="clear" w:color="auto" w:fill="FFFFFF"/>
        </w:rPr>
        <w:t>instituție</w:t>
      </w:r>
      <w:r w:rsidRPr="0084326E">
        <w:rPr>
          <w:rFonts w:ascii="Times New Roman" w:eastAsia="Calibri" w:hAnsi="Times New Roman" w:cs="Times New Roman"/>
          <w:sz w:val="24"/>
          <w:szCs w:val="24"/>
          <w:shd w:val="clear" w:color="auto" w:fill="FFFFFF"/>
        </w:rPr>
        <w:t xml:space="preserve"> care </w:t>
      </w:r>
      <w:r w:rsidR="008E712E" w:rsidRPr="0084326E">
        <w:rPr>
          <w:rFonts w:ascii="Times New Roman" w:eastAsia="Calibri" w:hAnsi="Times New Roman" w:cs="Times New Roman"/>
          <w:sz w:val="24"/>
          <w:szCs w:val="24"/>
          <w:shd w:val="clear" w:color="auto" w:fill="FFFFFF"/>
        </w:rPr>
        <w:t>impresionează</w:t>
      </w:r>
      <w:r w:rsidRPr="0084326E">
        <w:rPr>
          <w:rFonts w:ascii="Times New Roman" w:eastAsia="Calibri" w:hAnsi="Times New Roman" w:cs="Times New Roman"/>
          <w:sz w:val="24"/>
          <w:szCs w:val="24"/>
          <w:shd w:val="clear" w:color="auto" w:fill="FFFFFF"/>
        </w:rPr>
        <w:t xml:space="preserve"> prin valorile artistice pe care le </w:t>
      </w:r>
      <w:r w:rsidR="008E712E" w:rsidRPr="0084326E">
        <w:rPr>
          <w:rFonts w:ascii="Times New Roman" w:eastAsia="Calibri" w:hAnsi="Times New Roman" w:cs="Times New Roman"/>
          <w:sz w:val="24"/>
          <w:szCs w:val="24"/>
          <w:shd w:val="clear" w:color="auto" w:fill="FFFFFF"/>
        </w:rPr>
        <w:t>adăpostește</w:t>
      </w:r>
      <w:r w:rsidRPr="0084326E">
        <w:rPr>
          <w:rFonts w:ascii="Times New Roman" w:eastAsia="Calibri" w:hAnsi="Times New Roman" w:cs="Times New Roman"/>
          <w:sz w:val="24"/>
          <w:szCs w:val="24"/>
          <w:shd w:val="clear" w:color="auto" w:fill="FFFFFF"/>
        </w:rPr>
        <w:t xml:space="preserve">. Declarat a doua </w:t>
      </w:r>
      <w:r w:rsidR="008E712E" w:rsidRPr="0084326E">
        <w:rPr>
          <w:rFonts w:ascii="Times New Roman" w:eastAsia="Calibri" w:hAnsi="Times New Roman" w:cs="Times New Roman"/>
          <w:sz w:val="24"/>
          <w:szCs w:val="24"/>
          <w:shd w:val="clear" w:color="auto" w:fill="FFFFFF"/>
        </w:rPr>
        <w:t>instituție</w:t>
      </w:r>
      <w:r w:rsidRPr="0084326E">
        <w:rPr>
          <w:rFonts w:ascii="Times New Roman" w:eastAsia="Calibri" w:hAnsi="Times New Roman" w:cs="Times New Roman"/>
          <w:sz w:val="24"/>
          <w:szCs w:val="24"/>
          <w:shd w:val="clear" w:color="auto" w:fill="FFFFFF"/>
        </w:rPr>
        <w:t xml:space="preserve"> de acest gen din Romania, </w:t>
      </w:r>
      <w:r w:rsidR="008E712E" w:rsidRPr="0084326E">
        <w:rPr>
          <w:rFonts w:ascii="Times New Roman" w:eastAsia="Calibri" w:hAnsi="Times New Roman" w:cs="Times New Roman"/>
          <w:sz w:val="24"/>
          <w:szCs w:val="24"/>
          <w:shd w:val="clear" w:color="auto" w:fill="FFFFFF"/>
        </w:rPr>
        <w:t>după</w:t>
      </w:r>
      <w:r w:rsidRPr="0084326E">
        <w:rPr>
          <w:rFonts w:ascii="Times New Roman" w:eastAsia="Calibri" w:hAnsi="Times New Roman" w:cs="Times New Roman"/>
          <w:sz w:val="24"/>
          <w:szCs w:val="24"/>
          <w:shd w:val="clear" w:color="auto" w:fill="FFFFFF"/>
        </w:rPr>
        <w:t xml:space="preserve"> Muzeul de Arta din </w:t>
      </w:r>
      <w:r w:rsidR="008E712E" w:rsidRPr="0084326E">
        <w:rPr>
          <w:rFonts w:ascii="Times New Roman" w:eastAsia="Calibri" w:hAnsi="Times New Roman" w:cs="Times New Roman"/>
          <w:sz w:val="24"/>
          <w:szCs w:val="24"/>
          <w:shd w:val="clear" w:color="auto" w:fill="FFFFFF"/>
        </w:rPr>
        <w:t>București</w:t>
      </w:r>
      <w:r w:rsidRPr="0084326E">
        <w:rPr>
          <w:rFonts w:ascii="Times New Roman" w:eastAsia="Calibri" w:hAnsi="Times New Roman" w:cs="Times New Roman"/>
          <w:sz w:val="24"/>
          <w:szCs w:val="24"/>
          <w:shd w:val="clear" w:color="auto" w:fill="FFFFFF"/>
        </w:rPr>
        <w:t>, muzeul const</w:t>
      </w:r>
      <w:r w:rsidR="008E712E">
        <w:rPr>
          <w:rFonts w:ascii="Times New Roman" w:eastAsia="Calibri" w:hAnsi="Times New Roman" w:cs="Times New Roman"/>
          <w:sz w:val="24"/>
          <w:szCs w:val="24"/>
          <w:shd w:val="clear" w:color="auto" w:fill="FFFFFF"/>
        </w:rPr>
        <w:t>ă</w:t>
      </w:r>
      <w:r w:rsidRPr="0084326E">
        <w:rPr>
          <w:rFonts w:ascii="Times New Roman" w:eastAsia="Calibri" w:hAnsi="Times New Roman" w:cs="Times New Roman"/>
          <w:sz w:val="24"/>
          <w:szCs w:val="24"/>
          <w:shd w:val="clear" w:color="auto" w:fill="FFFFFF"/>
        </w:rPr>
        <w:t>n</w:t>
      </w:r>
      <w:r w:rsidR="008E712E">
        <w:rPr>
          <w:rFonts w:ascii="Times New Roman" w:eastAsia="Calibri" w:hAnsi="Times New Roman" w:cs="Times New Roman"/>
          <w:sz w:val="24"/>
          <w:szCs w:val="24"/>
          <w:shd w:val="clear" w:color="auto" w:fill="FFFFFF"/>
        </w:rPr>
        <w:t>ț</w:t>
      </w:r>
      <w:r w:rsidRPr="0084326E">
        <w:rPr>
          <w:rFonts w:ascii="Times New Roman" w:eastAsia="Calibri" w:hAnsi="Times New Roman" w:cs="Times New Roman"/>
          <w:sz w:val="24"/>
          <w:szCs w:val="24"/>
          <w:shd w:val="clear" w:color="auto" w:fill="FFFFFF"/>
        </w:rPr>
        <w:t xml:space="preserve">ean este </w:t>
      </w:r>
      <w:r w:rsidR="008E712E" w:rsidRPr="0084326E">
        <w:rPr>
          <w:rFonts w:ascii="Times New Roman" w:eastAsia="Calibri" w:hAnsi="Times New Roman" w:cs="Times New Roman"/>
          <w:sz w:val="24"/>
          <w:szCs w:val="24"/>
          <w:shd w:val="clear" w:color="auto" w:fill="FFFFFF"/>
        </w:rPr>
        <w:t>adăpostit</w:t>
      </w:r>
      <w:r w:rsidRPr="0084326E">
        <w:rPr>
          <w:rFonts w:ascii="Times New Roman" w:eastAsia="Calibri" w:hAnsi="Times New Roman" w:cs="Times New Roman"/>
          <w:sz w:val="24"/>
          <w:szCs w:val="24"/>
          <w:shd w:val="clear" w:color="auto" w:fill="FFFFFF"/>
        </w:rPr>
        <w:t xml:space="preserve"> de o </w:t>
      </w:r>
      <w:r w:rsidR="008E712E" w:rsidRPr="0084326E">
        <w:rPr>
          <w:rFonts w:ascii="Times New Roman" w:eastAsia="Calibri" w:hAnsi="Times New Roman" w:cs="Times New Roman"/>
          <w:sz w:val="24"/>
          <w:szCs w:val="24"/>
          <w:shd w:val="clear" w:color="auto" w:fill="FFFFFF"/>
        </w:rPr>
        <w:t>clădire</w:t>
      </w:r>
      <w:r w:rsidRPr="0084326E">
        <w:rPr>
          <w:rFonts w:ascii="Times New Roman" w:eastAsia="Calibri" w:hAnsi="Times New Roman" w:cs="Times New Roman"/>
          <w:sz w:val="24"/>
          <w:szCs w:val="24"/>
          <w:shd w:val="clear" w:color="auto" w:fill="FFFFFF"/>
        </w:rPr>
        <w:t xml:space="preserve"> cu o istorie plina de </w:t>
      </w:r>
      <w:r w:rsidR="008E712E" w:rsidRPr="0084326E">
        <w:rPr>
          <w:rFonts w:ascii="Times New Roman" w:eastAsia="Calibri" w:hAnsi="Times New Roman" w:cs="Times New Roman"/>
          <w:sz w:val="24"/>
          <w:szCs w:val="24"/>
          <w:shd w:val="clear" w:color="auto" w:fill="FFFFFF"/>
        </w:rPr>
        <w:t>însemnătate</w:t>
      </w:r>
      <w:r w:rsidRPr="0084326E">
        <w:rPr>
          <w:rFonts w:ascii="Times New Roman" w:eastAsia="Calibri" w:hAnsi="Times New Roman" w:cs="Times New Roman"/>
          <w:sz w:val="24"/>
          <w:szCs w:val="24"/>
          <w:shd w:val="clear" w:color="auto" w:fill="FFFFFF"/>
        </w:rPr>
        <w:t xml:space="preserve"> pentru urbea de la malul marii. </w:t>
      </w:r>
      <w:r w:rsidR="008E712E" w:rsidRPr="0084326E">
        <w:rPr>
          <w:rFonts w:ascii="Times New Roman" w:eastAsia="Calibri" w:hAnsi="Times New Roman" w:cs="Times New Roman"/>
          <w:sz w:val="24"/>
          <w:szCs w:val="24"/>
          <w:shd w:val="clear" w:color="auto" w:fill="FFFFFF"/>
        </w:rPr>
        <w:t>Impunătoarea</w:t>
      </w:r>
      <w:r w:rsidRPr="0084326E">
        <w:rPr>
          <w:rFonts w:ascii="Times New Roman" w:eastAsia="Calibri" w:hAnsi="Times New Roman" w:cs="Times New Roman"/>
          <w:sz w:val="24"/>
          <w:szCs w:val="24"/>
          <w:shd w:val="clear" w:color="auto" w:fill="FFFFFF"/>
        </w:rPr>
        <w:t xml:space="preserve"> </w:t>
      </w:r>
      <w:r w:rsidR="008E712E" w:rsidRPr="0084326E">
        <w:rPr>
          <w:rFonts w:ascii="Times New Roman" w:eastAsia="Calibri" w:hAnsi="Times New Roman" w:cs="Times New Roman"/>
          <w:sz w:val="24"/>
          <w:szCs w:val="24"/>
          <w:shd w:val="clear" w:color="auto" w:fill="FFFFFF"/>
        </w:rPr>
        <w:t>clădire</w:t>
      </w:r>
      <w:r w:rsidRPr="0084326E">
        <w:rPr>
          <w:rFonts w:ascii="Times New Roman" w:eastAsia="Calibri" w:hAnsi="Times New Roman" w:cs="Times New Roman"/>
          <w:sz w:val="24"/>
          <w:szCs w:val="24"/>
          <w:shd w:val="clear" w:color="auto" w:fill="FFFFFF"/>
        </w:rPr>
        <w:t xml:space="preserve"> care </w:t>
      </w:r>
      <w:r w:rsidR="008E712E" w:rsidRPr="0084326E">
        <w:rPr>
          <w:rFonts w:ascii="Times New Roman" w:eastAsia="Calibri" w:hAnsi="Times New Roman" w:cs="Times New Roman"/>
          <w:sz w:val="24"/>
          <w:szCs w:val="24"/>
          <w:shd w:val="clear" w:color="auto" w:fill="FFFFFF"/>
        </w:rPr>
        <w:t>adăpostește</w:t>
      </w:r>
      <w:r w:rsidRPr="0084326E">
        <w:rPr>
          <w:rFonts w:ascii="Times New Roman" w:eastAsia="Calibri" w:hAnsi="Times New Roman" w:cs="Times New Roman"/>
          <w:sz w:val="24"/>
          <w:szCs w:val="24"/>
          <w:shd w:val="clear" w:color="auto" w:fill="FFFFFF"/>
        </w:rPr>
        <w:t xml:space="preserve"> </w:t>
      </w:r>
      <w:r w:rsidR="008E712E" w:rsidRPr="0084326E">
        <w:rPr>
          <w:rFonts w:ascii="Times New Roman" w:eastAsia="Calibri" w:hAnsi="Times New Roman" w:cs="Times New Roman"/>
          <w:sz w:val="24"/>
          <w:szCs w:val="24"/>
          <w:shd w:val="clear" w:color="auto" w:fill="FFFFFF"/>
        </w:rPr>
        <w:t>astăzi</w:t>
      </w:r>
      <w:r w:rsidRPr="0084326E">
        <w:rPr>
          <w:rFonts w:ascii="Times New Roman" w:eastAsia="Calibri" w:hAnsi="Times New Roman" w:cs="Times New Roman"/>
          <w:sz w:val="24"/>
          <w:szCs w:val="24"/>
          <w:shd w:val="clear" w:color="auto" w:fill="FFFFFF"/>
        </w:rPr>
        <w:t xml:space="preserve"> </w:t>
      </w:r>
      <w:r w:rsidR="008E712E" w:rsidRPr="0084326E">
        <w:rPr>
          <w:rFonts w:ascii="Times New Roman" w:eastAsia="Calibri" w:hAnsi="Times New Roman" w:cs="Times New Roman"/>
          <w:sz w:val="24"/>
          <w:szCs w:val="24"/>
          <w:shd w:val="clear" w:color="auto" w:fill="FFFFFF"/>
        </w:rPr>
        <w:t>colecțiile</w:t>
      </w:r>
      <w:r w:rsidRPr="0084326E">
        <w:rPr>
          <w:rFonts w:ascii="Times New Roman" w:eastAsia="Calibri" w:hAnsi="Times New Roman" w:cs="Times New Roman"/>
          <w:sz w:val="24"/>
          <w:szCs w:val="24"/>
          <w:shd w:val="clear" w:color="auto" w:fill="FFFFFF"/>
        </w:rPr>
        <w:t xml:space="preserve"> Muzeului de Arta a fost prima </w:t>
      </w:r>
      <w:r w:rsidR="008E712E">
        <w:rPr>
          <w:rFonts w:ascii="Times New Roman" w:eastAsia="Calibri" w:hAnsi="Times New Roman" w:cs="Times New Roman"/>
          <w:sz w:val="24"/>
          <w:szCs w:val="24"/>
          <w:shd w:val="clear" w:color="auto" w:fill="FFFFFF"/>
        </w:rPr>
        <w:t>ș</w:t>
      </w:r>
      <w:r w:rsidR="008E712E" w:rsidRPr="0084326E">
        <w:rPr>
          <w:rFonts w:ascii="Times New Roman" w:eastAsia="Calibri" w:hAnsi="Times New Roman" w:cs="Times New Roman"/>
          <w:sz w:val="24"/>
          <w:szCs w:val="24"/>
          <w:shd w:val="clear" w:color="auto" w:fill="FFFFFF"/>
        </w:rPr>
        <w:t>coală</w:t>
      </w:r>
      <w:r w:rsidRPr="0084326E">
        <w:rPr>
          <w:rFonts w:ascii="Times New Roman" w:eastAsia="Calibri" w:hAnsi="Times New Roman" w:cs="Times New Roman"/>
          <w:sz w:val="24"/>
          <w:szCs w:val="24"/>
          <w:shd w:val="clear" w:color="auto" w:fill="FFFFFF"/>
        </w:rPr>
        <w:t xml:space="preserve"> ridicat</w:t>
      </w:r>
      <w:r w:rsidR="008E712E">
        <w:rPr>
          <w:rFonts w:ascii="Times New Roman" w:eastAsia="Calibri" w:hAnsi="Times New Roman" w:cs="Times New Roman"/>
          <w:sz w:val="24"/>
          <w:szCs w:val="24"/>
          <w:shd w:val="clear" w:color="auto" w:fill="FFFFFF"/>
        </w:rPr>
        <w:t>ă</w:t>
      </w:r>
      <w:r w:rsidRPr="0084326E">
        <w:rPr>
          <w:rFonts w:ascii="Times New Roman" w:eastAsia="Calibri" w:hAnsi="Times New Roman" w:cs="Times New Roman"/>
          <w:sz w:val="24"/>
          <w:szCs w:val="24"/>
          <w:shd w:val="clear" w:color="auto" w:fill="FFFFFF"/>
        </w:rPr>
        <w:t xml:space="preserve"> </w:t>
      </w:r>
      <w:r w:rsidR="008E712E">
        <w:rPr>
          <w:rFonts w:ascii="Times New Roman" w:eastAsia="Calibri" w:hAnsi="Times New Roman" w:cs="Times New Roman"/>
          <w:sz w:val="24"/>
          <w:szCs w:val="24"/>
          <w:shd w:val="clear" w:color="auto" w:fill="FFFFFF"/>
        </w:rPr>
        <w:t>î</w:t>
      </w:r>
      <w:r w:rsidRPr="0084326E">
        <w:rPr>
          <w:rFonts w:ascii="Times New Roman" w:eastAsia="Calibri" w:hAnsi="Times New Roman" w:cs="Times New Roman"/>
          <w:sz w:val="24"/>
          <w:szCs w:val="24"/>
          <w:shd w:val="clear" w:color="auto" w:fill="FFFFFF"/>
        </w:rPr>
        <w:t>n Constan</w:t>
      </w:r>
      <w:r w:rsidR="008E712E">
        <w:rPr>
          <w:rFonts w:ascii="Times New Roman" w:eastAsia="Calibri" w:hAnsi="Times New Roman" w:cs="Times New Roman"/>
          <w:sz w:val="24"/>
          <w:szCs w:val="24"/>
          <w:shd w:val="clear" w:color="auto" w:fill="FFFFFF"/>
        </w:rPr>
        <w:t>ț</w:t>
      </w:r>
      <w:r w:rsidRPr="0084326E">
        <w:rPr>
          <w:rFonts w:ascii="Times New Roman" w:eastAsia="Calibri" w:hAnsi="Times New Roman" w:cs="Times New Roman"/>
          <w:sz w:val="24"/>
          <w:szCs w:val="24"/>
          <w:shd w:val="clear" w:color="auto" w:fill="FFFFFF"/>
        </w:rPr>
        <w:t xml:space="preserve">a. </w:t>
      </w:r>
      <w:r w:rsidR="008E712E" w:rsidRPr="0084326E">
        <w:rPr>
          <w:rFonts w:ascii="Times New Roman" w:eastAsia="Calibri" w:hAnsi="Times New Roman" w:cs="Times New Roman"/>
          <w:sz w:val="24"/>
          <w:szCs w:val="24"/>
          <w:shd w:val="clear" w:color="auto" w:fill="FFFFFF"/>
        </w:rPr>
        <w:t>Instituția</w:t>
      </w:r>
      <w:r w:rsidRPr="0084326E">
        <w:rPr>
          <w:rFonts w:ascii="Times New Roman" w:eastAsia="Calibri" w:hAnsi="Times New Roman" w:cs="Times New Roman"/>
          <w:sz w:val="24"/>
          <w:szCs w:val="24"/>
          <w:shd w:val="clear" w:color="auto" w:fill="FFFFFF"/>
        </w:rPr>
        <w:t xml:space="preserve"> de </w:t>
      </w:r>
      <w:r w:rsidR="008E712E">
        <w:rPr>
          <w:rFonts w:ascii="Times New Roman" w:eastAsia="Calibri" w:hAnsi="Times New Roman" w:cs="Times New Roman"/>
          <w:sz w:val="24"/>
          <w:szCs w:val="24"/>
          <w:shd w:val="clear" w:color="auto" w:fill="FFFFFF"/>
        </w:rPr>
        <w:t>î</w:t>
      </w:r>
      <w:r w:rsidR="008E712E" w:rsidRPr="0084326E">
        <w:rPr>
          <w:rFonts w:ascii="Times New Roman" w:eastAsia="Calibri" w:hAnsi="Times New Roman" w:cs="Times New Roman"/>
          <w:sz w:val="24"/>
          <w:szCs w:val="24"/>
          <w:shd w:val="clear" w:color="auto" w:fill="FFFFFF"/>
        </w:rPr>
        <w:t>nv</w:t>
      </w:r>
      <w:r w:rsidR="008E712E">
        <w:rPr>
          <w:rFonts w:ascii="Times New Roman" w:eastAsia="Calibri" w:hAnsi="Times New Roman" w:cs="Times New Roman"/>
          <w:sz w:val="24"/>
          <w:szCs w:val="24"/>
          <w:shd w:val="clear" w:color="auto" w:fill="FFFFFF"/>
        </w:rPr>
        <w:t>ă</w:t>
      </w:r>
      <w:r w:rsidR="008E712E" w:rsidRPr="0084326E">
        <w:rPr>
          <w:rFonts w:ascii="Times New Roman" w:eastAsia="Calibri" w:hAnsi="Times New Roman" w:cs="Times New Roman"/>
          <w:sz w:val="24"/>
          <w:szCs w:val="24"/>
          <w:shd w:val="clear" w:color="auto" w:fill="FFFFFF"/>
        </w:rPr>
        <w:t>țăm</w:t>
      </w:r>
      <w:r w:rsidR="008E712E">
        <w:rPr>
          <w:rFonts w:ascii="Times New Roman" w:eastAsia="Calibri" w:hAnsi="Times New Roman" w:cs="Times New Roman"/>
          <w:sz w:val="24"/>
          <w:szCs w:val="24"/>
          <w:shd w:val="clear" w:color="auto" w:fill="FFFFFF"/>
        </w:rPr>
        <w:t>â</w:t>
      </w:r>
      <w:r w:rsidR="008E712E" w:rsidRPr="0084326E">
        <w:rPr>
          <w:rFonts w:ascii="Times New Roman" w:eastAsia="Calibri" w:hAnsi="Times New Roman" w:cs="Times New Roman"/>
          <w:sz w:val="24"/>
          <w:szCs w:val="24"/>
          <w:shd w:val="clear" w:color="auto" w:fill="FFFFFF"/>
        </w:rPr>
        <w:t>nt</w:t>
      </w:r>
      <w:r w:rsidR="008E712E">
        <w:rPr>
          <w:rFonts w:ascii="Times New Roman" w:eastAsia="Calibri" w:hAnsi="Times New Roman" w:cs="Times New Roman"/>
          <w:sz w:val="24"/>
          <w:szCs w:val="24"/>
          <w:shd w:val="clear" w:color="auto" w:fill="FFFFFF"/>
        </w:rPr>
        <w:t xml:space="preserve"> a fost construită</w:t>
      </w:r>
      <w:r w:rsidRPr="0084326E">
        <w:rPr>
          <w:rFonts w:ascii="Times New Roman" w:eastAsia="Calibri" w:hAnsi="Times New Roman" w:cs="Times New Roman"/>
          <w:sz w:val="24"/>
          <w:szCs w:val="24"/>
          <w:shd w:val="clear" w:color="auto" w:fill="FFFFFF"/>
        </w:rPr>
        <w:t xml:space="preserve"> </w:t>
      </w:r>
      <w:r w:rsidR="008E712E">
        <w:rPr>
          <w:rFonts w:ascii="Times New Roman" w:eastAsia="Calibri" w:hAnsi="Times New Roman" w:cs="Times New Roman"/>
          <w:sz w:val="24"/>
          <w:szCs w:val="24"/>
          <w:shd w:val="clear" w:color="auto" w:fill="FFFFFF"/>
        </w:rPr>
        <w:t>î</w:t>
      </w:r>
      <w:r w:rsidRPr="0084326E">
        <w:rPr>
          <w:rFonts w:ascii="Times New Roman" w:eastAsia="Calibri" w:hAnsi="Times New Roman" w:cs="Times New Roman"/>
          <w:sz w:val="24"/>
          <w:szCs w:val="24"/>
          <w:shd w:val="clear" w:color="auto" w:fill="FFFFFF"/>
        </w:rPr>
        <w:t xml:space="preserve">ntre anii 1891 - 1893 la </w:t>
      </w:r>
      <w:r w:rsidR="008E712E" w:rsidRPr="0084326E">
        <w:rPr>
          <w:rFonts w:ascii="Times New Roman" w:eastAsia="Calibri" w:hAnsi="Times New Roman" w:cs="Times New Roman"/>
          <w:sz w:val="24"/>
          <w:szCs w:val="24"/>
          <w:shd w:val="clear" w:color="auto" w:fill="FFFFFF"/>
        </w:rPr>
        <w:t>inițiativa</w:t>
      </w:r>
      <w:r w:rsidRPr="0084326E">
        <w:rPr>
          <w:rFonts w:ascii="Times New Roman" w:eastAsia="Calibri" w:hAnsi="Times New Roman" w:cs="Times New Roman"/>
          <w:sz w:val="24"/>
          <w:szCs w:val="24"/>
          <w:shd w:val="clear" w:color="auto" w:fill="FFFFFF"/>
        </w:rPr>
        <w:t xml:space="preserve"> primarului de la acea vreme, care dorea s</w:t>
      </w:r>
      <w:r w:rsidR="008E712E">
        <w:rPr>
          <w:rFonts w:ascii="Times New Roman" w:eastAsia="Calibri" w:hAnsi="Times New Roman" w:cs="Times New Roman"/>
          <w:sz w:val="24"/>
          <w:szCs w:val="24"/>
          <w:shd w:val="clear" w:color="auto" w:fill="FFFFFF"/>
        </w:rPr>
        <w:t>ă</w:t>
      </w:r>
      <w:r w:rsidRPr="0084326E">
        <w:rPr>
          <w:rFonts w:ascii="Times New Roman" w:eastAsia="Calibri" w:hAnsi="Times New Roman" w:cs="Times New Roman"/>
          <w:sz w:val="24"/>
          <w:szCs w:val="24"/>
          <w:shd w:val="clear" w:color="auto" w:fill="FFFFFF"/>
        </w:rPr>
        <w:t xml:space="preserve"> schimbe </w:t>
      </w:r>
      <w:r w:rsidR="008E712E">
        <w:rPr>
          <w:rFonts w:ascii="Times New Roman" w:eastAsia="Calibri" w:hAnsi="Times New Roman" w:cs="Times New Roman"/>
          <w:sz w:val="24"/>
          <w:szCs w:val="24"/>
          <w:shd w:val="clear" w:color="auto" w:fill="FFFFFF"/>
        </w:rPr>
        <w:t>î</w:t>
      </w:r>
      <w:r w:rsidRPr="0084326E">
        <w:rPr>
          <w:rFonts w:ascii="Times New Roman" w:eastAsia="Calibri" w:hAnsi="Times New Roman" w:cs="Times New Roman"/>
          <w:sz w:val="24"/>
          <w:szCs w:val="24"/>
          <w:shd w:val="clear" w:color="auto" w:fill="FFFFFF"/>
        </w:rPr>
        <w:t>nf</w:t>
      </w:r>
      <w:r w:rsidR="008E712E">
        <w:rPr>
          <w:rFonts w:ascii="Times New Roman" w:eastAsia="Calibri" w:hAnsi="Times New Roman" w:cs="Times New Roman"/>
          <w:sz w:val="24"/>
          <w:szCs w:val="24"/>
          <w:shd w:val="clear" w:color="auto" w:fill="FFFFFF"/>
        </w:rPr>
        <w:t>ăț</w:t>
      </w:r>
      <w:r w:rsidRPr="0084326E">
        <w:rPr>
          <w:rFonts w:ascii="Times New Roman" w:eastAsia="Calibri" w:hAnsi="Times New Roman" w:cs="Times New Roman"/>
          <w:sz w:val="24"/>
          <w:szCs w:val="24"/>
          <w:shd w:val="clear" w:color="auto" w:fill="FFFFFF"/>
        </w:rPr>
        <w:t>i</w:t>
      </w:r>
      <w:r w:rsidR="008E712E">
        <w:rPr>
          <w:rFonts w:ascii="Times New Roman" w:eastAsia="Calibri" w:hAnsi="Times New Roman" w:cs="Times New Roman"/>
          <w:sz w:val="24"/>
          <w:szCs w:val="24"/>
          <w:shd w:val="clear" w:color="auto" w:fill="FFFFFF"/>
        </w:rPr>
        <w:t>ș</w:t>
      </w:r>
      <w:r w:rsidRPr="0084326E">
        <w:rPr>
          <w:rFonts w:ascii="Times New Roman" w:eastAsia="Calibri" w:hAnsi="Times New Roman" w:cs="Times New Roman"/>
          <w:sz w:val="24"/>
          <w:szCs w:val="24"/>
          <w:shd w:val="clear" w:color="auto" w:fill="FFFFFF"/>
        </w:rPr>
        <w:t>ar</w:t>
      </w:r>
      <w:r w:rsidR="008E712E">
        <w:rPr>
          <w:rFonts w:ascii="Times New Roman" w:eastAsia="Calibri" w:hAnsi="Times New Roman" w:cs="Times New Roman"/>
          <w:sz w:val="24"/>
          <w:szCs w:val="24"/>
          <w:shd w:val="clear" w:color="auto" w:fill="FFFFFF"/>
        </w:rPr>
        <w:t>e</w:t>
      </w:r>
      <w:r w:rsidRPr="0084326E">
        <w:rPr>
          <w:rFonts w:ascii="Times New Roman" w:eastAsia="Calibri" w:hAnsi="Times New Roman" w:cs="Times New Roman"/>
          <w:sz w:val="24"/>
          <w:szCs w:val="24"/>
          <w:shd w:val="clear" w:color="auto" w:fill="FFFFFF"/>
        </w:rPr>
        <w:t xml:space="preserve">a urbei prin </w:t>
      </w:r>
      <w:r w:rsidR="008E712E" w:rsidRPr="0084326E">
        <w:rPr>
          <w:rFonts w:ascii="Times New Roman" w:eastAsia="Calibri" w:hAnsi="Times New Roman" w:cs="Times New Roman"/>
          <w:sz w:val="24"/>
          <w:szCs w:val="24"/>
          <w:shd w:val="clear" w:color="auto" w:fill="FFFFFF"/>
        </w:rPr>
        <w:t>câteva</w:t>
      </w:r>
      <w:r w:rsidRPr="0084326E">
        <w:rPr>
          <w:rFonts w:ascii="Times New Roman" w:eastAsia="Calibri" w:hAnsi="Times New Roman" w:cs="Times New Roman"/>
          <w:sz w:val="24"/>
          <w:szCs w:val="24"/>
          <w:shd w:val="clear" w:color="auto" w:fill="FFFFFF"/>
        </w:rPr>
        <w:t xml:space="preserve"> cl</w:t>
      </w:r>
      <w:r w:rsidR="008E712E">
        <w:rPr>
          <w:rFonts w:ascii="Times New Roman" w:eastAsia="Calibri" w:hAnsi="Times New Roman" w:cs="Times New Roman"/>
          <w:sz w:val="24"/>
          <w:szCs w:val="24"/>
          <w:shd w:val="clear" w:color="auto" w:fill="FFFFFF"/>
        </w:rPr>
        <w:t>ă</w:t>
      </w:r>
      <w:r w:rsidRPr="0084326E">
        <w:rPr>
          <w:rFonts w:ascii="Times New Roman" w:eastAsia="Calibri" w:hAnsi="Times New Roman" w:cs="Times New Roman"/>
          <w:sz w:val="24"/>
          <w:szCs w:val="24"/>
          <w:shd w:val="clear" w:color="auto" w:fill="FFFFFF"/>
        </w:rPr>
        <w:t xml:space="preserve">diri </w:t>
      </w:r>
      <w:r w:rsidR="008E712E" w:rsidRPr="0084326E">
        <w:rPr>
          <w:rFonts w:ascii="Times New Roman" w:eastAsia="Calibri" w:hAnsi="Times New Roman" w:cs="Times New Roman"/>
          <w:sz w:val="24"/>
          <w:szCs w:val="24"/>
          <w:shd w:val="clear" w:color="auto" w:fill="FFFFFF"/>
        </w:rPr>
        <w:t>impunătoare</w:t>
      </w:r>
      <w:r w:rsidRPr="0084326E">
        <w:rPr>
          <w:rFonts w:ascii="Times New Roman" w:eastAsia="Calibri" w:hAnsi="Times New Roman" w:cs="Times New Roman"/>
          <w:sz w:val="24"/>
          <w:szCs w:val="24"/>
          <w:shd w:val="clear" w:color="auto" w:fill="FFFFFF"/>
        </w:rPr>
        <w:t xml:space="preserve">. </w:t>
      </w:r>
      <w:r w:rsidR="008E712E" w:rsidRPr="0084326E">
        <w:rPr>
          <w:rFonts w:ascii="Times New Roman" w:eastAsia="Calibri" w:hAnsi="Times New Roman" w:cs="Times New Roman"/>
          <w:sz w:val="24"/>
          <w:szCs w:val="24"/>
          <w:shd w:val="clear" w:color="auto" w:fill="FFFFFF"/>
        </w:rPr>
        <w:t>Școala</w:t>
      </w:r>
      <w:r w:rsidRPr="0084326E">
        <w:rPr>
          <w:rFonts w:ascii="Times New Roman" w:eastAsia="Calibri" w:hAnsi="Times New Roman" w:cs="Times New Roman"/>
          <w:sz w:val="24"/>
          <w:szCs w:val="24"/>
          <w:shd w:val="clear" w:color="auto" w:fill="FFFFFF"/>
        </w:rPr>
        <w:t xml:space="preserve"> a purtat numele "Principele Ferdinand </w:t>
      </w:r>
      <w:r w:rsidR="008E712E">
        <w:rPr>
          <w:rFonts w:ascii="Times New Roman" w:eastAsia="Calibri" w:hAnsi="Times New Roman" w:cs="Times New Roman"/>
          <w:sz w:val="24"/>
          <w:szCs w:val="24"/>
          <w:shd w:val="clear" w:color="auto" w:fill="FFFFFF"/>
        </w:rPr>
        <w:t>ș</w:t>
      </w:r>
      <w:r w:rsidRPr="0084326E">
        <w:rPr>
          <w:rFonts w:ascii="Times New Roman" w:eastAsia="Calibri" w:hAnsi="Times New Roman" w:cs="Times New Roman"/>
          <w:sz w:val="24"/>
          <w:szCs w:val="24"/>
          <w:shd w:val="clear" w:color="auto" w:fill="FFFFFF"/>
        </w:rPr>
        <w:t xml:space="preserve">i Principesa Maria" </w:t>
      </w:r>
      <w:r w:rsidR="008E712E">
        <w:rPr>
          <w:rFonts w:ascii="Times New Roman" w:eastAsia="Calibri" w:hAnsi="Times New Roman" w:cs="Times New Roman"/>
          <w:sz w:val="24"/>
          <w:szCs w:val="24"/>
          <w:shd w:val="clear" w:color="auto" w:fill="FFFFFF"/>
        </w:rPr>
        <w:t>ș</w:t>
      </w:r>
      <w:r w:rsidRPr="0084326E">
        <w:rPr>
          <w:rFonts w:ascii="Times New Roman" w:eastAsia="Calibri" w:hAnsi="Times New Roman" w:cs="Times New Roman"/>
          <w:sz w:val="24"/>
          <w:szCs w:val="24"/>
          <w:shd w:val="clear" w:color="auto" w:fill="FFFFFF"/>
        </w:rPr>
        <w:t xml:space="preserve">i </w:t>
      </w:r>
      <w:r w:rsidR="008E712E" w:rsidRPr="0084326E">
        <w:rPr>
          <w:rFonts w:ascii="Times New Roman" w:eastAsia="Calibri" w:hAnsi="Times New Roman" w:cs="Times New Roman"/>
          <w:sz w:val="24"/>
          <w:szCs w:val="24"/>
          <w:shd w:val="clear" w:color="auto" w:fill="FFFFFF"/>
        </w:rPr>
        <w:t>adăpostea</w:t>
      </w:r>
      <w:r w:rsidRPr="0084326E">
        <w:rPr>
          <w:rFonts w:ascii="Times New Roman" w:eastAsia="Calibri" w:hAnsi="Times New Roman" w:cs="Times New Roman"/>
          <w:sz w:val="24"/>
          <w:szCs w:val="24"/>
          <w:shd w:val="clear" w:color="auto" w:fill="FFFFFF"/>
        </w:rPr>
        <w:t xml:space="preserve"> doua </w:t>
      </w:r>
      <w:r w:rsidR="008E712E" w:rsidRPr="0084326E">
        <w:rPr>
          <w:rFonts w:ascii="Times New Roman" w:eastAsia="Calibri" w:hAnsi="Times New Roman" w:cs="Times New Roman"/>
          <w:sz w:val="24"/>
          <w:szCs w:val="24"/>
          <w:shd w:val="clear" w:color="auto" w:fill="FFFFFF"/>
        </w:rPr>
        <w:t>instituții</w:t>
      </w:r>
      <w:r w:rsidRPr="0084326E">
        <w:rPr>
          <w:rFonts w:ascii="Times New Roman" w:eastAsia="Calibri" w:hAnsi="Times New Roman" w:cs="Times New Roman"/>
          <w:sz w:val="24"/>
          <w:szCs w:val="24"/>
          <w:shd w:val="clear" w:color="auto" w:fill="FFFFFF"/>
        </w:rPr>
        <w:t xml:space="preserve"> de </w:t>
      </w:r>
      <w:r w:rsidR="008E712E">
        <w:rPr>
          <w:rFonts w:ascii="Times New Roman" w:eastAsia="Calibri" w:hAnsi="Times New Roman" w:cs="Times New Roman"/>
          <w:sz w:val="24"/>
          <w:szCs w:val="24"/>
          <w:shd w:val="clear" w:color="auto" w:fill="FFFFFF"/>
        </w:rPr>
        <w:t>î</w:t>
      </w:r>
      <w:r w:rsidR="008E712E" w:rsidRPr="0084326E">
        <w:rPr>
          <w:rFonts w:ascii="Times New Roman" w:eastAsia="Calibri" w:hAnsi="Times New Roman" w:cs="Times New Roman"/>
          <w:sz w:val="24"/>
          <w:szCs w:val="24"/>
          <w:shd w:val="clear" w:color="auto" w:fill="FFFFFF"/>
        </w:rPr>
        <w:t>nv</w:t>
      </w:r>
      <w:r w:rsidR="008E712E">
        <w:rPr>
          <w:rFonts w:ascii="Times New Roman" w:eastAsia="Calibri" w:hAnsi="Times New Roman" w:cs="Times New Roman"/>
          <w:sz w:val="24"/>
          <w:szCs w:val="24"/>
          <w:shd w:val="clear" w:color="auto" w:fill="FFFFFF"/>
        </w:rPr>
        <w:t>ă</w:t>
      </w:r>
      <w:r w:rsidR="008E712E" w:rsidRPr="0084326E">
        <w:rPr>
          <w:rFonts w:ascii="Times New Roman" w:eastAsia="Calibri" w:hAnsi="Times New Roman" w:cs="Times New Roman"/>
          <w:sz w:val="24"/>
          <w:szCs w:val="24"/>
          <w:shd w:val="clear" w:color="auto" w:fill="FFFFFF"/>
        </w:rPr>
        <w:t>țăm</w:t>
      </w:r>
      <w:r w:rsidR="008E712E">
        <w:rPr>
          <w:rFonts w:ascii="Times New Roman" w:eastAsia="Calibri" w:hAnsi="Times New Roman" w:cs="Times New Roman"/>
          <w:sz w:val="24"/>
          <w:szCs w:val="24"/>
          <w:shd w:val="clear" w:color="auto" w:fill="FFFFFF"/>
        </w:rPr>
        <w:t>â</w:t>
      </w:r>
      <w:r w:rsidR="008E712E" w:rsidRPr="0084326E">
        <w:rPr>
          <w:rFonts w:ascii="Times New Roman" w:eastAsia="Calibri" w:hAnsi="Times New Roman" w:cs="Times New Roman"/>
          <w:sz w:val="24"/>
          <w:szCs w:val="24"/>
          <w:shd w:val="clear" w:color="auto" w:fill="FFFFFF"/>
        </w:rPr>
        <w:t>nt</w:t>
      </w:r>
      <w:r w:rsidRPr="0084326E">
        <w:rPr>
          <w:rFonts w:ascii="Times New Roman" w:eastAsia="Calibri" w:hAnsi="Times New Roman" w:cs="Times New Roman"/>
          <w:sz w:val="24"/>
          <w:szCs w:val="24"/>
          <w:shd w:val="clear" w:color="auto" w:fill="FFFFFF"/>
        </w:rPr>
        <w:t xml:space="preserve"> individuale </w:t>
      </w:r>
      <w:r w:rsidR="008E712E">
        <w:rPr>
          <w:rFonts w:ascii="Times New Roman" w:eastAsia="Calibri" w:hAnsi="Times New Roman" w:cs="Times New Roman"/>
          <w:sz w:val="24"/>
          <w:szCs w:val="24"/>
          <w:shd w:val="clear" w:color="auto" w:fill="FFFFFF"/>
        </w:rPr>
        <w:t>ș</w:t>
      </w:r>
      <w:r w:rsidRPr="0084326E">
        <w:rPr>
          <w:rFonts w:ascii="Times New Roman" w:eastAsia="Calibri" w:hAnsi="Times New Roman" w:cs="Times New Roman"/>
          <w:sz w:val="24"/>
          <w:szCs w:val="24"/>
          <w:shd w:val="clear" w:color="auto" w:fill="FFFFFF"/>
        </w:rPr>
        <w:t>i total separate: una pentru băie</w:t>
      </w:r>
      <w:r w:rsidR="008E712E">
        <w:rPr>
          <w:rFonts w:ascii="Times New Roman" w:eastAsia="Calibri" w:hAnsi="Times New Roman" w:cs="Times New Roman"/>
          <w:sz w:val="24"/>
          <w:szCs w:val="24"/>
          <w:shd w:val="clear" w:color="auto" w:fill="FFFFFF"/>
        </w:rPr>
        <w:t>ț</w:t>
      </w:r>
      <w:r w:rsidRPr="0084326E">
        <w:rPr>
          <w:rFonts w:ascii="Times New Roman" w:eastAsia="Calibri" w:hAnsi="Times New Roman" w:cs="Times New Roman"/>
          <w:sz w:val="24"/>
          <w:szCs w:val="24"/>
          <w:shd w:val="clear" w:color="auto" w:fill="FFFFFF"/>
        </w:rPr>
        <w:t>i şi alta pentru fete.</w:t>
      </w:r>
    </w:p>
    <w:p w:rsidR="00A61549" w:rsidRPr="0084326E" w:rsidRDefault="00A61549" w:rsidP="00A61549">
      <w:pPr>
        <w:shd w:val="clear" w:color="auto" w:fill="FFFFFF"/>
        <w:spacing w:after="0" w:line="360" w:lineRule="auto"/>
        <w:jc w:val="both"/>
        <w:rPr>
          <w:rFonts w:ascii="Times New Roman" w:eastAsia="Calibri" w:hAnsi="Times New Roman" w:cs="Times New Roman"/>
          <w:sz w:val="24"/>
          <w:szCs w:val="24"/>
          <w:shd w:val="clear" w:color="auto" w:fill="FFFFFF"/>
        </w:rPr>
      </w:pPr>
      <w:r w:rsidRPr="0084326E">
        <w:rPr>
          <w:rFonts w:ascii="Times New Roman" w:eastAsia="Calibri" w:hAnsi="Times New Roman" w:cs="Times New Roman"/>
          <w:sz w:val="24"/>
          <w:szCs w:val="24"/>
        </w:rPr>
        <w:t xml:space="preserve">            </w:t>
      </w:r>
      <w:r w:rsidRPr="0084326E">
        <w:rPr>
          <w:rFonts w:ascii="Times New Roman" w:eastAsia="Calibri" w:hAnsi="Times New Roman" w:cs="Times New Roman"/>
          <w:sz w:val="24"/>
          <w:szCs w:val="24"/>
          <w:shd w:val="clear" w:color="auto" w:fill="FFFFFF"/>
        </w:rPr>
        <w:t xml:space="preserve">Prima şcoală din Constanţa a funcţionat în această clădire până în anul 1985, atunci </w:t>
      </w:r>
      <w:r w:rsidR="008E712E" w:rsidRPr="0084326E">
        <w:rPr>
          <w:rFonts w:ascii="Times New Roman" w:eastAsia="Calibri" w:hAnsi="Times New Roman" w:cs="Times New Roman"/>
          <w:sz w:val="24"/>
          <w:szCs w:val="24"/>
          <w:shd w:val="clear" w:color="auto" w:fill="FFFFFF"/>
        </w:rPr>
        <w:t>când</w:t>
      </w:r>
      <w:r w:rsidRPr="0084326E">
        <w:rPr>
          <w:rFonts w:ascii="Times New Roman" w:eastAsia="Calibri" w:hAnsi="Times New Roman" w:cs="Times New Roman"/>
          <w:sz w:val="24"/>
          <w:szCs w:val="24"/>
          <w:shd w:val="clear" w:color="auto" w:fill="FFFFFF"/>
        </w:rPr>
        <w:t xml:space="preserve"> edificiul a transformat în anexa a Muzeului de Artă care există la Constanţa de câteva decenii, fără a avea însă un sediu fix. Trebuie men</w:t>
      </w:r>
      <w:r w:rsidR="008E712E" w:rsidRPr="0084326E">
        <w:rPr>
          <w:rFonts w:ascii="Times New Roman" w:eastAsia="Calibri" w:hAnsi="Times New Roman" w:cs="Times New Roman"/>
          <w:sz w:val="24"/>
          <w:szCs w:val="24"/>
          <w:shd w:val="clear" w:color="auto" w:fill="FFFFFF"/>
        </w:rPr>
        <w:t>ţ</w:t>
      </w:r>
      <w:r w:rsidRPr="0084326E">
        <w:rPr>
          <w:rFonts w:ascii="Times New Roman" w:eastAsia="Calibri" w:hAnsi="Times New Roman" w:cs="Times New Roman"/>
          <w:sz w:val="24"/>
          <w:szCs w:val="24"/>
          <w:shd w:val="clear" w:color="auto" w:fill="FFFFFF"/>
        </w:rPr>
        <w:t xml:space="preserve">ionat că Muzeul de Artă de la malul mării dispunea de un patrimoniu bogat încă dinainte ca instituţia să fie mutată în clădirea fostei şcoli. </w:t>
      </w:r>
    </w:p>
    <w:p w:rsidR="00A61549" w:rsidRPr="0084326E" w:rsidRDefault="00A61549" w:rsidP="00A61549">
      <w:pPr>
        <w:shd w:val="clear" w:color="auto" w:fill="FFFFFF"/>
        <w:spacing w:after="0" w:line="360" w:lineRule="auto"/>
        <w:ind w:firstLine="720"/>
        <w:jc w:val="both"/>
        <w:rPr>
          <w:rFonts w:ascii="Times New Roman" w:eastAsia="Calibri" w:hAnsi="Times New Roman" w:cs="Times New Roman"/>
          <w:sz w:val="24"/>
          <w:szCs w:val="24"/>
          <w:shd w:val="clear" w:color="auto" w:fill="FFFFFF"/>
        </w:rPr>
      </w:pPr>
      <w:r w:rsidRPr="0084326E">
        <w:rPr>
          <w:rFonts w:ascii="Times New Roman" w:eastAsia="Calibri" w:hAnsi="Times New Roman" w:cs="Times New Roman"/>
          <w:sz w:val="24"/>
          <w:szCs w:val="24"/>
          <w:shd w:val="clear" w:color="auto" w:fill="FFFFFF"/>
        </w:rPr>
        <w:t>Dedicat picturii, sculpturii şi graficii, muzeul constănţean deţine în prezent un patrimoniu de peste 7400 de lucrări, organizat cronologic, care ilustrează exemplar arta românească. În galeriile muzeului sunt prezenţi toţi marii artiştii rom</w:t>
      </w:r>
      <w:r w:rsidR="00AE166A">
        <w:rPr>
          <w:rFonts w:ascii="Times New Roman" w:eastAsia="Calibri" w:hAnsi="Times New Roman" w:cs="Times New Roman"/>
          <w:sz w:val="24"/>
          <w:szCs w:val="24"/>
          <w:shd w:val="clear" w:color="auto" w:fill="FFFFFF"/>
        </w:rPr>
        <w:t>âni prin opere de art</w:t>
      </w:r>
      <w:r w:rsidRPr="0084326E">
        <w:rPr>
          <w:rFonts w:ascii="Times New Roman" w:eastAsia="Calibri" w:hAnsi="Times New Roman" w:cs="Times New Roman"/>
          <w:sz w:val="24"/>
          <w:szCs w:val="24"/>
          <w:shd w:val="clear" w:color="auto" w:fill="FFFFFF"/>
        </w:rPr>
        <w:t>ă</w:t>
      </w:r>
      <w:r w:rsidR="00AE166A">
        <w:rPr>
          <w:rFonts w:ascii="Times New Roman" w:eastAsia="Calibri" w:hAnsi="Times New Roman" w:cs="Times New Roman"/>
          <w:sz w:val="24"/>
          <w:szCs w:val="24"/>
          <w:shd w:val="clear" w:color="auto" w:fill="FFFFFF"/>
        </w:rPr>
        <w:t xml:space="preserve"> </w:t>
      </w:r>
      <w:r w:rsidRPr="0084326E">
        <w:rPr>
          <w:rFonts w:ascii="Times New Roman" w:eastAsia="Calibri" w:hAnsi="Times New Roman" w:cs="Times New Roman"/>
          <w:sz w:val="24"/>
          <w:szCs w:val="24"/>
          <w:shd w:val="clear" w:color="auto" w:fill="FFFFFF"/>
        </w:rPr>
        <w:t>de o frumuseţe rară.</w:t>
      </w:r>
    </w:p>
    <w:p w:rsidR="00A61549" w:rsidRPr="0084326E" w:rsidRDefault="00A61549" w:rsidP="00A61549">
      <w:pPr>
        <w:shd w:val="clear" w:color="auto" w:fill="FFFFFF"/>
        <w:spacing w:after="0" w:line="360" w:lineRule="auto"/>
        <w:jc w:val="both"/>
        <w:textAlignment w:val="baseline"/>
        <w:rPr>
          <w:rFonts w:ascii="Times New Roman" w:eastAsia="Times New Roman" w:hAnsi="Times New Roman" w:cs="Times New Roman"/>
          <w:sz w:val="24"/>
          <w:szCs w:val="24"/>
          <w:shd w:val="clear" w:color="auto" w:fill="FFFFFF"/>
        </w:rPr>
      </w:pPr>
      <w:r w:rsidRPr="0084326E">
        <w:rPr>
          <w:rFonts w:ascii="Times New Roman" w:eastAsia="Times New Roman" w:hAnsi="Times New Roman" w:cs="Times New Roman"/>
          <w:sz w:val="24"/>
          <w:szCs w:val="24"/>
          <w:shd w:val="clear" w:color="auto" w:fill="FFFFFF"/>
        </w:rPr>
        <w:t xml:space="preserve">          Odată intraţi în muzeu, vizitatorii sunt întâmpinaţi de operele artiştilor din perioada de debut a picturii </w:t>
      </w:r>
      <w:r w:rsidR="008E712E" w:rsidRPr="0084326E">
        <w:rPr>
          <w:rFonts w:ascii="Times New Roman" w:eastAsia="Times New Roman" w:hAnsi="Times New Roman" w:cs="Times New Roman"/>
          <w:sz w:val="24"/>
          <w:szCs w:val="24"/>
          <w:shd w:val="clear" w:color="auto" w:fill="FFFFFF"/>
        </w:rPr>
        <w:t>românești</w:t>
      </w:r>
      <w:r w:rsidRPr="0084326E">
        <w:rPr>
          <w:rFonts w:ascii="Times New Roman" w:eastAsia="Times New Roman" w:hAnsi="Times New Roman" w:cs="Times New Roman"/>
          <w:sz w:val="24"/>
          <w:szCs w:val="24"/>
          <w:shd w:val="clear" w:color="auto" w:fill="FFFFFF"/>
        </w:rPr>
        <w:t xml:space="preserve"> (sec. al XIX-lea). În această secţiune sunt expuse opere de referinţă ale lui Nicolae Grigorescu, Ştefan Luchian, Theodor Aman şi Nicolae Tonitza.</w:t>
      </w:r>
    </w:p>
    <w:p w:rsidR="00A61549" w:rsidRPr="0084326E" w:rsidRDefault="00A61549" w:rsidP="00A61549">
      <w:pPr>
        <w:shd w:val="clear" w:color="auto" w:fill="FFFFFF"/>
        <w:spacing w:after="0" w:line="360" w:lineRule="auto"/>
        <w:jc w:val="both"/>
        <w:textAlignment w:val="baseline"/>
        <w:rPr>
          <w:rFonts w:ascii="Times New Roman" w:eastAsia="Times New Roman" w:hAnsi="Times New Roman" w:cs="Times New Roman"/>
          <w:sz w:val="24"/>
          <w:szCs w:val="24"/>
          <w:shd w:val="clear" w:color="auto" w:fill="FFFFFF"/>
        </w:rPr>
      </w:pPr>
      <w:r w:rsidRPr="0084326E">
        <w:rPr>
          <w:rFonts w:ascii="Times New Roman" w:eastAsia="Times New Roman" w:hAnsi="Times New Roman" w:cs="Times New Roman"/>
          <w:sz w:val="24"/>
          <w:szCs w:val="24"/>
          <w:shd w:val="clear" w:color="auto" w:fill="FFFFFF"/>
        </w:rPr>
        <w:t xml:space="preserve">                Trebuie să subliniem faptul ca muzeul deţine colecţia întreagă a pictorului Tonitza, ceea ce înseamnă peste 70 de lucrări. Perioada interbelică, recunoscută ca fiind un moment glorios pentru arta românească, este la fel de bine reprezentată prin lucrări ale unor pictori celebri, precum Theodor Pallady si Gheorghe Petraşcu. Expoziţia de pictură a Muzeului de Artă se continuă cu opere excepţionale ale unor pictori români mai mult sau mai puţin recunoscuţi, cărora istoria artei româneşti le va acorda la un moment dat locul binemeritat. Alături de impresionanta colecţie de picturi, muzeul constănţean deţine şi o importantă colecţie de sculpturi care poartă semnătura unor nume celebre dintre care putem exemplifica pe Dimitrie Paciurea, Gheorghe Anghel, Oscar Han, Ion Jalea, etc. Atracţia principală a expoziţiei de sculptură o reprezintă frumoasa operă a sculptorului Dimitrie Paciurea, intitulată "Himera apei", amplasată în mijlocul sălii principale a muzeului.</w:t>
      </w:r>
    </w:p>
    <w:p w:rsidR="00A61549" w:rsidRPr="0084326E" w:rsidRDefault="00A61549" w:rsidP="00A61549">
      <w:pPr>
        <w:shd w:val="clear" w:color="auto" w:fill="FFFFFF"/>
        <w:spacing w:after="0" w:line="360" w:lineRule="auto"/>
        <w:ind w:firstLine="720"/>
        <w:jc w:val="both"/>
        <w:textAlignment w:val="baseline"/>
        <w:rPr>
          <w:rFonts w:ascii="Times New Roman" w:eastAsia="Times New Roman" w:hAnsi="Times New Roman" w:cs="Times New Roman"/>
          <w:sz w:val="24"/>
          <w:szCs w:val="24"/>
          <w:shd w:val="clear" w:color="auto" w:fill="FFFFFF"/>
        </w:rPr>
      </w:pPr>
      <w:r w:rsidRPr="0084326E">
        <w:rPr>
          <w:rFonts w:ascii="Times New Roman" w:eastAsia="Times New Roman" w:hAnsi="Times New Roman" w:cs="Times New Roman"/>
          <w:b/>
          <w:bCs/>
          <w:sz w:val="24"/>
          <w:szCs w:val="24"/>
          <w:bdr w:val="none" w:sz="0" w:space="0" w:color="auto" w:frame="1"/>
        </w:rPr>
        <w:t xml:space="preserve">Muzeul de Istorie </w:t>
      </w:r>
      <w:r w:rsidR="00AE166A" w:rsidRPr="0084326E">
        <w:rPr>
          <w:rFonts w:ascii="Times New Roman" w:eastAsia="Times New Roman" w:hAnsi="Times New Roman" w:cs="Times New Roman"/>
          <w:b/>
          <w:bCs/>
          <w:sz w:val="24"/>
          <w:szCs w:val="24"/>
          <w:bdr w:val="none" w:sz="0" w:space="0" w:color="auto" w:frame="1"/>
        </w:rPr>
        <w:t>Național</w:t>
      </w:r>
      <w:r w:rsidR="00AE166A">
        <w:rPr>
          <w:rFonts w:ascii="Times New Roman" w:eastAsia="Times New Roman" w:hAnsi="Times New Roman" w:cs="Times New Roman"/>
          <w:b/>
          <w:bCs/>
          <w:sz w:val="24"/>
          <w:szCs w:val="24"/>
          <w:bdr w:val="none" w:sz="0" w:space="0" w:color="auto" w:frame="1"/>
        </w:rPr>
        <w:t>ă</w:t>
      </w:r>
      <w:r w:rsidRPr="0084326E">
        <w:rPr>
          <w:rFonts w:ascii="Times New Roman" w:eastAsia="Times New Roman" w:hAnsi="Times New Roman" w:cs="Times New Roman"/>
          <w:b/>
          <w:bCs/>
          <w:sz w:val="24"/>
          <w:szCs w:val="24"/>
          <w:bdr w:val="none" w:sz="0" w:space="0" w:color="auto" w:frame="1"/>
        </w:rPr>
        <w:t xml:space="preserve"> </w:t>
      </w:r>
      <w:r w:rsidR="00AE166A">
        <w:rPr>
          <w:rFonts w:ascii="Times New Roman" w:eastAsia="Times New Roman" w:hAnsi="Times New Roman" w:cs="Times New Roman"/>
          <w:b/>
          <w:bCs/>
          <w:sz w:val="24"/>
          <w:szCs w:val="24"/>
          <w:bdr w:val="none" w:sz="0" w:space="0" w:color="auto" w:frame="1"/>
        </w:rPr>
        <w:t>ș</w:t>
      </w:r>
      <w:r w:rsidRPr="0084326E">
        <w:rPr>
          <w:rFonts w:ascii="Times New Roman" w:eastAsia="Times New Roman" w:hAnsi="Times New Roman" w:cs="Times New Roman"/>
          <w:b/>
          <w:bCs/>
          <w:sz w:val="24"/>
          <w:szCs w:val="24"/>
          <w:bdr w:val="none" w:sz="0" w:space="0" w:color="auto" w:frame="1"/>
        </w:rPr>
        <w:t>i Arheologie Constanta</w:t>
      </w:r>
      <w:r w:rsidRPr="0084326E">
        <w:rPr>
          <w:rFonts w:ascii="Times New Roman" w:eastAsia="Times New Roman" w:hAnsi="Times New Roman" w:cs="Times New Roman"/>
          <w:sz w:val="24"/>
          <w:szCs w:val="24"/>
        </w:rPr>
        <w:t xml:space="preserve"> are o istorie de peste o suta de ani, perioada ce poate fi </w:t>
      </w:r>
      <w:r w:rsidR="00602920" w:rsidRPr="0084326E">
        <w:rPr>
          <w:rFonts w:ascii="Times New Roman" w:eastAsia="Times New Roman" w:hAnsi="Times New Roman" w:cs="Times New Roman"/>
          <w:sz w:val="24"/>
          <w:szCs w:val="24"/>
        </w:rPr>
        <w:t>împărțita</w:t>
      </w:r>
      <w:r w:rsidRPr="0084326E">
        <w:rPr>
          <w:rFonts w:ascii="Times New Roman" w:eastAsia="Times New Roman" w:hAnsi="Times New Roman" w:cs="Times New Roman"/>
          <w:sz w:val="24"/>
          <w:szCs w:val="24"/>
        </w:rPr>
        <w:t xml:space="preserve"> în trei mari etape: perioada 1878 – 1957 – cea mai tulbure;  apoi, 1957 – 1977 si, în </w:t>
      </w:r>
      <w:r w:rsidR="00602920" w:rsidRPr="0084326E">
        <w:rPr>
          <w:rFonts w:ascii="Times New Roman" w:eastAsia="Times New Roman" w:hAnsi="Times New Roman" w:cs="Times New Roman"/>
          <w:sz w:val="24"/>
          <w:szCs w:val="24"/>
        </w:rPr>
        <w:t>sfârșit</w:t>
      </w:r>
      <w:r w:rsidRPr="0084326E">
        <w:rPr>
          <w:rFonts w:ascii="Times New Roman" w:eastAsia="Times New Roman" w:hAnsi="Times New Roman" w:cs="Times New Roman"/>
          <w:sz w:val="24"/>
          <w:szCs w:val="24"/>
        </w:rPr>
        <w:t xml:space="preserve">, din 1977 </w:t>
      </w:r>
      <w:r w:rsidR="00602920" w:rsidRPr="0084326E">
        <w:rPr>
          <w:rFonts w:ascii="Times New Roman" w:eastAsia="Times New Roman" w:hAnsi="Times New Roman" w:cs="Times New Roman"/>
          <w:sz w:val="24"/>
          <w:szCs w:val="24"/>
        </w:rPr>
        <w:t>până</w:t>
      </w:r>
      <w:r w:rsidRPr="0084326E">
        <w:rPr>
          <w:rFonts w:ascii="Times New Roman" w:eastAsia="Times New Roman" w:hAnsi="Times New Roman" w:cs="Times New Roman"/>
          <w:sz w:val="24"/>
          <w:szCs w:val="24"/>
        </w:rPr>
        <w:t xml:space="preserve"> în prezent. </w:t>
      </w:r>
      <w:r w:rsidRPr="0084326E">
        <w:rPr>
          <w:rFonts w:ascii="Times New Roman" w:eastAsia="Times New Roman" w:hAnsi="Times New Roman" w:cs="Times New Roman"/>
          <w:b/>
          <w:bCs/>
          <w:sz w:val="24"/>
          <w:szCs w:val="24"/>
          <w:bdr w:val="none" w:sz="0" w:space="0" w:color="auto" w:frame="1"/>
        </w:rPr>
        <w:t xml:space="preserve">Muzeul de Istorie Națională și Arheologie din Constanța </w:t>
      </w:r>
      <w:r w:rsidRPr="0084326E">
        <w:rPr>
          <w:rFonts w:ascii="Times New Roman" w:eastAsia="Times New Roman" w:hAnsi="Times New Roman" w:cs="Times New Roman"/>
          <w:sz w:val="24"/>
          <w:szCs w:val="24"/>
        </w:rPr>
        <w:t xml:space="preserve">este unul dintre cele mai bogate muzee din Romania si a doua </w:t>
      </w:r>
      <w:r w:rsidR="00602920" w:rsidRPr="0084326E">
        <w:rPr>
          <w:rFonts w:ascii="Times New Roman" w:eastAsia="Times New Roman" w:hAnsi="Times New Roman" w:cs="Times New Roman"/>
          <w:sz w:val="24"/>
          <w:szCs w:val="24"/>
        </w:rPr>
        <w:t>instituție</w:t>
      </w:r>
      <w:r w:rsidRPr="0084326E">
        <w:rPr>
          <w:rFonts w:ascii="Times New Roman" w:eastAsia="Times New Roman" w:hAnsi="Times New Roman" w:cs="Times New Roman"/>
          <w:sz w:val="24"/>
          <w:szCs w:val="24"/>
        </w:rPr>
        <w:t xml:space="preserve"> de profil, ca </w:t>
      </w:r>
      <w:r w:rsidR="00602920" w:rsidRPr="0084326E">
        <w:rPr>
          <w:rFonts w:ascii="Times New Roman" w:eastAsia="Times New Roman" w:hAnsi="Times New Roman" w:cs="Times New Roman"/>
          <w:sz w:val="24"/>
          <w:szCs w:val="24"/>
        </w:rPr>
        <w:t>mărime</w:t>
      </w:r>
      <w:r w:rsidRPr="0084326E">
        <w:rPr>
          <w:rFonts w:ascii="Times New Roman" w:eastAsia="Times New Roman" w:hAnsi="Times New Roman" w:cs="Times New Roman"/>
          <w:sz w:val="24"/>
          <w:szCs w:val="24"/>
        </w:rPr>
        <w:t xml:space="preserve">, </w:t>
      </w:r>
      <w:r w:rsidR="00602920" w:rsidRPr="0084326E">
        <w:rPr>
          <w:rFonts w:ascii="Times New Roman" w:eastAsia="Times New Roman" w:hAnsi="Times New Roman" w:cs="Times New Roman"/>
          <w:sz w:val="24"/>
          <w:szCs w:val="24"/>
        </w:rPr>
        <w:t>după</w:t>
      </w:r>
      <w:r w:rsidRPr="0084326E">
        <w:rPr>
          <w:rFonts w:ascii="Times New Roman" w:eastAsia="Times New Roman" w:hAnsi="Times New Roman" w:cs="Times New Roman"/>
          <w:sz w:val="24"/>
          <w:szCs w:val="24"/>
        </w:rPr>
        <w:t xml:space="preserve"> Muzeul National de Istorie al </w:t>
      </w:r>
      <w:r w:rsidR="00602920" w:rsidRPr="0084326E">
        <w:rPr>
          <w:rFonts w:ascii="Times New Roman" w:eastAsia="Times New Roman" w:hAnsi="Times New Roman" w:cs="Times New Roman"/>
          <w:sz w:val="24"/>
          <w:szCs w:val="24"/>
        </w:rPr>
        <w:t>României</w:t>
      </w:r>
      <w:r w:rsidRPr="0084326E">
        <w:rPr>
          <w:rFonts w:ascii="Times New Roman" w:eastAsia="Times New Roman" w:hAnsi="Times New Roman" w:cs="Times New Roman"/>
          <w:sz w:val="24"/>
          <w:szCs w:val="24"/>
        </w:rPr>
        <w:t xml:space="preserve"> din </w:t>
      </w:r>
      <w:r w:rsidR="00602920" w:rsidRPr="0084326E">
        <w:rPr>
          <w:rFonts w:ascii="Times New Roman" w:eastAsia="Times New Roman" w:hAnsi="Times New Roman" w:cs="Times New Roman"/>
          <w:sz w:val="24"/>
          <w:szCs w:val="24"/>
        </w:rPr>
        <w:t>București</w:t>
      </w:r>
      <w:r w:rsidRPr="0084326E">
        <w:rPr>
          <w:rFonts w:ascii="Times New Roman" w:eastAsia="Times New Roman" w:hAnsi="Times New Roman" w:cs="Times New Roman"/>
          <w:sz w:val="24"/>
          <w:szCs w:val="24"/>
        </w:rPr>
        <w:t>.</w:t>
      </w:r>
    </w:p>
    <w:p w:rsidR="00A61549" w:rsidRPr="0084326E" w:rsidRDefault="00A61549" w:rsidP="00A61549">
      <w:pPr>
        <w:shd w:val="clear" w:color="auto" w:fill="FFFFFF"/>
        <w:spacing w:after="0" w:line="360" w:lineRule="auto"/>
        <w:jc w:val="both"/>
        <w:textAlignment w:val="baseline"/>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         </w:t>
      </w:r>
      <w:r w:rsidRPr="0084326E">
        <w:rPr>
          <w:rFonts w:ascii="Times New Roman" w:eastAsia="Times New Roman" w:hAnsi="Times New Roman" w:cs="Times New Roman"/>
          <w:sz w:val="24"/>
          <w:szCs w:val="24"/>
        </w:rPr>
        <w:tab/>
        <w:t>Istoria zbuciumat</w:t>
      </w:r>
      <w:r w:rsidR="00602920">
        <w:rPr>
          <w:rFonts w:ascii="Times New Roman" w:eastAsia="Times New Roman" w:hAnsi="Times New Roman" w:cs="Times New Roman"/>
          <w:sz w:val="24"/>
          <w:szCs w:val="24"/>
        </w:rPr>
        <w:t>ă</w:t>
      </w:r>
      <w:r w:rsidRPr="0084326E">
        <w:rPr>
          <w:rFonts w:ascii="Times New Roman" w:eastAsia="Times New Roman" w:hAnsi="Times New Roman" w:cs="Times New Roman"/>
          <w:sz w:val="24"/>
          <w:szCs w:val="24"/>
        </w:rPr>
        <w:t xml:space="preserve"> a muzeului </w:t>
      </w:r>
      <w:r w:rsidR="00602920" w:rsidRPr="0084326E">
        <w:rPr>
          <w:rFonts w:ascii="Times New Roman" w:eastAsia="Times New Roman" w:hAnsi="Times New Roman" w:cs="Times New Roman"/>
          <w:sz w:val="24"/>
          <w:szCs w:val="24"/>
        </w:rPr>
        <w:t>începe</w:t>
      </w:r>
      <w:r w:rsidRPr="0084326E">
        <w:rPr>
          <w:rFonts w:ascii="Times New Roman" w:eastAsia="Times New Roman" w:hAnsi="Times New Roman" w:cs="Times New Roman"/>
          <w:sz w:val="24"/>
          <w:szCs w:val="24"/>
        </w:rPr>
        <w:t xml:space="preserve"> </w:t>
      </w:r>
      <w:r w:rsidR="00602920">
        <w:rPr>
          <w:rFonts w:ascii="Times New Roman" w:eastAsia="Times New Roman" w:hAnsi="Times New Roman" w:cs="Times New Roman"/>
          <w:sz w:val="24"/>
          <w:szCs w:val="24"/>
        </w:rPr>
        <w:t>î</w:t>
      </w:r>
      <w:r w:rsidRPr="0084326E">
        <w:rPr>
          <w:rFonts w:ascii="Times New Roman" w:eastAsia="Times New Roman" w:hAnsi="Times New Roman" w:cs="Times New Roman"/>
          <w:sz w:val="24"/>
          <w:szCs w:val="24"/>
        </w:rPr>
        <w:t xml:space="preserve">n anul 1878, </w:t>
      </w:r>
      <w:r w:rsidR="00602920" w:rsidRPr="0084326E">
        <w:rPr>
          <w:rFonts w:ascii="Times New Roman" w:eastAsia="Times New Roman" w:hAnsi="Times New Roman" w:cs="Times New Roman"/>
          <w:sz w:val="24"/>
          <w:szCs w:val="24"/>
        </w:rPr>
        <w:t>când</w:t>
      </w:r>
      <w:r w:rsidRPr="0084326E">
        <w:rPr>
          <w:rFonts w:ascii="Times New Roman" w:eastAsia="Times New Roman" w:hAnsi="Times New Roman" w:cs="Times New Roman"/>
          <w:sz w:val="24"/>
          <w:szCs w:val="24"/>
        </w:rPr>
        <w:t xml:space="preserve"> primul prefect al </w:t>
      </w:r>
      <w:r w:rsidR="00602920" w:rsidRPr="0084326E">
        <w:rPr>
          <w:rFonts w:ascii="Times New Roman" w:eastAsia="Times New Roman" w:hAnsi="Times New Roman" w:cs="Times New Roman"/>
          <w:sz w:val="24"/>
          <w:szCs w:val="24"/>
        </w:rPr>
        <w:t>administrației</w:t>
      </w:r>
      <w:r w:rsidRPr="0084326E">
        <w:rPr>
          <w:rFonts w:ascii="Times New Roman" w:eastAsia="Times New Roman" w:hAnsi="Times New Roman" w:cs="Times New Roman"/>
          <w:sz w:val="24"/>
          <w:szCs w:val="24"/>
        </w:rPr>
        <w:t xml:space="preserve"> </w:t>
      </w:r>
      <w:r w:rsidR="00602920" w:rsidRPr="0084326E">
        <w:rPr>
          <w:rFonts w:ascii="Times New Roman" w:eastAsia="Times New Roman" w:hAnsi="Times New Roman" w:cs="Times New Roman"/>
          <w:sz w:val="24"/>
          <w:szCs w:val="24"/>
        </w:rPr>
        <w:t>rom</w:t>
      </w:r>
      <w:r w:rsidR="00602920">
        <w:rPr>
          <w:rFonts w:ascii="Times New Roman" w:eastAsia="Times New Roman" w:hAnsi="Times New Roman" w:cs="Times New Roman"/>
          <w:sz w:val="24"/>
          <w:szCs w:val="24"/>
        </w:rPr>
        <w:t>â</w:t>
      </w:r>
      <w:r w:rsidR="00602920" w:rsidRPr="0084326E">
        <w:rPr>
          <w:rFonts w:ascii="Times New Roman" w:eastAsia="Times New Roman" w:hAnsi="Times New Roman" w:cs="Times New Roman"/>
          <w:sz w:val="24"/>
          <w:szCs w:val="24"/>
        </w:rPr>
        <w:t>nești</w:t>
      </w:r>
      <w:r w:rsidRPr="0084326E">
        <w:rPr>
          <w:rFonts w:ascii="Times New Roman" w:eastAsia="Times New Roman" w:hAnsi="Times New Roman" w:cs="Times New Roman"/>
          <w:sz w:val="24"/>
          <w:szCs w:val="24"/>
        </w:rPr>
        <w:t xml:space="preserve"> din Dobrogea, Remus Opreanu, propunea Academiei Române ca materialele arheologice adunate la Prefectura, prin grija sa </w:t>
      </w:r>
      <w:r w:rsidR="00602920">
        <w:rPr>
          <w:rFonts w:ascii="Times New Roman" w:eastAsia="Times New Roman" w:hAnsi="Times New Roman" w:cs="Times New Roman"/>
          <w:sz w:val="24"/>
          <w:szCs w:val="24"/>
        </w:rPr>
        <w:t>ș</w:t>
      </w:r>
      <w:r w:rsidRPr="0084326E">
        <w:rPr>
          <w:rFonts w:ascii="Times New Roman" w:eastAsia="Times New Roman" w:hAnsi="Times New Roman" w:cs="Times New Roman"/>
          <w:sz w:val="24"/>
          <w:szCs w:val="24"/>
        </w:rPr>
        <w:t>i str</w:t>
      </w:r>
      <w:r w:rsidR="00602920">
        <w:rPr>
          <w:rFonts w:ascii="Times New Roman" w:eastAsia="Times New Roman" w:hAnsi="Times New Roman" w:cs="Times New Roman"/>
          <w:sz w:val="24"/>
          <w:szCs w:val="24"/>
        </w:rPr>
        <w:t>ă</w:t>
      </w:r>
      <w:r w:rsidRPr="0084326E">
        <w:rPr>
          <w:rFonts w:ascii="Times New Roman" w:eastAsia="Times New Roman" w:hAnsi="Times New Roman" w:cs="Times New Roman"/>
          <w:sz w:val="24"/>
          <w:szCs w:val="24"/>
        </w:rPr>
        <w:t xml:space="preserve">dania inspectorului </w:t>
      </w:r>
      <w:r w:rsidR="00602920" w:rsidRPr="0084326E">
        <w:rPr>
          <w:rFonts w:ascii="Times New Roman" w:eastAsia="Times New Roman" w:hAnsi="Times New Roman" w:cs="Times New Roman"/>
          <w:sz w:val="24"/>
          <w:szCs w:val="24"/>
        </w:rPr>
        <w:t>școlar</w:t>
      </w:r>
      <w:r w:rsidRPr="0084326E">
        <w:rPr>
          <w:rFonts w:ascii="Times New Roman" w:eastAsia="Times New Roman" w:hAnsi="Times New Roman" w:cs="Times New Roman"/>
          <w:sz w:val="24"/>
          <w:szCs w:val="24"/>
        </w:rPr>
        <w:t xml:space="preserve"> Ion </w:t>
      </w:r>
      <w:r w:rsidR="00602920" w:rsidRPr="0084326E">
        <w:rPr>
          <w:rFonts w:ascii="Times New Roman" w:eastAsia="Times New Roman" w:hAnsi="Times New Roman" w:cs="Times New Roman"/>
          <w:sz w:val="24"/>
          <w:szCs w:val="24"/>
        </w:rPr>
        <w:t>Bănescu</w:t>
      </w:r>
      <w:r w:rsidRPr="0084326E">
        <w:rPr>
          <w:rFonts w:ascii="Times New Roman" w:eastAsia="Times New Roman" w:hAnsi="Times New Roman" w:cs="Times New Roman"/>
          <w:sz w:val="24"/>
          <w:szCs w:val="24"/>
        </w:rPr>
        <w:t>, s</w:t>
      </w:r>
      <w:r w:rsidR="00602920">
        <w:rPr>
          <w:rFonts w:ascii="Times New Roman" w:eastAsia="Times New Roman" w:hAnsi="Times New Roman" w:cs="Times New Roman"/>
          <w:sz w:val="24"/>
          <w:szCs w:val="24"/>
        </w:rPr>
        <w:t>ă</w:t>
      </w:r>
      <w:r w:rsidRPr="0084326E">
        <w:rPr>
          <w:rFonts w:ascii="Times New Roman" w:eastAsia="Times New Roman" w:hAnsi="Times New Roman" w:cs="Times New Roman"/>
          <w:sz w:val="24"/>
          <w:szCs w:val="24"/>
        </w:rPr>
        <w:t xml:space="preserve"> formeze un muzeu.</w:t>
      </w:r>
    </w:p>
    <w:p w:rsidR="00A61549" w:rsidRPr="0084326E" w:rsidRDefault="00A61549" w:rsidP="00A61549">
      <w:pPr>
        <w:shd w:val="clear" w:color="auto" w:fill="FFFFFF"/>
        <w:spacing w:after="0" w:line="360" w:lineRule="auto"/>
        <w:jc w:val="both"/>
        <w:textAlignment w:val="baseline"/>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           Timp de aproape un secol, Muzeul de Istorie </w:t>
      </w:r>
      <w:r w:rsidR="00602920">
        <w:rPr>
          <w:rFonts w:ascii="Times New Roman" w:eastAsia="Times New Roman" w:hAnsi="Times New Roman" w:cs="Times New Roman"/>
          <w:sz w:val="24"/>
          <w:szCs w:val="24"/>
        </w:rPr>
        <w:t>ș</w:t>
      </w:r>
      <w:r w:rsidRPr="0084326E">
        <w:rPr>
          <w:rFonts w:ascii="Times New Roman" w:eastAsia="Times New Roman" w:hAnsi="Times New Roman" w:cs="Times New Roman"/>
          <w:sz w:val="24"/>
          <w:szCs w:val="24"/>
        </w:rPr>
        <w:t>i Arheologie din Constan</w:t>
      </w:r>
      <w:r w:rsidR="00602920">
        <w:rPr>
          <w:rFonts w:ascii="Times New Roman" w:eastAsia="Times New Roman" w:hAnsi="Times New Roman" w:cs="Times New Roman"/>
          <w:sz w:val="24"/>
          <w:szCs w:val="24"/>
        </w:rPr>
        <w:t>ț</w:t>
      </w:r>
      <w:r w:rsidRPr="0084326E">
        <w:rPr>
          <w:rFonts w:ascii="Times New Roman" w:eastAsia="Times New Roman" w:hAnsi="Times New Roman" w:cs="Times New Roman"/>
          <w:sz w:val="24"/>
          <w:szCs w:val="24"/>
        </w:rPr>
        <w:t xml:space="preserve">a a trecut prin perioade de declin </w:t>
      </w:r>
      <w:r w:rsidR="00602920">
        <w:rPr>
          <w:rFonts w:ascii="Times New Roman" w:eastAsia="Times New Roman" w:hAnsi="Times New Roman" w:cs="Times New Roman"/>
          <w:sz w:val="24"/>
          <w:szCs w:val="24"/>
        </w:rPr>
        <w:t>ș</w:t>
      </w:r>
      <w:r w:rsidRPr="0084326E">
        <w:rPr>
          <w:rFonts w:ascii="Times New Roman" w:eastAsia="Times New Roman" w:hAnsi="Times New Roman" w:cs="Times New Roman"/>
          <w:sz w:val="24"/>
          <w:szCs w:val="24"/>
        </w:rPr>
        <w:t xml:space="preserve">i </w:t>
      </w:r>
      <w:r w:rsidR="00602920" w:rsidRPr="0084326E">
        <w:rPr>
          <w:rFonts w:ascii="Times New Roman" w:eastAsia="Times New Roman" w:hAnsi="Times New Roman" w:cs="Times New Roman"/>
          <w:sz w:val="24"/>
          <w:szCs w:val="24"/>
        </w:rPr>
        <w:t>înflorire</w:t>
      </w:r>
      <w:r w:rsidRPr="0084326E">
        <w:rPr>
          <w:rFonts w:ascii="Times New Roman" w:eastAsia="Times New Roman" w:hAnsi="Times New Roman" w:cs="Times New Roman"/>
          <w:sz w:val="24"/>
          <w:szCs w:val="24"/>
        </w:rPr>
        <w:t xml:space="preserve">, fiind dezorganizat, reorganizat </w:t>
      </w:r>
      <w:r w:rsidR="00602920">
        <w:rPr>
          <w:rFonts w:ascii="Times New Roman" w:eastAsia="Times New Roman" w:hAnsi="Times New Roman" w:cs="Times New Roman"/>
          <w:sz w:val="24"/>
          <w:szCs w:val="24"/>
        </w:rPr>
        <w:t>ș</w:t>
      </w:r>
      <w:r w:rsidRPr="0084326E">
        <w:rPr>
          <w:rFonts w:ascii="Times New Roman" w:eastAsia="Times New Roman" w:hAnsi="Times New Roman" w:cs="Times New Roman"/>
          <w:sz w:val="24"/>
          <w:szCs w:val="24"/>
        </w:rPr>
        <w:t xml:space="preserve">i mutat </w:t>
      </w:r>
      <w:r w:rsidR="00602920">
        <w:rPr>
          <w:rFonts w:ascii="Times New Roman" w:eastAsia="Times New Roman" w:hAnsi="Times New Roman" w:cs="Times New Roman"/>
          <w:sz w:val="24"/>
          <w:szCs w:val="24"/>
        </w:rPr>
        <w:t>î</w:t>
      </w:r>
      <w:r w:rsidRPr="0084326E">
        <w:rPr>
          <w:rFonts w:ascii="Times New Roman" w:eastAsia="Times New Roman" w:hAnsi="Times New Roman" w:cs="Times New Roman"/>
          <w:sz w:val="24"/>
          <w:szCs w:val="24"/>
        </w:rPr>
        <w:t xml:space="preserve">n diferite edificii din </w:t>
      </w:r>
      <w:r w:rsidR="00602920" w:rsidRPr="0084326E">
        <w:rPr>
          <w:rFonts w:ascii="Times New Roman" w:eastAsia="Times New Roman" w:hAnsi="Times New Roman" w:cs="Times New Roman"/>
          <w:sz w:val="24"/>
          <w:szCs w:val="24"/>
        </w:rPr>
        <w:t>oraș</w:t>
      </w:r>
      <w:r w:rsidRPr="0084326E">
        <w:rPr>
          <w:rFonts w:ascii="Times New Roman" w:eastAsia="Times New Roman" w:hAnsi="Times New Roman" w:cs="Times New Roman"/>
          <w:sz w:val="24"/>
          <w:szCs w:val="24"/>
        </w:rPr>
        <w:t>.</w:t>
      </w:r>
    </w:p>
    <w:p w:rsidR="00A61549" w:rsidRPr="0084326E" w:rsidRDefault="00A61549" w:rsidP="00A61549">
      <w:pPr>
        <w:shd w:val="clear" w:color="auto" w:fill="FFFFFF"/>
        <w:spacing w:after="0" w:line="360" w:lineRule="auto"/>
        <w:jc w:val="both"/>
        <w:textAlignment w:val="baseline"/>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              Pe 22 septembrie 1957 s-a inaugurat, </w:t>
      </w:r>
      <w:r w:rsidR="00602920" w:rsidRPr="0084326E">
        <w:rPr>
          <w:rFonts w:ascii="Times New Roman" w:eastAsia="Times New Roman" w:hAnsi="Times New Roman" w:cs="Times New Roman"/>
          <w:sz w:val="24"/>
          <w:szCs w:val="24"/>
        </w:rPr>
        <w:t>parțial</w:t>
      </w:r>
      <w:r w:rsidRPr="0084326E">
        <w:rPr>
          <w:rFonts w:ascii="Times New Roman" w:eastAsia="Times New Roman" w:hAnsi="Times New Roman" w:cs="Times New Roman"/>
          <w:sz w:val="24"/>
          <w:szCs w:val="24"/>
        </w:rPr>
        <w:t>, muzeul în noul s</w:t>
      </w:r>
      <w:r w:rsidR="00602920">
        <w:rPr>
          <w:rFonts w:ascii="Times New Roman" w:eastAsia="Times New Roman" w:hAnsi="Times New Roman" w:cs="Times New Roman"/>
          <w:sz w:val="24"/>
          <w:szCs w:val="24"/>
        </w:rPr>
        <w:t>ă</w:t>
      </w:r>
      <w:r w:rsidRPr="0084326E">
        <w:rPr>
          <w:rFonts w:ascii="Times New Roman" w:eastAsia="Times New Roman" w:hAnsi="Times New Roman" w:cs="Times New Roman"/>
          <w:sz w:val="24"/>
          <w:szCs w:val="24"/>
        </w:rPr>
        <w:t>u sediu. Muzeul de Arheologie Constan</w:t>
      </w:r>
      <w:r w:rsidR="00602920">
        <w:rPr>
          <w:rFonts w:ascii="Times New Roman" w:eastAsia="Times New Roman" w:hAnsi="Times New Roman" w:cs="Times New Roman"/>
          <w:sz w:val="24"/>
          <w:szCs w:val="24"/>
        </w:rPr>
        <w:t>ț</w:t>
      </w:r>
      <w:r w:rsidRPr="0084326E">
        <w:rPr>
          <w:rFonts w:ascii="Times New Roman" w:eastAsia="Times New Roman" w:hAnsi="Times New Roman" w:cs="Times New Roman"/>
          <w:sz w:val="24"/>
          <w:szCs w:val="24"/>
        </w:rPr>
        <w:t>a exist</w:t>
      </w:r>
      <w:r w:rsidR="00602920">
        <w:rPr>
          <w:rFonts w:ascii="Times New Roman" w:eastAsia="Times New Roman" w:hAnsi="Times New Roman" w:cs="Times New Roman"/>
          <w:sz w:val="24"/>
          <w:szCs w:val="24"/>
        </w:rPr>
        <w:t>ă</w:t>
      </w:r>
      <w:r w:rsidRPr="0084326E">
        <w:rPr>
          <w:rFonts w:ascii="Times New Roman" w:eastAsia="Times New Roman" w:hAnsi="Times New Roman" w:cs="Times New Roman"/>
          <w:sz w:val="24"/>
          <w:szCs w:val="24"/>
        </w:rPr>
        <w:t xml:space="preserve"> cu o </w:t>
      </w:r>
      <w:r w:rsidR="00602920" w:rsidRPr="0084326E">
        <w:rPr>
          <w:rFonts w:ascii="Times New Roman" w:eastAsia="Times New Roman" w:hAnsi="Times New Roman" w:cs="Times New Roman"/>
          <w:sz w:val="24"/>
          <w:szCs w:val="24"/>
        </w:rPr>
        <w:t>expoziție</w:t>
      </w:r>
      <w:r w:rsidRPr="0084326E">
        <w:rPr>
          <w:rFonts w:ascii="Times New Roman" w:eastAsia="Times New Roman" w:hAnsi="Times New Roman" w:cs="Times New Roman"/>
          <w:sz w:val="24"/>
          <w:szCs w:val="24"/>
        </w:rPr>
        <w:t xml:space="preserve"> de baza, laborator de restaurare, biblioteca de specialitate, mobilier modern.</w:t>
      </w:r>
    </w:p>
    <w:p w:rsidR="00A61549" w:rsidRPr="0084326E" w:rsidRDefault="00A61549" w:rsidP="00A61549">
      <w:pPr>
        <w:shd w:val="clear" w:color="auto" w:fill="FFFFFF"/>
        <w:spacing w:after="0" w:line="360" w:lineRule="auto"/>
        <w:jc w:val="both"/>
        <w:textAlignment w:val="baseline"/>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               În noua sa existenta, muzeul s-a dovedit un organism experimentat, caracterizat printr-un înalt profesionalism, intervenind cu </w:t>
      </w:r>
      <w:r w:rsidR="00602920" w:rsidRPr="0084326E">
        <w:rPr>
          <w:rFonts w:ascii="Times New Roman" w:eastAsia="Times New Roman" w:hAnsi="Times New Roman" w:cs="Times New Roman"/>
          <w:sz w:val="24"/>
          <w:szCs w:val="24"/>
        </w:rPr>
        <w:t>specialiștii</w:t>
      </w:r>
      <w:r w:rsidRPr="0084326E">
        <w:rPr>
          <w:rFonts w:ascii="Times New Roman" w:eastAsia="Times New Roman" w:hAnsi="Times New Roman" w:cs="Times New Roman"/>
          <w:sz w:val="24"/>
          <w:szCs w:val="24"/>
        </w:rPr>
        <w:t xml:space="preserve"> s</w:t>
      </w:r>
      <w:r w:rsidR="00602920">
        <w:rPr>
          <w:rFonts w:ascii="Times New Roman" w:eastAsia="Times New Roman" w:hAnsi="Times New Roman" w:cs="Times New Roman"/>
          <w:sz w:val="24"/>
          <w:szCs w:val="24"/>
        </w:rPr>
        <w:t>ă</w:t>
      </w:r>
      <w:r w:rsidRPr="0084326E">
        <w:rPr>
          <w:rFonts w:ascii="Times New Roman" w:eastAsia="Times New Roman" w:hAnsi="Times New Roman" w:cs="Times New Roman"/>
          <w:sz w:val="24"/>
          <w:szCs w:val="24"/>
        </w:rPr>
        <w:t>i atât la s</w:t>
      </w:r>
      <w:r w:rsidR="00602920">
        <w:rPr>
          <w:rFonts w:ascii="Times New Roman" w:eastAsia="Times New Roman" w:hAnsi="Times New Roman" w:cs="Times New Roman"/>
          <w:sz w:val="24"/>
          <w:szCs w:val="24"/>
        </w:rPr>
        <w:t>ă</w:t>
      </w:r>
      <w:r w:rsidRPr="0084326E">
        <w:rPr>
          <w:rFonts w:ascii="Times New Roman" w:eastAsia="Times New Roman" w:hAnsi="Times New Roman" w:cs="Times New Roman"/>
          <w:sz w:val="24"/>
          <w:szCs w:val="24"/>
        </w:rPr>
        <w:t>p</w:t>
      </w:r>
      <w:r w:rsidR="00602920">
        <w:rPr>
          <w:rFonts w:ascii="Times New Roman" w:eastAsia="Times New Roman" w:hAnsi="Times New Roman" w:cs="Times New Roman"/>
          <w:sz w:val="24"/>
          <w:szCs w:val="24"/>
        </w:rPr>
        <w:t>ăt</w:t>
      </w:r>
      <w:r w:rsidRPr="0084326E">
        <w:rPr>
          <w:rFonts w:ascii="Times New Roman" w:eastAsia="Times New Roman" w:hAnsi="Times New Roman" w:cs="Times New Roman"/>
          <w:sz w:val="24"/>
          <w:szCs w:val="24"/>
        </w:rPr>
        <w:t>uri de salvare</w:t>
      </w:r>
      <w:r w:rsidR="00602920">
        <w:rPr>
          <w:rFonts w:ascii="Times New Roman" w:eastAsia="Times New Roman" w:hAnsi="Times New Roman" w:cs="Times New Roman"/>
          <w:sz w:val="24"/>
          <w:szCs w:val="24"/>
        </w:rPr>
        <w:t>,</w:t>
      </w:r>
      <w:r w:rsidRPr="0084326E">
        <w:rPr>
          <w:rFonts w:ascii="Times New Roman" w:eastAsia="Times New Roman" w:hAnsi="Times New Roman" w:cs="Times New Roman"/>
          <w:sz w:val="24"/>
          <w:szCs w:val="24"/>
        </w:rPr>
        <w:t xml:space="preserve"> cât </w:t>
      </w:r>
      <w:r w:rsidR="00602920">
        <w:rPr>
          <w:rFonts w:ascii="Times New Roman" w:eastAsia="Times New Roman" w:hAnsi="Times New Roman" w:cs="Times New Roman"/>
          <w:sz w:val="24"/>
          <w:szCs w:val="24"/>
        </w:rPr>
        <w:t>ș</w:t>
      </w:r>
      <w:r w:rsidRPr="0084326E">
        <w:rPr>
          <w:rFonts w:ascii="Times New Roman" w:eastAsia="Times New Roman" w:hAnsi="Times New Roman" w:cs="Times New Roman"/>
          <w:sz w:val="24"/>
          <w:szCs w:val="24"/>
        </w:rPr>
        <w:t xml:space="preserve">i la </w:t>
      </w:r>
      <w:r w:rsidR="00602920" w:rsidRPr="0084326E">
        <w:rPr>
          <w:rFonts w:ascii="Times New Roman" w:eastAsia="Times New Roman" w:hAnsi="Times New Roman" w:cs="Times New Roman"/>
          <w:sz w:val="24"/>
          <w:szCs w:val="24"/>
        </w:rPr>
        <w:t>cercetări</w:t>
      </w:r>
      <w:r w:rsidRPr="0084326E">
        <w:rPr>
          <w:rFonts w:ascii="Times New Roman" w:eastAsia="Times New Roman" w:hAnsi="Times New Roman" w:cs="Times New Roman"/>
          <w:sz w:val="24"/>
          <w:szCs w:val="24"/>
        </w:rPr>
        <w:t xml:space="preserve"> sistematice pe mari </w:t>
      </w:r>
      <w:r w:rsidR="00602920" w:rsidRPr="0084326E">
        <w:rPr>
          <w:rFonts w:ascii="Times New Roman" w:eastAsia="Times New Roman" w:hAnsi="Times New Roman" w:cs="Times New Roman"/>
          <w:sz w:val="24"/>
          <w:szCs w:val="24"/>
        </w:rPr>
        <w:t>șantiere</w:t>
      </w:r>
      <w:r w:rsidRPr="0084326E">
        <w:rPr>
          <w:rFonts w:ascii="Times New Roman" w:eastAsia="Times New Roman" w:hAnsi="Times New Roman" w:cs="Times New Roman"/>
          <w:sz w:val="24"/>
          <w:szCs w:val="24"/>
        </w:rPr>
        <w:t xml:space="preserve">. Astfel, încet – încet, muzeul a început sa se transforme dintr-un simplu depozitar de valori arheologice si istorice într-un autentic centru de </w:t>
      </w:r>
      <w:r w:rsidR="00602920" w:rsidRPr="0084326E">
        <w:rPr>
          <w:rFonts w:ascii="Times New Roman" w:eastAsia="Times New Roman" w:hAnsi="Times New Roman" w:cs="Times New Roman"/>
          <w:sz w:val="24"/>
          <w:szCs w:val="24"/>
        </w:rPr>
        <w:t>cercetări</w:t>
      </w:r>
      <w:r w:rsidRPr="0084326E">
        <w:rPr>
          <w:rFonts w:ascii="Times New Roman" w:eastAsia="Times New Roman" w:hAnsi="Times New Roman" w:cs="Times New Roman"/>
          <w:sz w:val="24"/>
          <w:szCs w:val="24"/>
        </w:rPr>
        <w:t>. Datorita acestora, timp de 20 de ani (1957 – 1977), muzeul const</w:t>
      </w:r>
      <w:r w:rsidR="00602920">
        <w:rPr>
          <w:rFonts w:ascii="Times New Roman" w:eastAsia="Times New Roman" w:hAnsi="Times New Roman" w:cs="Times New Roman"/>
          <w:sz w:val="24"/>
          <w:szCs w:val="24"/>
        </w:rPr>
        <w:t>ă</w:t>
      </w:r>
      <w:r w:rsidRPr="0084326E">
        <w:rPr>
          <w:rFonts w:ascii="Times New Roman" w:eastAsia="Times New Roman" w:hAnsi="Times New Roman" w:cs="Times New Roman"/>
          <w:sz w:val="24"/>
          <w:szCs w:val="24"/>
        </w:rPr>
        <w:t>n</w:t>
      </w:r>
      <w:r w:rsidR="00602920">
        <w:rPr>
          <w:rFonts w:ascii="Times New Roman" w:eastAsia="Times New Roman" w:hAnsi="Times New Roman" w:cs="Times New Roman"/>
          <w:sz w:val="24"/>
          <w:szCs w:val="24"/>
        </w:rPr>
        <w:t>ț</w:t>
      </w:r>
      <w:r w:rsidRPr="0084326E">
        <w:rPr>
          <w:rFonts w:ascii="Times New Roman" w:eastAsia="Times New Roman" w:hAnsi="Times New Roman" w:cs="Times New Roman"/>
          <w:sz w:val="24"/>
          <w:szCs w:val="24"/>
        </w:rPr>
        <w:t xml:space="preserve">ean a devenit o </w:t>
      </w:r>
      <w:r w:rsidR="00602920" w:rsidRPr="0084326E">
        <w:rPr>
          <w:rFonts w:ascii="Times New Roman" w:eastAsia="Times New Roman" w:hAnsi="Times New Roman" w:cs="Times New Roman"/>
          <w:sz w:val="24"/>
          <w:szCs w:val="24"/>
        </w:rPr>
        <w:t>instituție</w:t>
      </w:r>
      <w:r w:rsidRPr="0084326E">
        <w:rPr>
          <w:rFonts w:ascii="Times New Roman" w:eastAsia="Times New Roman" w:hAnsi="Times New Roman" w:cs="Times New Roman"/>
          <w:sz w:val="24"/>
          <w:szCs w:val="24"/>
        </w:rPr>
        <w:t xml:space="preserve"> de renume mondial. Dar, prin exponatele sale, muzeul const</w:t>
      </w:r>
      <w:r w:rsidR="00602920">
        <w:rPr>
          <w:rFonts w:ascii="Times New Roman" w:eastAsia="Times New Roman" w:hAnsi="Times New Roman" w:cs="Times New Roman"/>
          <w:sz w:val="24"/>
          <w:szCs w:val="24"/>
        </w:rPr>
        <w:t>ă</w:t>
      </w:r>
      <w:r w:rsidRPr="0084326E">
        <w:rPr>
          <w:rFonts w:ascii="Times New Roman" w:eastAsia="Times New Roman" w:hAnsi="Times New Roman" w:cs="Times New Roman"/>
          <w:sz w:val="24"/>
          <w:szCs w:val="24"/>
        </w:rPr>
        <w:t>n</w:t>
      </w:r>
      <w:r w:rsidR="00602920">
        <w:rPr>
          <w:rFonts w:ascii="Times New Roman" w:eastAsia="Times New Roman" w:hAnsi="Times New Roman" w:cs="Times New Roman"/>
          <w:sz w:val="24"/>
          <w:szCs w:val="24"/>
        </w:rPr>
        <w:t>ț</w:t>
      </w:r>
      <w:r w:rsidRPr="0084326E">
        <w:rPr>
          <w:rFonts w:ascii="Times New Roman" w:eastAsia="Times New Roman" w:hAnsi="Times New Roman" w:cs="Times New Roman"/>
          <w:sz w:val="24"/>
          <w:szCs w:val="24"/>
        </w:rPr>
        <w:t>ean î</w:t>
      </w:r>
      <w:r w:rsidR="00602920">
        <w:rPr>
          <w:rFonts w:ascii="Times New Roman" w:eastAsia="Times New Roman" w:hAnsi="Times New Roman" w:cs="Times New Roman"/>
          <w:sz w:val="24"/>
          <w:szCs w:val="24"/>
        </w:rPr>
        <w:t>ș</w:t>
      </w:r>
      <w:r w:rsidRPr="0084326E">
        <w:rPr>
          <w:rFonts w:ascii="Times New Roman" w:eastAsia="Times New Roman" w:hAnsi="Times New Roman" w:cs="Times New Roman"/>
          <w:sz w:val="24"/>
          <w:szCs w:val="24"/>
        </w:rPr>
        <w:t xml:space="preserve">i încheia </w:t>
      </w:r>
      <w:r w:rsidR="00602920" w:rsidRPr="0084326E">
        <w:rPr>
          <w:rFonts w:ascii="Times New Roman" w:eastAsia="Times New Roman" w:hAnsi="Times New Roman" w:cs="Times New Roman"/>
          <w:sz w:val="24"/>
          <w:szCs w:val="24"/>
        </w:rPr>
        <w:t>narațiunea</w:t>
      </w:r>
      <w:r w:rsidRPr="0084326E">
        <w:rPr>
          <w:rFonts w:ascii="Times New Roman" w:eastAsia="Times New Roman" w:hAnsi="Times New Roman" w:cs="Times New Roman"/>
          <w:sz w:val="24"/>
          <w:szCs w:val="24"/>
        </w:rPr>
        <w:t xml:space="preserve"> la începutul evului mediu. Pentru o expunere a istoriei </w:t>
      </w:r>
      <w:r w:rsidR="00602920" w:rsidRPr="0084326E">
        <w:rPr>
          <w:rFonts w:ascii="Times New Roman" w:eastAsia="Times New Roman" w:hAnsi="Times New Roman" w:cs="Times New Roman"/>
          <w:sz w:val="24"/>
          <w:szCs w:val="24"/>
        </w:rPr>
        <w:t>până</w:t>
      </w:r>
      <w:r w:rsidRPr="0084326E">
        <w:rPr>
          <w:rFonts w:ascii="Times New Roman" w:eastAsia="Times New Roman" w:hAnsi="Times New Roman" w:cs="Times New Roman"/>
          <w:sz w:val="24"/>
          <w:szCs w:val="24"/>
        </w:rPr>
        <w:t xml:space="preserve"> la zi era necesar un alt </w:t>
      </w:r>
      <w:r w:rsidR="00602920" w:rsidRPr="0084326E">
        <w:rPr>
          <w:rFonts w:ascii="Times New Roman" w:eastAsia="Times New Roman" w:hAnsi="Times New Roman" w:cs="Times New Roman"/>
          <w:sz w:val="24"/>
          <w:szCs w:val="24"/>
        </w:rPr>
        <w:t>spațiu</w:t>
      </w:r>
      <w:r w:rsidRPr="0084326E">
        <w:rPr>
          <w:rFonts w:ascii="Times New Roman" w:eastAsia="Times New Roman" w:hAnsi="Times New Roman" w:cs="Times New Roman"/>
          <w:sz w:val="24"/>
          <w:szCs w:val="24"/>
        </w:rPr>
        <w:t xml:space="preserve"> </w:t>
      </w:r>
      <w:r w:rsidR="00602920">
        <w:rPr>
          <w:rFonts w:ascii="Times New Roman" w:eastAsia="Times New Roman" w:hAnsi="Times New Roman" w:cs="Times New Roman"/>
          <w:sz w:val="24"/>
          <w:szCs w:val="24"/>
        </w:rPr>
        <w:t>ș</w:t>
      </w:r>
      <w:r w:rsidRPr="0084326E">
        <w:rPr>
          <w:rFonts w:ascii="Times New Roman" w:eastAsia="Times New Roman" w:hAnsi="Times New Roman" w:cs="Times New Roman"/>
          <w:sz w:val="24"/>
          <w:szCs w:val="24"/>
        </w:rPr>
        <w:t>i o tematica nou</w:t>
      </w:r>
      <w:r w:rsidR="00602920">
        <w:rPr>
          <w:rFonts w:ascii="Times New Roman" w:eastAsia="Times New Roman" w:hAnsi="Times New Roman" w:cs="Times New Roman"/>
          <w:sz w:val="24"/>
          <w:szCs w:val="24"/>
        </w:rPr>
        <w:t>ă</w:t>
      </w:r>
      <w:r w:rsidRPr="0084326E">
        <w:rPr>
          <w:rFonts w:ascii="Times New Roman" w:eastAsia="Times New Roman" w:hAnsi="Times New Roman" w:cs="Times New Roman"/>
          <w:sz w:val="24"/>
          <w:szCs w:val="24"/>
        </w:rPr>
        <w:t>.</w:t>
      </w:r>
    </w:p>
    <w:p w:rsidR="00A61549" w:rsidRPr="0084326E" w:rsidRDefault="00A61549" w:rsidP="00A61549">
      <w:pPr>
        <w:shd w:val="clear" w:color="auto" w:fill="FFFFFF"/>
        <w:spacing w:after="0" w:line="360" w:lineRule="auto"/>
        <w:jc w:val="both"/>
        <w:textAlignment w:val="baseline"/>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              </w:t>
      </w:r>
      <w:r w:rsidRPr="0084326E">
        <w:rPr>
          <w:rFonts w:ascii="Times New Roman" w:eastAsia="Times New Roman" w:hAnsi="Times New Roman" w:cs="Times New Roman"/>
          <w:b/>
          <w:bCs/>
          <w:sz w:val="24"/>
          <w:szCs w:val="24"/>
          <w:bdr w:val="none" w:sz="0" w:space="0" w:color="auto" w:frame="1"/>
        </w:rPr>
        <w:t xml:space="preserve">Muzeul de Istorie </w:t>
      </w:r>
      <w:r w:rsidR="00602920" w:rsidRPr="0084326E">
        <w:rPr>
          <w:rFonts w:ascii="Times New Roman" w:eastAsia="Times New Roman" w:hAnsi="Times New Roman" w:cs="Times New Roman"/>
          <w:b/>
          <w:bCs/>
          <w:sz w:val="24"/>
          <w:szCs w:val="24"/>
          <w:bdr w:val="none" w:sz="0" w:space="0" w:color="auto" w:frame="1"/>
        </w:rPr>
        <w:t>Național</w:t>
      </w:r>
      <w:r w:rsidR="00602920">
        <w:rPr>
          <w:rFonts w:ascii="Times New Roman" w:eastAsia="Times New Roman" w:hAnsi="Times New Roman" w:cs="Times New Roman"/>
          <w:b/>
          <w:bCs/>
          <w:sz w:val="24"/>
          <w:szCs w:val="24"/>
          <w:bdr w:val="none" w:sz="0" w:space="0" w:color="auto" w:frame="1"/>
        </w:rPr>
        <w:t>ă</w:t>
      </w:r>
      <w:r w:rsidRPr="0084326E">
        <w:rPr>
          <w:rFonts w:ascii="Times New Roman" w:eastAsia="Times New Roman" w:hAnsi="Times New Roman" w:cs="Times New Roman"/>
          <w:b/>
          <w:bCs/>
          <w:sz w:val="24"/>
          <w:szCs w:val="24"/>
          <w:bdr w:val="none" w:sz="0" w:space="0" w:color="auto" w:frame="1"/>
        </w:rPr>
        <w:t xml:space="preserve"> </w:t>
      </w:r>
      <w:r w:rsidR="00602920">
        <w:rPr>
          <w:rFonts w:ascii="Times New Roman" w:eastAsia="Times New Roman" w:hAnsi="Times New Roman" w:cs="Times New Roman"/>
          <w:b/>
          <w:bCs/>
          <w:sz w:val="24"/>
          <w:szCs w:val="24"/>
          <w:bdr w:val="none" w:sz="0" w:space="0" w:color="auto" w:frame="1"/>
        </w:rPr>
        <w:t>ș</w:t>
      </w:r>
      <w:r w:rsidRPr="0084326E">
        <w:rPr>
          <w:rFonts w:ascii="Times New Roman" w:eastAsia="Times New Roman" w:hAnsi="Times New Roman" w:cs="Times New Roman"/>
          <w:b/>
          <w:bCs/>
          <w:sz w:val="24"/>
          <w:szCs w:val="24"/>
          <w:bdr w:val="none" w:sz="0" w:space="0" w:color="auto" w:frame="1"/>
        </w:rPr>
        <w:t>i Arheologie</w:t>
      </w:r>
      <w:r w:rsidRPr="0084326E">
        <w:rPr>
          <w:rFonts w:ascii="Times New Roman" w:eastAsia="Times New Roman" w:hAnsi="Times New Roman" w:cs="Times New Roman"/>
          <w:sz w:val="24"/>
          <w:szCs w:val="24"/>
        </w:rPr>
        <w:t> </w:t>
      </w:r>
      <w:r w:rsidR="00602920" w:rsidRPr="0084326E">
        <w:rPr>
          <w:rFonts w:ascii="Times New Roman" w:eastAsia="Times New Roman" w:hAnsi="Times New Roman" w:cs="Times New Roman"/>
          <w:sz w:val="24"/>
          <w:szCs w:val="24"/>
        </w:rPr>
        <w:t>deține</w:t>
      </w:r>
      <w:r w:rsidRPr="0084326E">
        <w:rPr>
          <w:rFonts w:ascii="Times New Roman" w:eastAsia="Times New Roman" w:hAnsi="Times New Roman" w:cs="Times New Roman"/>
          <w:sz w:val="24"/>
          <w:szCs w:val="24"/>
        </w:rPr>
        <w:t xml:space="preserve"> un patrimoniu impresionat, format din peste 430.000 de obiecte care </w:t>
      </w:r>
      <w:r w:rsidR="00602920" w:rsidRPr="0084326E">
        <w:rPr>
          <w:rFonts w:ascii="Times New Roman" w:eastAsia="Times New Roman" w:hAnsi="Times New Roman" w:cs="Times New Roman"/>
          <w:sz w:val="24"/>
          <w:szCs w:val="24"/>
        </w:rPr>
        <w:t>datează</w:t>
      </w:r>
      <w:r w:rsidRPr="0084326E">
        <w:rPr>
          <w:rFonts w:ascii="Times New Roman" w:eastAsia="Times New Roman" w:hAnsi="Times New Roman" w:cs="Times New Roman"/>
          <w:sz w:val="24"/>
          <w:szCs w:val="24"/>
        </w:rPr>
        <w:t xml:space="preserve"> din paleolitic p</w:t>
      </w:r>
      <w:r w:rsidR="00602920">
        <w:rPr>
          <w:rFonts w:ascii="Times New Roman" w:eastAsia="Times New Roman" w:hAnsi="Times New Roman" w:cs="Times New Roman"/>
          <w:sz w:val="24"/>
          <w:szCs w:val="24"/>
        </w:rPr>
        <w:t>â</w:t>
      </w:r>
      <w:r w:rsidRPr="0084326E">
        <w:rPr>
          <w:rFonts w:ascii="Times New Roman" w:eastAsia="Times New Roman" w:hAnsi="Times New Roman" w:cs="Times New Roman"/>
          <w:sz w:val="24"/>
          <w:szCs w:val="24"/>
        </w:rPr>
        <w:t>n</w:t>
      </w:r>
      <w:r w:rsidR="00602920">
        <w:rPr>
          <w:rFonts w:ascii="Times New Roman" w:eastAsia="Times New Roman" w:hAnsi="Times New Roman" w:cs="Times New Roman"/>
          <w:sz w:val="24"/>
          <w:szCs w:val="24"/>
        </w:rPr>
        <w:t>ă</w:t>
      </w:r>
      <w:r w:rsidRPr="0084326E">
        <w:rPr>
          <w:rFonts w:ascii="Times New Roman" w:eastAsia="Times New Roman" w:hAnsi="Times New Roman" w:cs="Times New Roman"/>
          <w:sz w:val="24"/>
          <w:szCs w:val="24"/>
        </w:rPr>
        <w:t xml:space="preserve"> </w:t>
      </w:r>
      <w:r w:rsidR="00602920">
        <w:rPr>
          <w:rFonts w:ascii="Times New Roman" w:eastAsia="Times New Roman" w:hAnsi="Times New Roman" w:cs="Times New Roman"/>
          <w:sz w:val="24"/>
          <w:szCs w:val="24"/>
        </w:rPr>
        <w:t>î</w:t>
      </w:r>
      <w:r w:rsidRPr="0084326E">
        <w:rPr>
          <w:rFonts w:ascii="Times New Roman" w:eastAsia="Times New Roman" w:hAnsi="Times New Roman" w:cs="Times New Roman"/>
          <w:sz w:val="24"/>
          <w:szCs w:val="24"/>
        </w:rPr>
        <w:t>n epoca modern</w:t>
      </w:r>
      <w:r w:rsidR="00602920">
        <w:rPr>
          <w:rFonts w:ascii="Times New Roman" w:eastAsia="Times New Roman" w:hAnsi="Times New Roman" w:cs="Times New Roman"/>
          <w:sz w:val="24"/>
          <w:szCs w:val="24"/>
        </w:rPr>
        <w:t>ă</w:t>
      </w:r>
      <w:r w:rsidRPr="0084326E">
        <w:rPr>
          <w:rFonts w:ascii="Times New Roman" w:eastAsia="Times New Roman" w:hAnsi="Times New Roman" w:cs="Times New Roman"/>
          <w:sz w:val="24"/>
          <w:szCs w:val="24"/>
        </w:rPr>
        <w:t>.</w:t>
      </w:r>
    </w:p>
    <w:p w:rsidR="00A61549" w:rsidRPr="0084326E" w:rsidRDefault="00A61549" w:rsidP="00A61549">
      <w:pPr>
        <w:shd w:val="clear" w:color="auto" w:fill="FFFFFF"/>
        <w:spacing w:after="0" w:line="360" w:lineRule="auto"/>
        <w:jc w:val="both"/>
        <w:textAlignment w:val="baseline"/>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             La parterul </w:t>
      </w:r>
      <w:r w:rsidRPr="0084326E">
        <w:rPr>
          <w:rFonts w:ascii="Times New Roman" w:eastAsia="Times New Roman" w:hAnsi="Times New Roman" w:cs="Times New Roman"/>
          <w:b/>
          <w:bCs/>
          <w:sz w:val="24"/>
          <w:szCs w:val="24"/>
          <w:bdr w:val="none" w:sz="0" w:space="0" w:color="auto" w:frame="1"/>
        </w:rPr>
        <w:t xml:space="preserve">Muzeului de Istorie </w:t>
      </w:r>
      <w:r w:rsidR="00602920" w:rsidRPr="0084326E">
        <w:rPr>
          <w:rFonts w:ascii="Times New Roman" w:eastAsia="Times New Roman" w:hAnsi="Times New Roman" w:cs="Times New Roman"/>
          <w:b/>
          <w:bCs/>
          <w:sz w:val="24"/>
          <w:szCs w:val="24"/>
          <w:bdr w:val="none" w:sz="0" w:space="0" w:color="auto" w:frame="1"/>
        </w:rPr>
        <w:t>Național</w:t>
      </w:r>
      <w:r w:rsidR="00602920">
        <w:rPr>
          <w:rFonts w:ascii="Times New Roman" w:eastAsia="Times New Roman" w:hAnsi="Times New Roman" w:cs="Times New Roman"/>
          <w:b/>
          <w:bCs/>
          <w:sz w:val="24"/>
          <w:szCs w:val="24"/>
          <w:bdr w:val="none" w:sz="0" w:space="0" w:color="auto" w:frame="1"/>
        </w:rPr>
        <w:t>ă</w:t>
      </w:r>
      <w:r w:rsidRPr="0084326E">
        <w:rPr>
          <w:rFonts w:ascii="Times New Roman" w:eastAsia="Times New Roman" w:hAnsi="Times New Roman" w:cs="Times New Roman"/>
          <w:b/>
          <w:bCs/>
          <w:sz w:val="24"/>
          <w:szCs w:val="24"/>
          <w:bdr w:val="none" w:sz="0" w:space="0" w:color="auto" w:frame="1"/>
        </w:rPr>
        <w:t xml:space="preserve"> </w:t>
      </w:r>
      <w:r w:rsidR="00602920">
        <w:rPr>
          <w:rFonts w:ascii="Times New Roman" w:eastAsia="Times New Roman" w:hAnsi="Times New Roman" w:cs="Times New Roman"/>
          <w:b/>
          <w:bCs/>
          <w:sz w:val="24"/>
          <w:szCs w:val="24"/>
          <w:bdr w:val="none" w:sz="0" w:space="0" w:color="auto" w:frame="1"/>
        </w:rPr>
        <w:t>ș</w:t>
      </w:r>
      <w:r w:rsidRPr="0084326E">
        <w:rPr>
          <w:rFonts w:ascii="Times New Roman" w:eastAsia="Times New Roman" w:hAnsi="Times New Roman" w:cs="Times New Roman"/>
          <w:b/>
          <w:bCs/>
          <w:sz w:val="24"/>
          <w:szCs w:val="24"/>
          <w:bdr w:val="none" w:sz="0" w:space="0" w:color="auto" w:frame="1"/>
        </w:rPr>
        <w:t>i Arheologie</w:t>
      </w:r>
      <w:r w:rsidRPr="0084326E">
        <w:rPr>
          <w:rFonts w:ascii="Times New Roman" w:eastAsia="Times New Roman" w:hAnsi="Times New Roman" w:cs="Times New Roman"/>
          <w:sz w:val="24"/>
          <w:szCs w:val="24"/>
        </w:rPr>
        <w:t> se afl</w:t>
      </w:r>
      <w:r w:rsidR="00602920">
        <w:rPr>
          <w:rFonts w:ascii="Times New Roman" w:eastAsia="Times New Roman" w:hAnsi="Times New Roman" w:cs="Times New Roman"/>
          <w:sz w:val="24"/>
          <w:szCs w:val="24"/>
        </w:rPr>
        <w:t>ă</w:t>
      </w:r>
      <w:r w:rsidRPr="0084326E">
        <w:rPr>
          <w:rFonts w:ascii="Times New Roman" w:eastAsia="Times New Roman" w:hAnsi="Times New Roman" w:cs="Times New Roman"/>
          <w:sz w:val="24"/>
          <w:szCs w:val="24"/>
        </w:rPr>
        <w:t xml:space="preserve"> dou</w:t>
      </w:r>
      <w:r w:rsidR="00602920">
        <w:rPr>
          <w:rFonts w:ascii="Times New Roman" w:eastAsia="Times New Roman" w:hAnsi="Times New Roman" w:cs="Times New Roman"/>
          <w:sz w:val="24"/>
          <w:szCs w:val="24"/>
        </w:rPr>
        <w:t>ă</w:t>
      </w:r>
      <w:r w:rsidRPr="0084326E">
        <w:rPr>
          <w:rFonts w:ascii="Times New Roman" w:eastAsia="Times New Roman" w:hAnsi="Times New Roman" w:cs="Times New Roman"/>
          <w:sz w:val="24"/>
          <w:szCs w:val="24"/>
        </w:rPr>
        <w:t xml:space="preserve"> s</w:t>
      </w:r>
      <w:r w:rsidR="00602920">
        <w:rPr>
          <w:rFonts w:ascii="Times New Roman" w:eastAsia="Times New Roman" w:hAnsi="Times New Roman" w:cs="Times New Roman"/>
          <w:sz w:val="24"/>
          <w:szCs w:val="24"/>
        </w:rPr>
        <w:t>ă</w:t>
      </w:r>
      <w:r w:rsidRPr="0084326E">
        <w:rPr>
          <w:rFonts w:ascii="Times New Roman" w:eastAsia="Times New Roman" w:hAnsi="Times New Roman" w:cs="Times New Roman"/>
          <w:sz w:val="24"/>
          <w:szCs w:val="24"/>
        </w:rPr>
        <w:t xml:space="preserve">li in care sunt expuse monumente arheologice cu valoare deosebita, </w:t>
      </w:r>
      <w:r w:rsidR="00CD034F" w:rsidRPr="0084326E">
        <w:rPr>
          <w:rFonts w:ascii="Times New Roman" w:eastAsia="Times New Roman" w:hAnsi="Times New Roman" w:cs="Times New Roman"/>
          <w:sz w:val="24"/>
          <w:szCs w:val="24"/>
        </w:rPr>
        <w:t>rarită</w:t>
      </w:r>
      <w:r w:rsidR="00CD034F">
        <w:rPr>
          <w:rFonts w:ascii="Times New Roman" w:eastAsia="Times New Roman" w:hAnsi="Times New Roman" w:cs="Times New Roman"/>
          <w:sz w:val="24"/>
          <w:szCs w:val="24"/>
        </w:rPr>
        <w:t>ț</w:t>
      </w:r>
      <w:r w:rsidR="00CD034F" w:rsidRPr="0084326E">
        <w:rPr>
          <w:rFonts w:ascii="Times New Roman" w:eastAsia="Times New Roman" w:hAnsi="Times New Roman" w:cs="Times New Roman"/>
          <w:sz w:val="24"/>
          <w:szCs w:val="24"/>
        </w:rPr>
        <w:t>i</w:t>
      </w:r>
      <w:r w:rsidRPr="0084326E">
        <w:rPr>
          <w:rFonts w:ascii="Times New Roman" w:eastAsia="Times New Roman" w:hAnsi="Times New Roman" w:cs="Times New Roman"/>
          <w:sz w:val="24"/>
          <w:szCs w:val="24"/>
        </w:rPr>
        <w:t xml:space="preserve"> si piese unicat. Din aceasta </w:t>
      </w:r>
      <w:r w:rsidR="00CD034F" w:rsidRPr="0084326E">
        <w:rPr>
          <w:rFonts w:ascii="Times New Roman" w:eastAsia="Times New Roman" w:hAnsi="Times New Roman" w:cs="Times New Roman"/>
          <w:sz w:val="24"/>
          <w:szCs w:val="24"/>
        </w:rPr>
        <w:t>secțiune</w:t>
      </w:r>
      <w:r w:rsidRPr="0084326E">
        <w:rPr>
          <w:rFonts w:ascii="Times New Roman" w:eastAsia="Times New Roman" w:hAnsi="Times New Roman" w:cs="Times New Roman"/>
          <w:sz w:val="24"/>
          <w:szCs w:val="24"/>
        </w:rPr>
        <w:t xml:space="preserve"> se fac remarcate: </w:t>
      </w:r>
      <w:r w:rsidR="00CD034F" w:rsidRPr="0084326E">
        <w:rPr>
          <w:rFonts w:ascii="Times New Roman" w:eastAsia="Times New Roman" w:hAnsi="Times New Roman" w:cs="Times New Roman"/>
          <w:sz w:val="24"/>
          <w:szCs w:val="24"/>
        </w:rPr>
        <w:t>Șarpele</w:t>
      </w:r>
      <w:r w:rsidRPr="0084326E">
        <w:rPr>
          <w:rFonts w:ascii="Times New Roman" w:eastAsia="Times New Roman" w:hAnsi="Times New Roman" w:cs="Times New Roman"/>
          <w:sz w:val="24"/>
          <w:szCs w:val="24"/>
        </w:rPr>
        <w:t xml:space="preserve"> Glykon, descoperit </w:t>
      </w:r>
      <w:r w:rsidR="00B676AF">
        <w:rPr>
          <w:rFonts w:ascii="Times New Roman" w:eastAsia="Times New Roman" w:hAnsi="Times New Roman" w:cs="Times New Roman"/>
          <w:sz w:val="24"/>
          <w:szCs w:val="24"/>
        </w:rPr>
        <w:t>î</w:t>
      </w:r>
      <w:r w:rsidRPr="0084326E">
        <w:rPr>
          <w:rFonts w:ascii="Times New Roman" w:eastAsia="Times New Roman" w:hAnsi="Times New Roman" w:cs="Times New Roman"/>
          <w:sz w:val="24"/>
          <w:szCs w:val="24"/>
        </w:rPr>
        <w:t>n 1962,  piesa unic</w:t>
      </w:r>
      <w:r w:rsidR="00CD034F">
        <w:rPr>
          <w:rFonts w:ascii="Times New Roman" w:eastAsia="Times New Roman" w:hAnsi="Times New Roman" w:cs="Times New Roman"/>
          <w:sz w:val="24"/>
          <w:szCs w:val="24"/>
        </w:rPr>
        <w:t>ă</w:t>
      </w:r>
      <w:r w:rsidRPr="0084326E">
        <w:rPr>
          <w:rFonts w:ascii="Times New Roman" w:eastAsia="Times New Roman" w:hAnsi="Times New Roman" w:cs="Times New Roman"/>
          <w:sz w:val="24"/>
          <w:szCs w:val="24"/>
        </w:rPr>
        <w:t xml:space="preserve"> </w:t>
      </w:r>
      <w:r w:rsidR="00CD034F">
        <w:rPr>
          <w:rFonts w:ascii="Times New Roman" w:eastAsia="Times New Roman" w:hAnsi="Times New Roman" w:cs="Times New Roman"/>
          <w:sz w:val="24"/>
          <w:szCs w:val="24"/>
        </w:rPr>
        <w:t>î</w:t>
      </w:r>
      <w:r w:rsidRPr="0084326E">
        <w:rPr>
          <w:rFonts w:ascii="Times New Roman" w:eastAsia="Times New Roman" w:hAnsi="Times New Roman" w:cs="Times New Roman"/>
          <w:sz w:val="24"/>
          <w:szCs w:val="24"/>
        </w:rPr>
        <w:t xml:space="preserve">n lume, </w:t>
      </w:r>
      <w:r w:rsidR="00CD034F" w:rsidRPr="0084326E">
        <w:rPr>
          <w:rFonts w:ascii="Times New Roman" w:eastAsia="Times New Roman" w:hAnsi="Times New Roman" w:cs="Times New Roman"/>
          <w:sz w:val="24"/>
          <w:szCs w:val="24"/>
        </w:rPr>
        <w:t>reprezentând</w:t>
      </w:r>
      <w:r w:rsidRPr="0084326E">
        <w:rPr>
          <w:rFonts w:ascii="Times New Roman" w:eastAsia="Times New Roman" w:hAnsi="Times New Roman" w:cs="Times New Roman"/>
          <w:sz w:val="24"/>
          <w:szCs w:val="24"/>
        </w:rPr>
        <w:t xml:space="preserve"> o zeitate din mitologia roman</w:t>
      </w:r>
      <w:r w:rsidR="00B676AF">
        <w:rPr>
          <w:rFonts w:ascii="Times New Roman" w:eastAsia="Times New Roman" w:hAnsi="Times New Roman" w:cs="Times New Roman"/>
          <w:sz w:val="24"/>
          <w:szCs w:val="24"/>
        </w:rPr>
        <w:t>ă</w:t>
      </w:r>
      <w:r w:rsidRPr="0084326E">
        <w:rPr>
          <w:rFonts w:ascii="Times New Roman" w:eastAsia="Times New Roman" w:hAnsi="Times New Roman" w:cs="Times New Roman"/>
          <w:sz w:val="24"/>
          <w:szCs w:val="24"/>
        </w:rPr>
        <w:t xml:space="preserve"> (sec. II d.Hr.), Grupul statuar Fortuna cu Pontos – </w:t>
      </w:r>
      <w:r w:rsidR="00B676AF" w:rsidRPr="0084326E">
        <w:rPr>
          <w:rFonts w:ascii="Times New Roman" w:eastAsia="Times New Roman" w:hAnsi="Times New Roman" w:cs="Times New Roman"/>
          <w:sz w:val="24"/>
          <w:szCs w:val="24"/>
        </w:rPr>
        <w:t>divinit</w:t>
      </w:r>
      <w:r w:rsidR="00B676AF">
        <w:rPr>
          <w:rFonts w:ascii="Times New Roman" w:eastAsia="Times New Roman" w:hAnsi="Times New Roman" w:cs="Times New Roman"/>
          <w:sz w:val="24"/>
          <w:szCs w:val="24"/>
        </w:rPr>
        <w:t>ă</w:t>
      </w:r>
      <w:r w:rsidR="00B676AF" w:rsidRPr="0084326E">
        <w:rPr>
          <w:rFonts w:ascii="Times New Roman" w:eastAsia="Times New Roman" w:hAnsi="Times New Roman" w:cs="Times New Roman"/>
          <w:sz w:val="24"/>
          <w:szCs w:val="24"/>
        </w:rPr>
        <w:t>ți</w:t>
      </w:r>
      <w:r w:rsidRPr="0084326E">
        <w:rPr>
          <w:rFonts w:ascii="Times New Roman" w:eastAsia="Times New Roman" w:hAnsi="Times New Roman" w:cs="Times New Roman"/>
          <w:sz w:val="24"/>
          <w:szCs w:val="24"/>
        </w:rPr>
        <w:t xml:space="preserve"> protectoare ale portului </w:t>
      </w:r>
      <w:r w:rsidR="00B676AF">
        <w:rPr>
          <w:rFonts w:ascii="Times New Roman" w:eastAsia="Times New Roman" w:hAnsi="Times New Roman" w:cs="Times New Roman"/>
          <w:sz w:val="24"/>
          <w:szCs w:val="24"/>
        </w:rPr>
        <w:t>ș</w:t>
      </w:r>
      <w:r w:rsidRPr="0084326E">
        <w:rPr>
          <w:rFonts w:ascii="Times New Roman" w:eastAsia="Times New Roman" w:hAnsi="Times New Roman" w:cs="Times New Roman"/>
          <w:sz w:val="24"/>
          <w:szCs w:val="24"/>
        </w:rPr>
        <w:t>i cet</w:t>
      </w:r>
      <w:r w:rsidR="00B676AF">
        <w:rPr>
          <w:rFonts w:ascii="Times New Roman" w:eastAsia="Times New Roman" w:hAnsi="Times New Roman" w:cs="Times New Roman"/>
          <w:sz w:val="24"/>
          <w:szCs w:val="24"/>
        </w:rPr>
        <w:t>ăț</w:t>
      </w:r>
      <w:r w:rsidRPr="0084326E">
        <w:rPr>
          <w:rFonts w:ascii="Times New Roman" w:eastAsia="Times New Roman" w:hAnsi="Times New Roman" w:cs="Times New Roman"/>
          <w:sz w:val="24"/>
          <w:szCs w:val="24"/>
        </w:rPr>
        <w:t xml:space="preserve">ii Tomis (sec. II-III d.Hr.), Aedicula cu dubla reprezentare a </w:t>
      </w:r>
      <w:r w:rsidR="00B676AF" w:rsidRPr="0084326E">
        <w:rPr>
          <w:rFonts w:ascii="Times New Roman" w:eastAsia="Times New Roman" w:hAnsi="Times New Roman" w:cs="Times New Roman"/>
          <w:sz w:val="24"/>
          <w:szCs w:val="24"/>
        </w:rPr>
        <w:t>zeiței</w:t>
      </w:r>
      <w:r w:rsidRPr="0084326E">
        <w:rPr>
          <w:rFonts w:ascii="Times New Roman" w:eastAsia="Times New Roman" w:hAnsi="Times New Roman" w:cs="Times New Roman"/>
          <w:sz w:val="24"/>
          <w:szCs w:val="24"/>
        </w:rPr>
        <w:t xml:space="preserve"> Nemesis – una dintre cele mai remarcabile piese ale Muzeului (sec. II d. Hr.), </w:t>
      </w:r>
      <w:r w:rsidR="00B676AF" w:rsidRPr="0084326E">
        <w:rPr>
          <w:rFonts w:ascii="Times New Roman" w:eastAsia="Times New Roman" w:hAnsi="Times New Roman" w:cs="Times New Roman"/>
          <w:sz w:val="24"/>
          <w:szCs w:val="24"/>
        </w:rPr>
        <w:t>colecții</w:t>
      </w:r>
      <w:r w:rsidRPr="0084326E">
        <w:rPr>
          <w:rFonts w:ascii="Times New Roman" w:eastAsia="Times New Roman" w:hAnsi="Times New Roman" w:cs="Times New Roman"/>
          <w:sz w:val="24"/>
          <w:szCs w:val="24"/>
        </w:rPr>
        <w:t xml:space="preserve"> de podoabe din aur, pietre si camee, tezaurul de vase de argint Sucidava-Izvoarele, etc.</w:t>
      </w:r>
    </w:p>
    <w:p w:rsidR="00A61549" w:rsidRPr="0084326E" w:rsidRDefault="00A61549" w:rsidP="00A61549">
      <w:pPr>
        <w:shd w:val="clear" w:color="auto" w:fill="FFFFFF"/>
        <w:spacing w:after="0" w:line="360" w:lineRule="auto"/>
        <w:jc w:val="both"/>
        <w:textAlignment w:val="baseline"/>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              În cadrul celorlalte etaje ale muzeului exponatele sunt ordonate cronologic, </w:t>
      </w:r>
      <w:r w:rsidR="00B676AF" w:rsidRPr="0084326E">
        <w:rPr>
          <w:rFonts w:ascii="Times New Roman" w:eastAsia="Times New Roman" w:hAnsi="Times New Roman" w:cs="Times New Roman"/>
          <w:sz w:val="24"/>
          <w:szCs w:val="24"/>
        </w:rPr>
        <w:t>începând</w:t>
      </w:r>
      <w:r w:rsidRPr="0084326E">
        <w:rPr>
          <w:rFonts w:ascii="Times New Roman" w:eastAsia="Times New Roman" w:hAnsi="Times New Roman" w:cs="Times New Roman"/>
          <w:sz w:val="24"/>
          <w:szCs w:val="24"/>
        </w:rPr>
        <w:t xml:space="preserve"> cu primele dovezi de locuire a Dobrogei </w:t>
      </w:r>
      <w:r w:rsidR="00B676AF">
        <w:rPr>
          <w:rFonts w:ascii="Times New Roman" w:eastAsia="Times New Roman" w:hAnsi="Times New Roman" w:cs="Times New Roman"/>
          <w:sz w:val="24"/>
          <w:szCs w:val="24"/>
        </w:rPr>
        <w:t>ș</w:t>
      </w:r>
      <w:r w:rsidRPr="0084326E">
        <w:rPr>
          <w:rFonts w:ascii="Times New Roman" w:eastAsia="Times New Roman" w:hAnsi="Times New Roman" w:cs="Times New Roman"/>
          <w:sz w:val="24"/>
          <w:szCs w:val="24"/>
        </w:rPr>
        <w:t xml:space="preserve">i </w:t>
      </w:r>
      <w:r w:rsidR="00B676AF" w:rsidRPr="0084326E">
        <w:rPr>
          <w:rFonts w:ascii="Times New Roman" w:eastAsia="Times New Roman" w:hAnsi="Times New Roman" w:cs="Times New Roman"/>
          <w:sz w:val="24"/>
          <w:szCs w:val="24"/>
        </w:rPr>
        <w:t>încheindu-se</w:t>
      </w:r>
      <w:r w:rsidRPr="0084326E">
        <w:rPr>
          <w:rFonts w:ascii="Times New Roman" w:eastAsia="Times New Roman" w:hAnsi="Times New Roman" w:cs="Times New Roman"/>
          <w:sz w:val="24"/>
          <w:szCs w:val="24"/>
        </w:rPr>
        <w:t xml:space="preserve"> cu epoca moderna.</w:t>
      </w:r>
    </w:p>
    <w:p w:rsidR="00A61549" w:rsidRPr="0084326E" w:rsidRDefault="00A61549" w:rsidP="00A61549">
      <w:pPr>
        <w:shd w:val="clear" w:color="auto" w:fill="FFFFFF"/>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b/>
          <w:bCs/>
          <w:sz w:val="24"/>
          <w:szCs w:val="24"/>
        </w:rPr>
        <w:t xml:space="preserve">             Muzeul Mării</w:t>
      </w:r>
      <w:r w:rsidRPr="0084326E">
        <w:rPr>
          <w:rFonts w:ascii="Times New Roman" w:eastAsia="Calibri" w:hAnsi="Times New Roman" w:cs="Times New Roman"/>
          <w:sz w:val="24"/>
          <w:szCs w:val="24"/>
        </w:rPr>
        <w:t> este amplasat în prezent la subsolul clădirii care adăposteşte şi Delfinariul, în municipiul Constanţa şi prezintă o impresionantă colecţie de animale acvatice specifice oceanului planetar. Între acestea putem aminti speciile de scoici, melcii de porţelan proveniţi din apele Africii de Vest, familii de corali, stele de mare, arici de mare şi peşti.</w:t>
      </w:r>
    </w:p>
    <w:p w:rsidR="00A61549" w:rsidRPr="0084326E" w:rsidRDefault="00A61549" w:rsidP="00A61549">
      <w:pPr>
        <w:shd w:val="clear" w:color="auto" w:fill="FFFFFF"/>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b/>
          <w:bCs/>
          <w:sz w:val="24"/>
          <w:szCs w:val="24"/>
        </w:rPr>
        <w:t xml:space="preserve">             Colecţia Muzeului Mării</w:t>
      </w:r>
      <w:r w:rsidRPr="0084326E">
        <w:rPr>
          <w:rFonts w:ascii="Times New Roman" w:eastAsia="Calibri" w:hAnsi="Times New Roman" w:cs="Times New Roman"/>
          <w:sz w:val="24"/>
          <w:szCs w:val="24"/>
        </w:rPr>
        <w:t> este prezentată publicului prin intermediul unor diorame de mici dimensiuni şi prin vitrine transparente.</w:t>
      </w:r>
    </w:p>
    <w:p w:rsidR="00A61549" w:rsidRPr="0084326E" w:rsidRDefault="00A61549" w:rsidP="00A61549">
      <w:pPr>
        <w:shd w:val="clear" w:color="auto" w:fill="FFFFFF"/>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Pentru  o perioadă de 5 ani, între 1971-1976, Muzeul Mării a fost deschis publicului în cadrul Casei Farului Genovez, situată pe faleza Cazinoului, acest spaţiu fiind însă cedat comandamentului marinei militare.</w:t>
      </w:r>
    </w:p>
    <w:p w:rsidR="00A61549" w:rsidRPr="0084326E" w:rsidRDefault="00A61549" w:rsidP="00A61549">
      <w:pPr>
        <w:shd w:val="clear" w:color="auto" w:fill="FFFFFF"/>
        <w:spacing w:after="0" w:line="360" w:lineRule="auto"/>
        <w:ind w:firstLine="720"/>
        <w:jc w:val="both"/>
        <w:rPr>
          <w:rFonts w:ascii="Times New Roman" w:eastAsia="Calibri" w:hAnsi="Times New Roman" w:cs="Times New Roman"/>
          <w:sz w:val="24"/>
          <w:szCs w:val="24"/>
        </w:rPr>
      </w:pPr>
      <w:r w:rsidRPr="0084326E">
        <w:rPr>
          <w:rFonts w:ascii="Times New Roman" w:eastAsia="Calibri" w:hAnsi="Times New Roman" w:cs="Times New Roman"/>
          <w:b/>
          <w:bCs/>
          <w:sz w:val="24"/>
          <w:szCs w:val="24"/>
        </w:rPr>
        <w:t>Muzeul Portului Constanţa</w:t>
      </w:r>
      <w:r w:rsidRPr="0084326E">
        <w:rPr>
          <w:rFonts w:ascii="Times New Roman" w:eastAsia="Calibri" w:hAnsi="Times New Roman" w:cs="Times New Roman"/>
          <w:sz w:val="24"/>
          <w:szCs w:val="24"/>
        </w:rPr>
        <w:t>  se situează pe un fost dig de intrare în port şi a fost proiectat între anii 1909-1910 de inginerii portului Constanţa sub îndrumarea lui Anghel Saligny. Muzeul funcţionează în prezent în clădirea cunoscută sub denumirea de „Cuibul Reginei” sau „Pavilionul Regal”.</w:t>
      </w:r>
    </w:p>
    <w:p w:rsidR="00A61549" w:rsidRPr="0084326E" w:rsidRDefault="00A61549" w:rsidP="00A61549">
      <w:pPr>
        <w:shd w:val="clear" w:color="auto" w:fill="FFFFFF"/>
        <w:spacing w:after="0" w:line="360" w:lineRule="auto"/>
        <w:ind w:firstLine="720"/>
        <w:jc w:val="both"/>
        <w:rPr>
          <w:rFonts w:ascii="Times New Roman" w:eastAsia="Calibri" w:hAnsi="Times New Roman" w:cs="Times New Roman"/>
          <w:b/>
          <w:sz w:val="24"/>
          <w:szCs w:val="24"/>
        </w:rPr>
      </w:pPr>
      <w:r w:rsidRPr="0084326E">
        <w:rPr>
          <w:rFonts w:ascii="Times New Roman" w:eastAsia="Calibri" w:hAnsi="Times New Roman" w:cs="Times New Roman"/>
          <w:sz w:val="24"/>
          <w:szCs w:val="24"/>
        </w:rPr>
        <w:t>Clădirea a fost concepută iniţial ca o construcţie din lemn, urmând a fi refăcută din cărămidă şi beton armat între anii 1927-1928. Ultima renovare asupra clădirii a avut loc între anii 1983-1985. Activităţile şi tradiţiile portuare din perioada anticului Tomis până în prezent sunt specifice </w:t>
      </w:r>
      <w:r w:rsidRPr="0084326E">
        <w:rPr>
          <w:rFonts w:ascii="Times New Roman" w:eastAsia="Calibri" w:hAnsi="Times New Roman" w:cs="Times New Roman"/>
          <w:b/>
          <w:bCs/>
          <w:sz w:val="24"/>
          <w:szCs w:val="24"/>
        </w:rPr>
        <w:t>Muzeului Portului Constanţa. </w:t>
      </w:r>
    </w:p>
    <w:p w:rsidR="00A61549" w:rsidRPr="0084326E" w:rsidRDefault="00A61549" w:rsidP="00A61549">
      <w:pPr>
        <w:tabs>
          <w:tab w:val="left" w:pos="720"/>
        </w:tabs>
        <w:spacing w:after="0" w:line="360" w:lineRule="auto"/>
        <w:ind w:firstLine="720"/>
        <w:jc w:val="both"/>
        <w:rPr>
          <w:rFonts w:ascii="Times New Roman" w:eastAsia="Times New Roman" w:hAnsi="Times New Roman" w:cs="Times New Roman"/>
          <w:sz w:val="24"/>
          <w:szCs w:val="24"/>
          <w:shd w:val="clear" w:color="auto" w:fill="FFFFFF"/>
        </w:rPr>
      </w:pPr>
      <w:r w:rsidRPr="0084326E">
        <w:rPr>
          <w:rFonts w:ascii="Times New Roman" w:eastAsia="Times New Roman" w:hAnsi="Times New Roman" w:cs="Times New Roman"/>
          <w:b/>
          <w:bCs/>
          <w:sz w:val="24"/>
          <w:szCs w:val="24"/>
          <w:bdr w:val="none" w:sz="0" w:space="0" w:color="auto" w:frame="1"/>
          <w:shd w:val="clear" w:color="auto" w:fill="FFFFFF"/>
        </w:rPr>
        <w:t>Muzeul de Sculptura "Ion Jalea"</w:t>
      </w:r>
      <w:r w:rsidRPr="0084326E">
        <w:rPr>
          <w:rFonts w:ascii="Times New Roman" w:eastAsia="Times New Roman" w:hAnsi="Times New Roman" w:cs="Times New Roman"/>
          <w:sz w:val="24"/>
          <w:szCs w:val="24"/>
          <w:shd w:val="clear" w:color="auto" w:fill="FFFFFF"/>
        </w:rPr>
        <w:t xml:space="preserve"> este localizat în zona istorică a oraşului, în capătul bulevardului Elisabeta, la câţiva paşi de Catedrala </w:t>
      </w:r>
      <w:r w:rsidR="00B676AF" w:rsidRPr="0084326E">
        <w:rPr>
          <w:rFonts w:ascii="Times New Roman" w:eastAsia="Times New Roman" w:hAnsi="Times New Roman" w:cs="Times New Roman"/>
          <w:sz w:val="24"/>
          <w:szCs w:val="24"/>
          <w:shd w:val="clear" w:color="auto" w:fill="FFFFFF"/>
        </w:rPr>
        <w:t>Sfinții</w:t>
      </w:r>
      <w:r w:rsidRPr="0084326E">
        <w:rPr>
          <w:rFonts w:ascii="Times New Roman" w:eastAsia="Times New Roman" w:hAnsi="Times New Roman" w:cs="Times New Roman"/>
          <w:sz w:val="24"/>
          <w:szCs w:val="24"/>
          <w:shd w:val="clear" w:color="auto" w:fill="FFFFFF"/>
        </w:rPr>
        <w:t xml:space="preserve"> Petru şi Pavel. Instituţia este </w:t>
      </w:r>
      <w:r w:rsidR="00B676AF" w:rsidRPr="0084326E">
        <w:rPr>
          <w:rFonts w:ascii="Times New Roman" w:eastAsia="Times New Roman" w:hAnsi="Times New Roman" w:cs="Times New Roman"/>
          <w:sz w:val="24"/>
          <w:szCs w:val="24"/>
          <w:shd w:val="clear" w:color="auto" w:fill="FFFFFF"/>
        </w:rPr>
        <w:t>găzduită</w:t>
      </w:r>
      <w:r w:rsidRPr="0084326E">
        <w:rPr>
          <w:rFonts w:ascii="Times New Roman" w:eastAsia="Times New Roman" w:hAnsi="Times New Roman" w:cs="Times New Roman"/>
          <w:sz w:val="24"/>
          <w:szCs w:val="24"/>
          <w:shd w:val="clear" w:color="auto" w:fill="FFFFFF"/>
        </w:rPr>
        <w:t xml:space="preserve"> de o frumoasă clădire construită stil br</w:t>
      </w:r>
      <w:r w:rsidR="00B676AF">
        <w:rPr>
          <w:rFonts w:ascii="Times New Roman" w:eastAsia="Times New Roman" w:hAnsi="Times New Roman" w:cs="Times New Roman"/>
          <w:sz w:val="24"/>
          <w:szCs w:val="24"/>
          <w:shd w:val="clear" w:color="auto" w:fill="FFFFFF"/>
        </w:rPr>
        <w:t>â</w:t>
      </w:r>
      <w:r w:rsidRPr="0084326E">
        <w:rPr>
          <w:rFonts w:ascii="Times New Roman" w:eastAsia="Times New Roman" w:hAnsi="Times New Roman" w:cs="Times New Roman"/>
          <w:sz w:val="24"/>
          <w:szCs w:val="24"/>
          <w:shd w:val="clear" w:color="auto" w:fill="FFFFFF"/>
        </w:rPr>
        <w:t>ncovean la începutul secolului XX.  În interiorul muzeului sunt expuse peste 200 de lucrări superbe donate de sculptor în anul 1969 şi de familia acestuia, în 1984, după moartea sa. Sculptorul Ion Jalea s-a născut pe data de 19 mai 1887 în satul tulcean Casimcea.</w:t>
      </w:r>
    </w:p>
    <w:p w:rsidR="00A61549" w:rsidRPr="0084326E" w:rsidRDefault="00A61549" w:rsidP="00A61549">
      <w:pPr>
        <w:tabs>
          <w:tab w:val="left" w:pos="720"/>
        </w:tabs>
        <w:spacing w:after="0" w:line="360" w:lineRule="auto"/>
        <w:ind w:firstLine="720"/>
        <w:jc w:val="both"/>
        <w:rPr>
          <w:rFonts w:ascii="Times New Roman" w:eastAsia="Times New Roman" w:hAnsi="Times New Roman" w:cs="Times New Roman"/>
          <w:sz w:val="24"/>
          <w:szCs w:val="24"/>
          <w:shd w:val="clear" w:color="auto" w:fill="FFFFFF"/>
        </w:rPr>
      </w:pPr>
      <w:r w:rsidRPr="0084326E">
        <w:rPr>
          <w:rFonts w:ascii="Times New Roman" w:eastAsia="Times New Roman" w:hAnsi="Times New Roman" w:cs="Times New Roman"/>
          <w:sz w:val="24"/>
          <w:szCs w:val="24"/>
          <w:shd w:val="clear" w:color="auto" w:fill="FFFFFF"/>
        </w:rPr>
        <w:t>Pasiunea pentru sculptura a reuşit să depăşească însă limitările impuse de infirmitatea sa, iar sculptorul continuă să îşi "modeleze" operele cu o singură mână.</w:t>
      </w:r>
      <w:r w:rsidRPr="0084326E">
        <w:rPr>
          <w:rFonts w:ascii="Times New Roman" w:eastAsia="Times New Roman" w:hAnsi="Times New Roman" w:cs="Times New Roman"/>
          <w:sz w:val="24"/>
          <w:szCs w:val="24"/>
        </w:rPr>
        <w:br/>
      </w:r>
      <w:r w:rsidRPr="0084326E">
        <w:rPr>
          <w:rFonts w:ascii="Times New Roman" w:eastAsia="Times New Roman" w:hAnsi="Times New Roman" w:cs="Times New Roman"/>
          <w:sz w:val="24"/>
          <w:szCs w:val="24"/>
          <w:shd w:val="clear" w:color="auto" w:fill="FFFFFF"/>
        </w:rPr>
        <w:t>De-a lungul carierei, Ion Jalea a abordat arii tematice foa</w:t>
      </w:r>
      <w:r w:rsidR="00B676AF">
        <w:rPr>
          <w:rFonts w:ascii="Times New Roman" w:eastAsia="Times New Roman" w:hAnsi="Times New Roman" w:cs="Times New Roman"/>
          <w:sz w:val="24"/>
          <w:szCs w:val="24"/>
          <w:shd w:val="clear" w:color="auto" w:fill="FFFFFF"/>
        </w:rPr>
        <w:t>r</w:t>
      </w:r>
      <w:r w:rsidRPr="0084326E">
        <w:rPr>
          <w:rFonts w:ascii="Times New Roman" w:eastAsia="Times New Roman" w:hAnsi="Times New Roman" w:cs="Times New Roman"/>
          <w:sz w:val="24"/>
          <w:szCs w:val="24"/>
          <w:shd w:val="clear" w:color="auto" w:fill="FFFFFF"/>
        </w:rPr>
        <w:t xml:space="preserve">te variate. Sculpturile sale întruchipează scene alegorice, mitologice, schiţe de front, legende populare, figuri de ţărani, nuduri, portrete, etc. Creştinismul a fost printre temele preferate ale sculptorului dobrogean. Evangheliştii, statuile Sfinţilor Apostoli Petru şi Pavel şi portretul Sfântului Pantelimon sunt doar </w:t>
      </w:r>
      <w:r w:rsidR="00B676AF" w:rsidRPr="0084326E">
        <w:rPr>
          <w:rFonts w:ascii="Times New Roman" w:eastAsia="Times New Roman" w:hAnsi="Times New Roman" w:cs="Times New Roman"/>
          <w:sz w:val="24"/>
          <w:szCs w:val="24"/>
          <w:shd w:val="clear" w:color="auto" w:fill="FFFFFF"/>
        </w:rPr>
        <w:t>câteva</w:t>
      </w:r>
      <w:r w:rsidRPr="0084326E">
        <w:rPr>
          <w:rFonts w:ascii="Times New Roman" w:eastAsia="Times New Roman" w:hAnsi="Times New Roman" w:cs="Times New Roman"/>
          <w:sz w:val="24"/>
          <w:szCs w:val="24"/>
          <w:shd w:val="clear" w:color="auto" w:fill="FFFFFF"/>
        </w:rPr>
        <w:t xml:space="preserve"> dintre operele cu tema religioasă care pot fi admirate în muzeul constănţean. De asemenea, o altă sursă puternică de inspiraţie izvora din originile sale, având la baza viaţa rurală. Din această arie tematică fac parte lucrările "La arat", "Oameni cărând saci", "La plug", "Ţăranca cu dovleci", "Femeie cu spic". Sculptorul nu s-a limitat nici la capitolul materiale, operele sale fiind lucrate în bronz, gips, marmură şi alte tipuri de piatră naturală.</w:t>
      </w:r>
    </w:p>
    <w:p w:rsidR="00A61549" w:rsidRPr="0084326E" w:rsidRDefault="00B676AF" w:rsidP="00B676AF">
      <w:pPr>
        <w:tabs>
          <w:tab w:val="left" w:pos="720"/>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Î</w:t>
      </w:r>
      <w:r w:rsidR="00A61549" w:rsidRPr="0084326E">
        <w:rPr>
          <w:rFonts w:ascii="Times New Roman" w:eastAsia="Times New Roman" w:hAnsi="Times New Roman" w:cs="Times New Roman"/>
          <w:sz w:val="24"/>
          <w:szCs w:val="24"/>
          <w:shd w:val="clear" w:color="auto" w:fill="FFFFFF"/>
        </w:rPr>
        <w:t>n anul 1968 Ion Jalea donează Muzeului de Artă din Constanţa 108 dintre lucrările sale de căpătâi. O mic</w:t>
      </w:r>
      <w:r>
        <w:rPr>
          <w:rFonts w:ascii="Times New Roman" w:eastAsia="Times New Roman" w:hAnsi="Times New Roman" w:cs="Times New Roman"/>
          <w:sz w:val="24"/>
          <w:szCs w:val="24"/>
          <w:shd w:val="clear" w:color="auto" w:fill="FFFFFF"/>
        </w:rPr>
        <w:t>ă</w:t>
      </w:r>
      <w:r w:rsidR="00A61549" w:rsidRPr="0084326E">
        <w:rPr>
          <w:rFonts w:ascii="Times New Roman" w:eastAsia="Times New Roman" w:hAnsi="Times New Roman" w:cs="Times New Roman"/>
          <w:sz w:val="24"/>
          <w:szCs w:val="24"/>
          <w:shd w:val="clear" w:color="auto" w:fill="FFFFFF"/>
        </w:rPr>
        <w:t xml:space="preserve"> parte dintre acestea a fost expusă în clădirea principală a muzeului, restul de lucrări putând fi admirate în cadrul Muzeului de Sculptură Ion Jalea.</w:t>
      </w:r>
      <w:r w:rsidR="00A61549" w:rsidRPr="00B676AF">
        <w:rPr>
          <w:rFonts w:ascii="Times New Roman" w:eastAsia="Times New Roman" w:hAnsi="Times New Roman" w:cs="Times New Roman"/>
          <w:sz w:val="24"/>
          <w:szCs w:val="24"/>
          <w:shd w:val="clear" w:color="auto" w:fill="FFFFFF"/>
        </w:rPr>
        <w:br/>
      </w:r>
      <w:r w:rsidR="00A61549" w:rsidRPr="0084326E">
        <w:rPr>
          <w:rFonts w:ascii="Times New Roman" w:eastAsia="Times New Roman" w:hAnsi="Times New Roman" w:cs="Times New Roman"/>
          <w:sz w:val="24"/>
          <w:szCs w:val="24"/>
          <w:shd w:val="clear" w:color="auto" w:fill="FFFFFF"/>
        </w:rPr>
        <w:t>La subsolul muzeului care poartă numele artistului se află o altă operă de o frumuseţe şi importanţă covârşitoare: o statuie cu înălţimea de 3-4 metri care o înfăţişează pe regina Elisabeta.</w:t>
      </w:r>
    </w:p>
    <w:p w:rsidR="00A61549" w:rsidRPr="0084326E" w:rsidRDefault="00A61549" w:rsidP="00A61549">
      <w:pPr>
        <w:tabs>
          <w:tab w:val="left" w:pos="720"/>
        </w:tabs>
        <w:spacing w:after="0" w:line="360" w:lineRule="auto"/>
        <w:ind w:firstLine="720"/>
        <w:jc w:val="both"/>
        <w:rPr>
          <w:rFonts w:ascii="Times New Roman" w:eastAsia="Times New Roman" w:hAnsi="Times New Roman" w:cs="Times New Roman"/>
          <w:bCs/>
          <w:i/>
          <w:iCs/>
          <w:sz w:val="24"/>
          <w:szCs w:val="24"/>
        </w:rPr>
      </w:pPr>
      <w:r w:rsidRPr="0084326E">
        <w:rPr>
          <w:rFonts w:ascii="Times New Roman" w:eastAsia="Times New Roman" w:hAnsi="Times New Roman" w:cs="Times New Roman"/>
          <w:sz w:val="24"/>
          <w:szCs w:val="24"/>
        </w:rPr>
        <w:t xml:space="preserve"> </w:t>
      </w:r>
      <w:r w:rsidRPr="0084326E">
        <w:rPr>
          <w:rFonts w:ascii="Times New Roman" w:eastAsia="Times New Roman" w:hAnsi="Times New Roman" w:cs="Times New Roman"/>
          <w:b/>
          <w:bCs/>
          <w:sz w:val="24"/>
          <w:szCs w:val="24"/>
        </w:rPr>
        <w:t>Vila Şuţu</w:t>
      </w:r>
      <w:r w:rsidRPr="0084326E">
        <w:rPr>
          <w:rFonts w:ascii="Times New Roman" w:eastAsia="Times New Roman" w:hAnsi="Times New Roman" w:cs="Times New Roman"/>
          <w:bCs/>
          <w:sz w:val="24"/>
          <w:szCs w:val="24"/>
        </w:rPr>
        <w:t xml:space="preserve"> este, indiscutabil, una dintre cele mai reprezentative construcţii din oraş. Amplasat pe stâncă, monumentul este construit în stil maur, fiind datat, conform unei inscripţii în marmură plasată deasupra uşii, în anul 1899; planurile aparţin arhitectului Gr. Cerchez. La exterior – ce poate fi admirat dinspre Portul turistic Tomis – vila are o terasă-galerie, al cărei acoperiş este susţinut de colonade cu areaturi, .şi o terasă crenelată. Interiorul este alcătuit din diverse săli decorate în stilul palatelor arabe, cu elemente specifice palatelor constantinopolitane; sălile au plafoane policrome – de la portocaliu până la bronzul auriu, culori ce îmbracă frumoase forme geometrice, mai ales ovale sau romboidale cu încrustări de motive florale stilizate; pictura este în ulei. Plafoanele celor patru săli sunt ornamentate în stucatură, singura sculptură în piatră fiind o himeră situată în peretele exterior din terasa-galerie.</w:t>
      </w:r>
    </w:p>
    <w:p w:rsidR="00A61549" w:rsidRPr="0084326E" w:rsidRDefault="00A61549" w:rsidP="00A61549">
      <w:pPr>
        <w:tabs>
          <w:tab w:val="left" w:pos="720"/>
        </w:tabs>
        <w:spacing w:after="0" w:line="360" w:lineRule="auto"/>
        <w:ind w:firstLine="720"/>
        <w:jc w:val="both"/>
        <w:rPr>
          <w:rFonts w:ascii="Times New Roman" w:eastAsia="Times New Roman" w:hAnsi="Times New Roman" w:cs="Times New Roman"/>
          <w:bCs/>
          <w:sz w:val="24"/>
          <w:szCs w:val="24"/>
        </w:rPr>
      </w:pPr>
      <w:r w:rsidRPr="0084326E">
        <w:rPr>
          <w:rFonts w:ascii="Times New Roman" w:eastAsia="Times New Roman" w:hAnsi="Times New Roman" w:cs="Times New Roman"/>
          <w:b/>
          <w:bCs/>
          <w:sz w:val="24"/>
          <w:szCs w:val="24"/>
        </w:rPr>
        <w:t>Moscheea Carol I</w:t>
      </w:r>
      <w:r w:rsidRPr="0084326E">
        <w:rPr>
          <w:rFonts w:ascii="Times New Roman" w:eastAsia="Times New Roman" w:hAnsi="Times New Roman" w:cs="Times New Roman"/>
          <w:bCs/>
          <w:sz w:val="24"/>
          <w:szCs w:val="24"/>
        </w:rPr>
        <w:t xml:space="preserve"> este unul dintre monumentele de arhitectură ale municipiului Constanţa şi un punct de atracţie pentru numeroşi turişti ce vizitează zona veche a oraşului. Lăcaşul a fost construit în perioada 1910 – 1912, din iniţiativa Regelui Carol I, în semn de omagiu pentru comunitatea musulmană din Constanţa. Construcţia s-a ridicat pe locul unei mari vechi geamii Mahmudie, al cărei nume venea de la numele sultanului Mahmud şi fusese ctitorită în anul 1823 de către Afiz Mehmet Paşa. Moscheea este considerată un unicat arhitectonic, ca urmare a îmbinării stilului egipteano-bizantin cu inserţii arhitecturale româneşti. Soclul este placat cu piatră cioplită din Dobrogea, din vechea geamie Mahmudie păstrându-se doar mihrabul (altarul) lucrat în stil maur.</w:t>
      </w:r>
    </w:p>
    <w:p w:rsidR="00A61549" w:rsidRPr="0084326E" w:rsidRDefault="00A61549" w:rsidP="00A61549">
      <w:pPr>
        <w:tabs>
          <w:tab w:val="left" w:pos="720"/>
        </w:tabs>
        <w:spacing w:after="0" w:line="360" w:lineRule="auto"/>
        <w:ind w:firstLine="720"/>
        <w:jc w:val="both"/>
        <w:rPr>
          <w:rFonts w:ascii="Times New Roman" w:eastAsia="Times New Roman" w:hAnsi="Times New Roman" w:cs="Times New Roman"/>
          <w:bCs/>
          <w:sz w:val="24"/>
          <w:szCs w:val="24"/>
        </w:rPr>
      </w:pPr>
      <w:r w:rsidRPr="0084326E">
        <w:rPr>
          <w:rFonts w:ascii="Times New Roman" w:eastAsia="Times New Roman" w:hAnsi="Times New Roman" w:cs="Times New Roman"/>
          <w:b/>
          <w:bCs/>
          <w:sz w:val="24"/>
          <w:szCs w:val="24"/>
        </w:rPr>
        <w:t>Cazinoul</w:t>
      </w:r>
      <w:r w:rsidRPr="0084326E">
        <w:rPr>
          <w:rFonts w:ascii="Times New Roman" w:eastAsia="Times New Roman" w:hAnsi="Times New Roman" w:cs="Times New Roman"/>
          <w:bCs/>
          <w:sz w:val="24"/>
          <w:szCs w:val="24"/>
        </w:rPr>
        <w:t xml:space="preserve"> reprezintă una dintre clădirile emblematice ale Constanţei. În zona în care se află astăzi mai fusese, între 1880-1902, o construcţie din lemn. Construcţia unui edificiu cu funcţii asemănătoare marilor cazinouri europene a început în anul 1904. Iniţial, stilul arhitectonic stabilit era cel inspirat din tradiţiile artei româneşti, însă, după terminarea fundaţiilor, planurile au fost schimbate, primăria încredinţându-i modificarea lor unui arhitect francez; acesta renunţă la principiile stilului românesc, în favoarea unui melanj de motive decorative ce încarcă şi mai mult greoiul ansamblu. Construit sub influenţa cosmopolită a cazinourilor epocii, edificiul constănţean este terminat în anul 1910, când este şi inaugurat (în 1912 se fac ultimele retuşuri). În partea centrală, terasa faţadei, sprijinită pe un portic larg, e dominată de un vitraliu în evantai; de remarcat partea superioară a clădirii, decorată cu elemente arhitecturale de forma navelor antice (aşa-numitele rostrale), cu capete de berbec şi ghirlande de alge marine.</w:t>
      </w:r>
    </w:p>
    <w:p w:rsidR="00A61549" w:rsidRPr="0084326E" w:rsidRDefault="00A61549" w:rsidP="00A61549">
      <w:pPr>
        <w:tabs>
          <w:tab w:val="left" w:pos="720"/>
        </w:tabs>
        <w:spacing w:after="0" w:line="360" w:lineRule="auto"/>
        <w:ind w:firstLine="720"/>
        <w:jc w:val="both"/>
        <w:rPr>
          <w:rFonts w:ascii="Times New Roman" w:eastAsia="Times New Roman" w:hAnsi="Times New Roman" w:cs="Times New Roman"/>
          <w:bCs/>
          <w:iCs/>
          <w:sz w:val="24"/>
          <w:szCs w:val="24"/>
        </w:rPr>
      </w:pPr>
      <w:r w:rsidRPr="0084326E">
        <w:rPr>
          <w:rFonts w:ascii="Times New Roman" w:eastAsia="Times New Roman" w:hAnsi="Times New Roman" w:cs="Times New Roman"/>
          <w:b/>
          <w:bCs/>
          <w:iCs/>
          <w:sz w:val="24"/>
          <w:szCs w:val="24"/>
        </w:rPr>
        <w:t>Catedrala Sfinţii Petru şi Pavel</w:t>
      </w:r>
      <w:r w:rsidRPr="0084326E">
        <w:rPr>
          <w:rFonts w:ascii="Times New Roman" w:eastAsia="Times New Roman" w:hAnsi="Times New Roman" w:cs="Times New Roman"/>
          <w:bCs/>
          <w:iCs/>
          <w:sz w:val="24"/>
          <w:szCs w:val="24"/>
        </w:rPr>
        <w:t xml:space="preserve"> a fost construită între anii 1883-1895, în stilul vechii arhitecturi din Ţara Românească, după planurile arhitectului Ion Mincu, iar pictura murală interioară poartă semnătura lui D. Mirea. Construcţia, în stil greco-roman, din cărămidă presată, impune prin monumentalitatea faţadei şi prin turnul înalt de 35 de metri. Pictura este refăcută între anii 1959-1961, de către Gheorghe Popescu şi Niculina Delavrancea, frescele fiind redate în factura neo-bizantină, cu o coloratură românească.</w:t>
      </w:r>
      <w:r w:rsidRPr="0084326E">
        <w:rPr>
          <w:rFonts w:ascii="Times New Roman" w:eastAsia="Times New Roman" w:hAnsi="Times New Roman" w:cs="Times New Roman"/>
          <w:bCs/>
          <w:sz w:val="24"/>
          <w:szCs w:val="24"/>
        </w:rPr>
        <w:t> </w:t>
      </w:r>
      <w:r w:rsidRPr="0084326E">
        <w:rPr>
          <w:rFonts w:ascii="Times New Roman" w:eastAsia="Times New Roman" w:hAnsi="Times New Roman" w:cs="Times New Roman"/>
          <w:bCs/>
          <w:iCs/>
          <w:sz w:val="24"/>
          <w:szCs w:val="24"/>
        </w:rPr>
        <w:t>În parcul care înconjoară catedrala se află un complex arheologic în care sunt identificate elemente ale vechiului oraş Tomis.</w:t>
      </w:r>
    </w:p>
    <w:p w:rsidR="00A61549" w:rsidRPr="0084326E" w:rsidRDefault="00A61549" w:rsidP="00A61549">
      <w:pPr>
        <w:shd w:val="clear" w:color="auto" w:fill="FFFFFF"/>
        <w:spacing w:after="0" w:line="360" w:lineRule="auto"/>
        <w:ind w:firstLine="720"/>
        <w:jc w:val="both"/>
        <w:rPr>
          <w:rFonts w:ascii="Times New Roman" w:eastAsia="Calibri" w:hAnsi="Times New Roman" w:cs="Times New Roman"/>
          <w:sz w:val="24"/>
          <w:szCs w:val="24"/>
        </w:rPr>
      </w:pPr>
      <w:r w:rsidRPr="0084326E">
        <w:rPr>
          <w:rFonts w:ascii="Times New Roman" w:eastAsia="Calibri" w:hAnsi="Times New Roman" w:cs="Times New Roman"/>
          <w:b/>
          <w:bCs/>
          <w:sz w:val="24"/>
          <w:szCs w:val="24"/>
        </w:rPr>
        <w:t>Mozaicul Roman</w:t>
      </w:r>
      <w:r w:rsidRPr="0084326E">
        <w:rPr>
          <w:rFonts w:ascii="Times New Roman" w:eastAsia="Calibri" w:hAnsi="Times New Roman" w:cs="Times New Roman"/>
          <w:sz w:val="24"/>
          <w:szCs w:val="24"/>
        </w:rPr>
        <w:t> din municipiul Constanţa, este de fapt o construcţie situată de-a lungul falezei şi care se desfăşoară pe o distanţă de aproximativ 100 de metri, în spatele Consiliului Judeţean. Datează din sec.</w:t>
      </w:r>
      <w:r w:rsidR="00B676AF">
        <w:rPr>
          <w:rFonts w:ascii="Times New Roman" w:eastAsia="Calibri" w:hAnsi="Times New Roman" w:cs="Times New Roman"/>
          <w:sz w:val="24"/>
          <w:szCs w:val="24"/>
        </w:rPr>
        <w:t xml:space="preserve"> </w:t>
      </w:r>
      <w:r w:rsidRPr="0084326E">
        <w:rPr>
          <w:rFonts w:ascii="Times New Roman" w:eastAsia="Calibri" w:hAnsi="Times New Roman" w:cs="Times New Roman"/>
          <w:sz w:val="24"/>
          <w:szCs w:val="24"/>
        </w:rPr>
        <w:t xml:space="preserve">III-IV d.Ch. şi a fost descoperit în anul 1959 cu ocazia săpăturilor făcute pentru fundaţia unui bloc ce urma să fie construit în zonă. </w:t>
      </w:r>
      <w:r w:rsidRPr="0084326E">
        <w:rPr>
          <w:rFonts w:ascii="Times New Roman" w:eastAsia="Calibri" w:hAnsi="Times New Roman" w:cs="Times New Roman"/>
          <w:sz w:val="24"/>
          <w:szCs w:val="24"/>
        </w:rPr>
        <w:tab/>
        <w:t xml:space="preserve">Şantierul arheologic deschis aici a scos la lumină o construcţie unică în estul Europei, o adevărată minune a civilizaţiei antice. </w:t>
      </w:r>
      <w:r w:rsidRPr="0084326E">
        <w:rPr>
          <w:rFonts w:ascii="Times New Roman" w:eastAsia="Calibri" w:hAnsi="Times New Roman" w:cs="Times New Roman"/>
          <w:bCs/>
          <w:sz w:val="24"/>
          <w:szCs w:val="24"/>
        </w:rPr>
        <w:t>Edificiul Roman cu Mozaic</w:t>
      </w:r>
      <w:r w:rsidRPr="0084326E">
        <w:rPr>
          <w:rFonts w:ascii="Times New Roman" w:eastAsia="Calibri" w:hAnsi="Times New Roman" w:cs="Times New Roman"/>
          <w:sz w:val="24"/>
          <w:szCs w:val="24"/>
        </w:rPr>
        <w:t> a fost, de fapt, principala piaţă a vechiului port Tomis, locul unde se întâlneau negustorii şi transportatorii, unde se negociau afaceri şi se fixau preţurile produselor. Enorma construcţie se întindea pe o suprafaţă de cca. 2000 m² şi avea trei etaje: etajul superior, aflat la nivelul solului, care era piaţa propriu-zisă, şi încă două etaje, construite în subteran dar care, datorită înclinaţiei falezei, aveau deschidere directă la docurile portului Tomis şi acces la şantierul naval şi la termele aflate în apropiere. Etajele inferioare erau de fapt spaţii de depozitare a mărfurilor ce urmau să fie tranzacţionate în piaţă sau să fie transportate pe mare. Construcţia acestor spaţii uriaşe impresionează prin dimensiunile excepţionale, pentru acea vreme, a fundaţiei ce are o adâncime de cca.2 m şi ziduri late de cca.3 m, fiind realizată din blocuri de piatră fixate cu mortar. La fel de solide sunt şi zidurile propriu-zise ale clădirii ce au grosimi de aproximativ 2 m şi înălţimi de cca.6 m. Spaţiile de depozitare aveau tavane boltite, susţinute de stâlpi. Constructorii romani au avut în vedere poziţia expusă a clădirii, situată pe faleză, şi au construit un sistem de drenare a apelor provenite din ploi, acest sistem de scurgere fiind funcţional şi astăzi, după aproape 2.000 de ani. Această imensă construcţie nu a fost doar funcţională ci a avut faţadele placate cu marmură albă şi colorată, ceea ce i-a dat şi o valoare estetică deosebită. Dar cea mai frumoasă parte a acestui edificiu a fost piaţa pardosită cu un mozaic viu colorat ale cărui piese formau desene geometrice şi vegetale. </w:t>
      </w:r>
      <w:r w:rsidRPr="0084326E">
        <w:rPr>
          <w:rFonts w:ascii="Times New Roman" w:eastAsia="Calibri" w:hAnsi="Times New Roman" w:cs="Times New Roman"/>
          <w:b/>
          <w:bCs/>
          <w:sz w:val="24"/>
          <w:szCs w:val="24"/>
        </w:rPr>
        <w:t>Piaţa romană cu mozaic </w:t>
      </w:r>
      <w:r w:rsidRPr="0084326E">
        <w:rPr>
          <w:rFonts w:ascii="Times New Roman" w:eastAsia="Calibri" w:hAnsi="Times New Roman" w:cs="Times New Roman"/>
          <w:sz w:val="24"/>
          <w:szCs w:val="24"/>
        </w:rPr>
        <w:t>este o dovadă a faptului că, deşi folosit intens în antichitate, mozaicul a fost ridicat la stadiul de adevărată artă de către constructorii romani. Dimensiunile perfecte ale pieselor, prelucrarea lor şi îmbinarea minuţioasă, a făcut ca mozaicul să reziste peste secole la uzură şi umezeală şi să fie la fel de frumos şi interesant, ca atunci când a fost realizat. Decăderea cetăţii Tomis (începând cu sec.</w:t>
      </w:r>
      <w:r w:rsidR="00B676AF">
        <w:rPr>
          <w:rFonts w:ascii="Times New Roman" w:eastAsia="Calibri" w:hAnsi="Times New Roman" w:cs="Times New Roman"/>
          <w:sz w:val="24"/>
          <w:szCs w:val="24"/>
        </w:rPr>
        <w:t xml:space="preserve"> </w:t>
      </w:r>
      <w:r w:rsidRPr="0084326E">
        <w:rPr>
          <w:rFonts w:ascii="Times New Roman" w:eastAsia="Calibri" w:hAnsi="Times New Roman" w:cs="Times New Roman"/>
          <w:sz w:val="24"/>
          <w:szCs w:val="24"/>
        </w:rPr>
        <w:t>VI), a adus şi decăderea pieţei şi în consecinţă mozaicul nu a mai fost întreţinut. Doar o parte a acestuia, cca. 800 m² s-au păstrat în bună stare.</w:t>
      </w:r>
    </w:p>
    <w:p w:rsidR="00A61549" w:rsidRPr="0084326E" w:rsidRDefault="00A61549" w:rsidP="00A61549">
      <w:pPr>
        <w:shd w:val="clear" w:color="auto" w:fill="FFFFFF"/>
        <w:spacing w:after="0" w:line="360" w:lineRule="auto"/>
        <w:ind w:firstLine="720"/>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Importanţa arheologică a </w:t>
      </w:r>
      <w:r w:rsidRPr="0084326E">
        <w:rPr>
          <w:rFonts w:ascii="Times New Roman" w:eastAsia="Calibri" w:hAnsi="Times New Roman" w:cs="Times New Roman"/>
          <w:b/>
          <w:bCs/>
          <w:sz w:val="24"/>
          <w:szCs w:val="24"/>
        </w:rPr>
        <w:t>Mozaicului Roman </w:t>
      </w:r>
      <w:r w:rsidRPr="0084326E">
        <w:rPr>
          <w:rFonts w:ascii="Times New Roman" w:eastAsia="Calibri" w:hAnsi="Times New Roman" w:cs="Times New Roman"/>
          <w:sz w:val="24"/>
          <w:szCs w:val="24"/>
        </w:rPr>
        <w:t>a făcut ca, în perioada anilor 1970-1976, să se construiască deasupra edificiului, în zona mozaicului original, o structură de protecţie din oţel, beton şi sticlă, ventilat corespunzător, pentru protecţia monumentului. Din păcate, această protecţie s-a degradat în timp şi nu a mai fost întreţinută, astfel că rolul ei de protecţie este foarte mic la ora actuală.</w:t>
      </w:r>
    </w:p>
    <w:p w:rsidR="00A61549" w:rsidRPr="0084326E" w:rsidRDefault="00A61549" w:rsidP="00A61549">
      <w:pPr>
        <w:shd w:val="clear" w:color="auto" w:fill="FFFFFF"/>
        <w:spacing w:after="0" w:line="360" w:lineRule="auto"/>
        <w:ind w:firstLine="720"/>
        <w:jc w:val="both"/>
        <w:rPr>
          <w:rFonts w:ascii="Times New Roman" w:eastAsia="Calibri" w:hAnsi="Times New Roman" w:cs="Times New Roman"/>
          <w:sz w:val="24"/>
          <w:szCs w:val="24"/>
          <w:shd w:val="clear" w:color="auto" w:fill="FFFFFF"/>
        </w:rPr>
      </w:pPr>
      <w:r w:rsidRPr="0084326E">
        <w:rPr>
          <w:rFonts w:ascii="Times New Roman" w:eastAsia="Calibri" w:hAnsi="Times New Roman" w:cs="Times New Roman"/>
          <w:b/>
          <w:bCs/>
          <w:sz w:val="24"/>
          <w:szCs w:val="24"/>
          <w:bdr w:val="none" w:sz="0" w:space="0" w:color="auto" w:frame="1"/>
          <w:shd w:val="clear" w:color="auto" w:fill="FFFFFF"/>
        </w:rPr>
        <w:t>Farul Genovez</w:t>
      </w:r>
      <w:r w:rsidRPr="0084326E">
        <w:rPr>
          <w:rFonts w:ascii="Times New Roman" w:eastAsia="Calibri" w:hAnsi="Times New Roman" w:cs="Times New Roman"/>
          <w:sz w:val="24"/>
          <w:szCs w:val="24"/>
          <w:shd w:val="clear" w:color="auto" w:fill="FFFFFF"/>
        </w:rPr>
        <w:t xml:space="preserve"> este un monument care poate trece foarte </w:t>
      </w:r>
      <w:r w:rsidR="00B676AF" w:rsidRPr="0084326E">
        <w:rPr>
          <w:rFonts w:ascii="Times New Roman" w:eastAsia="Calibri" w:hAnsi="Times New Roman" w:cs="Times New Roman"/>
          <w:sz w:val="24"/>
          <w:szCs w:val="24"/>
          <w:shd w:val="clear" w:color="auto" w:fill="FFFFFF"/>
        </w:rPr>
        <w:t>ușor</w:t>
      </w:r>
      <w:r w:rsidRPr="0084326E">
        <w:rPr>
          <w:rFonts w:ascii="Times New Roman" w:eastAsia="Calibri" w:hAnsi="Times New Roman" w:cs="Times New Roman"/>
          <w:sz w:val="24"/>
          <w:szCs w:val="24"/>
          <w:shd w:val="clear" w:color="auto" w:fill="FFFFFF"/>
        </w:rPr>
        <w:t xml:space="preserve"> neobservat, însă frumuseţea şi importanţa sa pentru istoria oraşului Constanţa sunt de necontestat. Farul Genovez este amplasat pe faleza oraşului, între Cazino şi fostul Hotel Carol (astăzi, Comandamentul Marinei)</w:t>
      </w:r>
      <w:r w:rsidR="00B676AF">
        <w:rPr>
          <w:rFonts w:ascii="Times New Roman" w:eastAsia="Calibri" w:hAnsi="Times New Roman" w:cs="Times New Roman"/>
          <w:sz w:val="24"/>
          <w:szCs w:val="24"/>
          <w:shd w:val="clear" w:color="auto" w:fill="FFFFFF"/>
        </w:rPr>
        <w:t>.</w:t>
      </w:r>
    </w:p>
    <w:p w:rsidR="00A61549" w:rsidRPr="0084326E" w:rsidRDefault="00A61549" w:rsidP="00A61549">
      <w:pPr>
        <w:shd w:val="clear" w:color="auto" w:fill="FFFFFF"/>
        <w:spacing w:after="0" w:line="360" w:lineRule="auto"/>
        <w:ind w:firstLine="720"/>
        <w:rPr>
          <w:rFonts w:ascii="Times New Roman" w:eastAsia="Calibri" w:hAnsi="Times New Roman" w:cs="Times New Roman"/>
          <w:sz w:val="24"/>
          <w:szCs w:val="24"/>
          <w:shd w:val="clear" w:color="auto" w:fill="FFFFFF"/>
        </w:rPr>
      </w:pPr>
      <w:r w:rsidRPr="0084326E">
        <w:rPr>
          <w:rFonts w:ascii="Times New Roman" w:eastAsia="Calibri" w:hAnsi="Times New Roman" w:cs="Times New Roman"/>
          <w:sz w:val="24"/>
          <w:szCs w:val="24"/>
          <w:shd w:val="clear" w:color="auto" w:fill="FFFFFF"/>
        </w:rPr>
        <w:t xml:space="preserve">Monumentul are o înălţime de 16 metri, formă octogonală şi este construit din blocuri de piatră naturală, cioplite pe toate feţele şi unite între ele cu mortar făcut din var şi nisip de mare amestecat cu scoici. Farul se continuă cu o cupolă metalică cu opt geamuri din care era proiectată lumina. La rândul său, vârful cupolei este decorat cu elemente care indică punctele cardinale. In interior se află o scară în formă de spirală, cu 53 de trepte, care ne conduce catre cupola metalică. Forma octogonală este cea care ii oferă farului o notă de unicitate, făcându-l să fie o construcţie </w:t>
      </w:r>
      <w:r w:rsidR="00B676AF" w:rsidRPr="0084326E">
        <w:rPr>
          <w:rFonts w:ascii="Times New Roman" w:eastAsia="Calibri" w:hAnsi="Times New Roman" w:cs="Times New Roman"/>
          <w:sz w:val="24"/>
          <w:szCs w:val="24"/>
          <w:shd w:val="clear" w:color="auto" w:fill="FFFFFF"/>
        </w:rPr>
        <w:t>originală</w:t>
      </w:r>
      <w:r w:rsidRPr="0084326E">
        <w:rPr>
          <w:rFonts w:ascii="Times New Roman" w:eastAsia="Calibri" w:hAnsi="Times New Roman" w:cs="Times New Roman"/>
          <w:sz w:val="24"/>
          <w:szCs w:val="24"/>
          <w:shd w:val="clear" w:color="auto" w:fill="FFFFFF"/>
        </w:rPr>
        <w:t>.</w:t>
      </w:r>
    </w:p>
    <w:p w:rsidR="00A61549" w:rsidRPr="0084326E" w:rsidRDefault="00A61549" w:rsidP="00A61549">
      <w:pPr>
        <w:shd w:val="clear" w:color="auto" w:fill="FFFFFF"/>
        <w:spacing w:after="0" w:line="360" w:lineRule="auto"/>
        <w:ind w:firstLine="720"/>
        <w:jc w:val="both"/>
        <w:rPr>
          <w:rFonts w:ascii="Times New Roman" w:eastAsia="Calibri" w:hAnsi="Times New Roman" w:cs="Times New Roman"/>
          <w:sz w:val="24"/>
          <w:szCs w:val="24"/>
        </w:rPr>
      </w:pPr>
      <w:r w:rsidRPr="0084326E">
        <w:rPr>
          <w:rFonts w:ascii="Times New Roman" w:eastAsia="Calibri" w:hAnsi="Times New Roman" w:cs="Times New Roman"/>
          <w:sz w:val="24"/>
          <w:szCs w:val="24"/>
          <w:shd w:val="clear" w:color="auto" w:fill="FFFFFF"/>
        </w:rPr>
        <w:t xml:space="preserve">Farul </w:t>
      </w:r>
      <w:r w:rsidR="00B676AF">
        <w:rPr>
          <w:rFonts w:ascii="Times New Roman" w:eastAsia="Calibri" w:hAnsi="Times New Roman" w:cs="Times New Roman"/>
          <w:sz w:val="24"/>
          <w:szCs w:val="24"/>
          <w:shd w:val="clear" w:color="auto" w:fill="FFFFFF"/>
        </w:rPr>
        <w:t>î</w:t>
      </w:r>
      <w:r w:rsidRPr="0084326E">
        <w:rPr>
          <w:rFonts w:ascii="Times New Roman" w:eastAsia="Calibri" w:hAnsi="Times New Roman" w:cs="Times New Roman"/>
          <w:sz w:val="24"/>
          <w:szCs w:val="24"/>
          <w:shd w:val="clear" w:color="auto" w:fill="FFFFFF"/>
        </w:rPr>
        <w:t>i călăuzea pe marinari cu ajutorul luminii sale albe care se înălţa la 21 de metri deasupra mării şi avea o vizibilitate de circa 5 kilometri în larg.</w:t>
      </w:r>
      <w:r w:rsidRPr="0084326E">
        <w:rPr>
          <w:rFonts w:ascii="Times New Roman" w:eastAsia="Calibri" w:hAnsi="Times New Roman" w:cs="Times New Roman"/>
          <w:sz w:val="24"/>
          <w:szCs w:val="24"/>
        </w:rPr>
        <w:br/>
      </w:r>
      <w:r w:rsidRPr="0084326E">
        <w:rPr>
          <w:rFonts w:ascii="Times New Roman" w:eastAsia="Calibri" w:hAnsi="Times New Roman" w:cs="Times New Roman"/>
          <w:sz w:val="24"/>
          <w:szCs w:val="24"/>
          <w:shd w:val="clear" w:color="auto" w:fill="FFFFFF"/>
        </w:rPr>
        <w:t>Spre deosebire de alte construcţii de acelaşi tip, lumina farului de la Constanţa nu se rotea. Stabilimentul a funcţ</w:t>
      </w:r>
      <w:r w:rsidR="00B676AF">
        <w:rPr>
          <w:rFonts w:ascii="Times New Roman" w:eastAsia="Calibri" w:hAnsi="Times New Roman" w:cs="Times New Roman"/>
          <w:sz w:val="24"/>
          <w:szCs w:val="24"/>
          <w:shd w:val="clear" w:color="auto" w:fill="FFFFFF"/>
        </w:rPr>
        <w:t>i</w:t>
      </w:r>
      <w:r w:rsidRPr="0084326E">
        <w:rPr>
          <w:rFonts w:ascii="Times New Roman" w:eastAsia="Calibri" w:hAnsi="Times New Roman" w:cs="Times New Roman"/>
          <w:sz w:val="24"/>
          <w:szCs w:val="24"/>
          <w:shd w:val="clear" w:color="auto" w:fill="FFFFFF"/>
        </w:rPr>
        <w:t xml:space="preserve">onat până în anul 1905, atunci </w:t>
      </w:r>
      <w:r w:rsidR="00B676AF" w:rsidRPr="0084326E">
        <w:rPr>
          <w:rFonts w:ascii="Times New Roman" w:eastAsia="Calibri" w:hAnsi="Times New Roman" w:cs="Times New Roman"/>
          <w:sz w:val="24"/>
          <w:szCs w:val="24"/>
          <w:shd w:val="clear" w:color="auto" w:fill="FFFFFF"/>
        </w:rPr>
        <w:t>când</w:t>
      </w:r>
      <w:r w:rsidRPr="0084326E">
        <w:rPr>
          <w:rFonts w:ascii="Times New Roman" w:eastAsia="Calibri" w:hAnsi="Times New Roman" w:cs="Times New Roman"/>
          <w:sz w:val="24"/>
          <w:szCs w:val="24"/>
          <w:shd w:val="clear" w:color="auto" w:fill="FFFFFF"/>
        </w:rPr>
        <w:t xml:space="preserve"> a fost </w:t>
      </w:r>
      <w:r w:rsidR="00B676AF" w:rsidRPr="0084326E">
        <w:rPr>
          <w:rFonts w:ascii="Times New Roman" w:eastAsia="Calibri" w:hAnsi="Times New Roman" w:cs="Times New Roman"/>
          <w:sz w:val="24"/>
          <w:szCs w:val="24"/>
          <w:shd w:val="clear" w:color="auto" w:fill="FFFFFF"/>
        </w:rPr>
        <w:t>înlocuit</w:t>
      </w:r>
      <w:r w:rsidRPr="0084326E">
        <w:rPr>
          <w:rFonts w:ascii="Times New Roman" w:eastAsia="Calibri" w:hAnsi="Times New Roman" w:cs="Times New Roman"/>
          <w:sz w:val="24"/>
          <w:szCs w:val="24"/>
          <w:shd w:val="clear" w:color="auto" w:fill="FFFFFF"/>
        </w:rPr>
        <w:t xml:space="preserve"> cu un far modern, devenind în acel moment unul dintre cele mai cunoscute şi pitoreşti monumente ale oraşului Constanţa.</w:t>
      </w:r>
    </w:p>
    <w:p w:rsidR="00A61549" w:rsidRPr="0084326E" w:rsidRDefault="00A61549" w:rsidP="00A61549">
      <w:pPr>
        <w:tabs>
          <w:tab w:val="left" w:pos="720"/>
        </w:tabs>
        <w:spacing w:after="0" w:line="360" w:lineRule="auto"/>
        <w:ind w:firstLine="720"/>
        <w:jc w:val="both"/>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 xml:space="preserve">Constanţa începutului de secol al XXI-lea şi-a schimbat aspectul pe care îl avea odinioară, modernizarea a pătruns puternic în toate aspectele cotidiene, inclusiv în arhitectură şi imaginea oraşului. Dar în spatele acestor realităţi, fiecare clădire îşi are poveştile ei, pe care, dacă documentele oficiale au uitat să le consemneze, bătrânii locatari ai zonei încă le mai amintesc, pe unele, aşa cum le-au auzit de la predecesorii lor. Puţine lucruri se mai ştiu la ora actuală despre clădirile vechi ale municipiului Constanţa şi poveştile pe care le adăpostesc ele. </w:t>
      </w:r>
    </w:p>
    <w:p w:rsidR="00A61549" w:rsidRPr="0084326E" w:rsidRDefault="00A61549" w:rsidP="00A61549">
      <w:pPr>
        <w:spacing w:line="360" w:lineRule="auto"/>
        <w:jc w:val="both"/>
        <w:rPr>
          <w:rFonts w:ascii="Times New Roman" w:eastAsia="Calibri" w:hAnsi="Times New Roman" w:cs="Times New Roman"/>
          <w:sz w:val="24"/>
          <w:szCs w:val="24"/>
        </w:rPr>
      </w:pPr>
    </w:p>
    <w:p w:rsidR="00A61549" w:rsidRDefault="00A61549" w:rsidP="00B676AF">
      <w:pPr>
        <w:spacing w:after="0" w:line="360" w:lineRule="auto"/>
        <w:ind w:firstLine="720"/>
        <w:jc w:val="both"/>
        <w:rPr>
          <w:rFonts w:ascii="Times New Roman" w:eastAsia="Calibri" w:hAnsi="Times New Roman" w:cs="Times New Roman"/>
          <w:b/>
          <w:sz w:val="24"/>
          <w:szCs w:val="24"/>
        </w:rPr>
      </w:pPr>
      <w:r w:rsidRPr="0084326E">
        <w:rPr>
          <w:rFonts w:ascii="Times New Roman" w:eastAsia="Calibri" w:hAnsi="Times New Roman" w:cs="Times New Roman"/>
          <w:b/>
          <w:sz w:val="24"/>
          <w:szCs w:val="24"/>
        </w:rPr>
        <w:t xml:space="preserve">I.8. Sănătate. Asistenţă şi protecţie socială </w:t>
      </w:r>
    </w:p>
    <w:p w:rsidR="00B676AF" w:rsidRPr="0084326E" w:rsidRDefault="00B676AF" w:rsidP="00B676AF">
      <w:pPr>
        <w:spacing w:after="0" w:line="360" w:lineRule="auto"/>
        <w:ind w:firstLine="720"/>
        <w:jc w:val="both"/>
        <w:rPr>
          <w:rFonts w:ascii="Times New Roman" w:eastAsia="Calibri" w:hAnsi="Times New Roman" w:cs="Times New Roman"/>
          <w:b/>
          <w:sz w:val="24"/>
          <w:szCs w:val="24"/>
        </w:rPr>
      </w:pPr>
    </w:p>
    <w:p w:rsidR="00A61549" w:rsidRDefault="00A61549" w:rsidP="00B676AF">
      <w:pPr>
        <w:tabs>
          <w:tab w:val="left" w:pos="720"/>
        </w:tabs>
        <w:spacing w:after="0" w:line="360" w:lineRule="auto"/>
        <w:jc w:val="both"/>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ab/>
        <w:t>Sistemul medical la nivelul municipiului se află în continuă expansiune, lucru care se regăseşte cu precădere în sistemul privat, datorită investiţiilor particulare,  astfel, când facem vorbire despre principalii indicatori pentru sistemul sanitar din municipiul Constanţa ne canalizăm atenţia spre cele două ramuri, de stat şi privat.</w:t>
      </w:r>
    </w:p>
    <w:p w:rsidR="00B676AF" w:rsidRPr="0084326E" w:rsidRDefault="00B676AF" w:rsidP="00B676AF">
      <w:pPr>
        <w:tabs>
          <w:tab w:val="left" w:pos="720"/>
        </w:tabs>
        <w:spacing w:after="0" w:line="360" w:lineRule="auto"/>
        <w:jc w:val="both"/>
        <w:rPr>
          <w:rFonts w:ascii="Times New Roman" w:eastAsia="Times New Roman" w:hAnsi="Times New Roman" w:cs="Times New Roman"/>
          <w:bCs/>
          <w:sz w:val="24"/>
          <w:szCs w:val="24"/>
        </w:rPr>
      </w:pPr>
    </w:p>
    <w:p w:rsidR="00A61549" w:rsidRPr="0084326E" w:rsidRDefault="00A61549" w:rsidP="00A61549">
      <w:pPr>
        <w:numPr>
          <w:ilvl w:val="0"/>
          <w:numId w:val="60"/>
        </w:numPr>
        <w:tabs>
          <w:tab w:val="left" w:pos="720"/>
        </w:tabs>
        <w:spacing w:after="120" w:line="360" w:lineRule="auto"/>
        <w:jc w:val="both"/>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Indicatori de stat ( anul de referinţă 2014):</w:t>
      </w:r>
    </w:p>
    <w:tbl>
      <w:tblPr>
        <w:tblpPr w:leftFromText="180" w:rightFromText="180" w:vertAnchor="text" w:horzAnchor="margin" w:tblpX="144" w:tblpY="280"/>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48"/>
        <w:gridCol w:w="1980"/>
      </w:tblGrid>
      <w:tr w:rsidR="00A61549" w:rsidRPr="0084326E" w:rsidTr="00E775A7">
        <w:trPr>
          <w:trHeight w:val="169"/>
        </w:trPr>
        <w:tc>
          <w:tcPr>
            <w:tcW w:w="7848" w:type="dxa"/>
            <w:shd w:val="pct50" w:color="C0C0C0" w:fill="E0E0E0"/>
          </w:tcPr>
          <w:p w:rsidR="00A61549" w:rsidRPr="0084326E" w:rsidRDefault="00A61549" w:rsidP="00A61549">
            <w:pPr>
              <w:spacing w:line="360" w:lineRule="auto"/>
              <w:jc w:val="both"/>
              <w:rPr>
                <w:rFonts w:ascii="Times New Roman" w:eastAsia="Calibri" w:hAnsi="Times New Roman" w:cs="Times New Roman"/>
                <w:b/>
                <w:i/>
                <w:sz w:val="24"/>
                <w:szCs w:val="24"/>
              </w:rPr>
            </w:pPr>
            <w:r w:rsidRPr="0084326E">
              <w:rPr>
                <w:rFonts w:ascii="Times New Roman" w:eastAsia="Calibri" w:hAnsi="Times New Roman" w:cs="Times New Roman"/>
                <w:b/>
                <w:i/>
                <w:sz w:val="24"/>
                <w:szCs w:val="24"/>
              </w:rPr>
              <w:t>Spitale</w:t>
            </w:r>
          </w:p>
        </w:tc>
        <w:tc>
          <w:tcPr>
            <w:tcW w:w="1980" w:type="dxa"/>
            <w:shd w:val="pct50" w:color="C0C0C0" w:fill="E0E0E0"/>
          </w:tcPr>
          <w:p w:rsidR="00A61549" w:rsidRPr="0084326E" w:rsidRDefault="00A61549" w:rsidP="00A61549">
            <w:pPr>
              <w:spacing w:line="360" w:lineRule="auto"/>
              <w:jc w:val="both"/>
              <w:rPr>
                <w:rFonts w:ascii="Times New Roman" w:eastAsia="Calibri" w:hAnsi="Times New Roman" w:cs="Times New Roman"/>
                <w:b/>
                <w:i/>
                <w:sz w:val="24"/>
                <w:szCs w:val="24"/>
              </w:rPr>
            </w:pPr>
            <w:r w:rsidRPr="0084326E">
              <w:rPr>
                <w:rFonts w:ascii="Times New Roman" w:eastAsia="Calibri" w:hAnsi="Times New Roman" w:cs="Times New Roman"/>
                <w:b/>
                <w:i/>
                <w:sz w:val="24"/>
                <w:szCs w:val="24"/>
              </w:rPr>
              <w:t>5</w:t>
            </w:r>
          </w:p>
        </w:tc>
      </w:tr>
      <w:tr w:rsidR="00A61549" w:rsidRPr="0084326E" w:rsidTr="00E775A7">
        <w:trPr>
          <w:trHeight w:val="111"/>
        </w:trPr>
        <w:tc>
          <w:tcPr>
            <w:tcW w:w="7848" w:type="dxa"/>
            <w:shd w:val="clear" w:color="auto" w:fill="auto"/>
            <w:vAlign w:val="bottom"/>
          </w:tcPr>
          <w:p w:rsidR="00A61549" w:rsidRPr="0084326E" w:rsidRDefault="00A61549" w:rsidP="00A61549">
            <w:pPr>
              <w:spacing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Paturi în spitale</w:t>
            </w:r>
          </w:p>
        </w:tc>
        <w:tc>
          <w:tcPr>
            <w:tcW w:w="1980" w:type="dxa"/>
            <w:shd w:val="clear" w:color="auto" w:fill="auto"/>
            <w:vAlign w:val="center"/>
          </w:tcPr>
          <w:p w:rsidR="00A61549" w:rsidRPr="0084326E" w:rsidRDefault="00A61549" w:rsidP="00A61549">
            <w:pPr>
              <w:spacing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2.049</w:t>
            </w:r>
          </w:p>
        </w:tc>
      </w:tr>
      <w:tr w:rsidR="00A61549" w:rsidRPr="0084326E" w:rsidTr="00E775A7">
        <w:tc>
          <w:tcPr>
            <w:tcW w:w="7848" w:type="dxa"/>
            <w:shd w:val="clear" w:color="auto" w:fill="auto"/>
            <w:vAlign w:val="bottom"/>
          </w:tcPr>
          <w:p w:rsidR="00A61549" w:rsidRPr="0084326E" w:rsidRDefault="00A61549" w:rsidP="00A61549">
            <w:pPr>
              <w:spacing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Depozite farmaceutice </w:t>
            </w:r>
          </w:p>
        </w:tc>
        <w:tc>
          <w:tcPr>
            <w:tcW w:w="1980" w:type="dxa"/>
            <w:shd w:val="clear" w:color="auto" w:fill="auto"/>
            <w:vAlign w:val="center"/>
          </w:tcPr>
          <w:p w:rsidR="00A61549" w:rsidRPr="0084326E" w:rsidRDefault="00A61549" w:rsidP="00A61549">
            <w:pPr>
              <w:spacing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w:t>
            </w:r>
          </w:p>
        </w:tc>
      </w:tr>
      <w:tr w:rsidR="00A61549" w:rsidRPr="0084326E" w:rsidTr="00E775A7">
        <w:tc>
          <w:tcPr>
            <w:tcW w:w="7848" w:type="dxa"/>
            <w:shd w:val="clear" w:color="auto" w:fill="auto"/>
            <w:vAlign w:val="center"/>
          </w:tcPr>
          <w:p w:rsidR="00A61549" w:rsidRPr="0084326E" w:rsidRDefault="00A61549" w:rsidP="00A61549">
            <w:pPr>
              <w:spacing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Cabinete medicale şi alte tipuri de cabinete medicale</w:t>
            </w:r>
          </w:p>
        </w:tc>
        <w:tc>
          <w:tcPr>
            <w:tcW w:w="1980" w:type="dxa"/>
            <w:shd w:val="clear" w:color="auto" w:fill="auto"/>
            <w:vAlign w:val="center"/>
          </w:tcPr>
          <w:p w:rsidR="00A61549" w:rsidRPr="0084326E" w:rsidRDefault="00A61549" w:rsidP="00A61549">
            <w:pPr>
              <w:spacing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26</w:t>
            </w:r>
          </w:p>
        </w:tc>
      </w:tr>
      <w:tr w:rsidR="00A61549" w:rsidRPr="0084326E" w:rsidTr="00E775A7">
        <w:tc>
          <w:tcPr>
            <w:tcW w:w="7848" w:type="dxa"/>
            <w:shd w:val="clear" w:color="auto" w:fill="auto"/>
            <w:vAlign w:val="center"/>
          </w:tcPr>
          <w:p w:rsidR="00A61549" w:rsidRPr="0084326E" w:rsidRDefault="00A61549" w:rsidP="00A61549">
            <w:pPr>
              <w:spacing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Policlinici</w:t>
            </w:r>
          </w:p>
        </w:tc>
        <w:tc>
          <w:tcPr>
            <w:tcW w:w="1980" w:type="dxa"/>
            <w:shd w:val="clear" w:color="auto" w:fill="auto"/>
            <w:vAlign w:val="center"/>
          </w:tcPr>
          <w:p w:rsidR="00A61549" w:rsidRPr="0084326E" w:rsidRDefault="00A61549" w:rsidP="00A61549">
            <w:pPr>
              <w:spacing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1</w:t>
            </w:r>
          </w:p>
        </w:tc>
      </w:tr>
      <w:tr w:rsidR="00A61549" w:rsidRPr="0084326E" w:rsidTr="00E775A7">
        <w:tc>
          <w:tcPr>
            <w:tcW w:w="7848" w:type="dxa"/>
            <w:shd w:val="clear" w:color="auto" w:fill="auto"/>
            <w:vAlign w:val="center"/>
          </w:tcPr>
          <w:p w:rsidR="00A61549" w:rsidRPr="0084326E" w:rsidRDefault="00A61549" w:rsidP="00A61549">
            <w:pPr>
              <w:spacing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Dispensare medicale </w:t>
            </w:r>
          </w:p>
        </w:tc>
        <w:tc>
          <w:tcPr>
            <w:tcW w:w="1980" w:type="dxa"/>
            <w:shd w:val="clear" w:color="auto" w:fill="auto"/>
            <w:vAlign w:val="center"/>
          </w:tcPr>
          <w:p w:rsidR="00A61549" w:rsidRPr="0084326E" w:rsidRDefault="00A61549" w:rsidP="00A61549">
            <w:pPr>
              <w:spacing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2</w:t>
            </w:r>
          </w:p>
        </w:tc>
      </w:tr>
      <w:tr w:rsidR="00A61549" w:rsidRPr="0084326E" w:rsidTr="00E775A7">
        <w:tc>
          <w:tcPr>
            <w:tcW w:w="7848" w:type="dxa"/>
            <w:shd w:val="clear" w:color="auto" w:fill="auto"/>
            <w:vAlign w:val="center"/>
          </w:tcPr>
          <w:p w:rsidR="00A61549" w:rsidRPr="0084326E" w:rsidRDefault="00A61549" w:rsidP="00A61549">
            <w:pPr>
              <w:spacing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Cabinete stomatologice </w:t>
            </w:r>
          </w:p>
        </w:tc>
        <w:tc>
          <w:tcPr>
            <w:tcW w:w="1980" w:type="dxa"/>
            <w:shd w:val="clear" w:color="auto" w:fill="auto"/>
            <w:vAlign w:val="center"/>
          </w:tcPr>
          <w:p w:rsidR="00A61549" w:rsidRPr="0084326E" w:rsidRDefault="00A61549" w:rsidP="00A61549">
            <w:pPr>
              <w:spacing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w:t>
            </w:r>
          </w:p>
        </w:tc>
      </w:tr>
      <w:tr w:rsidR="00A61549" w:rsidRPr="0084326E" w:rsidTr="00E775A7">
        <w:tc>
          <w:tcPr>
            <w:tcW w:w="7848" w:type="dxa"/>
            <w:shd w:val="clear" w:color="auto" w:fill="auto"/>
            <w:vAlign w:val="center"/>
          </w:tcPr>
          <w:p w:rsidR="00A61549" w:rsidRPr="0084326E" w:rsidRDefault="00A61549" w:rsidP="00A61549">
            <w:pPr>
              <w:spacing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Laboratoare medicale</w:t>
            </w:r>
          </w:p>
        </w:tc>
        <w:tc>
          <w:tcPr>
            <w:tcW w:w="1980" w:type="dxa"/>
            <w:shd w:val="clear" w:color="auto" w:fill="auto"/>
            <w:vAlign w:val="center"/>
          </w:tcPr>
          <w:p w:rsidR="00A61549" w:rsidRPr="0084326E" w:rsidRDefault="00A61549" w:rsidP="00A61549">
            <w:pPr>
              <w:spacing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27</w:t>
            </w:r>
          </w:p>
        </w:tc>
      </w:tr>
      <w:tr w:rsidR="00A61549" w:rsidRPr="0084326E" w:rsidTr="00E775A7">
        <w:tc>
          <w:tcPr>
            <w:tcW w:w="7848" w:type="dxa"/>
            <w:shd w:val="clear" w:color="auto" w:fill="auto"/>
            <w:vAlign w:val="center"/>
          </w:tcPr>
          <w:p w:rsidR="00A61549" w:rsidRPr="0084326E" w:rsidRDefault="00A61549" w:rsidP="00A61549">
            <w:pPr>
              <w:spacing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Laboratoare de tehnică dentară </w:t>
            </w:r>
          </w:p>
        </w:tc>
        <w:tc>
          <w:tcPr>
            <w:tcW w:w="1980" w:type="dxa"/>
            <w:shd w:val="clear" w:color="auto" w:fill="auto"/>
            <w:vAlign w:val="center"/>
          </w:tcPr>
          <w:p w:rsidR="00A61549" w:rsidRPr="0084326E" w:rsidRDefault="00A61549" w:rsidP="00A61549">
            <w:pPr>
              <w:spacing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w:t>
            </w:r>
          </w:p>
        </w:tc>
      </w:tr>
      <w:tr w:rsidR="00A61549" w:rsidRPr="0084326E" w:rsidTr="00E775A7">
        <w:tc>
          <w:tcPr>
            <w:tcW w:w="7848" w:type="dxa"/>
            <w:tcBorders>
              <w:bottom w:val="single" w:sz="4" w:space="0" w:color="auto"/>
            </w:tcBorders>
            <w:shd w:val="clear" w:color="auto" w:fill="auto"/>
            <w:vAlign w:val="center"/>
          </w:tcPr>
          <w:p w:rsidR="00A61549" w:rsidRPr="0084326E" w:rsidRDefault="00A61549" w:rsidP="00A61549">
            <w:pPr>
              <w:spacing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Farmacii </w:t>
            </w:r>
          </w:p>
        </w:tc>
        <w:tc>
          <w:tcPr>
            <w:tcW w:w="1980" w:type="dxa"/>
            <w:tcBorders>
              <w:bottom w:val="single" w:sz="4" w:space="0" w:color="auto"/>
            </w:tcBorders>
            <w:shd w:val="clear" w:color="auto" w:fill="auto"/>
            <w:vAlign w:val="center"/>
          </w:tcPr>
          <w:p w:rsidR="00A61549" w:rsidRPr="0084326E" w:rsidRDefault="00A61549" w:rsidP="00A61549">
            <w:pPr>
              <w:spacing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4</w:t>
            </w:r>
          </w:p>
        </w:tc>
      </w:tr>
      <w:tr w:rsidR="00A61549" w:rsidRPr="0084326E" w:rsidTr="00E775A7">
        <w:tc>
          <w:tcPr>
            <w:tcW w:w="7848" w:type="dxa"/>
            <w:shd w:val="pct50" w:color="C0C0C0" w:fill="auto"/>
            <w:vAlign w:val="center"/>
          </w:tcPr>
          <w:p w:rsidR="00A61549" w:rsidRPr="0084326E" w:rsidRDefault="00A61549" w:rsidP="00A61549">
            <w:pPr>
              <w:spacing w:line="360" w:lineRule="auto"/>
              <w:jc w:val="both"/>
              <w:rPr>
                <w:rFonts w:ascii="Times New Roman" w:eastAsia="Calibri" w:hAnsi="Times New Roman" w:cs="Times New Roman"/>
                <w:sz w:val="24"/>
                <w:szCs w:val="24"/>
              </w:rPr>
            </w:pPr>
            <w:r w:rsidRPr="0084326E">
              <w:rPr>
                <w:rFonts w:ascii="Times New Roman" w:eastAsia="Calibri" w:hAnsi="Times New Roman" w:cs="Times New Roman"/>
                <w:b/>
                <w:bCs/>
                <w:sz w:val="24"/>
                <w:szCs w:val="24"/>
              </w:rPr>
              <w:t>Medici</w:t>
            </w:r>
            <w:r w:rsidRPr="0084326E">
              <w:rPr>
                <w:rFonts w:ascii="Times New Roman" w:eastAsia="Calibri" w:hAnsi="Times New Roman" w:cs="Times New Roman"/>
                <w:sz w:val="24"/>
                <w:szCs w:val="24"/>
              </w:rPr>
              <w:t>- sector public</w:t>
            </w:r>
          </w:p>
        </w:tc>
        <w:tc>
          <w:tcPr>
            <w:tcW w:w="1980" w:type="dxa"/>
            <w:shd w:val="pct50" w:color="C0C0C0" w:fill="auto"/>
            <w:vAlign w:val="center"/>
          </w:tcPr>
          <w:p w:rsidR="00A61549" w:rsidRPr="0084326E" w:rsidRDefault="00A61549" w:rsidP="00A61549">
            <w:pPr>
              <w:spacing w:line="360" w:lineRule="auto"/>
              <w:jc w:val="both"/>
              <w:rPr>
                <w:rFonts w:ascii="Times New Roman" w:eastAsia="Calibri" w:hAnsi="Times New Roman" w:cs="Times New Roman"/>
                <w:b/>
                <w:sz w:val="24"/>
                <w:szCs w:val="24"/>
              </w:rPr>
            </w:pPr>
            <w:r w:rsidRPr="0084326E">
              <w:rPr>
                <w:rFonts w:ascii="Times New Roman" w:eastAsia="Calibri" w:hAnsi="Times New Roman" w:cs="Times New Roman"/>
                <w:b/>
                <w:sz w:val="24"/>
                <w:szCs w:val="24"/>
              </w:rPr>
              <w:t>727</w:t>
            </w:r>
          </w:p>
        </w:tc>
      </w:tr>
      <w:tr w:rsidR="00A61549" w:rsidRPr="0084326E" w:rsidTr="00E775A7">
        <w:tc>
          <w:tcPr>
            <w:tcW w:w="7848" w:type="dxa"/>
            <w:shd w:val="clear" w:color="auto" w:fill="auto"/>
            <w:vAlign w:val="center"/>
          </w:tcPr>
          <w:p w:rsidR="00A61549" w:rsidRPr="0084326E" w:rsidRDefault="00A61549" w:rsidP="00A61549">
            <w:pPr>
              <w:spacing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Stomatologi </w:t>
            </w:r>
          </w:p>
        </w:tc>
        <w:tc>
          <w:tcPr>
            <w:tcW w:w="1980" w:type="dxa"/>
            <w:shd w:val="clear" w:color="auto" w:fill="auto"/>
            <w:vAlign w:val="center"/>
          </w:tcPr>
          <w:p w:rsidR="00A61549" w:rsidRPr="0084326E" w:rsidRDefault="00A61549" w:rsidP="00A61549">
            <w:pPr>
              <w:spacing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22</w:t>
            </w:r>
          </w:p>
        </w:tc>
      </w:tr>
      <w:tr w:rsidR="00A61549" w:rsidRPr="0084326E" w:rsidTr="00E775A7">
        <w:tc>
          <w:tcPr>
            <w:tcW w:w="7848" w:type="dxa"/>
            <w:shd w:val="clear" w:color="auto" w:fill="auto"/>
            <w:vAlign w:val="center"/>
          </w:tcPr>
          <w:p w:rsidR="00A61549" w:rsidRPr="0084326E" w:rsidRDefault="00A61549" w:rsidP="00A61549">
            <w:pPr>
              <w:spacing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Farmacişti</w:t>
            </w:r>
          </w:p>
        </w:tc>
        <w:tc>
          <w:tcPr>
            <w:tcW w:w="1980" w:type="dxa"/>
            <w:shd w:val="clear" w:color="auto" w:fill="auto"/>
            <w:vAlign w:val="center"/>
          </w:tcPr>
          <w:p w:rsidR="00A61549" w:rsidRPr="0084326E" w:rsidRDefault="00A61549" w:rsidP="00A61549">
            <w:pPr>
              <w:spacing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14</w:t>
            </w:r>
          </w:p>
        </w:tc>
      </w:tr>
      <w:tr w:rsidR="00A61549" w:rsidRPr="0084326E" w:rsidTr="00E775A7">
        <w:tc>
          <w:tcPr>
            <w:tcW w:w="7848" w:type="dxa"/>
            <w:shd w:val="clear" w:color="auto" w:fill="auto"/>
            <w:vAlign w:val="center"/>
          </w:tcPr>
          <w:p w:rsidR="00A61549" w:rsidRPr="0084326E" w:rsidRDefault="00A61549" w:rsidP="00A61549">
            <w:pPr>
              <w:spacing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Personal mediu sanitar </w:t>
            </w:r>
          </w:p>
        </w:tc>
        <w:tc>
          <w:tcPr>
            <w:tcW w:w="1980" w:type="dxa"/>
            <w:shd w:val="clear" w:color="auto" w:fill="auto"/>
            <w:vAlign w:val="center"/>
          </w:tcPr>
          <w:p w:rsidR="00A61549" w:rsidRPr="0084326E" w:rsidRDefault="00A61549" w:rsidP="00A61549">
            <w:pPr>
              <w:spacing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1.514</w:t>
            </w:r>
          </w:p>
        </w:tc>
      </w:tr>
      <w:tr w:rsidR="00A61549" w:rsidRPr="0084326E" w:rsidTr="00E775A7">
        <w:tc>
          <w:tcPr>
            <w:tcW w:w="7848" w:type="dxa"/>
            <w:shd w:val="clear" w:color="auto" w:fill="auto"/>
            <w:vAlign w:val="center"/>
          </w:tcPr>
          <w:p w:rsidR="00A61549" w:rsidRPr="0084326E" w:rsidRDefault="00A61549" w:rsidP="00A61549">
            <w:pPr>
              <w:spacing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Centru de sănătate mintală</w:t>
            </w:r>
          </w:p>
        </w:tc>
        <w:tc>
          <w:tcPr>
            <w:tcW w:w="1980" w:type="dxa"/>
            <w:shd w:val="clear" w:color="auto" w:fill="auto"/>
            <w:vAlign w:val="center"/>
          </w:tcPr>
          <w:p w:rsidR="00A61549" w:rsidRPr="0084326E" w:rsidRDefault="00A61549" w:rsidP="00A61549">
            <w:pPr>
              <w:spacing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1</w:t>
            </w:r>
          </w:p>
        </w:tc>
      </w:tr>
      <w:tr w:rsidR="00A61549" w:rsidRPr="0084326E" w:rsidTr="00E775A7">
        <w:tc>
          <w:tcPr>
            <w:tcW w:w="7848" w:type="dxa"/>
            <w:shd w:val="clear" w:color="auto" w:fill="auto"/>
            <w:vAlign w:val="center"/>
          </w:tcPr>
          <w:p w:rsidR="00A61549" w:rsidRPr="0084326E" w:rsidRDefault="00A61549" w:rsidP="00A61549">
            <w:pPr>
              <w:spacing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Centru medical de specialitate</w:t>
            </w:r>
          </w:p>
        </w:tc>
        <w:tc>
          <w:tcPr>
            <w:tcW w:w="1980" w:type="dxa"/>
            <w:shd w:val="clear" w:color="auto" w:fill="auto"/>
            <w:vAlign w:val="center"/>
          </w:tcPr>
          <w:p w:rsidR="00A61549" w:rsidRPr="0084326E" w:rsidRDefault="00A61549" w:rsidP="00A61549">
            <w:pPr>
              <w:spacing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1</w:t>
            </w:r>
          </w:p>
        </w:tc>
      </w:tr>
      <w:tr w:rsidR="00A61549" w:rsidRPr="0084326E" w:rsidTr="00E775A7">
        <w:tc>
          <w:tcPr>
            <w:tcW w:w="7848" w:type="dxa"/>
            <w:shd w:val="clear" w:color="auto" w:fill="auto"/>
            <w:vAlign w:val="center"/>
          </w:tcPr>
          <w:p w:rsidR="00A61549" w:rsidRPr="0084326E" w:rsidRDefault="00A61549" w:rsidP="00A61549">
            <w:pPr>
              <w:spacing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Ambulatorii de specialitate</w:t>
            </w:r>
          </w:p>
        </w:tc>
        <w:tc>
          <w:tcPr>
            <w:tcW w:w="1980" w:type="dxa"/>
            <w:shd w:val="clear" w:color="auto" w:fill="auto"/>
            <w:vAlign w:val="center"/>
          </w:tcPr>
          <w:p w:rsidR="00A61549" w:rsidRPr="0084326E" w:rsidRDefault="00A61549" w:rsidP="00A61549">
            <w:pPr>
              <w:spacing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1</w:t>
            </w:r>
          </w:p>
        </w:tc>
      </w:tr>
      <w:tr w:rsidR="00A61549" w:rsidRPr="0084326E" w:rsidTr="00E775A7">
        <w:tc>
          <w:tcPr>
            <w:tcW w:w="7848" w:type="dxa"/>
            <w:shd w:val="clear" w:color="auto" w:fill="auto"/>
            <w:vAlign w:val="center"/>
          </w:tcPr>
          <w:p w:rsidR="00A61549" w:rsidRPr="0084326E" w:rsidRDefault="00A61549" w:rsidP="00A61549">
            <w:pPr>
              <w:spacing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Ambulatorii integrate spitalelor</w:t>
            </w:r>
          </w:p>
        </w:tc>
        <w:tc>
          <w:tcPr>
            <w:tcW w:w="1980" w:type="dxa"/>
            <w:shd w:val="clear" w:color="auto" w:fill="auto"/>
            <w:vAlign w:val="center"/>
          </w:tcPr>
          <w:p w:rsidR="00A61549" w:rsidRPr="0084326E" w:rsidRDefault="00A61549" w:rsidP="00A61549">
            <w:pPr>
              <w:spacing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3</w:t>
            </w:r>
          </w:p>
        </w:tc>
      </w:tr>
      <w:tr w:rsidR="00A61549" w:rsidRPr="0084326E" w:rsidTr="00E775A7">
        <w:tc>
          <w:tcPr>
            <w:tcW w:w="7848" w:type="dxa"/>
            <w:shd w:val="clear" w:color="auto" w:fill="auto"/>
            <w:vAlign w:val="center"/>
          </w:tcPr>
          <w:p w:rsidR="00A61549" w:rsidRPr="0084326E" w:rsidRDefault="00A61549" w:rsidP="00A61549">
            <w:pPr>
              <w:spacing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Centre de </w:t>
            </w:r>
            <w:r w:rsidR="00B676AF" w:rsidRPr="0084326E">
              <w:rPr>
                <w:rFonts w:ascii="Times New Roman" w:eastAsia="Calibri" w:hAnsi="Times New Roman" w:cs="Times New Roman"/>
                <w:sz w:val="24"/>
                <w:szCs w:val="24"/>
              </w:rPr>
              <w:t>transfuzie</w:t>
            </w:r>
            <w:r w:rsidRPr="0084326E">
              <w:rPr>
                <w:rFonts w:ascii="Times New Roman" w:eastAsia="Calibri" w:hAnsi="Times New Roman" w:cs="Times New Roman"/>
                <w:sz w:val="24"/>
                <w:szCs w:val="24"/>
              </w:rPr>
              <w:t xml:space="preserve"> sanguină</w:t>
            </w:r>
          </w:p>
        </w:tc>
        <w:tc>
          <w:tcPr>
            <w:tcW w:w="1980" w:type="dxa"/>
            <w:shd w:val="clear" w:color="auto" w:fill="auto"/>
            <w:vAlign w:val="center"/>
          </w:tcPr>
          <w:p w:rsidR="00A61549" w:rsidRPr="0084326E" w:rsidRDefault="00A61549" w:rsidP="00A61549">
            <w:pPr>
              <w:spacing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1</w:t>
            </w:r>
          </w:p>
        </w:tc>
      </w:tr>
    </w:tbl>
    <w:p w:rsidR="00A61549" w:rsidRPr="0084326E" w:rsidRDefault="00A61549" w:rsidP="00A61549">
      <w:pPr>
        <w:tabs>
          <w:tab w:val="left" w:pos="720"/>
        </w:tabs>
        <w:spacing w:after="120" w:line="360" w:lineRule="auto"/>
        <w:jc w:val="both"/>
        <w:rPr>
          <w:rFonts w:ascii="Times New Roman" w:eastAsia="Times New Roman" w:hAnsi="Times New Roman" w:cs="Times New Roman"/>
          <w:b/>
          <w:bCs/>
          <w:i/>
          <w:sz w:val="24"/>
          <w:szCs w:val="24"/>
        </w:rPr>
      </w:pPr>
    </w:p>
    <w:p w:rsidR="00A61549" w:rsidRPr="0084326E" w:rsidRDefault="00A61549" w:rsidP="00A61549">
      <w:pPr>
        <w:numPr>
          <w:ilvl w:val="0"/>
          <w:numId w:val="60"/>
        </w:numPr>
        <w:tabs>
          <w:tab w:val="left" w:pos="720"/>
        </w:tabs>
        <w:spacing w:after="120" w:line="360" w:lineRule="auto"/>
        <w:jc w:val="both"/>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Indicatori privaţi ( anul de referinţă 2014):</w:t>
      </w:r>
    </w:p>
    <w:tbl>
      <w:tblPr>
        <w:tblpPr w:leftFromText="180" w:rightFromText="180" w:vertAnchor="text" w:horzAnchor="margin" w:tblpX="144" w:tblpY="280"/>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48"/>
        <w:gridCol w:w="1980"/>
      </w:tblGrid>
      <w:tr w:rsidR="00A61549" w:rsidRPr="0084326E" w:rsidTr="00E775A7">
        <w:trPr>
          <w:trHeight w:val="169"/>
        </w:trPr>
        <w:tc>
          <w:tcPr>
            <w:tcW w:w="7848" w:type="dxa"/>
            <w:shd w:val="pct50" w:color="C0C0C0" w:fill="E0E0E0"/>
          </w:tcPr>
          <w:p w:rsidR="00A61549" w:rsidRPr="0084326E" w:rsidRDefault="00A61549" w:rsidP="00A61549">
            <w:pPr>
              <w:spacing w:line="360" w:lineRule="auto"/>
              <w:jc w:val="both"/>
              <w:rPr>
                <w:rFonts w:ascii="Times New Roman" w:eastAsia="Calibri" w:hAnsi="Times New Roman" w:cs="Times New Roman"/>
                <w:b/>
                <w:i/>
                <w:sz w:val="24"/>
                <w:szCs w:val="24"/>
              </w:rPr>
            </w:pPr>
            <w:r w:rsidRPr="0084326E">
              <w:rPr>
                <w:rFonts w:ascii="Times New Roman" w:eastAsia="Calibri" w:hAnsi="Times New Roman" w:cs="Times New Roman"/>
                <w:b/>
                <w:i/>
                <w:sz w:val="24"/>
                <w:szCs w:val="24"/>
              </w:rPr>
              <w:t>Spitale</w:t>
            </w:r>
          </w:p>
        </w:tc>
        <w:tc>
          <w:tcPr>
            <w:tcW w:w="1980" w:type="dxa"/>
            <w:shd w:val="pct50" w:color="C0C0C0" w:fill="E0E0E0"/>
          </w:tcPr>
          <w:p w:rsidR="00A61549" w:rsidRPr="0084326E" w:rsidRDefault="00A61549" w:rsidP="00A61549">
            <w:pPr>
              <w:spacing w:line="360" w:lineRule="auto"/>
              <w:jc w:val="both"/>
              <w:rPr>
                <w:rFonts w:ascii="Times New Roman" w:eastAsia="Calibri" w:hAnsi="Times New Roman" w:cs="Times New Roman"/>
                <w:b/>
                <w:i/>
                <w:sz w:val="24"/>
                <w:szCs w:val="24"/>
              </w:rPr>
            </w:pPr>
            <w:r w:rsidRPr="0084326E">
              <w:rPr>
                <w:rFonts w:ascii="Times New Roman" w:eastAsia="Calibri" w:hAnsi="Times New Roman" w:cs="Times New Roman"/>
                <w:b/>
                <w:i/>
                <w:sz w:val="24"/>
                <w:szCs w:val="24"/>
              </w:rPr>
              <w:t>5</w:t>
            </w:r>
          </w:p>
          <w:p w:rsidR="00A61549" w:rsidRPr="0084326E" w:rsidRDefault="00A61549" w:rsidP="00A61549">
            <w:pPr>
              <w:spacing w:line="360" w:lineRule="auto"/>
              <w:jc w:val="both"/>
              <w:rPr>
                <w:rFonts w:ascii="Times New Roman" w:eastAsia="Calibri" w:hAnsi="Times New Roman" w:cs="Times New Roman"/>
                <w:b/>
                <w:i/>
                <w:sz w:val="24"/>
                <w:szCs w:val="24"/>
              </w:rPr>
            </w:pPr>
          </w:p>
        </w:tc>
      </w:tr>
      <w:tr w:rsidR="00A61549" w:rsidRPr="0084326E" w:rsidTr="00E775A7">
        <w:trPr>
          <w:trHeight w:val="111"/>
        </w:trPr>
        <w:tc>
          <w:tcPr>
            <w:tcW w:w="7848" w:type="dxa"/>
            <w:shd w:val="clear" w:color="auto" w:fill="auto"/>
            <w:vAlign w:val="bottom"/>
          </w:tcPr>
          <w:p w:rsidR="00A61549" w:rsidRPr="0084326E" w:rsidRDefault="00A61549" w:rsidP="00A61549">
            <w:pPr>
              <w:spacing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Paturi în spitale</w:t>
            </w:r>
          </w:p>
        </w:tc>
        <w:tc>
          <w:tcPr>
            <w:tcW w:w="1980" w:type="dxa"/>
            <w:shd w:val="clear" w:color="auto" w:fill="auto"/>
            <w:vAlign w:val="center"/>
          </w:tcPr>
          <w:p w:rsidR="00A61549" w:rsidRPr="0084326E" w:rsidRDefault="00A61549" w:rsidP="00A61549">
            <w:pPr>
              <w:spacing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149</w:t>
            </w:r>
          </w:p>
        </w:tc>
      </w:tr>
      <w:tr w:rsidR="00A61549" w:rsidRPr="0084326E" w:rsidTr="00E775A7">
        <w:tc>
          <w:tcPr>
            <w:tcW w:w="7848" w:type="dxa"/>
            <w:shd w:val="clear" w:color="auto" w:fill="auto"/>
            <w:vAlign w:val="bottom"/>
          </w:tcPr>
          <w:p w:rsidR="00A61549" w:rsidRPr="0084326E" w:rsidRDefault="00A61549" w:rsidP="00A61549">
            <w:pPr>
              <w:spacing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Depozite farmaceutice </w:t>
            </w:r>
          </w:p>
        </w:tc>
        <w:tc>
          <w:tcPr>
            <w:tcW w:w="1980" w:type="dxa"/>
            <w:shd w:val="clear" w:color="auto" w:fill="auto"/>
            <w:vAlign w:val="center"/>
          </w:tcPr>
          <w:p w:rsidR="00A61549" w:rsidRPr="0084326E" w:rsidRDefault="00A61549" w:rsidP="00A61549">
            <w:pPr>
              <w:spacing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20</w:t>
            </w:r>
          </w:p>
        </w:tc>
      </w:tr>
      <w:tr w:rsidR="00A61549" w:rsidRPr="0084326E" w:rsidTr="00E775A7">
        <w:tc>
          <w:tcPr>
            <w:tcW w:w="7848" w:type="dxa"/>
            <w:shd w:val="clear" w:color="auto" w:fill="auto"/>
            <w:vAlign w:val="center"/>
          </w:tcPr>
          <w:p w:rsidR="00A61549" w:rsidRPr="0084326E" w:rsidRDefault="00A61549" w:rsidP="00A61549">
            <w:pPr>
              <w:spacing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Cabinete medicale de specialitate şi alte tipuri de cabinete medicale</w:t>
            </w:r>
          </w:p>
        </w:tc>
        <w:tc>
          <w:tcPr>
            <w:tcW w:w="1980" w:type="dxa"/>
            <w:shd w:val="clear" w:color="auto" w:fill="auto"/>
            <w:vAlign w:val="center"/>
          </w:tcPr>
          <w:p w:rsidR="00A61549" w:rsidRPr="0084326E" w:rsidRDefault="00A61549" w:rsidP="00A61549">
            <w:pPr>
              <w:spacing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621</w:t>
            </w:r>
          </w:p>
        </w:tc>
      </w:tr>
      <w:tr w:rsidR="00A61549" w:rsidRPr="0084326E" w:rsidTr="00E775A7">
        <w:tc>
          <w:tcPr>
            <w:tcW w:w="7848" w:type="dxa"/>
            <w:shd w:val="clear" w:color="auto" w:fill="auto"/>
            <w:vAlign w:val="center"/>
          </w:tcPr>
          <w:p w:rsidR="00A61549" w:rsidRPr="0084326E" w:rsidRDefault="00A61549" w:rsidP="00A61549">
            <w:pPr>
              <w:spacing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Policlinici</w:t>
            </w:r>
          </w:p>
        </w:tc>
        <w:tc>
          <w:tcPr>
            <w:tcW w:w="1980" w:type="dxa"/>
            <w:shd w:val="clear" w:color="auto" w:fill="auto"/>
            <w:vAlign w:val="center"/>
          </w:tcPr>
          <w:p w:rsidR="00A61549" w:rsidRPr="0084326E" w:rsidRDefault="00A61549" w:rsidP="00A61549">
            <w:pPr>
              <w:spacing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1</w:t>
            </w:r>
          </w:p>
        </w:tc>
      </w:tr>
      <w:tr w:rsidR="00A61549" w:rsidRPr="0084326E" w:rsidTr="00E775A7">
        <w:tc>
          <w:tcPr>
            <w:tcW w:w="7848" w:type="dxa"/>
            <w:shd w:val="clear" w:color="auto" w:fill="auto"/>
            <w:vAlign w:val="center"/>
          </w:tcPr>
          <w:p w:rsidR="00A61549" w:rsidRPr="0084326E" w:rsidRDefault="00A61549" w:rsidP="00A61549">
            <w:pPr>
              <w:spacing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Dispensare medicale </w:t>
            </w:r>
          </w:p>
        </w:tc>
        <w:tc>
          <w:tcPr>
            <w:tcW w:w="1980" w:type="dxa"/>
            <w:shd w:val="clear" w:color="auto" w:fill="auto"/>
            <w:vAlign w:val="center"/>
          </w:tcPr>
          <w:p w:rsidR="00A61549" w:rsidRPr="0084326E" w:rsidRDefault="00A61549" w:rsidP="00A61549">
            <w:pPr>
              <w:spacing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w:t>
            </w:r>
          </w:p>
        </w:tc>
      </w:tr>
      <w:tr w:rsidR="00A61549" w:rsidRPr="0084326E" w:rsidTr="00E775A7">
        <w:tc>
          <w:tcPr>
            <w:tcW w:w="7848" w:type="dxa"/>
            <w:shd w:val="clear" w:color="auto" w:fill="auto"/>
            <w:vAlign w:val="center"/>
          </w:tcPr>
          <w:p w:rsidR="00A61549" w:rsidRPr="0084326E" w:rsidRDefault="00A61549" w:rsidP="00A61549">
            <w:pPr>
              <w:spacing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Cabinete stomatologice </w:t>
            </w:r>
          </w:p>
        </w:tc>
        <w:tc>
          <w:tcPr>
            <w:tcW w:w="1980" w:type="dxa"/>
            <w:shd w:val="clear" w:color="auto" w:fill="auto"/>
            <w:vAlign w:val="center"/>
          </w:tcPr>
          <w:p w:rsidR="00A61549" w:rsidRPr="0084326E" w:rsidRDefault="00A61549" w:rsidP="00A61549">
            <w:pPr>
              <w:spacing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457</w:t>
            </w:r>
          </w:p>
        </w:tc>
      </w:tr>
      <w:tr w:rsidR="00A61549" w:rsidRPr="0084326E" w:rsidTr="00E775A7">
        <w:tc>
          <w:tcPr>
            <w:tcW w:w="7848" w:type="dxa"/>
            <w:shd w:val="clear" w:color="auto" w:fill="auto"/>
            <w:vAlign w:val="center"/>
          </w:tcPr>
          <w:p w:rsidR="00A61549" w:rsidRPr="0084326E" w:rsidRDefault="00A61549" w:rsidP="00A61549">
            <w:pPr>
              <w:spacing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Laboratoare medicale</w:t>
            </w:r>
          </w:p>
        </w:tc>
        <w:tc>
          <w:tcPr>
            <w:tcW w:w="1980" w:type="dxa"/>
            <w:shd w:val="clear" w:color="auto" w:fill="auto"/>
            <w:vAlign w:val="center"/>
          </w:tcPr>
          <w:p w:rsidR="00A61549" w:rsidRPr="0084326E" w:rsidRDefault="00A61549" w:rsidP="00A61549">
            <w:pPr>
              <w:spacing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25</w:t>
            </w:r>
          </w:p>
        </w:tc>
      </w:tr>
      <w:tr w:rsidR="00A61549" w:rsidRPr="0084326E" w:rsidTr="00E775A7">
        <w:tc>
          <w:tcPr>
            <w:tcW w:w="7848" w:type="dxa"/>
            <w:shd w:val="clear" w:color="auto" w:fill="auto"/>
            <w:vAlign w:val="center"/>
          </w:tcPr>
          <w:p w:rsidR="00A61549" w:rsidRPr="0084326E" w:rsidRDefault="00A61549" w:rsidP="00A61549">
            <w:pPr>
              <w:spacing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Laboratoare de tehnică dentară </w:t>
            </w:r>
          </w:p>
        </w:tc>
        <w:tc>
          <w:tcPr>
            <w:tcW w:w="1980" w:type="dxa"/>
            <w:shd w:val="clear" w:color="auto" w:fill="auto"/>
            <w:vAlign w:val="center"/>
          </w:tcPr>
          <w:p w:rsidR="00A61549" w:rsidRPr="0084326E" w:rsidRDefault="00A61549" w:rsidP="00A61549">
            <w:pPr>
              <w:spacing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15</w:t>
            </w:r>
          </w:p>
        </w:tc>
      </w:tr>
      <w:tr w:rsidR="00A61549" w:rsidRPr="0084326E" w:rsidTr="00E775A7">
        <w:tc>
          <w:tcPr>
            <w:tcW w:w="7848" w:type="dxa"/>
            <w:tcBorders>
              <w:bottom w:val="single" w:sz="4" w:space="0" w:color="auto"/>
            </w:tcBorders>
            <w:shd w:val="clear" w:color="auto" w:fill="auto"/>
            <w:vAlign w:val="center"/>
          </w:tcPr>
          <w:p w:rsidR="00A61549" w:rsidRPr="0084326E" w:rsidRDefault="00A61549" w:rsidP="00A61549">
            <w:pPr>
              <w:spacing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Farmacii </w:t>
            </w:r>
          </w:p>
        </w:tc>
        <w:tc>
          <w:tcPr>
            <w:tcW w:w="1980" w:type="dxa"/>
            <w:tcBorders>
              <w:bottom w:val="single" w:sz="4" w:space="0" w:color="auto"/>
            </w:tcBorders>
            <w:shd w:val="clear" w:color="auto" w:fill="auto"/>
            <w:vAlign w:val="center"/>
          </w:tcPr>
          <w:p w:rsidR="00A61549" w:rsidRPr="0084326E" w:rsidRDefault="00A61549" w:rsidP="00A61549">
            <w:pPr>
              <w:spacing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155</w:t>
            </w:r>
          </w:p>
        </w:tc>
      </w:tr>
      <w:tr w:rsidR="00A61549" w:rsidRPr="0084326E" w:rsidTr="00E775A7">
        <w:tc>
          <w:tcPr>
            <w:tcW w:w="7848" w:type="dxa"/>
            <w:shd w:val="pct50" w:color="C0C0C0" w:fill="auto"/>
            <w:vAlign w:val="center"/>
          </w:tcPr>
          <w:p w:rsidR="00A61549" w:rsidRPr="0084326E" w:rsidRDefault="00A61549" w:rsidP="00A61549">
            <w:pPr>
              <w:spacing w:line="360" w:lineRule="auto"/>
              <w:jc w:val="both"/>
              <w:rPr>
                <w:rFonts w:ascii="Times New Roman" w:eastAsia="Calibri" w:hAnsi="Times New Roman" w:cs="Times New Roman"/>
                <w:sz w:val="24"/>
                <w:szCs w:val="24"/>
              </w:rPr>
            </w:pPr>
            <w:r w:rsidRPr="0084326E">
              <w:rPr>
                <w:rFonts w:ascii="Times New Roman" w:eastAsia="Calibri" w:hAnsi="Times New Roman" w:cs="Times New Roman"/>
                <w:b/>
                <w:bCs/>
                <w:sz w:val="24"/>
                <w:szCs w:val="24"/>
              </w:rPr>
              <w:t>Medici</w:t>
            </w:r>
            <w:r w:rsidR="00B676AF">
              <w:rPr>
                <w:rFonts w:ascii="Times New Roman" w:eastAsia="Calibri" w:hAnsi="Times New Roman" w:cs="Times New Roman"/>
                <w:b/>
                <w:bCs/>
                <w:sz w:val="24"/>
                <w:szCs w:val="24"/>
              </w:rPr>
              <w:t xml:space="preserve"> </w:t>
            </w:r>
            <w:r w:rsidRPr="0084326E">
              <w:rPr>
                <w:rFonts w:ascii="Times New Roman" w:eastAsia="Calibri" w:hAnsi="Times New Roman" w:cs="Times New Roman"/>
                <w:sz w:val="24"/>
                <w:szCs w:val="24"/>
              </w:rPr>
              <w:t>- sector privat</w:t>
            </w:r>
          </w:p>
        </w:tc>
        <w:tc>
          <w:tcPr>
            <w:tcW w:w="1980" w:type="dxa"/>
            <w:shd w:val="pct50" w:color="C0C0C0" w:fill="auto"/>
            <w:vAlign w:val="center"/>
          </w:tcPr>
          <w:p w:rsidR="00A61549" w:rsidRPr="0084326E" w:rsidRDefault="00A61549" w:rsidP="00A61549">
            <w:pPr>
              <w:spacing w:line="360" w:lineRule="auto"/>
              <w:jc w:val="both"/>
              <w:rPr>
                <w:rFonts w:ascii="Times New Roman" w:eastAsia="Calibri" w:hAnsi="Times New Roman" w:cs="Times New Roman"/>
                <w:b/>
                <w:sz w:val="24"/>
                <w:szCs w:val="24"/>
              </w:rPr>
            </w:pPr>
            <w:r w:rsidRPr="0084326E">
              <w:rPr>
                <w:rFonts w:ascii="Times New Roman" w:eastAsia="Calibri" w:hAnsi="Times New Roman" w:cs="Times New Roman"/>
                <w:b/>
                <w:sz w:val="24"/>
                <w:szCs w:val="24"/>
              </w:rPr>
              <w:t>651</w:t>
            </w:r>
          </w:p>
        </w:tc>
      </w:tr>
      <w:tr w:rsidR="00A61549" w:rsidRPr="0084326E" w:rsidTr="00E775A7">
        <w:tc>
          <w:tcPr>
            <w:tcW w:w="7848" w:type="dxa"/>
            <w:shd w:val="clear" w:color="auto" w:fill="auto"/>
            <w:vAlign w:val="center"/>
          </w:tcPr>
          <w:p w:rsidR="00A61549" w:rsidRPr="0084326E" w:rsidRDefault="00A61549" w:rsidP="00A61549">
            <w:pPr>
              <w:spacing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Stomatologi </w:t>
            </w:r>
          </w:p>
        </w:tc>
        <w:tc>
          <w:tcPr>
            <w:tcW w:w="1980" w:type="dxa"/>
            <w:shd w:val="clear" w:color="auto" w:fill="auto"/>
            <w:vAlign w:val="center"/>
          </w:tcPr>
          <w:p w:rsidR="00A61549" w:rsidRPr="0084326E" w:rsidRDefault="00A61549" w:rsidP="00A61549">
            <w:pPr>
              <w:spacing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377</w:t>
            </w:r>
          </w:p>
        </w:tc>
      </w:tr>
      <w:tr w:rsidR="00A61549" w:rsidRPr="0084326E" w:rsidTr="00E775A7">
        <w:tc>
          <w:tcPr>
            <w:tcW w:w="7848" w:type="dxa"/>
            <w:shd w:val="clear" w:color="auto" w:fill="auto"/>
            <w:vAlign w:val="center"/>
          </w:tcPr>
          <w:p w:rsidR="00A61549" w:rsidRPr="0084326E" w:rsidRDefault="00A61549" w:rsidP="00A61549">
            <w:pPr>
              <w:spacing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Farmacişti</w:t>
            </w:r>
          </w:p>
        </w:tc>
        <w:tc>
          <w:tcPr>
            <w:tcW w:w="1980" w:type="dxa"/>
            <w:shd w:val="clear" w:color="auto" w:fill="auto"/>
            <w:vAlign w:val="center"/>
          </w:tcPr>
          <w:p w:rsidR="00A61549" w:rsidRPr="0084326E" w:rsidRDefault="00A61549" w:rsidP="00A61549">
            <w:pPr>
              <w:spacing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579</w:t>
            </w:r>
          </w:p>
        </w:tc>
      </w:tr>
      <w:tr w:rsidR="00A61549" w:rsidRPr="0084326E" w:rsidTr="00E775A7">
        <w:tc>
          <w:tcPr>
            <w:tcW w:w="7848" w:type="dxa"/>
            <w:shd w:val="clear" w:color="auto" w:fill="auto"/>
            <w:vAlign w:val="center"/>
          </w:tcPr>
          <w:p w:rsidR="00A61549" w:rsidRPr="0084326E" w:rsidRDefault="00A61549" w:rsidP="00A61549">
            <w:pPr>
              <w:spacing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Personal mediu sanitar </w:t>
            </w:r>
          </w:p>
        </w:tc>
        <w:tc>
          <w:tcPr>
            <w:tcW w:w="1980" w:type="dxa"/>
            <w:shd w:val="clear" w:color="auto" w:fill="auto"/>
            <w:vAlign w:val="center"/>
          </w:tcPr>
          <w:p w:rsidR="00A61549" w:rsidRPr="0084326E" w:rsidRDefault="00A61549" w:rsidP="00A61549">
            <w:pPr>
              <w:spacing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1.227</w:t>
            </w:r>
          </w:p>
        </w:tc>
      </w:tr>
      <w:tr w:rsidR="00A61549" w:rsidRPr="0084326E" w:rsidTr="00E775A7">
        <w:tc>
          <w:tcPr>
            <w:tcW w:w="7848" w:type="dxa"/>
            <w:shd w:val="clear" w:color="auto" w:fill="auto"/>
            <w:vAlign w:val="center"/>
          </w:tcPr>
          <w:p w:rsidR="00A61549" w:rsidRPr="0084326E" w:rsidRDefault="00A61549" w:rsidP="00A61549">
            <w:pPr>
              <w:spacing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Sanatorii balneare</w:t>
            </w:r>
          </w:p>
        </w:tc>
        <w:tc>
          <w:tcPr>
            <w:tcW w:w="1980" w:type="dxa"/>
            <w:shd w:val="clear" w:color="auto" w:fill="auto"/>
            <w:vAlign w:val="center"/>
          </w:tcPr>
          <w:p w:rsidR="00A61549" w:rsidRPr="0084326E" w:rsidRDefault="00A61549" w:rsidP="00A61549">
            <w:pPr>
              <w:spacing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1</w:t>
            </w:r>
          </w:p>
        </w:tc>
      </w:tr>
      <w:tr w:rsidR="00A61549" w:rsidRPr="0084326E" w:rsidTr="00E775A7">
        <w:tc>
          <w:tcPr>
            <w:tcW w:w="7848" w:type="dxa"/>
            <w:shd w:val="clear" w:color="auto" w:fill="auto"/>
            <w:vAlign w:val="center"/>
          </w:tcPr>
          <w:p w:rsidR="00A61549" w:rsidRPr="0084326E" w:rsidRDefault="00A61549" w:rsidP="00A61549">
            <w:pPr>
              <w:spacing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Centre de diagnostic şi tratament</w:t>
            </w:r>
          </w:p>
        </w:tc>
        <w:tc>
          <w:tcPr>
            <w:tcW w:w="1980" w:type="dxa"/>
            <w:shd w:val="clear" w:color="auto" w:fill="auto"/>
            <w:vAlign w:val="center"/>
          </w:tcPr>
          <w:p w:rsidR="00A61549" w:rsidRPr="0084326E" w:rsidRDefault="00A61549" w:rsidP="00A61549">
            <w:pPr>
              <w:spacing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4</w:t>
            </w:r>
          </w:p>
        </w:tc>
      </w:tr>
      <w:tr w:rsidR="00A61549" w:rsidRPr="0084326E" w:rsidTr="00E775A7">
        <w:tc>
          <w:tcPr>
            <w:tcW w:w="7848" w:type="dxa"/>
            <w:shd w:val="clear" w:color="auto" w:fill="auto"/>
            <w:vAlign w:val="center"/>
          </w:tcPr>
          <w:p w:rsidR="00A61549" w:rsidRPr="0084326E" w:rsidRDefault="00A61549" w:rsidP="00A61549">
            <w:pPr>
              <w:spacing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Ambulatorii de specialitate</w:t>
            </w:r>
          </w:p>
        </w:tc>
        <w:tc>
          <w:tcPr>
            <w:tcW w:w="1980" w:type="dxa"/>
            <w:shd w:val="clear" w:color="auto" w:fill="auto"/>
            <w:vAlign w:val="center"/>
          </w:tcPr>
          <w:p w:rsidR="00A61549" w:rsidRPr="0084326E" w:rsidRDefault="00A61549" w:rsidP="00A61549">
            <w:pPr>
              <w:spacing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1</w:t>
            </w:r>
          </w:p>
        </w:tc>
      </w:tr>
      <w:tr w:rsidR="00A61549" w:rsidRPr="0084326E" w:rsidTr="00E775A7">
        <w:tc>
          <w:tcPr>
            <w:tcW w:w="7848" w:type="dxa"/>
            <w:shd w:val="clear" w:color="auto" w:fill="auto"/>
            <w:vAlign w:val="center"/>
          </w:tcPr>
          <w:p w:rsidR="00A61549" w:rsidRPr="0084326E" w:rsidRDefault="00A61549" w:rsidP="00A61549">
            <w:pPr>
              <w:spacing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Ambulatorii integrate spitalelor</w:t>
            </w:r>
          </w:p>
        </w:tc>
        <w:tc>
          <w:tcPr>
            <w:tcW w:w="1980" w:type="dxa"/>
            <w:shd w:val="clear" w:color="auto" w:fill="auto"/>
            <w:vAlign w:val="center"/>
          </w:tcPr>
          <w:p w:rsidR="00A61549" w:rsidRPr="0084326E" w:rsidRDefault="00A61549" w:rsidP="00A61549">
            <w:pPr>
              <w:spacing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1</w:t>
            </w:r>
          </w:p>
        </w:tc>
      </w:tr>
      <w:tr w:rsidR="00A61549" w:rsidRPr="0084326E" w:rsidTr="00E775A7">
        <w:tc>
          <w:tcPr>
            <w:tcW w:w="7848" w:type="dxa"/>
            <w:shd w:val="clear" w:color="auto" w:fill="auto"/>
            <w:vAlign w:val="center"/>
          </w:tcPr>
          <w:p w:rsidR="00A61549" w:rsidRPr="0084326E" w:rsidRDefault="00A61549" w:rsidP="00A61549">
            <w:pPr>
              <w:spacing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Centre de sănătate</w:t>
            </w:r>
          </w:p>
        </w:tc>
        <w:tc>
          <w:tcPr>
            <w:tcW w:w="1980" w:type="dxa"/>
            <w:shd w:val="clear" w:color="auto" w:fill="auto"/>
            <w:vAlign w:val="center"/>
          </w:tcPr>
          <w:p w:rsidR="00A61549" w:rsidRPr="0084326E" w:rsidRDefault="00A61549" w:rsidP="00A61549">
            <w:pPr>
              <w:spacing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1</w:t>
            </w:r>
          </w:p>
        </w:tc>
      </w:tr>
      <w:tr w:rsidR="00A61549" w:rsidRPr="0084326E" w:rsidTr="00E775A7">
        <w:tc>
          <w:tcPr>
            <w:tcW w:w="7848" w:type="dxa"/>
            <w:shd w:val="clear" w:color="auto" w:fill="auto"/>
            <w:vAlign w:val="center"/>
          </w:tcPr>
          <w:p w:rsidR="00A61549" w:rsidRPr="0084326E" w:rsidRDefault="00A61549" w:rsidP="00A61549">
            <w:pPr>
              <w:spacing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Centre medicale de sănătate</w:t>
            </w:r>
          </w:p>
        </w:tc>
        <w:tc>
          <w:tcPr>
            <w:tcW w:w="1980" w:type="dxa"/>
            <w:shd w:val="clear" w:color="auto" w:fill="auto"/>
            <w:vAlign w:val="center"/>
          </w:tcPr>
          <w:p w:rsidR="00A61549" w:rsidRPr="0084326E" w:rsidRDefault="00A61549" w:rsidP="00A61549">
            <w:pPr>
              <w:spacing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9</w:t>
            </w:r>
          </w:p>
        </w:tc>
      </w:tr>
    </w:tbl>
    <w:p w:rsidR="00A61549" w:rsidRPr="0084326E" w:rsidRDefault="00A61549" w:rsidP="00A61549">
      <w:pPr>
        <w:tabs>
          <w:tab w:val="left" w:pos="720"/>
        </w:tabs>
        <w:spacing w:after="120" w:line="360" w:lineRule="auto"/>
        <w:jc w:val="both"/>
        <w:rPr>
          <w:rFonts w:ascii="Times New Roman" w:eastAsia="Times New Roman" w:hAnsi="Times New Roman" w:cs="Times New Roman"/>
          <w:b/>
          <w:bCs/>
          <w:i/>
          <w:sz w:val="24"/>
          <w:szCs w:val="24"/>
        </w:rPr>
      </w:pPr>
      <w:r w:rsidRPr="0084326E">
        <w:rPr>
          <w:rFonts w:ascii="Times New Roman" w:eastAsia="Times New Roman" w:hAnsi="Times New Roman" w:cs="Times New Roman"/>
          <w:b/>
          <w:bCs/>
          <w:i/>
          <w:sz w:val="24"/>
          <w:szCs w:val="24"/>
        </w:rPr>
        <w:tab/>
      </w:r>
    </w:p>
    <w:p w:rsidR="00A61549" w:rsidRPr="0084326E" w:rsidRDefault="00A61549" w:rsidP="00A61549">
      <w:pPr>
        <w:tabs>
          <w:tab w:val="left" w:pos="720"/>
        </w:tabs>
        <w:spacing w:after="120" w:line="360" w:lineRule="auto"/>
        <w:jc w:val="both"/>
        <w:rPr>
          <w:rFonts w:ascii="Times New Roman" w:eastAsia="Times New Roman" w:hAnsi="Times New Roman" w:cs="Times New Roman"/>
          <w:b/>
          <w:bCs/>
          <w:i/>
          <w:sz w:val="24"/>
          <w:szCs w:val="24"/>
        </w:rPr>
      </w:pPr>
      <w:r w:rsidRPr="0084326E">
        <w:rPr>
          <w:rFonts w:ascii="Times New Roman" w:eastAsia="Times New Roman" w:hAnsi="Times New Roman" w:cs="Times New Roman"/>
          <w:b/>
          <w:bCs/>
          <w:i/>
          <w:sz w:val="24"/>
          <w:szCs w:val="24"/>
        </w:rPr>
        <w:tab/>
        <w:t xml:space="preserve">Cele 5 spitale publice care îşi desfăşoară activitatea în municipiul Constanţa sunt : </w:t>
      </w:r>
    </w:p>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 Spitalul Clinic Judeţean de Urgenţă Constanţa</w:t>
      </w:r>
    </w:p>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 Spitalul de Boli Infecţioase Constanţa</w:t>
      </w:r>
    </w:p>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 Spitalul Clinic de Pneumofiziologie Palazu Mare Constanţa</w:t>
      </w:r>
    </w:p>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 xml:space="preserve">- Spitalul </w:t>
      </w:r>
      <w:r w:rsidRPr="0084326E">
        <w:rPr>
          <w:rFonts w:ascii="Times New Roman" w:eastAsia="Times New Roman" w:hAnsi="Times New Roman" w:cs="Times New Roman"/>
          <w:sz w:val="24"/>
          <w:szCs w:val="24"/>
          <w:shd w:val="clear" w:color="auto" w:fill="FFFFFF"/>
        </w:rPr>
        <w:t>C F Port</w:t>
      </w:r>
      <w:r w:rsidRPr="0084326E">
        <w:rPr>
          <w:rFonts w:ascii="Times New Roman" w:eastAsia="Times New Roman" w:hAnsi="Times New Roman" w:cs="Times New Roman"/>
          <w:sz w:val="24"/>
          <w:szCs w:val="24"/>
        </w:rPr>
        <w:t> </w:t>
      </w:r>
      <w:r w:rsidRPr="0084326E">
        <w:rPr>
          <w:rFonts w:ascii="Times New Roman" w:eastAsia="Times New Roman" w:hAnsi="Times New Roman" w:cs="Times New Roman"/>
          <w:bCs/>
          <w:sz w:val="24"/>
          <w:szCs w:val="24"/>
        </w:rPr>
        <w:t>Constanţa</w:t>
      </w:r>
    </w:p>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 Spitalul Militar Constanţa</w:t>
      </w:r>
    </w:p>
    <w:p w:rsidR="00A61549" w:rsidRPr="0084326E" w:rsidRDefault="00A61549" w:rsidP="00A61549">
      <w:pPr>
        <w:tabs>
          <w:tab w:val="left" w:pos="720"/>
        </w:tabs>
        <w:spacing w:after="120" w:line="360" w:lineRule="auto"/>
        <w:jc w:val="both"/>
        <w:rPr>
          <w:rFonts w:ascii="Times New Roman" w:eastAsia="Times New Roman" w:hAnsi="Times New Roman" w:cs="Times New Roman"/>
          <w:b/>
          <w:bCs/>
          <w:i/>
          <w:sz w:val="24"/>
          <w:szCs w:val="24"/>
        </w:rPr>
      </w:pPr>
      <w:r w:rsidRPr="0084326E">
        <w:rPr>
          <w:rFonts w:ascii="Times New Roman" w:eastAsia="Times New Roman" w:hAnsi="Times New Roman" w:cs="Times New Roman"/>
          <w:b/>
          <w:bCs/>
          <w:i/>
          <w:sz w:val="24"/>
          <w:szCs w:val="24"/>
        </w:rPr>
        <w:tab/>
        <w:t xml:space="preserve">Cele 4 spitale private care îşi desfăşoară activitatea în municipiul Constanţa  sunt : </w:t>
      </w:r>
    </w:p>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 Spitalul Euromaterna Constanţa</w:t>
      </w:r>
    </w:p>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w:t>
      </w:r>
      <w:r w:rsidR="00B676AF">
        <w:rPr>
          <w:rFonts w:ascii="Times New Roman" w:eastAsia="Times New Roman" w:hAnsi="Times New Roman" w:cs="Times New Roman"/>
          <w:bCs/>
          <w:sz w:val="24"/>
          <w:szCs w:val="24"/>
        </w:rPr>
        <w:t xml:space="preserve"> </w:t>
      </w:r>
      <w:r w:rsidRPr="0084326E">
        <w:rPr>
          <w:rFonts w:ascii="Times New Roman" w:eastAsia="Times New Roman" w:hAnsi="Times New Roman" w:cs="Times New Roman"/>
          <w:bCs/>
          <w:sz w:val="24"/>
          <w:szCs w:val="24"/>
        </w:rPr>
        <w:t>Spitalul Isis Constanta</w:t>
      </w:r>
    </w:p>
    <w:p w:rsidR="00A61549" w:rsidRPr="0084326E" w:rsidRDefault="00A61549" w:rsidP="00A61549">
      <w:pPr>
        <w:tabs>
          <w:tab w:val="left" w:pos="720"/>
        </w:tabs>
        <w:spacing w:after="120" w:line="360" w:lineRule="auto"/>
        <w:jc w:val="both"/>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w:t>
      </w:r>
      <w:r w:rsidR="00B676AF">
        <w:rPr>
          <w:rFonts w:ascii="Times New Roman" w:eastAsia="Times New Roman" w:hAnsi="Times New Roman" w:cs="Times New Roman"/>
          <w:bCs/>
          <w:sz w:val="24"/>
          <w:szCs w:val="24"/>
        </w:rPr>
        <w:t xml:space="preserve"> </w:t>
      </w:r>
      <w:r w:rsidRPr="0084326E">
        <w:rPr>
          <w:rFonts w:ascii="Times New Roman" w:eastAsia="Times New Roman" w:hAnsi="Times New Roman" w:cs="Times New Roman"/>
          <w:bCs/>
          <w:sz w:val="24"/>
          <w:szCs w:val="24"/>
        </w:rPr>
        <w:t>Ovidius Clinical Hospital( OCH)</w:t>
      </w:r>
    </w:p>
    <w:p w:rsidR="00A61549" w:rsidRDefault="00A61549" w:rsidP="00B676AF">
      <w:pPr>
        <w:tabs>
          <w:tab w:val="left" w:pos="720"/>
        </w:tabs>
        <w:spacing w:after="0" w:line="360" w:lineRule="auto"/>
        <w:jc w:val="both"/>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w:t>
      </w:r>
      <w:r w:rsidR="00B676AF">
        <w:rPr>
          <w:rFonts w:ascii="Times New Roman" w:eastAsia="Times New Roman" w:hAnsi="Times New Roman" w:cs="Times New Roman"/>
          <w:bCs/>
          <w:sz w:val="24"/>
          <w:szCs w:val="24"/>
        </w:rPr>
        <w:t xml:space="preserve"> </w:t>
      </w:r>
      <w:r w:rsidRPr="0084326E">
        <w:rPr>
          <w:rFonts w:ascii="Times New Roman" w:eastAsia="Times New Roman" w:hAnsi="Times New Roman" w:cs="Times New Roman"/>
          <w:bCs/>
          <w:sz w:val="24"/>
          <w:szCs w:val="24"/>
        </w:rPr>
        <w:t>Mrini Eye Hospital</w:t>
      </w:r>
    </w:p>
    <w:p w:rsidR="00B676AF" w:rsidRPr="0084326E" w:rsidRDefault="00B676AF" w:rsidP="00B676AF">
      <w:pPr>
        <w:tabs>
          <w:tab w:val="left" w:pos="720"/>
        </w:tabs>
        <w:spacing w:after="0" w:line="360" w:lineRule="auto"/>
        <w:jc w:val="both"/>
        <w:rPr>
          <w:rFonts w:ascii="Times New Roman" w:eastAsia="Times New Roman" w:hAnsi="Times New Roman" w:cs="Times New Roman"/>
          <w:bCs/>
          <w:sz w:val="24"/>
          <w:szCs w:val="24"/>
        </w:rPr>
      </w:pPr>
    </w:p>
    <w:p w:rsidR="00A61549" w:rsidRPr="0084326E" w:rsidRDefault="00A61549" w:rsidP="00B676AF">
      <w:pPr>
        <w:spacing w:after="0" w:line="360" w:lineRule="auto"/>
        <w:ind w:firstLine="720"/>
        <w:jc w:val="both"/>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Localităţile din Zona Metropolitană Constanţa au din punct de vedere administrativ, următorii indicatori ce reflectă calitatea şi nivelul asistenţei sanitare în anul 2014:</w:t>
      </w:r>
    </w:p>
    <w:p w:rsidR="00A61549" w:rsidRPr="0084326E" w:rsidRDefault="00A61549" w:rsidP="00B676AF">
      <w:pPr>
        <w:numPr>
          <w:ilvl w:val="1"/>
          <w:numId w:val="57"/>
        </w:numPr>
        <w:tabs>
          <w:tab w:val="num" w:pos="720"/>
        </w:tabs>
        <w:spacing w:after="0" w:line="360" w:lineRule="auto"/>
        <w:ind w:left="720" w:hanging="720"/>
        <w:jc w:val="both"/>
        <w:rPr>
          <w:rFonts w:ascii="Times New Roman" w:eastAsia="Times New Roman" w:hAnsi="Times New Roman" w:cs="Times New Roman"/>
          <w:bCs/>
          <w:sz w:val="24"/>
          <w:szCs w:val="24"/>
        </w:rPr>
      </w:pPr>
      <w:r w:rsidRPr="0084326E">
        <w:rPr>
          <w:rFonts w:ascii="Times New Roman" w:eastAsia="Times New Roman" w:hAnsi="Times New Roman" w:cs="Times New Roman"/>
          <w:b/>
          <w:bCs/>
          <w:sz w:val="24"/>
          <w:szCs w:val="24"/>
        </w:rPr>
        <w:t xml:space="preserve">ORAŞ EFORIE: </w:t>
      </w:r>
    </w:p>
    <w:p w:rsidR="00A61549" w:rsidRPr="0084326E" w:rsidRDefault="00A61549" w:rsidP="00B676AF">
      <w:pPr>
        <w:numPr>
          <w:ilvl w:val="0"/>
          <w:numId w:val="50"/>
        </w:numPr>
        <w:spacing w:after="0" w:line="360" w:lineRule="auto"/>
        <w:ind w:firstLine="0"/>
        <w:jc w:val="both"/>
        <w:rPr>
          <w:rFonts w:ascii="Times New Roman" w:eastAsia="Times New Roman" w:hAnsi="Times New Roman" w:cs="Times New Roman"/>
          <w:bCs/>
          <w:sz w:val="24"/>
          <w:szCs w:val="24"/>
        </w:rPr>
      </w:pPr>
      <w:r w:rsidRPr="0084326E">
        <w:rPr>
          <w:rFonts w:ascii="Times New Roman" w:eastAsia="Times New Roman" w:hAnsi="Times New Roman" w:cs="Times New Roman"/>
          <w:bCs/>
          <w:i/>
          <w:sz w:val="24"/>
          <w:szCs w:val="24"/>
        </w:rPr>
        <w:t>Infrastructură:</w:t>
      </w:r>
      <w:r w:rsidRPr="0084326E">
        <w:rPr>
          <w:rFonts w:ascii="Times New Roman" w:eastAsia="Times New Roman" w:hAnsi="Times New Roman" w:cs="Times New Roman"/>
          <w:b/>
          <w:bCs/>
          <w:sz w:val="24"/>
          <w:szCs w:val="24"/>
        </w:rPr>
        <w:t xml:space="preserve">  </w:t>
      </w:r>
      <w:r w:rsidRPr="0084326E">
        <w:rPr>
          <w:rFonts w:ascii="Times New Roman" w:eastAsia="Times New Roman" w:hAnsi="Times New Roman" w:cs="Times New Roman"/>
          <w:bCs/>
          <w:sz w:val="24"/>
          <w:szCs w:val="24"/>
        </w:rPr>
        <w:t>2 spitale (sector public) cu 270 de paturi, 6 cabinete medicale individuale, 1 societate medicală civilă (sector privat), 2 ambulatorii de spital (sector public), 8 cabinete stomatologice (8 sector privat), 2 cabinete medicale de specialitate (sector public), 6 laborator medical (sector privat), 4 cabinete medicale de medicină generală (sector privat), 7 farmacii (sector privat).</w:t>
      </w:r>
    </w:p>
    <w:p w:rsidR="00A61549" w:rsidRPr="00B676AF" w:rsidRDefault="00A61549" w:rsidP="00B676AF">
      <w:pPr>
        <w:numPr>
          <w:ilvl w:val="0"/>
          <w:numId w:val="50"/>
        </w:numPr>
        <w:spacing w:after="0" w:line="360" w:lineRule="auto"/>
        <w:ind w:firstLine="0"/>
        <w:jc w:val="both"/>
        <w:rPr>
          <w:rFonts w:ascii="Times New Roman" w:eastAsia="Times New Roman" w:hAnsi="Times New Roman" w:cs="Times New Roman"/>
          <w:bCs/>
          <w:i/>
          <w:sz w:val="24"/>
          <w:szCs w:val="24"/>
        </w:rPr>
      </w:pPr>
      <w:r w:rsidRPr="0084326E">
        <w:rPr>
          <w:rFonts w:ascii="Times New Roman" w:eastAsia="Times New Roman" w:hAnsi="Times New Roman" w:cs="Times New Roman"/>
          <w:bCs/>
          <w:i/>
          <w:sz w:val="24"/>
          <w:szCs w:val="24"/>
        </w:rPr>
        <w:t>Resurse uman</w:t>
      </w:r>
      <w:r w:rsidRPr="0084326E">
        <w:rPr>
          <w:rFonts w:ascii="Times New Roman" w:eastAsia="Times New Roman" w:hAnsi="Times New Roman" w:cs="Times New Roman"/>
          <w:bCs/>
          <w:sz w:val="24"/>
          <w:szCs w:val="24"/>
        </w:rPr>
        <w:t>e:</w:t>
      </w:r>
      <w:r w:rsidRPr="0084326E">
        <w:rPr>
          <w:rFonts w:ascii="Times New Roman" w:eastAsia="Times New Roman" w:hAnsi="Times New Roman" w:cs="Times New Roman"/>
          <w:bCs/>
          <w:i/>
          <w:sz w:val="24"/>
          <w:szCs w:val="24"/>
        </w:rPr>
        <w:t xml:space="preserve"> </w:t>
      </w:r>
      <w:r w:rsidRPr="0084326E">
        <w:rPr>
          <w:rFonts w:ascii="Times New Roman" w:eastAsia="Times New Roman" w:hAnsi="Times New Roman" w:cs="Times New Roman"/>
          <w:bCs/>
          <w:sz w:val="24"/>
          <w:szCs w:val="24"/>
        </w:rPr>
        <w:t>38</w:t>
      </w:r>
      <w:r w:rsidRPr="0084326E">
        <w:rPr>
          <w:rFonts w:ascii="Times New Roman" w:eastAsia="Times New Roman" w:hAnsi="Times New Roman" w:cs="Times New Roman"/>
          <w:bCs/>
          <w:i/>
          <w:sz w:val="24"/>
          <w:szCs w:val="24"/>
        </w:rPr>
        <w:t xml:space="preserve"> </w:t>
      </w:r>
      <w:r w:rsidRPr="0084326E">
        <w:rPr>
          <w:rFonts w:ascii="Times New Roman" w:eastAsia="Times New Roman" w:hAnsi="Times New Roman" w:cs="Times New Roman"/>
          <w:bCs/>
          <w:sz w:val="24"/>
          <w:szCs w:val="24"/>
        </w:rPr>
        <w:t>medici (23 sector public, 15 sector privat), 8 stomatologi (sector privat), 8 farmacişti (1 sector public, 7 sector privat), personal sanitar mediu este reprezentat de 156 angajaţi (134 sector public, 22 sector privat).</w:t>
      </w:r>
    </w:p>
    <w:p w:rsidR="00B676AF" w:rsidRPr="0084326E" w:rsidRDefault="00B676AF" w:rsidP="00B676AF">
      <w:pPr>
        <w:spacing w:after="0" w:line="360" w:lineRule="auto"/>
        <w:ind w:left="720"/>
        <w:jc w:val="both"/>
        <w:rPr>
          <w:rFonts w:ascii="Times New Roman" w:eastAsia="Times New Roman" w:hAnsi="Times New Roman" w:cs="Times New Roman"/>
          <w:bCs/>
          <w:i/>
          <w:sz w:val="24"/>
          <w:szCs w:val="24"/>
        </w:rPr>
      </w:pPr>
    </w:p>
    <w:p w:rsidR="00A61549" w:rsidRPr="0084326E" w:rsidRDefault="00A61549" w:rsidP="00B676AF">
      <w:pPr>
        <w:numPr>
          <w:ilvl w:val="1"/>
          <w:numId w:val="50"/>
        </w:numPr>
        <w:tabs>
          <w:tab w:val="clear" w:pos="1440"/>
          <w:tab w:val="num" w:pos="720"/>
        </w:tabs>
        <w:spacing w:after="0" w:line="360" w:lineRule="auto"/>
        <w:ind w:left="720" w:hanging="720"/>
        <w:jc w:val="both"/>
        <w:rPr>
          <w:rFonts w:ascii="Times New Roman" w:eastAsia="Times New Roman" w:hAnsi="Times New Roman" w:cs="Times New Roman"/>
          <w:bCs/>
          <w:sz w:val="24"/>
          <w:szCs w:val="24"/>
        </w:rPr>
      </w:pPr>
      <w:r w:rsidRPr="0084326E">
        <w:rPr>
          <w:rFonts w:ascii="Times New Roman" w:eastAsia="Times New Roman" w:hAnsi="Times New Roman" w:cs="Times New Roman"/>
          <w:b/>
          <w:bCs/>
          <w:iCs/>
          <w:sz w:val="24"/>
          <w:szCs w:val="24"/>
        </w:rPr>
        <w:t>ORAŞ NĂVODARI</w:t>
      </w:r>
      <w:r w:rsidRPr="0084326E">
        <w:rPr>
          <w:rFonts w:ascii="Times New Roman" w:eastAsia="Times New Roman" w:hAnsi="Times New Roman" w:cs="Times New Roman"/>
          <w:b/>
          <w:bCs/>
          <w:sz w:val="24"/>
          <w:szCs w:val="24"/>
        </w:rPr>
        <w:t>:</w:t>
      </w:r>
    </w:p>
    <w:p w:rsidR="00A61549" w:rsidRPr="0084326E" w:rsidRDefault="00A61549" w:rsidP="00B676AF">
      <w:pPr>
        <w:numPr>
          <w:ilvl w:val="0"/>
          <w:numId w:val="50"/>
        </w:numPr>
        <w:spacing w:after="0" w:line="360" w:lineRule="auto"/>
        <w:ind w:firstLine="0"/>
        <w:jc w:val="both"/>
        <w:rPr>
          <w:rFonts w:ascii="Times New Roman" w:eastAsia="Times New Roman" w:hAnsi="Times New Roman" w:cs="Times New Roman"/>
          <w:bCs/>
          <w:sz w:val="24"/>
          <w:szCs w:val="24"/>
        </w:rPr>
      </w:pPr>
      <w:r w:rsidRPr="0084326E">
        <w:rPr>
          <w:rFonts w:ascii="Times New Roman" w:eastAsia="Times New Roman" w:hAnsi="Times New Roman" w:cs="Times New Roman"/>
          <w:bCs/>
          <w:i/>
          <w:sz w:val="24"/>
          <w:szCs w:val="24"/>
        </w:rPr>
        <w:t>Infrastructură:</w:t>
      </w:r>
      <w:r w:rsidRPr="0084326E">
        <w:rPr>
          <w:rFonts w:ascii="Times New Roman" w:eastAsia="Times New Roman" w:hAnsi="Times New Roman" w:cs="Times New Roman"/>
          <w:b/>
          <w:bCs/>
          <w:sz w:val="24"/>
          <w:szCs w:val="24"/>
        </w:rPr>
        <w:t xml:space="preserve"> </w:t>
      </w:r>
      <w:r w:rsidRPr="0084326E">
        <w:rPr>
          <w:rFonts w:ascii="Times New Roman" w:eastAsia="Times New Roman" w:hAnsi="Times New Roman" w:cs="Times New Roman"/>
          <w:bCs/>
          <w:sz w:val="24"/>
          <w:szCs w:val="24"/>
        </w:rPr>
        <w:t>21 cabinete medicale individuale (sector privat), 21 cabinete stomatologice (sector privat), 4 cabinete medicale de specialitate (sector privat), 5 cabinete medicale de medicină generală (sector privat), 12 farmacii (sector privat).</w:t>
      </w:r>
    </w:p>
    <w:p w:rsidR="00A61549" w:rsidRPr="00B676AF" w:rsidRDefault="00A61549" w:rsidP="00B676AF">
      <w:pPr>
        <w:numPr>
          <w:ilvl w:val="0"/>
          <w:numId w:val="50"/>
        </w:numPr>
        <w:spacing w:after="0" w:line="360" w:lineRule="auto"/>
        <w:ind w:firstLine="0"/>
        <w:jc w:val="both"/>
        <w:rPr>
          <w:rFonts w:ascii="Times New Roman" w:eastAsia="Times New Roman" w:hAnsi="Times New Roman" w:cs="Times New Roman"/>
          <w:bCs/>
          <w:i/>
          <w:sz w:val="24"/>
          <w:szCs w:val="24"/>
        </w:rPr>
      </w:pPr>
      <w:r w:rsidRPr="0084326E">
        <w:rPr>
          <w:rFonts w:ascii="Times New Roman" w:eastAsia="Times New Roman" w:hAnsi="Times New Roman" w:cs="Times New Roman"/>
          <w:bCs/>
          <w:i/>
          <w:sz w:val="24"/>
          <w:szCs w:val="24"/>
        </w:rPr>
        <w:t xml:space="preserve">Resurse umane: </w:t>
      </w:r>
      <w:r w:rsidRPr="0084326E">
        <w:rPr>
          <w:rFonts w:ascii="Times New Roman" w:eastAsia="Times New Roman" w:hAnsi="Times New Roman" w:cs="Times New Roman"/>
          <w:bCs/>
          <w:sz w:val="24"/>
          <w:szCs w:val="24"/>
        </w:rPr>
        <w:t>28</w:t>
      </w:r>
      <w:r w:rsidRPr="0084326E">
        <w:rPr>
          <w:rFonts w:ascii="Times New Roman" w:eastAsia="Times New Roman" w:hAnsi="Times New Roman" w:cs="Times New Roman"/>
          <w:bCs/>
          <w:i/>
          <w:sz w:val="24"/>
          <w:szCs w:val="24"/>
        </w:rPr>
        <w:t xml:space="preserve"> </w:t>
      </w:r>
      <w:r w:rsidRPr="0084326E">
        <w:rPr>
          <w:rFonts w:ascii="Times New Roman" w:eastAsia="Times New Roman" w:hAnsi="Times New Roman" w:cs="Times New Roman"/>
          <w:bCs/>
          <w:sz w:val="24"/>
          <w:szCs w:val="24"/>
        </w:rPr>
        <w:t>medici (3 sector public, 25 sector privat), 10 stomatologi (1 sector public, 9 sector privat), 12 farmacişti (sector privat), personal sanitar mediu este reprezentat de 47 angajaţi (7 sector public, 40 sector privat).</w:t>
      </w:r>
    </w:p>
    <w:p w:rsidR="00B676AF" w:rsidRPr="0084326E" w:rsidRDefault="00B676AF" w:rsidP="00B676AF">
      <w:pPr>
        <w:spacing w:after="0" w:line="360" w:lineRule="auto"/>
        <w:ind w:left="720"/>
        <w:jc w:val="both"/>
        <w:rPr>
          <w:rFonts w:ascii="Times New Roman" w:eastAsia="Times New Roman" w:hAnsi="Times New Roman" w:cs="Times New Roman"/>
          <w:bCs/>
          <w:i/>
          <w:sz w:val="24"/>
          <w:szCs w:val="24"/>
        </w:rPr>
      </w:pPr>
    </w:p>
    <w:p w:rsidR="00A61549" w:rsidRPr="0084326E" w:rsidRDefault="00A61549" w:rsidP="00B676AF">
      <w:pPr>
        <w:numPr>
          <w:ilvl w:val="1"/>
          <w:numId w:val="50"/>
        </w:numPr>
        <w:tabs>
          <w:tab w:val="clear" w:pos="1440"/>
          <w:tab w:val="num" w:pos="720"/>
        </w:tabs>
        <w:spacing w:after="0" w:line="360" w:lineRule="auto"/>
        <w:ind w:left="720" w:hanging="720"/>
        <w:jc w:val="both"/>
        <w:rPr>
          <w:rFonts w:ascii="Times New Roman" w:eastAsia="Times New Roman" w:hAnsi="Times New Roman" w:cs="Times New Roman"/>
          <w:bCs/>
          <w:sz w:val="24"/>
          <w:szCs w:val="24"/>
        </w:rPr>
      </w:pPr>
      <w:r w:rsidRPr="0084326E">
        <w:rPr>
          <w:rFonts w:ascii="Times New Roman" w:eastAsia="Times New Roman" w:hAnsi="Times New Roman" w:cs="Times New Roman"/>
          <w:b/>
          <w:bCs/>
          <w:sz w:val="24"/>
          <w:szCs w:val="24"/>
        </w:rPr>
        <w:t xml:space="preserve">ORAŞ OVIDIU: </w:t>
      </w:r>
    </w:p>
    <w:p w:rsidR="00A61549" w:rsidRPr="0084326E" w:rsidRDefault="00A61549" w:rsidP="00B676AF">
      <w:pPr>
        <w:numPr>
          <w:ilvl w:val="0"/>
          <w:numId w:val="50"/>
        </w:numPr>
        <w:spacing w:after="0" w:line="360" w:lineRule="auto"/>
        <w:ind w:firstLine="0"/>
        <w:jc w:val="both"/>
        <w:rPr>
          <w:rFonts w:ascii="Times New Roman" w:eastAsia="Times New Roman" w:hAnsi="Times New Roman" w:cs="Times New Roman"/>
          <w:bCs/>
          <w:sz w:val="24"/>
          <w:szCs w:val="24"/>
        </w:rPr>
      </w:pPr>
      <w:r w:rsidRPr="0084326E">
        <w:rPr>
          <w:rFonts w:ascii="Times New Roman" w:eastAsia="Times New Roman" w:hAnsi="Times New Roman" w:cs="Times New Roman"/>
          <w:bCs/>
          <w:i/>
          <w:sz w:val="24"/>
          <w:szCs w:val="24"/>
        </w:rPr>
        <w:t>Infrastructură:</w:t>
      </w:r>
      <w:r w:rsidRPr="0084326E">
        <w:rPr>
          <w:rFonts w:ascii="Times New Roman" w:eastAsia="Times New Roman" w:hAnsi="Times New Roman" w:cs="Times New Roman"/>
          <w:b/>
          <w:bCs/>
          <w:sz w:val="24"/>
          <w:szCs w:val="24"/>
        </w:rPr>
        <w:t xml:space="preserve">  </w:t>
      </w:r>
      <w:r w:rsidRPr="0084326E">
        <w:rPr>
          <w:rFonts w:ascii="Times New Roman" w:eastAsia="Times New Roman" w:hAnsi="Times New Roman" w:cs="Times New Roman"/>
          <w:bCs/>
          <w:sz w:val="24"/>
          <w:szCs w:val="24"/>
        </w:rPr>
        <w:t>1 spital (sector privat) cu 50 de paturi</w:t>
      </w:r>
      <w:r w:rsidRPr="0084326E">
        <w:rPr>
          <w:rFonts w:ascii="Times New Roman" w:eastAsia="Times New Roman" w:hAnsi="Times New Roman" w:cs="Times New Roman"/>
          <w:b/>
          <w:bCs/>
          <w:sz w:val="24"/>
          <w:szCs w:val="24"/>
        </w:rPr>
        <w:t xml:space="preserve">, </w:t>
      </w:r>
      <w:r w:rsidRPr="0084326E">
        <w:rPr>
          <w:rFonts w:ascii="Times New Roman" w:eastAsia="Times New Roman" w:hAnsi="Times New Roman" w:cs="Times New Roman"/>
          <w:bCs/>
          <w:sz w:val="24"/>
          <w:szCs w:val="24"/>
        </w:rPr>
        <w:t>8 cabinete medicale individuale (sector privat), 10 cabinete stomatologice (sector privat), 1 laborator medical (sector privat), 1 cabinete medicale de medicină generală (sector privat), 3 farmacii (sector privat), 1 depozit farmaceutic (sector privat).</w:t>
      </w:r>
    </w:p>
    <w:p w:rsidR="00A61549" w:rsidRPr="00B676AF" w:rsidRDefault="00A61549" w:rsidP="00B676AF">
      <w:pPr>
        <w:numPr>
          <w:ilvl w:val="0"/>
          <w:numId w:val="50"/>
        </w:numPr>
        <w:spacing w:after="0" w:line="360" w:lineRule="auto"/>
        <w:ind w:firstLine="0"/>
        <w:jc w:val="both"/>
        <w:rPr>
          <w:rFonts w:ascii="Times New Roman" w:eastAsia="Times New Roman" w:hAnsi="Times New Roman" w:cs="Times New Roman"/>
          <w:bCs/>
          <w:i/>
          <w:sz w:val="24"/>
          <w:szCs w:val="24"/>
        </w:rPr>
      </w:pPr>
      <w:r w:rsidRPr="0084326E">
        <w:rPr>
          <w:rFonts w:ascii="Times New Roman" w:eastAsia="Times New Roman" w:hAnsi="Times New Roman" w:cs="Times New Roman"/>
          <w:bCs/>
          <w:i/>
          <w:sz w:val="24"/>
          <w:szCs w:val="24"/>
        </w:rPr>
        <w:t>Resurse uman</w:t>
      </w:r>
      <w:r w:rsidRPr="0084326E">
        <w:rPr>
          <w:rFonts w:ascii="Times New Roman" w:eastAsia="Times New Roman" w:hAnsi="Times New Roman" w:cs="Times New Roman"/>
          <w:bCs/>
          <w:sz w:val="24"/>
          <w:szCs w:val="24"/>
        </w:rPr>
        <w:t xml:space="preserve">e: </w:t>
      </w:r>
      <w:r w:rsidRPr="0084326E">
        <w:rPr>
          <w:rFonts w:ascii="Times New Roman" w:eastAsia="Times New Roman" w:hAnsi="Times New Roman" w:cs="Times New Roman"/>
          <w:bCs/>
          <w:i/>
          <w:sz w:val="24"/>
          <w:szCs w:val="24"/>
        </w:rPr>
        <w:t xml:space="preserve">9 </w:t>
      </w:r>
      <w:r w:rsidRPr="0084326E">
        <w:rPr>
          <w:rFonts w:ascii="Times New Roman" w:eastAsia="Times New Roman" w:hAnsi="Times New Roman" w:cs="Times New Roman"/>
          <w:bCs/>
          <w:sz w:val="24"/>
          <w:szCs w:val="24"/>
        </w:rPr>
        <w:t>medici (9 sector privat), 4 stomatologi (sector privat), 3 farmacişti (sector privat), personal sanitar mediu este reprezentat de 12 angajaţi (sector privat).</w:t>
      </w:r>
    </w:p>
    <w:p w:rsidR="00B676AF" w:rsidRPr="0084326E" w:rsidRDefault="00B676AF" w:rsidP="00B676AF">
      <w:pPr>
        <w:spacing w:after="0" w:line="360" w:lineRule="auto"/>
        <w:ind w:left="720"/>
        <w:jc w:val="both"/>
        <w:rPr>
          <w:rFonts w:ascii="Times New Roman" w:eastAsia="Times New Roman" w:hAnsi="Times New Roman" w:cs="Times New Roman"/>
          <w:bCs/>
          <w:i/>
          <w:sz w:val="24"/>
          <w:szCs w:val="24"/>
        </w:rPr>
      </w:pPr>
    </w:p>
    <w:p w:rsidR="00A61549" w:rsidRPr="0084326E" w:rsidRDefault="00A61549" w:rsidP="00B676AF">
      <w:pPr>
        <w:numPr>
          <w:ilvl w:val="1"/>
          <w:numId w:val="50"/>
        </w:numPr>
        <w:tabs>
          <w:tab w:val="clear" w:pos="1440"/>
          <w:tab w:val="num" w:pos="720"/>
        </w:tabs>
        <w:spacing w:after="0" w:line="360" w:lineRule="auto"/>
        <w:ind w:left="720" w:hanging="720"/>
        <w:jc w:val="both"/>
        <w:rPr>
          <w:rFonts w:ascii="Times New Roman" w:eastAsia="Times New Roman" w:hAnsi="Times New Roman" w:cs="Times New Roman"/>
          <w:bCs/>
          <w:sz w:val="24"/>
          <w:szCs w:val="24"/>
        </w:rPr>
      </w:pPr>
      <w:r w:rsidRPr="0084326E">
        <w:rPr>
          <w:rFonts w:ascii="Times New Roman" w:eastAsia="Times New Roman" w:hAnsi="Times New Roman" w:cs="Times New Roman"/>
          <w:b/>
          <w:bCs/>
          <w:sz w:val="24"/>
          <w:szCs w:val="24"/>
        </w:rPr>
        <w:t xml:space="preserve">ORAŞ MURFATLAR: </w:t>
      </w:r>
    </w:p>
    <w:p w:rsidR="00A61549" w:rsidRPr="0084326E" w:rsidRDefault="00A61549" w:rsidP="00B676AF">
      <w:pPr>
        <w:numPr>
          <w:ilvl w:val="0"/>
          <w:numId w:val="50"/>
        </w:numPr>
        <w:spacing w:after="0" w:line="360" w:lineRule="auto"/>
        <w:ind w:firstLine="0"/>
        <w:jc w:val="both"/>
        <w:rPr>
          <w:rFonts w:ascii="Times New Roman" w:eastAsia="Times New Roman" w:hAnsi="Times New Roman" w:cs="Times New Roman"/>
          <w:bCs/>
          <w:sz w:val="24"/>
          <w:szCs w:val="24"/>
        </w:rPr>
      </w:pPr>
      <w:r w:rsidRPr="0084326E">
        <w:rPr>
          <w:rFonts w:ascii="Times New Roman" w:eastAsia="Times New Roman" w:hAnsi="Times New Roman" w:cs="Times New Roman"/>
          <w:bCs/>
          <w:i/>
          <w:sz w:val="24"/>
          <w:szCs w:val="24"/>
        </w:rPr>
        <w:t>Infrastructură:</w:t>
      </w:r>
      <w:r w:rsidRPr="0084326E">
        <w:rPr>
          <w:rFonts w:ascii="Times New Roman" w:eastAsia="Times New Roman" w:hAnsi="Times New Roman" w:cs="Times New Roman"/>
          <w:b/>
          <w:bCs/>
          <w:sz w:val="24"/>
          <w:szCs w:val="24"/>
        </w:rPr>
        <w:t xml:space="preserve"> </w:t>
      </w:r>
      <w:r w:rsidRPr="0084326E">
        <w:rPr>
          <w:rFonts w:ascii="Times New Roman" w:eastAsia="Times New Roman" w:hAnsi="Times New Roman" w:cs="Times New Roman"/>
          <w:bCs/>
          <w:sz w:val="24"/>
          <w:szCs w:val="24"/>
        </w:rPr>
        <w:t>5 cabinete medicale individuale (sector privat), 8 cabinete stomatologice (1 sector privat), 5 cabinet medical de medicină generală (sector privat), 1 cabinet medical de specialitate(sector privat), 3 farmacii (sector privat).</w:t>
      </w:r>
    </w:p>
    <w:p w:rsidR="00A61549" w:rsidRPr="0084326E" w:rsidRDefault="00A61549" w:rsidP="00B676AF">
      <w:pPr>
        <w:numPr>
          <w:ilvl w:val="0"/>
          <w:numId w:val="50"/>
        </w:numPr>
        <w:spacing w:after="0" w:line="360" w:lineRule="auto"/>
        <w:ind w:firstLine="0"/>
        <w:jc w:val="both"/>
        <w:rPr>
          <w:rFonts w:ascii="Times New Roman" w:eastAsia="Times New Roman" w:hAnsi="Times New Roman" w:cs="Times New Roman"/>
          <w:bCs/>
          <w:i/>
          <w:sz w:val="24"/>
          <w:szCs w:val="24"/>
        </w:rPr>
      </w:pPr>
      <w:r w:rsidRPr="0084326E">
        <w:rPr>
          <w:rFonts w:ascii="Times New Roman" w:eastAsia="Times New Roman" w:hAnsi="Times New Roman" w:cs="Times New Roman"/>
          <w:bCs/>
          <w:i/>
          <w:sz w:val="24"/>
          <w:szCs w:val="24"/>
        </w:rPr>
        <w:t>Resurse uman</w:t>
      </w:r>
      <w:r w:rsidRPr="0084326E">
        <w:rPr>
          <w:rFonts w:ascii="Times New Roman" w:eastAsia="Times New Roman" w:hAnsi="Times New Roman" w:cs="Times New Roman"/>
          <w:bCs/>
          <w:sz w:val="24"/>
          <w:szCs w:val="24"/>
        </w:rPr>
        <w:t>e:</w:t>
      </w:r>
      <w:r w:rsidRPr="0084326E">
        <w:rPr>
          <w:rFonts w:ascii="Times New Roman" w:eastAsia="Times New Roman" w:hAnsi="Times New Roman" w:cs="Times New Roman"/>
          <w:bCs/>
          <w:i/>
          <w:sz w:val="24"/>
          <w:szCs w:val="24"/>
        </w:rPr>
        <w:t xml:space="preserve"> </w:t>
      </w:r>
      <w:r w:rsidRPr="0084326E">
        <w:rPr>
          <w:rFonts w:ascii="Times New Roman" w:eastAsia="Times New Roman" w:hAnsi="Times New Roman" w:cs="Times New Roman"/>
          <w:bCs/>
          <w:sz w:val="24"/>
          <w:szCs w:val="24"/>
        </w:rPr>
        <w:t>8</w:t>
      </w:r>
      <w:r w:rsidRPr="0084326E">
        <w:rPr>
          <w:rFonts w:ascii="Times New Roman" w:eastAsia="Times New Roman" w:hAnsi="Times New Roman" w:cs="Times New Roman"/>
          <w:bCs/>
          <w:i/>
          <w:sz w:val="24"/>
          <w:szCs w:val="24"/>
        </w:rPr>
        <w:t xml:space="preserve"> </w:t>
      </w:r>
      <w:r w:rsidRPr="0084326E">
        <w:rPr>
          <w:rFonts w:ascii="Times New Roman" w:eastAsia="Times New Roman" w:hAnsi="Times New Roman" w:cs="Times New Roman"/>
          <w:bCs/>
          <w:sz w:val="24"/>
          <w:szCs w:val="24"/>
        </w:rPr>
        <w:t>medici ( sector privat), 9 stomatologi (1 sector public, 8 sector privat), 3 farmacişti (sector privat), personal sanitar mediu este reprezentat de 12 angajaţi (1 sector public, 11 sector privat).</w:t>
      </w:r>
    </w:p>
    <w:p w:rsidR="00A61549" w:rsidRPr="0084326E" w:rsidRDefault="00A61549" w:rsidP="00A61549">
      <w:pPr>
        <w:spacing w:after="120" w:line="360" w:lineRule="auto"/>
        <w:jc w:val="both"/>
        <w:rPr>
          <w:rFonts w:ascii="Times New Roman" w:eastAsia="Times New Roman" w:hAnsi="Times New Roman" w:cs="Times New Roman"/>
          <w:bCs/>
          <w:i/>
          <w:sz w:val="24"/>
          <w:szCs w:val="24"/>
        </w:rPr>
      </w:pPr>
    </w:p>
    <w:p w:rsidR="00A61549" w:rsidRPr="0084326E" w:rsidRDefault="00A61549" w:rsidP="00A61549">
      <w:pPr>
        <w:spacing w:after="120" w:line="360" w:lineRule="auto"/>
        <w:jc w:val="both"/>
        <w:rPr>
          <w:rFonts w:ascii="Times New Roman" w:eastAsia="Times New Roman" w:hAnsi="Times New Roman" w:cs="Times New Roman"/>
          <w:bCs/>
          <w:i/>
          <w:sz w:val="24"/>
          <w:szCs w:val="24"/>
        </w:rPr>
      </w:pPr>
    </w:p>
    <w:p w:rsidR="00A61549" w:rsidRPr="0084326E" w:rsidRDefault="00A61549" w:rsidP="00B676AF">
      <w:pPr>
        <w:numPr>
          <w:ilvl w:val="1"/>
          <w:numId w:val="50"/>
        </w:numPr>
        <w:tabs>
          <w:tab w:val="clear" w:pos="1440"/>
          <w:tab w:val="num" w:pos="720"/>
        </w:tabs>
        <w:spacing w:after="0" w:line="360" w:lineRule="auto"/>
        <w:ind w:left="720" w:hanging="720"/>
        <w:jc w:val="both"/>
        <w:rPr>
          <w:rFonts w:ascii="Times New Roman" w:eastAsia="Times New Roman" w:hAnsi="Times New Roman" w:cs="Times New Roman"/>
          <w:bCs/>
          <w:sz w:val="24"/>
          <w:szCs w:val="24"/>
        </w:rPr>
      </w:pPr>
      <w:r w:rsidRPr="0084326E">
        <w:rPr>
          <w:rFonts w:ascii="Times New Roman" w:eastAsia="Times New Roman" w:hAnsi="Times New Roman" w:cs="Times New Roman"/>
          <w:b/>
          <w:bCs/>
          <w:sz w:val="24"/>
          <w:szCs w:val="24"/>
        </w:rPr>
        <w:t xml:space="preserve">ORAŞ TECHIRGHIOL: </w:t>
      </w:r>
    </w:p>
    <w:p w:rsidR="00A61549" w:rsidRPr="0084326E" w:rsidRDefault="00A61549" w:rsidP="00B676AF">
      <w:pPr>
        <w:numPr>
          <w:ilvl w:val="0"/>
          <w:numId w:val="50"/>
        </w:numPr>
        <w:spacing w:after="0" w:line="360" w:lineRule="auto"/>
        <w:ind w:firstLine="0"/>
        <w:jc w:val="both"/>
        <w:rPr>
          <w:rFonts w:ascii="Times New Roman" w:eastAsia="Times New Roman" w:hAnsi="Times New Roman" w:cs="Times New Roman"/>
          <w:bCs/>
          <w:i/>
          <w:sz w:val="24"/>
          <w:szCs w:val="24"/>
        </w:rPr>
      </w:pPr>
      <w:r w:rsidRPr="0084326E">
        <w:rPr>
          <w:rFonts w:ascii="Times New Roman" w:eastAsia="Times New Roman" w:hAnsi="Times New Roman" w:cs="Times New Roman"/>
          <w:bCs/>
          <w:i/>
          <w:sz w:val="24"/>
          <w:szCs w:val="24"/>
        </w:rPr>
        <w:t>Infrastructură:</w:t>
      </w:r>
      <w:r w:rsidRPr="0084326E">
        <w:rPr>
          <w:rFonts w:ascii="Times New Roman" w:eastAsia="Times New Roman" w:hAnsi="Times New Roman" w:cs="Times New Roman"/>
          <w:b/>
          <w:bCs/>
          <w:sz w:val="24"/>
          <w:szCs w:val="24"/>
        </w:rPr>
        <w:t xml:space="preserve">  </w:t>
      </w:r>
      <w:r w:rsidRPr="0084326E">
        <w:rPr>
          <w:rFonts w:ascii="Times New Roman" w:eastAsia="Times New Roman" w:hAnsi="Times New Roman" w:cs="Times New Roman"/>
          <w:bCs/>
          <w:sz w:val="24"/>
          <w:szCs w:val="24"/>
        </w:rPr>
        <w:t>1.015 de paturi în spitale (sector public, sector privat), 2 sanatorii balneare (1 sector public, 1 sector privat), 1 societate civila medicala de specialitate (sector privat), 4 cabinete medicale individuale (sector privat), 5 cabinete stomatologice (sector privat), 4 cabinet medical de specialitate (sector privat), 2 cabinet medical de medicină generală (sector privat), 3 laboratoare medicale(sector public), 2 farmacii(sector privat).</w:t>
      </w:r>
    </w:p>
    <w:p w:rsidR="00A61549" w:rsidRPr="00B676AF" w:rsidRDefault="00A61549" w:rsidP="00B676AF">
      <w:pPr>
        <w:numPr>
          <w:ilvl w:val="0"/>
          <w:numId w:val="50"/>
        </w:numPr>
        <w:spacing w:after="0" w:line="360" w:lineRule="auto"/>
        <w:ind w:firstLine="0"/>
        <w:jc w:val="both"/>
        <w:rPr>
          <w:rFonts w:ascii="Times New Roman" w:eastAsia="Times New Roman" w:hAnsi="Times New Roman" w:cs="Times New Roman"/>
          <w:bCs/>
          <w:i/>
          <w:sz w:val="24"/>
          <w:szCs w:val="24"/>
        </w:rPr>
      </w:pPr>
      <w:r w:rsidRPr="0084326E">
        <w:rPr>
          <w:rFonts w:ascii="Times New Roman" w:eastAsia="Times New Roman" w:hAnsi="Times New Roman" w:cs="Times New Roman"/>
          <w:bCs/>
          <w:i/>
          <w:sz w:val="24"/>
          <w:szCs w:val="24"/>
        </w:rPr>
        <w:t xml:space="preserve"> Resurse uman</w:t>
      </w:r>
      <w:r w:rsidRPr="0084326E">
        <w:rPr>
          <w:rFonts w:ascii="Times New Roman" w:eastAsia="Times New Roman" w:hAnsi="Times New Roman" w:cs="Times New Roman"/>
          <w:bCs/>
          <w:sz w:val="24"/>
          <w:szCs w:val="24"/>
        </w:rPr>
        <w:t xml:space="preserve">e: 38 medici (25 sector public, 13 sector privat), 3 stomatologi (sector privat), 2 </w:t>
      </w:r>
      <w:r w:rsidR="00B676AF" w:rsidRPr="0084326E">
        <w:rPr>
          <w:rFonts w:ascii="Times New Roman" w:eastAsia="Times New Roman" w:hAnsi="Times New Roman" w:cs="Times New Roman"/>
          <w:bCs/>
          <w:sz w:val="24"/>
          <w:szCs w:val="24"/>
        </w:rPr>
        <w:t>farmaciști</w:t>
      </w:r>
      <w:r w:rsidRPr="0084326E">
        <w:rPr>
          <w:rFonts w:ascii="Times New Roman" w:eastAsia="Times New Roman" w:hAnsi="Times New Roman" w:cs="Times New Roman"/>
          <w:bCs/>
          <w:sz w:val="24"/>
          <w:szCs w:val="24"/>
        </w:rPr>
        <w:t xml:space="preserve"> ( sector privat), personal sanitar mediu este reprezentat de 177 angajaţi (150 sector public, 27 sector privat).</w:t>
      </w:r>
    </w:p>
    <w:p w:rsidR="00B676AF" w:rsidRPr="0084326E" w:rsidRDefault="00B676AF" w:rsidP="00B676AF">
      <w:pPr>
        <w:spacing w:after="0" w:line="360" w:lineRule="auto"/>
        <w:ind w:left="720"/>
        <w:jc w:val="both"/>
        <w:rPr>
          <w:rFonts w:ascii="Times New Roman" w:eastAsia="Times New Roman" w:hAnsi="Times New Roman" w:cs="Times New Roman"/>
          <w:bCs/>
          <w:i/>
          <w:sz w:val="24"/>
          <w:szCs w:val="24"/>
        </w:rPr>
      </w:pPr>
    </w:p>
    <w:p w:rsidR="00A61549" w:rsidRPr="0084326E" w:rsidRDefault="00A61549" w:rsidP="00B676AF">
      <w:pPr>
        <w:numPr>
          <w:ilvl w:val="1"/>
          <w:numId w:val="50"/>
        </w:numPr>
        <w:tabs>
          <w:tab w:val="clear" w:pos="1440"/>
          <w:tab w:val="num" w:pos="720"/>
        </w:tabs>
        <w:spacing w:after="0" w:line="360" w:lineRule="auto"/>
        <w:ind w:left="720" w:hanging="720"/>
        <w:jc w:val="both"/>
        <w:rPr>
          <w:rFonts w:ascii="Times New Roman" w:eastAsia="Times New Roman" w:hAnsi="Times New Roman" w:cs="Times New Roman"/>
          <w:bCs/>
          <w:sz w:val="24"/>
          <w:szCs w:val="24"/>
        </w:rPr>
      </w:pPr>
      <w:r w:rsidRPr="0084326E">
        <w:rPr>
          <w:rFonts w:ascii="Times New Roman" w:eastAsia="Times New Roman" w:hAnsi="Times New Roman" w:cs="Times New Roman"/>
          <w:b/>
          <w:bCs/>
          <w:sz w:val="24"/>
          <w:szCs w:val="24"/>
        </w:rPr>
        <w:t xml:space="preserve">COMUNA AGIGEA: </w:t>
      </w:r>
    </w:p>
    <w:p w:rsidR="00A61549" w:rsidRPr="0084326E" w:rsidRDefault="00A61549" w:rsidP="00B676AF">
      <w:pPr>
        <w:numPr>
          <w:ilvl w:val="0"/>
          <w:numId w:val="50"/>
        </w:numPr>
        <w:spacing w:after="0" w:line="360" w:lineRule="auto"/>
        <w:ind w:firstLine="0"/>
        <w:jc w:val="both"/>
        <w:rPr>
          <w:rFonts w:ascii="Times New Roman" w:eastAsia="Times New Roman" w:hAnsi="Times New Roman" w:cs="Times New Roman"/>
          <w:bCs/>
          <w:sz w:val="24"/>
          <w:szCs w:val="24"/>
        </w:rPr>
      </w:pPr>
      <w:r w:rsidRPr="0084326E">
        <w:rPr>
          <w:rFonts w:ascii="Times New Roman" w:eastAsia="Times New Roman" w:hAnsi="Times New Roman" w:cs="Times New Roman"/>
          <w:bCs/>
          <w:i/>
          <w:sz w:val="24"/>
          <w:szCs w:val="24"/>
        </w:rPr>
        <w:t>Infrastructură:</w:t>
      </w:r>
      <w:r w:rsidRPr="0084326E">
        <w:rPr>
          <w:rFonts w:ascii="Times New Roman" w:eastAsia="Times New Roman" w:hAnsi="Times New Roman" w:cs="Times New Roman"/>
          <w:b/>
          <w:bCs/>
          <w:sz w:val="24"/>
          <w:szCs w:val="24"/>
        </w:rPr>
        <w:t xml:space="preserve"> </w:t>
      </w:r>
      <w:r w:rsidRPr="0084326E">
        <w:rPr>
          <w:rFonts w:ascii="Times New Roman" w:eastAsia="Times New Roman" w:hAnsi="Times New Roman" w:cs="Times New Roman"/>
          <w:bCs/>
          <w:sz w:val="24"/>
          <w:szCs w:val="24"/>
        </w:rPr>
        <w:t xml:space="preserve">1 spital (sector public) cu 140 de paturi, 1 unitate medico-sociala (sector public), 5 cabinete medicale individuale (sector privat), 4 cabinete stomatologice (privat), 3 farmacie (sector privat), 1 </w:t>
      </w:r>
      <w:r w:rsidR="00B676AF" w:rsidRPr="0084326E">
        <w:rPr>
          <w:rFonts w:ascii="Times New Roman" w:eastAsia="Times New Roman" w:hAnsi="Times New Roman" w:cs="Times New Roman"/>
          <w:bCs/>
          <w:sz w:val="24"/>
          <w:szCs w:val="24"/>
        </w:rPr>
        <w:t>cabinet</w:t>
      </w:r>
      <w:r w:rsidRPr="0084326E">
        <w:rPr>
          <w:rFonts w:ascii="Times New Roman" w:eastAsia="Times New Roman" w:hAnsi="Times New Roman" w:cs="Times New Roman"/>
          <w:bCs/>
          <w:sz w:val="24"/>
          <w:szCs w:val="24"/>
        </w:rPr>
        <w:t xml:space="preserve"> medical de medicina generala(sector privat).</w:t>
      </w:r>
    </w:p>
    <w:p w:rsidR="00A61549" w:rsidRPr="00B676AF" w:rsidRDefault="00A61549" w:rsidP="00B676AF">
      <w:pPr>
        <w:numPr>
          <w:ilvl w:val="0"/>
          <w:numId w:val="50"/>
        </w:numPr>
        <w:spacing w:after="0" w:line="360" w:lineRule="auto"/>
        <w:ind w:firstLine="0"/>
        <w:jc w:val="both"/>
        <w:rPr>
          <w:rFonts w:ascii="Times New Roman" w:eastAsia="Times New Roman" w:hAnsi="Times New Roman" w:cs="Times New Roman"/>
          <w:bCs/>
          <w:i/>
          <w:sz w:val="24"/>
          <w:szCs w:val="24"/>
        </w:rPr>
      </w:pPr>
      <w:r w:rsidRPr="0084326E">
        <w:rPr>
          <w:rFonts w:ascii="Times New Roman" w:eastAsia="Times New Roman" w:hAnsi="Times New Roman" w:cs="Times New Roman"/>
          <w:bCs/>
          <w:i/>
          <w:sz w:val="24"/>
          <w:szCs w:val="24"/>
        </w:rPr>
        <w:t>Resurse uman</w:t>
      </w:r>
      <w:r w:rsidRPr="0084326E">
        <w:rPr>
          <w:rFonts w:ascii="Times New Roman" w:eastAsia="Times New Roman" w:hAnsi="Times New Roman" w:cs="Times New Roman"/>
          <w:bCs/>
          <w:sz w:val="24"/>
          <w:szCs w:val="24"/>
        </w:rPr>
        <w:t>e:</w:t>
      </w:r>
      <w:r w:rsidRPr="0084326E">
        <w:rPr>
          <w:rFonts w:ascii="Times New Roman" w:eastAsia="Times New Roman" w:hAnsi="Times New Roman" w:cs="Times New Roman"/>
          <w:bCs/>
          <w:i/>
          <w:sz w:val="24"/>
          <w:szCs w:val="24"/>
        </w:rPr>
        <w:t xml:space="preserve"> </w:t>
      </w:r>
      <w:r w:rsidRPr="0084326E">
        <w:rPr>
          <w:rFonts w:ascii="Times New Roman" w:eastAsia="Times New Roman" w:hAnsi="Times New Roman" w:cs="Times New Roman"/>
          <w:bCs/>
          <w:sz w:val="24"/>
          <w:szCs w:val="24"/>
        </w:rPr>
        <w:t>15</w:t>
      </w:r>
      <w:r w:rsidRPr="0084326E">
        <w:rPr>
          <w:rFonts w:ascii="Times New Roman" w:eastAsia="Times New Roman" w:hAnsi="Times New Roman" w:cs="Times New Roman"/>
          <w:bCs/>
          <w:i/>
          <w:sz w:val="24"/>
          <w:szCs w:val="24"/>
        </w:rPr>
        <w:t xml:space="preserve"> </w:t>
      </w:r>
      <w:r w:rsidRPr="0084326E">
        <w:rPr>
          <w:rFonts w:ascii="Times New Roman" w:eastAsia="Times New Roman" w:hAnsi="Times New Roman" w:cs="Times New Roman"/>
          <w:bCs/>
          <w:sz w:val="24"/>
          <w:szCs w:val="24"/>
        </w:rPr>
        <w:t>medici (11 sector public, 4 sector privat), 2 stomatologi (sector privat), personal sanitar mediu este reprezentat de 54 angajaţi (46 sector public, 8 sector privat).</w:t>
      </w:r>
    </w:p>
    <w:p w:rsidR="00B676AF" w:rsidRPr="0084326E" w:rsidRDefault="00B676AF" w:rsidP="00B676AF">
      <w:pPr>
        <w:spacing w:after="0" w:line="360" w:lineRule="auto"/>
        <w:ind w:left="720"/>
        <w:jc w:val="both"/>
        <w:rPr>
          <w:rFonts w:ascii="Times New Roman" w:eastAsia="Times New Roman" w:hAnsi="Times New Roman" w:cs="Times New Roman"/>
          <w:bCs/>
          <w:i/>
          <w:sz w:val="24"/>
          <w:szCs w:val="24"/>
        </w:rPr>
      </w:pPr>
    </w:p>
    <w:p w:rsidR="00A61549" w:rsidRPr="0084326E" w:rsidRDefault="00A61549" w:rsidP="00B676AF">
      <w:pPr>
        <w:numPr>
          <w:ilvl w:val="1"/>
          <w:numId w:val="57"/>
        </w:numPr>
        <w:tabs>
          <w:tab w:val="num" w:pos="720"/>
        </w:tabs>
        <w:spacing w:after="0" w:line="360" w:lineRule="auto"/>
        <w:ind w:left="720" w:hanging="720"/>
        <w:jc w:val="both"/>
        <w:rPr>
          <w:rFonts w:ascii="Times New Roman" w:eastAsia="Times New Roman" w:hAnsi="Times New Roman" w:cs="Times New Roman"/>
          <w:bCs/>
          <w:sz w:val="24"/>
          <w:szCs w:val="24"/>
        </w:rPr>
      </w:pPr>
      <w:r w:rsidRPr="0084326E">
        <w:rPr>
          <w:rFonts w:ascii="Times New Roman" w:eastAsia="Times New Roman" w:hAnsi="Times New Roman" w:cs="Times New Roman"/>
          <w:b/>
          <w:bCs/>
          <w:sz w:val="24"/>
          <w:szCs w:val="24"/>
        </w:rPr>
        <w:t xml:space="preserve">COMUNA CORBU: </w:t>
      </w:r>
    </w:p>
    <w:p w:rsidR="00A61549" w:rsidRPr="0084326E" w:rsidRDefault="00A61549" w:rsidP="00B676AF">
      <w:pPr>
        <w:numPr>
          <w:ilvl w:val="0"/>
          <w:numId w:val="50"/>
        </w:numPr>
        <w:spacing w:after="0" w:line="360" w:lineRule="auto"/>
        <w:ind w:firstLine="0"/>
        <w:jc w:val="both"/>
        <w:rPr>
          <w:rFonts w:ascii="Times New Roman" w:eastAsia="Times New Roman" w:hAnsi="Times New Roman" w:cs="Times New Roman"/>
          <w:bCs/>
          <w:sz w:val="24"/>
          <w:szCs w:val="24"/>
        </w:rPr>
      </w:pPr>
      <w:r w:rsidRPr="0084326E">
        <w:rPr>
          <w:rFonts w:ascii="Times New Roman" w:eastAsia="Times New Roman" w:hAnsi="Times New Roman" w:cs="Times New Roman"/>
          <w:bCs/>
          <w:i/>
          <w:sz w:val="24"/>
          <w:szCs w:val="24"/>
        </w:rPr>
        <w:t xml:space="preserve">Infrastructură: </w:t>
      </w:r>
      <w:r w:rsidRPr="0084326E">
        <w:rPr>
          <w:rFonts w:ascii="Times New Roman" w:eastAsia="Times New Roman" w:hAnsi="Times New Roman" w:cs="Times New Roman"/>
          <w:b/>
          <w:bCs/>
          <w:sz w:val="24"/>
          <w:szCs w:val="24"/>
        </w:rPr>
        <w:t xml:space="preserve"> </w:t>
      </w:r>
      <w:r w:rsidRPr="0084326E">
        <w:rPr>
          <w:rFonts w:ascii="Times New Roman" w:eastAsia="Times New Roman" w:hAnsi="Times New Roman" w:cs="Times New Roman"/>
          <w:bCs/>
          <w:sz w:val="24"/>
          <w:szCs w:val="24"/>
        </w:rPr>
        <w:t>3</w:t>
      </w:r>
      <w:r w:rsidRPr="0084326E">
        <w:rPr>
          <w:rFonts w:ascii="Times New Roman" w:eastAsia="Times New Roman" w:hAnsi="Times New Roman" w:cs="Times New Roman"/>
          <w:b/>
          <w:bCs/>
          <w:sz w:val="24"/>
          <w:szCs w:val="24"/>
        </w:rPr>
        <w:t xml:space="preserve"> </w:t>
      </w:r>
      <w:r w:rsidRPr="0084326E">
        <w:rPr>
          <w:rFonts w:ascii="Times New Roman" w:eastAsia="Times New Roman" w:hAnsi="Times New Roman" w:cs="Times New Roman"/>
          <w:bCs/>
          <w:sz w:val="24"/>
          <w:szCs w:val="24"/>
        </w:rPr>
        <w:t>cabinete medicale individuale (sector privat), 3 cabinete stomatologice (sector privat), 2 farmacii (sector privat), 1 cabinet medical de medicina generala(sector privat).</w:t>
      </w:r>
    </w:p>
    <w:p w:rsidR="00A61549" w:rsidRDefault="00A61549" w:rsidP="00B676AF">
      <w:pPr>
        <w:numPr>
          <w:ilvl w:val="0"/>
          <w:numId w:val="50"/>
        </w:numPr>
        <w:spacing w:after="0" w:line="360" w:lineRule="auto"/>
        <w:ind w:firstLine="0"/>
        <w:jc w:val="both"/>
        <w:rPr>
          <w:rFonts w:ascii="Times New Roman" w:eastAsia="Times New Roman" w:hAnsi="Times New Roman" w:cs="Times New Roman"/>
          <w:bCs/>
          <w:sz w:val="24"/>
          <w:szCs w:val="24"/>
        </w:rPr>
      </w:pPr>
      <w:r w:rsidRPr="0084326E">
        <w:rPr>
          <w:rFonts w:ascii="Times New Roman" w:eastAsia="Times New Roman" w:hAnsi="Times New Roman" w:cs="Times New Roman"/>
          <w:bCs/>
          <w:i/>
          <w:sz w:val="24"/>
          <w:szCs w:val="24"/>
        </w:rPr>
        <w:t>Resurse uman</w:t>
      </w:r>
      <w:r w:rsidRPr="0084326E">
        <w:rPr>
          <w:rFonts w:ascii="Times New Roman" w:eastAsia="Times New Roman" w:hAnsi="Times New Roman" w:cs="Times New Roman"/>
          <w:bCs/>
          <w:sz w:val="24"/>
          <w:szCs w:val="24"/>
        </w:rPr>
        <w:t>e:</w:t>
      </w:r>
      <w:r w:rsidRPr="0084326E">
        <w:rPr>
          <w:rFonts w:ascii="Times New Roman" w:eastAsia="Times New Roman" w:hAnsi="Times New Roman" w:cs="Times New Roman"/>
          <w:bCs/>
          <w:i/>
          <w:sz w:val="24"/>
          <w:szCs w:val="24"/>
        </w:rPr>
        <w:t xml:space="preserve"> </w:t>
      </w:r>
      <w:r w:rsidRPr="0084326E">
        <w:rPr>
          <w:rFonts w:ascii="Times New Roman" w:eastAsia="Times New Roman" w:hAnsi="Times New Roman" w:cs="Times New Roman"/>
          <w:bCs/>
          <w:sz w:val="24"/>
          <w:szCs w:val="24"/>
        </w:rPr>
        <w:t xml:space="preserve">2 medici ( sector privat), 2 stomatolog (sector public), 2 </w:t>
      </w:r>
      <w:r w:rsidR="00B676AF" w:rsidRPr="0084326E">
        <w:rPr>
          <w:rFonts w:ascii="Times New Roman" w:eastAsia="Times New Roman" w:hAnsi="Times New Roman" w:cs="Times New Roman"/>
          <w:bCs/>
          <w:sz w:val="24"/>
          <w:szCs w:val="24"/>
        </w:rPr>
        <w:t>farmaciști</w:t>
      </w:r>
      <w:r w:rsidRPr="0084326E">
        <w:rPr>
          <w:rFonts w:ascii="Times New Roman" w:eastAsia="Times New Roman" w:hAnsi="Times New Roman" w:cs="Times New Roman"/>
          <w:bCs/>
          <w:sz w:val="24"/>
          <w:szCs w:val="24"/>
        </w:rPr>
        <w:t xml:space="preserve"> (sector privat),  personal sanitar mediu este reprezentat de 5 angajaţi (sector privat).</w:t>
      </w:r>
    </w:p>
    <w:p w:rsidR="00B676AF" w:rsidRPr="0084326E" w:rsidRDefault="00B676AF" w:rsidP="00B676AF">
      <w:pPr>
        <w:spacing w:after="0" w:line="360" w:lineRule="auto"/>
        <w:ind w:left="720"/>
        <w:jc w:val="both"/>
        <w:rPr>
          <w:rFonts w:ascii="Times New Roman" w:eastAsia="Times New Roman" w:hAnsi="Times New Roman" w:cs="Times New Roman"/>
          <w:bCs/>
          <w:sz w:val="24"/>
          <w:szCs w:val="24"/>
        </w:rPr>
      </w:pPr>
    </w:p>
    <w:p w:rsidR="00A61549" w:rsidRPr="0084326E" w:rsidRDefault="00A61549" w:rsidP="00B676AF">
      <w:pPr>
        <w:numPr>
          <w:ilvl w:val="1"/>
          <w:numId w:val="57"/>
        </w:numPr>
        <w:tabs>
          <w:tab w:val="num" w:pos="720"/>
        </w:tabs>
        <w:spacing w:after="0" w:line="360" w:lineRule="auto"/>
        <w:ind w:left="720" w:hanging="720"/>
        <w:jc w:val="both"/>
        <w:rPr>
          <w:rFonts w:ascii="Times New Roman" w:eastAsia="Times New Roman" w:hAnsi="Times New Roman" w:cs="Times New Roman"/>
          <w:bCs/>
          <w:sz w:val="24"/>
          <w:szCs w:val="24"/>
        </w:rPr>
      </w:pPr>
      <w:r w:rsidRPr="0084326E">
        <w:rPr>
          <w:rFonts w:ascii="Times New Roman" w:eastAsia="Times New Roman" w:hAnsi="Times New Roman" w:cs="Times New Roman"/>
          <w:b/>
          <w:bCs/>
          <w:sz w:val="24"/>
          <w:szCs w:val="24"/>
        </w:rPr>
        <w:t>CO</w:t>
      </w:r>
      <w:r w:rsidR="00B676AF">
        <w:rPr>
          <w:rFonts w:ascii="Times New Roman" w:eastAsia="Times New Roman" w:hAnsi="Times New Roman" w:cs="Times New Roman"/>
          <w:b/>
          <w:bCs/>
          <w:sz w:val="24"/>
          <w:szCs w:val="24"/>
        </w:rPr>
        <w:t>MUNA CUMPĂNA</w:t>
      </w:r>
      <w:r w:rsidRPr="0084326E">
        <w:rPr>
          <w:rFonts w:ascii="Times New Roman" w:eastAsia="Times New Roman" w:hAnsi="Times New Roman" w:cs="Times New Roman"/>
          <w:b/>
          <w:bCs/>
          <w:sz w:val="24"/>
          <w:szCs w:val="24"/>
        </w:rPr>
        <w:t xml:space="preserve">: </w:t>
      </w:r>
    </w:p>
    <w:p w:rsidR="00A61549" w:rsidRPr="0084326E" w:rsidRDefault="00A61549" w:rsidP="00B676AF">
      <w:pPr>
        <w:numPr>
          <w:ilvl w:val="0"/>
          <w:numId w:val="50"/>
        </w:numPr>
        <w:spacing w:after="0" w:line="360" w:lineRule="auto"/>
        <w:ind w:firstLine="0"/>
        <w:jc w:val="both"/>
        <w:rPr>
          <w:rFonts w:ascii="Times New Roman" w:eastAsia="Times New Roman" w:hAnsi="Times New Roman" w:cs="Times New Roman"/>
          <w:bCs/>
          <w:sz w:val="24"/>
          <w:szCs w:val="24"/>
        </w:rPr>
      </w:pPr>
      <w:r w:rsidRPr="0084326E">
        <w:rPr>
          <w:rFonts w:ascii="Times New Roman" w:eastAsia="Times New Roman" w:hAnsi="Times New Roman" w:cs="Times New Roman"/>
          <w:bCs/>
          <w:i/>
          <w:sz w:val="24"/>
          <w:szCs w:val="24"/>
        </w:rPr>
        <w:t>Infrastructură:</w:t>
      </w:r>
      <w:r w:rsidRPr="0084326E">
        <w:rPr>
          <w:rFonts w:ascii="Times New Roman" w:eastAsia="Times New Roman" w:hAnsi="Times New Roman" w:cs="Times New Roman"/>
          <w:b/>
          <w:bCs/>
          <w:sz w:val="24"/>
          <w:szCs w:val="24"/>
        </w:rPr>
        <w:t xml:space="preserve"> </w:t>
      </w:r>
      <w:r w:rsidRPr="0084326E">
        <w:rPr>
          <w:rFonts w:ascii="Times New Roman" w:eastAsia="Times New Roman" w:hAnsi="Times New Roman" w:cs="Times New Roman"/>
          <w:bCs/>
          <w:sz w:val="24"/>
          <w:szCs w:val="24"/>
        </w:rPr>
        <w:t xml:space="preserve">6 cabinete medicale individuale (sector privat), 12 cabinete stomatologice (sector privat), 1 cabinet medical de medicină generală (sector privat), 3  farmacii (sector privat), 1 societate civila medicala de specialitate(sector privat), 4 cabinete medicale </w:t>
      </w:r>
      <w:r w:rsidR="00B676AF">
        <w:rPr>
          <w:rFonts w:ascii="Times New Roman" w:eastAsia="Times New Roman" w:hAnsi="Times New Roman" w:cs="Times New Roman"/>
          <w:bCs/>
          <w:sz w:val="24"/>
          <w:szCs w:val="24"/>
        </w:rPr>
        <w:t>de specialitate( sector privat)</w:t>
      </w:r>
      <w:r w:rsidRPr="0084326E">
        <w:rPr>
          <w:rFonts w:ascii="Times New Roman" w:eastAsia="Times New Roman" w:hAnsi="Times New Roman" w:cs="Times New Roman"/>
          <w:bCs/>
          <w:sz w:val="24"/>
          <w:szCs w:val="24"/>
        </w:rPr>
        <w:t>.</w:t>
      </w:r>
    </w:p>
    <w:p w:rsidR="00A61549" w:rsidRDefault="00A61549" w:rsidP="00B676AF">
      <w:pPr>
        <w:numPr>
          <w:ilvl w:val="0"/>
          <w:numId w:val="50"/>
        </w:numPr>
        <w:spacing w:after="0" w:line="360" w:lineRule="auto"/>
        <w:ind w:firstLine="0"/>
        <w:jc w:val="both"/>
        <w:rPr>
          <w:rFonts w:ascii="Times New Roman" w:eastAsia="Times New Roman" w:hAnsi="Times New Roman" w:cs="Times New Roman"/>
          <w:bCs/>
          <w:sz w:val="24"/>
          <w:szCs w:val="24"/>
        </w:rPr>
      </w:pPr>
      <w:r w:rsidRPr="0084326E">
        <w:rPr>
          <w:rFonts w:ascii="Times New Roman" w:eastAsia="Times New Roman" w:hAnsi="Times New Roman" w:cs="Times New Roman"/>
          <w:bCs/>
          <w:i/>
          <w:sz w:val="24"/>
          <w:szCs w:val="24"/>
        </w:rPr>
        <w:t>Resurse uman</w:t>
      </w:r>
      <w:r w:rsidRPr="0084326E">
        <w:rPr>
          <w:rFonts w:ascii="Times New Roman" w:eastAsia="Times New Roman" w:hAnsi="Times New Roman" w:cs="Times New Roman"/>
          <w:bCs/>
          <w:sz w:val="24"/>
          <w:szCs w:val="24"/>
        </w:rPr>
        <w:t>e:</w:t>
      </w:r>
      <w:r w:rsidRPr="0084326E">
        <w:rPr>
          <w:rFonts w:ascii="Times New Roman" w:eastAsia="Times New Roman" w:hAnsi="Times New Roman" w:cs="Times New Roman"/>
          <w:bCs/>
          <w:i/>
          <w:sz w:val="24"/>
          <w:szCs w:val="24"/>
        </w:rPr>
        <w:t xml:space="preserve"> </w:t>
      </w:r>
      <w:r w:rsidRPr="0084326E">
        <w:rPr>
          <w:rFonts w:ascii="Times New Roman" w:eastAsia="Times New Roman" w:hAnsi="Times New Roman" w:cs="Times New Roman"/>
          <w:bCs/>
          <w:sz w:val="24"/>
          <w:szCs w:val="24"/>
        </w:rPr>
        <w:t>10</w:t>
      </w:r>
      <w:r w:rsidRPr="0084326E">
        <w:rPr>
          <w:rFonts w:ascii="Times New Roman" w:eastAsia="Times New Roman" w:hAnsi="Times New Roman" w:cs="Times New Roman"/>
          <w:bCs/>
          <w:i/>
          <w:sz w:val="24"/>
          <w:szCs w:val="24"/>
        </w:rPr>
        <w:t xml:space="preserve"> </w:t>
      </w:r>
      <w:r w:rsidRPr="0084326E">
        <w:rPr>
          <w:rFonts w:ascii="Times New Roman" w:eastAsia="Times New Roman" w:hAnsi="Times New Roman" w:cs="Times New Roman"/>
          <w:bCs/>
          <w:sz w:val="24"/>
          <w:szCs w:val="24"/>
        </w:rPr>
        <w:t>medici (sector privat), 2 stomatologi (sector privat), 5 farmacişti (sector privat), personal sanitar mediu este reprezentat de 16 angajaţi (4 sector public, 12 sector privat).</w:t>
      </w:r>
    </w:p>
    <w:p w:rsidR="00B676AF" w:rsidRPr="0084326E" w:rsidRDefault="00B676AF" w:rsidP="00B676AF">
      <w:pPr>
        <w:spacing w:after="0" w:line="360" w:lineRule="auto"/>
        <w:ind w:left="720"/>
        <w:jc w:val="both"/>
        <w:rPr>
          <w:rFonts w:ascii="Times New Roman" w:eastAsia="Times New Roman" w:hAnsi="Times New Roman" w:cs="Times New Roman"/>
          <w:bCs/>
          <w:sz w:val="24"/>
          <w:szCs w:val="24"/>
        </w:rPr>
      </w:pPr>
    </w:p>
    <w:p w:rsidR="00A61549" w:rsidRPr="0084326E" w:rsidRDefault="00A61549" w:rsidP="00B676AF">
      <w:pPr>
        <w:numPr>
          <w:ilvl w:val="1"/>
          <w:numId w:val="50"/>
        </w:numPr>
        <w:tabs>
          <w:tab w:val="clear" w:pos="1440"/>
          <w:tab w:val="num" w:pos="720"/>
        </w:tabs>
        <w:spacing w:after="0" w:line="360" w:lineRule="auto"/>
        <w:ind w:left="720" w:hanging="720"/>
        <w:jc w:val="both"/>
        <w:rPr>
          <w:rFonts w:ascii="Times New Roman" w:eastAsia="Times New Roman" w:hAnsi="Times New Roman" w:cs="Times New Roman"/>
          <w:bCs/>
          <w:sz w:val="24"/>
          <w:szCs w:val="24"/>
        </w:rPr>
      </w:pPr>
      <w:r w:rsidRPr="0084326E">
        <w:rPr>
          <w:rFonts w:ascii="Times New Roman" w:eastAsia="Times New Roman" w:hAnsi="Times New Roman" w:cs="Times New Roman"/>
          <w:b/>
          <w:bCs/>
          <w:sz w:val="24"/>
          <w:szCs w:val="24"/>
        </w:rPr>
        <w:t xml:space="preserve">COMUNA LUMINA: </w:t>
      </w:r>
    </w:p>
    <w:p w:rsidR="00A61549" w:rsidRPr="0084326E" w:rsidRDefault="00A61549" w:rsidP="00B676AF">
      <w:pPr>
        <w:numPr>
          <w:ilvl w:val="0"/>
          <w:numId w:val="50"/>
        </w:numPr>
        <w:spacing w:after="0" w:line="360" w:lineRule="auto"/>
        <w:ind w:firstLine="0"/>
        <w:jc w:val="both"/>
        <w:rPr>
          <w:rFonts w:ascii="Times New Roman" w:eastAsia="Times New Roman" w:hAnsi="Times New Roman" w:cs="Times New Roman"/>
          <w:bCs/>
          <w:sz w:val="24"/>
          <w:szCs w:val="24"/>
        </w:rPr>
      </w:pPr>
      <w:r w:rsidRPr="0084326E">
        <w:rPr>
          <w:rFonts w:ascii="Times New Roman" w:eastAsia="Times New Roman" w:hAnsi="Times New Roman" w:cs="Times New Roman"/>
          <w:bCs/>
          <w:i/>
          <w:sz w:val="24"/>
          <w:szCs w:val="24"/>
        </w:rPr>
        <w:t>Infrastructură:</w:t>
      </w:r>
      <w:r w:rsidRPr="0084326E">
        <w:rPr>
          <w:rFonts w:ascii="Times New Roman" w:eastAsia="Times New Roman" w:hAnsi="Times New Roman" w:cs="Times New Roman"/>
          <w:b/>
          <w:bCs/>
          <w:sz w:val="24"/>
          <w:szCs w:val="24"/>
        </w:rPr>
        <w:t xml:space="preserve"> </w:t>
      </w:r>
      <w:r w:rsidRPr="0084326E">
        <w:rPr>
          <w:rFonts w:ascii="Times New Roman" w:eastAsia="Times New Roman" w:hAnsi="Times New Roman" w:cs="Times New Roman"/>
          <w:bCs/>
          <w:sz w:val="24"/>
          <w:szCs w:val="24"/>
        </w:rPr>
        <w:t>6 cabinete medicale individuale (sector privat), 2 cabinete stomatologice (sector privat), 1 cabinet medical de medicină generală (sector privat), 4 farmacii (sector privat).</w:t>
      </w:r>
    </w:p>
    <w:p w:rsidR="00A61549" w:rsidRPr="00B676AF" w:rsidRDefault="00A61549" w:rsidP="00B676AF">
      <w:pPr>
        <w:numPr>
          <w:ilvl w:val="0"/>
          <w:numId w:val="50"/>
        </w:numPr>
        <w:tabs>
          <w:tab w:val="left" w:pos="1440"/>
        </w:tabs>
        <w:spacing w:after="0" w:line="360" w:lineRule="auto"/>
        <w:ind w:firstLine="0"/>
        <w:jc w:val="both"/>
        <w:rPr>
          <w:rFonts w:ascii="Times New Roman" w:eastAsia="Times New Roman" w:hAnsi="Times New Roman" w:cs="Times New Roman"/>
          <w:bCs/>
          <w:i/>
          <w:sz w:val="24"/>
          <w:szCs w:val="24"/>
        </w:rPr>
      </w:pPr>
      <w:r w:rsidRPr="0084326E">
        <w:rPr>
          <w:rFonts w:ascii="Times New Roman" w:eastAsia="Times New Roman" w:hAnsi="Times New Roman" w:cs="Times New Roman"/>
          <w:bCs/>
          <w:i/>
          <w:sz w:val="24"/>
          <w:szCs w:val="24"/>
        </w:rPr>
        <w:t>Resurse uman</w:t>
      </w:r>
      <w:r w:rsidRPr="0084326E">
        <w:rPr>
          <w:rFonts w:ascii="Times New Roman" w:eastAsia="Times New Roman" w:hAnsi="Times New Roman" w:cs="Times New Roman"/>
          <w:bCs/>
          <w:sz w:val="24"/>
          <w:szCs w:val="24"/>
        </w:rPr>
        <w:t>e:</w:t>
      </w:r>
      <w:r w:rsidRPr="0084326E">
        <w:rPr>
          <w:rFonts w:ascii="Times New Roman" w:eastAsia="Times New Roman" w:hAnsi="Times New Roman" w:cs="Times New Roman"/>
          <w:bCs/>
          <w:i/>
          <w:sz w:val="24"/>
          <w:szCs w:val="24"/>
        </w:rPr>
        <w:t xml:space="preserve"> </w:t>
      </w:r>
      <w:r w:rsidRPr="0084326E">
        <w:rPr>
          <w:rFonts w:ascii="Times New Roman" w:eastAsia="Times New Roman" w:hAnsi="Times New Roman" w:cs="Times New Roman"/>
          <w:bCs/>
          <w:sz w:val="24"/>
          <w:szCs w:val="24"/>
        </w:rPr>
        <w:t>6</w:t>
      </w:r>
      <w:r w:rsidRPr="0084326E">
        <w:rPr>
          <w:rFonts w:ascii="Times New Roman" w:eastAsia="Times New Roman" w:hAnsi="Times New Roman" w:cs="Times New Roman"/>
          <w:bCs/>
          <w:i/>
          <w:sz w:val="24"/>
          <w:szCs w:val="24"/>
        </w:rPr>
        <w:t xml:space="preserve"> </w:t>
      </w:r>
      <w:r w:rsidRPr="0084326E">
        <w:rPr>
          <w:rFonts w:ascii="Times New Roman" w:eastAsia="Times New Roman" w:hAnsi="Times New Roman" w:cs="Times New Roman"/>
          <w:bCs/>
          <w:sz w:val="24"/>
          <w:szCs w:val="24"/>
        </w:rPr>
        <w:t>medici (sector privat), 1 stomatologi (sector privat), 6 farmacişti (sector privat), personal sanitar mediu este reprezentat de 12 angajaţi (3 sector privat).</w:t>
      </w:r>
    </w:p>
    <w:p w:rsidR="00B676AF" w:rsidRPr="0084326E" w:rsidRDefault="00B676AF" w:rsidP="00B676AF">
      <w:pPr>
        <w:tabs>
          <w:tab w:val="left" w:pos="1440"/>
        </w:tabs>
        <w:spacing w:after="0" w:line="360" w:lineRule="auto"/>
        <w:ind w:left="720"/>
        <w:jc w:val="both"/>
        <w:rPr>
          <w:rFonts w:ascii="Times New Roman" w:eastAsia="Times New Roman" w:hAnsi="Times New Roman" w:cs="Times New Roman"/>
          <w:bCs/>
          <w:i/>
          <w:sz w:val="24"/>
          <w:szCs w:val="24"/>
        </w:rPr>
      </w:pPr>
    </w:p>
    <w:p w:rsidR="00A61549" w:rsidRPr="0084326E" w:rsidRDefault="00B676AF" w:rsidP="00B676AF">
      <w:pPr>
        <w:numPr>
          <w:ilvl w:val="1"/>
          <w:numId w:val="50"/>
        </w:numPr>
        <w:tabs>
          <w:tab w:val="clear" w:pos="1440"/>
          <w:tab w:val="num" w:pos="720"/>
        </w:tabs>
        <w:spacing w:after="0" w:line="360" w:lineRule="auto"/>
        <w:ind w:left="720" w:hanging="720"/>
        <w:jc w:val="both"/>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COMUNA M. KOGĂLNICEANU</w:t>
      </w:r>
      <w:r w:rsidR="00A61549" w:rsidRPr="0084326E">
        <w:rPr>
          <w:rFonts w:ascii="Times New Roman" w:eastAsia="Times New Roman" w:hAnsi="Times New Roman" w:cs="Times New Roman"/>
          <w:b/>
          <w:bCs/>
          <w:sz w:val="24"/>
          <w:szCs w:val="24"/>
        </w:rPr>
        <w:t xml:space="preserve">: </w:t>
      </w:r>
    </w:p>
    <w:p w:rsidR="00A61549" w:rsidRPr="0084326E" w:rsidRDefault="00A61549" w:rsidP="00B676AF">
      <w:pPr>
        <w:numPr>
          <w:ilvl w:val="0"/>
          <w:numId w:val="50"/>
        </w:numPr>
        <w:spacing w:after="0" w:line="360" w:lineRule="auto"/>
        <w:ind w:firstLine="0"/>
        <w:jc w:val="both"/>
        <w:rPr>
          <w:rFonts w:ascii="Times New Roman" w:eastAsia="Times New Roman" w:hAnsi="Times New Roman" w:cs="Times New Roman"/>
          <w:bCs/>
          <w:sz w:val="24"/>
          <w:szCs w:val="24"/>
        </w:rPr>
      </w:pPr>
      <w:r w:rsidRPr="0084326E">
        <w:rPr>
          <w:rFonts w:ascii="Times New Roman" w:eastAsia="Times New Roman" w:hAnsi="Times New Roman" w:cs="Times New Roman"/>
          <w:bCs/>
          <w:i/>
          <w:sz w:val="24"/>
          <w:szCs w:val="24"/>
        </w:rPr>
        <w:t>Infrastructură:</w:t>
      </w:r>
      <w:r w:rsidRPr="0084326E">
        <w:rPr>
          <w:rFonts w:ascii="Times New Roman" w:eastAsia="Times New Roman" w:hAnsi="Times New Roman" w:cs="Times New Roman"/>
          <w:b/>
          <w:bCs/>
          <w:sz w:val="24"/>
          <w:szCs w:val="24"/>
        </w:rPr>
        <w:t xml:space="preserve"> </w:t>
      </w:r>
      <w:r w:rsidRPr="0084326E">
        <w:rPr>
          <w:rFonts w:ascii="Times New Roman" w:eastAsia="Times New Roman" w:hAnsi="Times New Roman" w:cs="Times New Roman"/>
          <w:bCs/>
          <w:sz w:val="24"/>
          <w:szCs w:val="24"/>
        </w:rPr>
        <w:t>4 cabinete medicale individuale(sector privat), 2 cabinete stomatologice (2 sector privat), 1 cabinet medical de medicina generala (sector privat), 4 farmacii (sector privat).</w:t>
      </w:r>
    </w:p>
    <w:p w:rsidR="00A61549" w:rsidRPr="00B676AF" w:rsidRDefault="00A61549" w:rsidP="00B676AF">
      <w:pPr>
        <w:numPr>
          <w:ilvl w:val="0"/>
          <w:numId w:val="50"/>
        </w:numPr>
        <w:tabs>
          <w:tab w:val="left" w:pos="720"/>
          <w:tab w:val="num" w:pos="1440"/>
        </w:tabs>
        <w:spacing w:after="0" w:line="360" w:lineRule="auto"/>
        <w:ind w:firstLine="0"/>
        <w:jc w:val="both"/>
        <w:rPr>
          <w:rFonts w:ascii="Times New Roman" w:eastAsia="Times New Roman" w:hAnsi="Times New Roman" w:cs="Times New Roman"/>
          <w:bCs/>
          <w:i/>
          <w:sz w:val="24"/>
          <w:szCs w:val="24"/>
        </w:rPr>
      </w:pPr>
      <w:r w:rsidRPr="0084326E">
        <w:rPr>
          <w:rFonts w:ascii="Times New Roman" w:eastAsia="Times New Roman" w:hAnsi="Times New Roman" w:cs="Times New Roman"/>
          <w:bCs/>
          <w:i/>
          <w:sz w:val="24"/>
          <w:szCs w:val="24"/>
        </w:rPr>
        <w:t>Resurse uman</w:t>
      </w:r>
      <w:r w:rsidRPr="0084326E">
        <w:rPr>
          <w:rFonts w:ascii="Times New Roman" w:eastAsia="Times New Roman" w:hAnsi="Times New Roman" w:cs="Times New Roman"/>
          <w:bCs/>
          <w:sz w:val="24"/>
          <w:szCs w:val="24"/>
        </w:rPr>
        <w:t>e:</w:t>
      </w:r>
      <w:r w:rsidRPr="0084326E">
        <w:rPr>
          <w:rFonts w:ascii="Times New Roman" w:eastAsia="Times New Roman" w:hAnsi="Times New Roman" w:cs="Times New Roman"/>
          <w:bCs/>
          <w:i/>
          <w:sz w:val="24"/>
          <w:szCs w:val="24"/>
        </w:rPr>
        <w:t xml:space="preserve"> </w:t>
      </w:r>
      <w:r w:rsidRPr="0084326E">
        <w:rPr>
          <w:rFonts w:ascii="Times New Roman" w:eastAsia="Times New Roman" w:hAnsi="Times New Roman" w:cs="Times New Roman"/>
          <w:bCs/>
          <w:sz w:val="24"/>
          <w:szCs w:val="24"/>
        </w:rPr>
        <w:t xml:space="preserve">4 medici (sector public), 3 stomatologi (sectorprivat),  6 farmacişti (sector privat), personalul sanitar mediu este reprezentat de 11 angajaţi (sector privat) </w:t>
      </w:r>
    </w:p>
    <w:p w:rsidR="00B676AF" w:rsidRPr="0084326E" w:rsidRDefault="00B676AF" w:rsidP="00B676AF">
      <w:pPr>
        <w:spacing w:after="0" w:line="360" w:lineRule="auto"/>
        <w:ind w:left="720"/>
        <w:jc w:val="both"/>
        <w:rPr>
          <w:rFonts w:ascii="Times New Roman" w:eastAsia="Times New Roman" w:hAnsi="Times New Roman" w:cs="Times New Roman"/>
          <w:bCs/>
          <w:i/>
          <w:sz w:val="24"/>
          <w:szCs w:val="24"/>
        </w:rPr>
      </w:pPr>
    </w:p>
    <w:p w:rsidR="00A61549" w:rsidRPr="0084326E" w:rsidRDefault="00B676AF" w:rsidP="00B676AF">
      <w:pPr>
        <w:numPr>
          <w:ilvl w:val="1"/>
          <w:numId w:val="50"/>
        </w:numPr>
        <w:tabs>
          <w:tab w:val="clear" w:pos="1440"/>
          <w:tab w:val="num" w:pos="720"/>
        </w:tabs>
        <w:spacing w:after="0" w:line="360" w:lineRule="auto"/>
        <w:ind w:left="720" w:hanging="720"/>
        <w:jc w:val="both"/>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COMUNA POARTA ALBĂ</w:t>
      </w:r>
      <w:r w:rsidR="00A61549" w:rsidRPr="0084326E">
        <w:rPr>
          <w:rFonts w:ascii="Times New Roman" w:eastAsia="Times New Roman" w:hAnsi="Times New Roman" w:cs="Times New Roman"/>
          <w:b/>
          <w:bCs/>
          <w:sz w:val="24"/>
          <w:szCs w:val="24"/>
        </w:rPr>
        <w:t xml:space="preserve">: </w:t>
      </w:r>
    </w:p>
    <w:p w:rsidR="00A61549" w:rsidRPr="0084326E" w:rsidRDefault="00A61549" w:rsidP="00B676AF">
      <w:pPr>
        <w:numPr>
          <w:ilvl w:val="0"/>
          <w:numId w:val="50"/>
        </w:numPr>
        <w:spacing w:after="0" w:line="360" w:lineRule="auto"/>
        <w:ind w:firstLine="0"/>
        <w:jc w:val="both"/>
        <w:rPr>
          <w:rFonts w:ascii="Times New Roman" w:eastAsia="Times New Roman" w:hAnsi="Times New Roman" w:cs="Times New Roman"/>
          <w:bCs/>
          <w:sz w:val="24"/>
          <w:szCs w:val="24"/>
        </w:rPr>
      </w:pPr>
      <w:r w:rsidRPr="0084326E">
        <w:rPr>
          <w:rFonts w:ascii="Times New Roman" w:eastAsia="Times New Roman" w:hAnsi="Times New Roman" w:cs="Times New Roman"/>
          <w:bCs/>
          <w:i/>
          <w:sz w:val="24"/>
          <w:szCs w:val="24"/>
        </w:rPr>
        <w:t>Infrastructură:</w:t>
      </w:r>
      <w:r w:rsidRPr="0084326E">
        <w:rPr>
          <w:rFonts w:ascii="Times New Roman" w:eastAsia="Times New Roman" w:hAnsi="Times New Roman" w:cs="Times New Roman"/>
          <w:b/>
          <w:bCs/>
          <w:sz w:val="24"/>
          <w:szCs w:val="24"/>
        </w:rPr>
        <w:t xml:space="preserve">  </w:t>
      </w:r>
      <w:r w:rsidRPr="0084326E">
        <w:rPr>
          <w:rFonts w:ascii="Times New Roman" w:eastAsia="Times New Roman" w:hAnsi="Times New Roman" w:cs="Times New Roman"/>
          <w:bCs/>
          <w:sz w:val="24"/>
          <w:szCs w:val="24"/>
        </w:rPr>
        <w:t xml:space="preserve"> 5 cabinete medicale individuale (sector privat), 4 cabinete stomatologice (1 sector public, 3 sector privat), 2 farmacii (sector privat), 1 ambulatoriu de specialitate (sector public), 3 cabinete de medicină generală (2 sector public, 1 sector privat), 1 laborator medical( sector public).</w:t>
      </w:r>
    </w:p>
    <w:p w:rsidR="00A61549" w:rsidRPr="00B676AF" w:rsidRDefault="00A61549" w:rsidP="00B676AF">
      <w:pPr>
        <w:numPr>
          <w:ilvl w:val="0"/>
          <w:numId w:val="50"/>
        </w:numPr>
        <w:tabs>
          <w:tab w:val="num" w:pos="1440"/>
        </w:tabs>
        <w:spacing w:after="0" w:line="360" w:lineRule="auto"/>
        <w:ind w:firstLine="0"/>
        <w:jc w:val="both"/>
        <w:rPr>
          <w:rFonts w:ascii="Times New Roman" w:eastAsia="Times New Roman" w:hAnsi="Times New Roman" w:cs="Times New Roman"/>
          <w:bCs/>
          <w:i/>
          <w:sz w:val="24"/>
          <w:szCs w:val="24"/>
        </w:rPr>
      </w:pPr>
      <w:r w:rsidRPr="0084326E">
        <w:rPr>
          <w:rFonts w:ascii="Times New Roman" w:eastAsia="Times New Roman" w:hAnsi="Times New Roman" w:cs="Times New Roman"/>
          <w:bCs/>
          <w:i/>
          <w:sz w:val="24"/>
          <w:szCs w:val="24"/>
        </w:rPr>
        <w:t>Resurse uman</w:t>
      </w:r>
      <w:r w:rsidRPr="0084326E">
        <w:rPr>
          <w:rFonts w:ascii="Times New Roman" w:eastAsia="Times New Roman" w:hAnsi="Times New Roman" w:cs="Times New Roman"/>
          <w:bCs/>
          <w:sz w:val="24"/>
          <w:szCs w:val="24"/>
        </w:rPr>
        <w:t>e:</w:t>
      </w:r>
      <w:r w:rsidRPr="0084326E">
        <w:rPr>
          <w:rFonts w:ascii="Times New Roman" w:eastAsia="Times New Roman" w:hAnsi="Times New Roman" w:cs="Times New Roman"/>
          <w:bCs/>
          <w:i/>
          <w:sz w:val="24"/>
          <w:szCs w:val="24"/>
        </w:rPr>
        <w:t xml:space="preserve"> </w:t>
      </w:r>
      <w:r w:rsidRPr="0084326E">
        <w:rPr>
          <w:rFonts w:ascii="Times New Roman" w:eastAsia="Times New Roman" w:hAnsi="Times New Roman" w:cs="Times New Roman"/>
          <w:bCs/>
          <w:sz w:val="24"/>
          <w:szCs w:val="24"/>
        </w:rPr>
        <w:t>18 medici (15 sector public, 3 sector privat), 4 stomatologi (2 sector public, 2 sector privat), 4 farmacişti (2 sector public, 1 sector privat), personalul sanitar mediu este reprezentat de 50 ( 44 sector public, 6 sector privat).</w:t>
      </w:r>
    </w:p>
    <w:p w:rsidR="00B676AF" w:rsidRDefault="00B676AF" w:rsidP="00B676AF">
      <w:pPr>
        <w:tabs>
          <w:tab w:val="num" w:pos="1440"/>
        </w:tabs>
        <w:spacing w:after="0" w:line="360" w:lineRule="auto"/>
        <w:ind w:left="720"/>
        <w:jc w:val="both"/>
        <w:rPr>
          <w:rFonts w:ascii="Times New Roman" w:eastAsia="Times New Roman" w:hAnsi="Times New Roman" w:cs="Times New Roman"/>
          <w:bCs/>
          <w:i/>
          <w:sz w:val="24"/>
          <w:szCs w:val="24"/>
        </w:rPr>
      </w:pPr>
    </w:p>
    <w:p w:rsidR="00B676AF" w:rsidRPr="0084326E" w:rsidRDefault="00B676AF" w:rsidP="00B676AF">
      <w:pPr>
        <w:tabs>
          <w:tab w:val="num" w:pos="1440"/>
        </w:tabs>
        <w:spacing w:after="0" w:line="360" w:lineRule="auto"/>
        <w:ind w:left="720"/>
        <w:jc w:val="both"/>
        <w:rPr>
          <w:rFonts w:ascii="Times New Roman" w:eastAsia="Times New Roman" w:hAnsi="Times New Roman" w:cs="Times New Roman"/>
          <w:bCs/>
          <w:i/>
          <w:sz w:val="24"/>
          <w:szCs w:val="24"/>
        </w:rPr>
      </w:pPr>
    </w:p>
    <w:p w:rsidR="00A61549" w:rsidRPr="0084326E" w:rsidRDefault="00B676AF" w:rsidP="00B676AF">
      <w:pPr>
        <w:numPr>
          <w:ilvl w:val="1"/>
          <w:numId w:val="50"/>
        </w:numPr>
        <w:tabs>
          <w:tab w:val="clear" w:pos="1440"/>
          <w:tab w:val="num" w:pos="720"/>
        </w:tabs>
        <w:spacing w:after="0" w:line="360" w:lineRule="auto"/>
        <w:ind w:left="720" w:hanging="720"/>
        <w:jc w:val="both"/>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COMUNA TUZLA</w:t>
      </w:r>
      <w:r w:rsidR="00A61549" w:rsidRPr="0084326E">
        <w:rPr>
          <w:rFonts w:ascii="Times New Roman" w:eastAsia="Times New Roman" w:hAnsi="Times New Roman" w:cs="Times New Roman"/>
          <w:b/>
          <w:bCs/>
          <w:sz w:val="24"/>
          <w:szCs w:val="24"/>
        </w:rPr>
        <w:t xml:space="preserve">: </w:t>
      </w:r>
    </w:p>
    <w:p w:rsidR="00A61549" w:rsidRPr="0084326E" w:rsidRDefault="00A61549" w:rsidP="00B676AF">
      <w:pPr>
        <w:numPr>
          <w:ilvl w:val="0"/>
          <w:numId w:val="50"/>
        </w:numPr>
        <w:tabs>
          <w:tab w:val="num" w:pos="1440"/>
        </w:tabs>
        <w:spacing w:after="0" w:line="360" w:lineRule="auto"/>
        <w:ind w:firstLine="0"/>
        <w:jc w:val="both"/>
        <w:rPr>
          <w:rFonts w:ascii="Times New Roman" w:eastAsia="Times New Roman" w:hAnsi="Times New Roman" w:cs="Times New Roman"/>
          <w:bCs/>
          <w:sz w:val="24"/>
          <w:szCs w:val="24"/>
        </w:rPr>
      </w:pPr>
      <w:r w:rsidRPr="0084326E">
        <w:rPr>
          <w:rFonts w:ascii="Times New Roman" w:eastAsia="Times New Roman" w:hAnsi="Times New Roman" w:cs="Times New Roman"/>
          <w:bCs/>
          <w:i/>
          <w:sz w:val="24"/>
          <w:szCs w:val="24"/>
        </w:rPr>
        <w:t>Infrastructură:</w:t>
      </w:r>
      <w:r w:rsidRPr="0084326E">
        <w:rPr>
          <w:rFonts w:ascii="Times New Roman" w:eastAsia="Times New Roman" w:hAnsi="Times New Roman" w:cs="Times New Roman"/>
          <w:b/>
          <w:bCs/>
          <w:sz w:val="24"/>
          <w:szCs w:val="24"/>
        </w:rPr>
        <w:t xml:space="preserve"> </w:t>
      </w:r>
      <w:r w:rsidRPr="0084326E">
        <w:rPr>
          <w:rFonts w:ascii="Times New Roman" w:eastAsia="Times New Roman" w:hAnsi="Times New Roman" w:cs="Times New Roman"/>
          <w:bCs/>
          <w:sz w:val="24"/>
          <w:szCs w:val="24"/>
        </w:rPr>
        <w:t xml:space="preserve">3 cabinete medicale individuale (sector privat), 7 cabinete stomatologice (sector privat), 2 cabinete </w:t>
      </w:r>
      <w:r w:rsidR="00B676AF" w:rsidRPr="0084326E">
        <w:rPr>
          <w:rFonts w:ascii="Times New Roman" w:eastAsia="Times New Roman" w:hAnsi="Times New Roman" w:cs="Times New Roman"/>
          <w:bCs/>
          <w:sz w:val="24"/>
          <w:szCs w:val="24"/>
        </w:rPr>
        <w:t>medievale</w:t>
      </w:r>
      <w:r w:rsidR="00B676AF">
        <w:rPr>
          <w:rFonts w:ascii="Times New Roman" w:eastAsia="Times New Roman" w:hAnsi="Times New Roman" w:cs="Times New Roman"/>
          <w:bCs/>
          <w:sz w:val="24"/>
          <w:szCs w:val="24"/>
        </w:rPr>
        <w:t xml:space="preserve"> de medicina generală (</w:t>
      </w:r>
      <w:r w:rsidRPr="0084326E">
        <w:rPr>
          <w:rFonts w:ascii="Times New Roman" w:eastAsia="Times New Roman" w:hAnsi="Times New Roman" w:cs="Times New Roman"/>
          <w:bCs/>
          <w:sz w:val="24"/>
          <w:szCs w:val="24"/>
        </w:rPr>
        <w:t>sector privat), 3 farmacii.</w:t>
      </w:r>
    </w:p>
    <w:p w:rsidR="00A61549" w:rsidRPr="00B676AF" w:rsidRDefault="00A61549" w:rsidP="00B676AF">
      <w:pPr>
        <w:numPr>
          <w:ilvl w:val="0"/>
          <w:numId w:val="50"/>
        </w:numPr>
        <w:tabs>
          <w:tab w:val="num" w:pos="1440"/>
        </w:tabs>
        <w:spacing w:after="0" w:line="360" w:lineRule="auto"/>
        <w:ind w:firstLine="0"/>
        <w:jc w:val="both"/>
        <w:rPr>
          <w:rFonts w:ascii="Times New Roman" w:eastAsia="Times New Roman" w:hAnsi="Times New Roman" w:cs="Times New Roman"/>
          <w:bCs/>
          <w:i/>
          <w:sz w:val="24"/>
          <w:szCs w:val="24"/>
        </w:rPr>
      </w:pPr>
      <w:r w:rsidRPr="0084326E">
        <w:rPr>
          <w:rFonts w:ascii="Times New Roman" w:eastAsia="Times New Roman" w:hAnsi="Times New Roman" w:cs="Times New Roman"/>
          <w:bCs/>
          <w:i/>
          <w:sz w:val="24"/>
          <w:szCs w:val="24"/>
        </w:rPr>
        <w:t>Resurse uman</w:t>
      </w:r>
      <w:r w:rsidRPr="0084326E">
        <w:rPr>
          <w:rFonts w:ascii="Times New Roman" w:eastAsia="Times New Roman" w:hAnsi="Times New Roman" w:cs="Times New Roman"/>
          <w:bCs/>
          <w:sz w:val="24"/>
          <w:szCs w:val="24"/>
        </w:rPr>
        <w:t>e:</w:t>
      </w:r>
      <w:r w:rsidRPr="0084326E">
        <w:rPr>
          <w:rFonts w:ascii="Times New Roman" w:eastAsia="Times New Roman" w:hAnsi="Times New Roman" w:cs="Times New Roman"/>
          <w:bCs/>
          <w:i/>
          <w:sz w:val="24"/>
          <w:szCs w:val="24"/>
        </w:rPr>
        <w:t xml:space="preserve"> </w:t>
      </w:r>
      <w:r w:rsidRPr="0084326E">
        <w:rPr>
          <w:rFonts w:ascii="Times New Roman" w:eastAsia="Times New Roman" w:hAnsi="Times New Roman" w:cs="Times New Roman"/>
          <w:bCs/>
          <w:sz w:val="24"/>
          <w:szCs w:val="24"/>
        </w:rPr>
        <w:t xml:space="preserve">4 medici ( sector privat), 2 stomatologi( sector privat), 5 </w:t>
      </w:r>
      <w:r w:rsidR="00B676AF" w:rsidRPr="0084326E">
        <w:rPr>
          <w:rFonts w:ascii="Times New Roman" w:eastAsia="Times New Roman" w:hAnsi="Times New Roman" w:cs="Times New Roman"/>
          <w:bCs/>
          <w:sz w:val="24"/>
          <w:szCs w:val="24"/>
        </w:rPr>
        <w:t>farmaciști</w:t>
      </w:r>
      <w:r w:rsidR="00B676AF">
        <w:rPr>
          <w:rFonts w:ascii="Times New Roman" w:eastAsia="Times New Roman" w:hAnsi="Times New Roman" w:cs="Times New Roman"/>
          <w:bCs/>
          <w:sz w:val="24"/>
          <w:szCs w:val="24"/>
        </w:rPr>
        <w:t xml:space="preserve"> </w:t>
      </w:r>
      <w:r w:rsidRPr="0084326E">
        <w:rPr>
          <w:rFonts w:ascii="Times New Roman" w:eastAsia="Times New Roman" w:hAnsi="Times New Roman" w:cs="Times New Roman"/>
          <w:bCs/>
          <w:sz w:val="24"/>
          <w:szCs w:val="24"/>
        </w:rPr>
        <w:t>( sector privat), personalul sanitar mediu este reprezentat de 12 angajaţi în sectorul privat.</w:t>
      </w:r>
    </w:p>
    <w:p w:rsidR="00B676AF" w:rsidRPr="0084326E" w:rsidRDefault="00B676AF" w:rsidP="00B676AF">
      <w:pPr>
        <w:tabs>
          <w:tab w:val="num" w:pos="1440"/>
        </w:tabs>
        <w:spacing w:after="0" w:line="360" w:lineRule="auto"/>
        <w:ind w:left="720"/>
        <w:jc w:val="both"/>
        <w:rPr>
          <w:rFonts w:ascii="Times New Roman" w:eastAsia="Times New Roman" w:hAnsi="Times New Roman" w:cs="Times New Roman"/>
          <w:bCs/>
          <w:i/>
          <w:sz w:val="24"/>
          <w:szCs w:val="24"/>
        </w:rPr>
      </w:pPr>
    </w:p>
    <w:p w:rsidR="00A61549" w:rsidRPr="0084326E" w:rsidRDefault="00B676AF" w:rsidP="00B676AF">
      <w:pPr>
        <w:numPr>
          <w:ilvl w:val="1"/>
          <w:numId w:val="50"/>
        </w:numPr>
        <w:tabs>
          <w:tab w:val="clear" w:pos="1440"/>
          <w:tab w:val="num" w:pos="720"/>
        </w:tabs>
        <w:spacing w:after="0" w:line="360" w:lineRule="auto"/>
        <w:ind w:left="720" w:hanging="720"/>
        <w:jc w:val="both"/>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COMUNA VALU LUI TRAIAN</w:t>
      </w:r>
      <w:r w:rsidR="00A61549" w:rsidRPr="0084326E">
        <w:rPr>
          <w:rFonts w:ascii="Times New Roman" w:eastAsia="Times New Roman" w:hAnsi="Times New Roman" w:cs="Times New Roman"/>
          <w:b/>
          <w:bCs/>
          <w:sz w:val="24"/>
          <w:szCs w:val="24"/>
        </w:rPr>
        <w:t xml:space="preserve">: </w:t>
      </w:r>
    </w:p>
    <w:p w:rsidR="00A61549" w:rsidRPr="0084326E" w:rsidRDefault="00A61549" w:rsidP="00B676AF">
      <w:pPr>
        <w:numPr>
          <w:ilvl w:val="0"/>
          <w:numId w:val="50"/>
        </w:numPr>
        <w:tabs>
          <w:tab w:val="num" w:pos="1440"/>
        </w:tabs>
        <w:spacing w:after="0" w:line="360" w:lineRule="auto"/>
        <w:ind w:firstLine="0"/>
        <w:jc w:val="both"/>
        <w:rPr>
          <w:rFonts w:ascii="Times New Roman" w:eastAsia="Times New Roman" w:hAnsi="Times New Roman" w:cs="Times New Roman"/>
          <w:bCs/>
          <w:sz w:val="24"/>
          <w:szCs w:val="24"/>
        </w:rPr>
      </w:pPr>
      <w:r w:rsidRPr="0084326E">
        <w:rPr>
          <w:rFonts w:ascii="Times New Roman" w:eastAsia="Times New Roman" w:hAnsi="Times New Roman" w:cs="Times New Roman"/>
          <w:bCs/>
          <w:i/>
          <w:sz w:val="24"/>
          <w:szCs w:val="24"/>
        </w:rPr>
        <w:t>Infrastructură:</w:t>
      </w:r>
      <w:r w:rsidRPr="0084326E">
        <w:rPr>
          <w:rFonts w:ascii="Times New Roman" w:eastAsia="Times New Roman" w:hAnsi="Times New Roman" w:cs="Times New Roman"/>
          <w:b/>
          <w:bCs/>
          <w:sz w:val="24"/>
          <w:szCs w:val="24"/>
        </w:rPr>
        <w:t xml:space="preserve"> </w:t>
      </w:r>
      <w:r w:rsidRPr="0084326E">
        <w:rPr>
          <w:rFonts w:ascii="Times New Roman" w:eastAsia="Times New Roman" w:hAnsi="Times New Roman" w:cs="Times New Roman"/>
          <w:bCs/>
          <w:sz w:val="24"/>
          <w:szCs w:val="24"/>
        </w:rPr>
        <w:t>5 cabinete medicale individuale (sector privat), 8 cabinete stomatologice (sector privat), 5 farmacii (sector privat), 3 cabinete de medicină generală (sector privat).</w:t>
      </w:r>
    </w:p>
    <w:p w:rsidR="00A61549" w:rsidRPr="00B676AF" w:rsidRDefault="00A61549" w:rsidP="00B676AF">
      <w:pPr>
        <w:numPr>
          <w:ilvl w:val="0"/>
          <w:numId w:val="50"/>
        </w:numPr>
        <w:tabs>
          <w:tab w:val="num" w:pos="1440"/>
        </w:tabs>
        <w:spacing w:after="0" w:line="360" w:lineRule="auto"/>
        <w:ind w:firstLine="0"/>
        <w:jc w:val="both"/>
        <w:rPr>
          <w:rFonts w:ascii="Times New Roman" w:eastAsia="Times New Roman" w:hAnsi="Times New Roman" w:cs="Times New Roman"/>
          <w:bCs/>
          <w:i/>
          <w:sz w:val="24"/>
          <w:szCs w:val="24"/>
        </w:rPr>
      </w:pPr>
      <w:r w:rsidRPr="0084326E">
        <w:rPr>
          <w:rFonts w:ascii="Times New Roman" w:eastAsia="Times New Roman" w:hAnsi="Times New Roman" w:cs="Times New Roman"/>
          <w:bCs/>
          <w:i/>
          <w:sz w:val="24"/>
          <w:szCs w:val="24"/>
        </w:rPr>
        <w:t>Resurse uman</w:t>
      </w:r>
      <w:r w:rsidRPr="0084326E">
        <w:rPr>
          <w:rFonts w:ascii="Times New Roman" w:eastAsia="Times New Roman" w:hAnsi="Times New Roman" w:cs="Times New Roman"/>
          <w:bCs/>
          <w:sz w:val="24"/>
          <w:szCs w:val="24"/>
        </w:rPr>
        <w:t>e:</w:t>
      </w:r>
      <w:r w:rsidRPr="0084326E">
        <w:rPr>
          <w:rFonts w:ascii="Times New Roman" w:eastAsia="Times New Roman" w:hAnsi="Times New Roman" w:cs="Times New Roman"/>
          <w:bCs/>
          <w:i/>
          <w:sz w:val="24"/>
          <w:szCs w:val="24"/>
        </w:rPr>
        <w:t xml:space="preserve"> </w:t>
      </w:r>
      <w:r w:rsidRPr="0084326E">
        <w:rPr>
          <w:rFonts w:ascii="Times New Roman" w:eastAsia="Times New Roman" w:hAnsi="Times New Roman" w:cs="Times New Roman"/>
          <w:bCs/>
          <w:sz w:val="24"/>
          <w:szCs w:val="24"/>
        </w:rPr>
        <w:t>7 medici (sector privat), 5 stomatologi (sector privat), 6 farmacişti (sector privat), personalul sanitar mediu este reprezentat de 13 angajaţi (sector privat).</w:t>
      </w:r>
    </w:p>
    <w:p w:rsidR="00B676AF" w:rsidRPr="0084326E" w:rsidRDefault="00B676AF" w:rsidP="00B676AF">
      <w:pPr>
        <w:tabs>
          <w:tab w:val="num" w:pos="1440"/>
        </w:tabs>
        <w:spacing w:after="0" w:line="360" w:lineRule="auto"/>
        <w:ind w:left="720"/>
        <w:jc w:val="both"/>
        <w:rPr>
          <w:rFonts w:ascii="Times New Roman" w:eastAsia="Times New Roman" w:hAnsi="Times New Roman" w:cs="Times New Roman"/>
          <w:bCs/>
          <w:i/>
          <w:sz w:val="24"/>
          <w:szCs w:val="24"/>
        </w:rPr>
      </w:pPr>
    </w:p>
    <w:p w:rsidR="00A61549" w:rsidRDefault="00B676AF" w:rsidP="00B676AF">
      <w:pPr>
        <w:tabs>
          <w:tab w:val="left" w:pos="720"/>
        </w:tabs>
        <w:spacing w:after="0" w:line="360" w:lineRule="auto"/>
        <w:ind w:firstLine="720"/>
        <w:jc w:val="both"/>
        <w:rPr>
          <w:rFonts w:ascii="Times New Roman" w:eastAsia="Times New Roman" w:hAnsi="Times New Roman" w:cs="Times New Roman"/>
          <w:b/>
          <w:bCs/>
          <w:i/>
          <w:sz w:val="24"/>
          <w:szCs w:val="24"/>
        </w:rPr>
      </w:pPr>
      <w:r>
        <w:rPr>
          <w:rFonts w:ascii="Times New Roman" w:eastAsia="Times New Roman" w:hAnsi="Times New Roman" w:cs="Times New Roman"/>
          <w:b/>
          <w:bCs/>
          <w:i/>
          <w:sz w:val="24"/>
          <w:szCs w:val="24"/>
        </w:rPr>
        <w:t xml:space="preserve">Protecţia socială </w:t>
      </w:r>
    </w:p>
    <w:p w:rsidR="00B676AF" w:rsidRPr="0084326E" w:rsidRDefault="00B676AF" w:rsidP="00B676AF">
      <w:pPr>
        <w:tabs>
          <w:tab w:val="left" w:pos="720"/>
        </w:tabs>
        <w:spacing w:after="0" w:line="360" w:lineRule="auto"/>
        <w:ind w:firstLine="720"/>
        <w:jc w:val="both"/>
        <w:rPr>
          <w:rFonts w:ascii="Times New Roman" w:eastAsia="Times New Roman" w:hAnsi="Times New Roman" w:cs="Times New Roman"/>
          <w:b/>
          <w:bCs/>
          <w:i/>
          <w:sz w:val="24"/>
          <w:szCs w:val="24"/>
        </w:rPr>
      </w:pPr>
    </w:p>
    <w:p w:rsidR="00A61549" w:rsidRPr="0084326E" w:rsidRDefault="00A61549" w:rsidP="00B676AF">
      <w:pPr>
        <w:tabs>
          <w:tab w:val="left" w:pos="720"/>
        </w:tabs>
        <w:spacing w:after="0" w:line="360" w:lineRule="auto"/>
        <w:ind w:firstLine="720"/>
        <w:jc w:val="both"/>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 xml:space="preserve">În ceea ce priveşte protecţia socială, la nivelul Zonei Metropolitane Constanţa funcţionează centre specializate, în subordinea Direcţiei Generale de Asistenţă Socială şi Protecţia Copilului Constanţa (D.G.A.S.P.C.) sau în administrarea unor organizaţii nonguvernamentale. Numai la nivelul municipiului Constanţa funcţionează 11 centre specializate în protecţia copilului: </w:t>
      </w:r>
    </w:p>
    <w:p w:rsidR="00A61549" w:rsidRPr="0084326E" w:rsidRDefault="00A61549" w:rsidP="00B676AF">
      <w:pPr>
        <w:numPr>
          <w:ilvl w:val="0"/>
          <w:numId w:val="59"/>
        </w:numPr>
        <w:tabs>
          <w:tab w:val="left" w:pos="720"/>
        </w:tabs>
        <w:spacing w:after="0" w:line="360" w:lineRule="auto"/>
        <w:jc w:val="both"/>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3 complexe de servicii comunitare;</w:t>
      </w:r>
    </w:p>
    <w:p w:rsidR="00A61549" w:rsidRPr="0084326E" w:rsidRDefault="00A61549" w:rsidP="00B676AF">
      <w:pPr>
        <w:numPr>
          <w:ilvl w:val="0"/>
          <w:numId w:val="59"/>
        </w:numPr>
        <w:tabs>
          <w:tab w:val="left" w:pos="720"/>
        </w:tabs>
        <w:spacing w:after="0" w:line="360" w:lineRule="auto"/>
        <w:jc w:val="both"/>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5 centre de plasament;</w:t>
      </w:r>
    </w:p>
    <w:p w:rsidR="00A61549" w:rsidRPr="0084326E" w:rsidRDefault="00A61549" w:rsidP="00B676AF">
      <w:pPr>
        <w:numPr>
          <w:ilvl w:val="0"/>
          <w:numId w:val="59"/>
        </w:numPr>
        <w:tabs>
          <w:tab w:val="left" w:pos="720"/>
        </w:tabs>
        <w:spacing w:after="0" w:line="360" w:lineRule="auto"/>
        <w:jc w:val="both"/>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1 centru de primire în regim de urgenţă;</w:t>
      </w:r>
    </w:p>
    <w:p w:rsidR="00A61549" w:rsidRPr="0084326E" w:rsidRDefault="00A61549" w:rsidP="00B676AF">
      <w:pPr>
        <w:numPr>
          <w:ilvl w:val="0"/>
          <w:numId w:val="59"/>
        </w:numPr>
        <w:tabs>
          <w:tab w:val="left" w:pos="720"/>
        </w:tabs>
        <w:spacing w:after="0" w:line="360" w:lineRule="auto"/>
        <w:jc w:val="both"/>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1 centru de primire a copilului în regim de urgenţă cu modul de primire în regim de urgenţă pentru mama şi copilul;</w:t>
      </w:r>
    </w:p>
    <w:p w:rsidR="00A61549" w:rsidRPr="0084326E" w:rsidRDefault="00A61549" w:rsidP="00B676AF">
      <w:pPr>
        <w:numPr>
          <w:ilvl w:val="0"/>
          <w:numId w:val="59"/>
        </w:numPr>
        <w:tabs>
          <w:tab w:val="left" w:pos="720"/>
        </w:tabs>
        <w:spacing w:after="0" w:line="360" w:lineRule="auto"/>
        <w:jc w:val="both"/>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1 adăpost de zi şi de noapte pentru copiii străzii.</w:t>
      </w:r>
    </w:p>
    <w:p w:rsidR="00A61549" w:rsidRPr="0084326E" w:rsidRDefault="00A61549" w:rsidP="00B676AF">
      <w:pPr>
        <w:tabs>
          <w:tab w:val="left" w:pos="720"/>
        </w:tabs>
        <w:spacing w:after="0" w:line="360" w:lineRule="auto"/>
        <w:ind w:firstLine="720"/>
        <w:jc w:val="both"/>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 xml:space="preserve">Capacitatea totală de primire a acestor unităţi specializate în protecţia şi îngrijirea minorilor este de 592 de locuri, numărul de copii aflaţi în plasament depăşind uneori această cifră. </w:t>
      </w:r>
    </w:p>
    <w:p w:rsidR="00A61549" w:rsidRPr="0084326E" w:rsidRDefault="00A61549" w:rsidP="00B676AF">
      <w:pPr>
        <w:tabs>
          <w:tab w:val="left" w:pos="720"/>
        </w:tabs>
        <w:spacing w:after="0" w:line="360" w:lineRule="auto"/>
        <w:ind w:firstLine="720"/>
        <w:jc w:val="both"/>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 xml:space="preserve">O </w:t>
      </w:r>
      <w:r w:rsidRPr="0084326E">
        <w:rPr>
          <w:rFonts w:ascii="Times New Roman" w:eastAsia="Times New Roman" w:hAnsi="Times New Roman" w:cs="Times New Roman"/>
          <w:b/>
          <w:bCs/>
          <w:sz w:val="24"/>
          <w:szCs w:val="24"/>
        </w:rPr>
        <w:t xml:space="preserve">problemă </w:t>
      </w:r>
      <w:r w:rsidRPr="0084326E">
        <w:rPr>
          <w:rFonts w:ascii="Times New Roman" w:eastAsia="Times New Roman" w:hAnsi="Times New Roman" w:cs="Times New Roman"/>
          <w:bCs/>
          <w:sz w:val="24"/>
          <w:szCs w:val="24"/>
        </w:rPr>
        <w:t>cu care se confruntă zona este lipsa serviciilor de asistenţă şi îngrijire la domiciliu a persoanelor vârstnice şi a persoanelor cu handicap. În prezent, în zonă funcţionează doar 2 centre pentru persoane vârstnice (Căminul pentru persoane vârstnice Constanţa şi Centrul de Îngrijire şi Asistenţă Poarta Albă), cu o capacitate totală de cca. 1.000 de persoane, în condiţiile în care cererea pentru un loc într-o astfel de instituţie este mult mai mare, iar starea de degradare a acestora este destul de avansată.</w:t>
      </w:r>
    </w:p>
    <w:p w:rsidR="00A61549" w:rsidRPr="0084326E" w:rsidRDefault="00A61549" w:rsidP="00A61549">
      <w:pPr>
        <w:tabs>
          <w:tab w:val="left" w:pos="720"/>
        </w:tabs>
        <w:spacing w:after="120" w:line="360" w:lineRule="auto"/>
        <w:ind w:firstLine="720"/>
        <w:jc w:val="both"/>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De asemenea, la nivelul Zonei Metropolitane Constanţa funcţionează alte 10 centre sociale (centre de plasament, locuinţe protejate, centre de recuperare).</w:t>
      </w:r>
    </w:p>
    <w:p w:rsidR="00A61549" w:rsidRPr="0084326E" w:rsidRDefault="00A61549" w:rsidP="00A61549">
      <w:pPr>
        <w:spacing w:line="360" w:lineRule="auto"/>
        <w:jc w:val="both"/>
        <w:rPr>
          <w:rFonts w:ascii="Times New Roman" w:eastAsia="Calibri" w:hAnsi="Times New Roman" w:cs="Times New Roman"/>
          <w:sz w:val="24"/>
          <w:szCs w:val="24"/>
        </w:rPr>
      </w:pPr>
    </w:p>
    <w:p w:rsidR="00A61549" w:rsidRPr="0084326E" w:rsidRDefault="00A61549" w:rsidP="00A61549">
      <w:pPr>
        <w:spacing w:line="360" w:lineRule="auto"/>
        <w:jc w:val="both"/>
        <w:rPr>
          <w:rFonts w:ascii="Times New Roman" w:eastAsia="Calibri" w:hAnsi="Times New Roman" w:cs="Times New Roman"/>
          <w:sz w:val="24"/>
          <w:szCs w:val="24"/>
        </w:rPr>
      </w:pPr>
    </w:p>
    <w:p w:rsidR="00A61549" w:rsidRPr="0084326E" w:rsidRDefault="00A61549" w:rsidP="00A61549">
      <w:pPr>
        <w:spacing w:line="360" w:lineRule="auto"/>
        <w:jc w:val="both"/>
        <w:rPr>
          <w:rFonts w:ascii="Times New Roman" w:eastAsia="Calibri" w:hAnsi="Times New Roman" w:cs="Times New Roman"/>
          <w:sz w:val="24"/>
          <w:szCs w:val="24"/>
        </w:rPr>
      </w:pPr>
    </w:p>
    <w:p w:rsidR="00A61549" w:rsidRPr="0084326E" w:rsidRDefault="00A61549" w:rsidP="00A61549">
      <w:pPr>
        <w:spacing w:line="360" w:lineRule="auto"/>
        <w:jc w:val="both"/>
        <w:rPr>
          <w:rFonts w:ascii="Times New Roman" w:eastAsia="Calibri" w:hAnsi="Times New Roman" w:cs="Times New Roman"/>
          <w:sz w:val="24"/>
          <w:szCs w:val="24"/>
        </w:rPr>
      </w:pPr>
    </w:p>
    <w:p w:rsidR="00A61549" w:rsidRDefault="00A61549" w:rsidP="00A61549">
      <w:pPr>
        <w:spacing w:line="360" w:lineRule="auto"/>
        <w:jc w:val="both"/>
        <w:rPr>
          <w:rFonts w:ascii="Times New Roman" w:eastAsia="Calibri" w:hAnsi="Times New Roman" w:cs="Times New Roman"/>
          <w:sz w:val="24"/>
          <w:szCs w:val="24"/>
        </w:rPr>
      </w:pPr>
    </w:p>
    <w:p w:rsidR="00EC329F" w:rsidRDefault="00EC329F" w:rsidP="00A61549">
      <w:pPr>
        <w:spacing w:line="360" w:lineRule="auto"/>
        <w:jc w:val="both"/>
        <w:rPr>
          <w:rFonts w:ascii="Times New Roman" w:eastAsia="Calibri" w:hAnsi="Times New Roman" w:cs="Times New Roman"/>
          <w:sz w:val="24"/>
          <w:szCs w:val="24"/>
        </w:rPr>
      </w:pPr>
    </w:p>
    <w:p w:rsidR="00EC329F" w:rsidRPr="0084326E" w:rsidRDefault="00EC329F" w:rsidP="00A61549">
      <w:pPr>
        <w:spacing w:line="360" w:lineRule="auto"/>
        <w:jc w:val="both"/>
        <w:rPr>
          <w:rFonts w:ascii="Times New Roman" w:eastAsia="Calibri" w:hAnsi="Times New Roman" w:cs="Times New Roman"/>
          <w:sz w:val="24"/>
          <w:szCs w:val="24"/>
        </w:rPr>
      </w:pPr>
    </w:p>
    <w:p w:rsidR="00A61549" w:rsidRPr="0084326E" w:rsidRDefault="00A61549" w:rsidP="00A61549">
      <w:pPr>
        <w:spacing w:line="360" w:lineRule="auto"/>
        <w:jc w:val="both"/>
        <w:rPr>
          <w:rFonts w:ascii="Times New Roman" w:eastAsia="Calibri" w:hAnsi="Times New Roman" w:cs="Times New Roman"/>
          <w:sz w:val="24"/>
          <w:szCs w:val="24"/>
        </w:rPr>
      </w:pPr>
    </w:p>
    <w:p w:rsidR="00A61549" w:rsidRPr="0084326E" w:rsidRDefault="00A61549" w:rsidP="00A61549">
      <w:pPr>
        <w:spacing w:line="360" w:lineRule="auto"/>
        <w:jc w:val="both"/>
        <w:rPr>
          <w:rFonts w:ascii="Times New Roman" w:eastAsia="Calibri" w:hAnsi="Times New Roman" w:cs="Times New Roman"/>
          <w:sz w:val="24"/>
          <w:szCs w:val="24"/>
        </w:rPr>
      </w:pPr>
    </w:p>
    <w:p w:rsidR="00A61549" w:rsidRDefault="00A61549" w:rsidP="00B676AF">
      <w:pPr>
        <w:spacing w:after="0" w:line="360" w:lineRule="auto"/>
        <w:ind w:firstLine="720"/>
        <w:jc w:val="both"/>
        <w:rPr>
          <w:rFonts w:ascii="Times New Roman" w:eastAsia="Calibri" w:hAnsi="Times New Roman" w:cs="Times New Roman"/>
          <w:b/>
          <w:sz w:val="24"/>
          <w:szCs w:val="24"/>
        </w:rPr>
      </w:pPr>
      <w:r w:rsidRPr="0084326E">
        <w:rPr>
          <w:rFonts w:ascii="Times New Roman" w:eastAsia="Calibri" w:hAnsi="Times New Roman" w:cs="Times New Roman"/>
          <w:b/>
          <w:sz w:val="24"/>
          <w:szCs w:val="24"/>
        </w:rPr>
        <w:t xml:space="preserve">I.9. Transport și mobilitate </w:t>
      </w:r>
    </w:p>
    <w:p w:rsidR="00B676AF" w:rsidRPr="0084326E" w:rsidRDefault="00B676AF" w:rsidP="00B676AF">
      <w:pPr>
        <w:spacing w:after="0" w:line="360" w:lineRule="auto"/>
        <w:ind w:firstLine="720"/>
        <w:jc w:val="both"/>
        <w:rPr>
          <w:rFonts w:ascii="Times New Roman" w:eastAsia="Calibri" w:hAnsi="Times New Roman" w:cs="Times New Roman"/>
          <w:b/>
          <w:sz w:val="24"/>
          <w:szCs w:val="24"/>
        </w:rPr>
      </w:pPr>
    </w:p>
    <w:p w:rsidR="00A61549" w:rsidRPr="0084326E" w:rsidRDefault="00A61549" w:rsidP="00B676AF">
      <w:pPr>
        <w:spacing w:after="0" w:line="360" w:lineRule="auto"/>
        <w:ind w:firstLine="720"/>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Constan</w:t>
      </w:r>
      <w:r w:rsidR="00B676AF">
        <w:rPr>
          <w:rFonts w:ascii="Times New Roman" w:eastAsia="Calibri" w:hAnsi="Times New Roman" w:cs="Times New Roman"/>
          <w:sz w:val="24"/>
          <w:szCs w:val="24"/>
        </w:rPr>
        <w:t>ț</w:t>
      </w:r>
      <w:r w:rsidRPr="0084326E">
        <w:rPr>
          <w:rFonts w:ascii="Times New Roman" w:eastAsia="Calibri" w:hAnsi="Times New Roman" w:cs="Times New Roman"/>
          <w:sz w:val="24"/>
          <w:szCs w:val="24"/>
        </w:rPr>
        <w:t>a este nodul de baz</w:t>
      </w:r>
      <w:r w:rsidR="00B676AF">
        <w:rPr>
          <w:rFonts w:ascii="Times New Roman" w:eastAsia="Calibri" w:hAnsi="Times New Roman" w:cs="Times New Roman"/>
          <w:sz w:val="24"/>
          <w:szCs w:val="24"/>
        </w:rPr>
        <w:t>ă</w:t>
      </w:r>
      <w:r w:rsidRPr="0084326E">
        <w:rPr>
          <w:rFonts w:ascii="Times New Roman" w:eastAsia="Calibri" w:hAnsi="Times New Roman" w:cs="Times New Roman"/>
          <w:sz w:val="24"/>
          <w:szCs w:val="24"/>
        </w:rPr>
        <w:t xml:space="preserve"> pe teritoriul </w:t>
      </w:r>
      <w:r w:rsidR="00B676AF" w:rsidRPr="0084326E">
        <w:rPr>
          <w:rFonts w:ascii="Times New Roman" w:eastAsia="Calibri" w:hAnsi="Times New Roman" w:cs="Times New Roman"/>
          <w:sz w:val="24"/>
          <w:szCs w:val="24"/>
        </w:rPr>
        <w:t>României</w:t>
      </w:r>
      <w:r w:rsidRPr="0084326E">
        <w:rPr>
          <w:rFonts w:ascii="Times New Roman" w:eastAsia="Calibri" w:hAnsi="Times New Roman" w:cs="Times New Roman"/>
          <w:sz w:val="24"/>
          <w:szCs w:val="24"/>
        </w:rPr>
        <w:t xml:space="preserve"> al </w:t>
      </w:r>
      <w:r w:rsidR="00B676AF" w:rsidRPr="0084326E">
        <w:rPr>
          <w:rFonts w:ascii="Times New Roman" w:eastAsia="Calibri" w:hAnsi="Times New Roman" w:cs="Times New Roman"/>
          <w:sz w:val="24"/>
          <w:szCs w:val="24"/>
        </w:rPr>
        <w:t>rețelei</w:t>
      </w:r>
      <w:r w:rsidRPr="0084326E">
        <w:rPr>
          <w:rFonts w:ascii="Times New Roman" w:eastAsia="Calibri" w:hAnsi="Times New Roman" w:cs="Times New Roman"/>
          <w:sz w:val="24"/>
          <w:szCs w:val="24"/>
        </w:rPr>
        <w:t xml:space="preserve"> europene TEN-T care  face </w:t>
      </w:r>
      <w:r w:rsidR="00B676AF" w:rsidRPr="0084326E">
        <w:rPr>
          <w:rFonts w:ascii="Times New Roman" w:eastAsia="Calibri" w:hAnsi="Times New Roman" w:cs="Times New Roman"/>
          <w:sz w:val="24"/>
          <w:szCs w:val="24"/>
        </w:rPr>
        <w:t>legătura</w:t>
      </w:r>
      <w:r w:rsidRPr="0084326E">
        <w:rPr>
          <w:rFonts w:ascii="Times New Roman" w:eastAsia="Calibri" w:hAnsi="Times New Roman" w:cs="Times New Roman"/>
          <w:sz w:val="24"/>
          <w:szCs w:val="24"/>
        </w:rPr>
        <w:t xml:space="preserve"> </w:t>
      </w:r>
      <w:r w:rsidR="00B676AF">
        <w:rPr>
          <w:rFonts w:ascii="Times New Roman" w:eastAsia="Calibri" w:hAnsi="Times New Roman" w:cs="Times New Roman"/>
          <w:sz w:val="24"/>
          <w:szCs w:val="24"/>
        </w:rPr>
        <w:t>î</w:t>
      </w:r>
      <w:r w:rsidRPr="0084326E">
        <w:rPr>
          <w:rFonts w:ascii="Times New Roman" w:eastAsia="Calibri" w:hAnsi="Times New Roman" w:cs="Times New Roman"/>
          <w:sz w:val="24"/>
          <w:szCs w:val="24"/>
        </w:rPr>
        <w:t xml:space="preserve">ntre vestul </w:t>
      </w:r>
      <w:r w:rsidR="00B676AF">
        <w:rPr>
          <w:rFonts w:ascii="Times New Roman" w:eastAsia="Calibri" w:hAnsi="Times New Roman" w:cs="Times New Roman"/>
          <w:sz w:val="24"/>
          <w:szCs w:val="24"/>
        </w:rPr>
        <w:t>ș</w:t>
      </w:r>
      <w:r w:rsidRPr="0084326E">
        <w:rPr>
          <w:rFonts w:ascii="Times New Roman" w:eastAsia="Calibri" w:hAnsi="Times New Roman" w:cs="Times New Roman"/>
          <w:sz w:val="24"/>
          <w:szCs w:val="24"/>
        </w:rPr>
        <w:t>i estul Europei.</w:t>
      </w:r>
    </w:p>
    <w:p w:rsidR="00A61549" w:rsidRPr="0084326E" w:rsidRDefault="00A61549" w:rsidP="00A61549">
      <w:pPr>
        <w:spacing w:line="360" w:lineRule="auto"/>
        <w:ind w:firstLine="720"/>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Îmbunătățirea navigației pe segmentul românesc al Dunării, reabilitarea întregului tronson de cale ferată Arad - Constanța și realizarea conexiunilor între porturi, aeroporturi și rețelele feroviare și rutiere sunt prioritățile pentru România identificate de Comisia Europeană într-o serie de studii privind dezvoltarea și finanțarea rețelei TEN-T până în anul 2030.</w:t>
      </w:r>
    </w:p>
    <w:p w:rsidR="00A61549" w:rsidRPr="0084326E" w:rsidRDefault="00A61549" w:rsidP="00A61549">
      <w:pPr>
        <w:spacing w:line="360" w:lineRule="auto"/>
        <w:jc w:val="both"/>
        <w:rPr>
          <w:rFonts w:ascii="Times New Roman" w:eastAsia="Calibri" w:hAnsi="Times New Roman" w:cs="Times New Roman"/>
          <w:b/>
          <w:sz w:val="24"/>
          <w:szCs w:val="24"/>
        </w:rPr>
      </w:pPr>
      <w:r w:rsidRPr="0084326E">
        <w:rPr>
          <w:rFonts w:ascii="Calibri" w:eastAsia="Calibri" w:hAnsi="Calibri" w:cs="TimesNewRoman"/>
          <w:noProof/>
          <w:lang w:eastAsia="ro-RO"/>
        </w:rPr>
        <w:drawing>
          <wp:anchor distT="0" distB="0" distL="114300" distR="114300" simplePos="0" relativeHeight="251667456" behindDoc="0" locked="0" layoutInCell="1" allowOverlap="1" wp14:anchorId="7012C02D" wp14:editId="1A637F3A">
            <wp:simplePos x="0" y="0"/>
            <wp:positionH relativeFrom="column">
              <wp:posOffset>1362710</wp:posOffset>
            </wp:positionH>
            <wp:positionV relativeFrom="paragraph">
              <wp:posOffset>138430</wp:posOffset>
            </wp:positionV>
            <wp:extent cx="3086100" cy="2180590"/>
            <wp:effectExtent l="0" t="0" r="0" b="0"/>
            <wp:wrapSquare wrapText="bothSides"/>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86100" cy="2180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1549" w:rsidRPr="0084326E" w:rsidRDefault="00A61549" w:rsidP="00A61549">
      <w:pPr>
        <w:spacing w:line="360" w:lineRule="auto"/>
        <w:jc w:val="both"/>
        <w:rPr>
          <w:rFonts w:ascii="Times New Roman" w:eastAsia="Calibri" w:hAnsi="Times New Roman" w:cs="Times New Roman"/>
          <w:b/>
          <w:sz w:val="24"/>
          <w:szCs w:val="24"/>
        </w:rPr>
      </w:pPr>
    </w:p>
    <w:p w:rsidR="00A61549" w:rsidRPr="0084326E" w:rsidRDefault="00A61549" w:rsidP="00A61549">
      <w:pPr>
        <w:spacing w:line="360" w:lineRule="auto"/>
        <w:jc w:val="both"/>
        <w:rPr>
          <w:rFonts w:ascii="Times New Roman" w:eastAsia="Calibri" w:hAnsi="Times New Roman" w:cs="Times New Roman"/>
          <w:b/>
          <w:sz w:val="24"/>
          <w:szCs w:val="24"/>
        </w:rPr>
      </w:pPr>
    </w:p>
    <w:p w:rsidR="00A61549" w:rsidRPr="0084326E" w:rsidRDefault="00A61549" w:rsidP="00A61549">
      <w:pPr>
        <w:spacing w:line="360" w:lineRule="auto"/>
        <w:jc w:val="both"/>
        <w:rPr>
          <w:rFonts w:ascii="Times New Roman" w:eastAsia="Calibri" w:hAnsi="Times New Roman" w:cs="Times New Roman"/>
          <w:b/>
          <w:sz w:val="24"/>
          <w:szCs w:val="24"/>
        </w:rPr>
      </w:pPr>
    </w:p>
    <w:p w:rsidR="00A61549" w:rsidRPr="0084326E" w:rsidRDefault="00A61549" w:rsidP="00A61549">
      <w:pPr>
        <w:spacing w:line="360" w:lineRule="auto"/>
        <w:jc w:val="both"/>
        <w:rPr>
          <w:rFonts w:ascii="Times New Roman" w:eastAsia="Calibri" w:hAnsi="Times New Roman" w:cs="Times New Roman"/>
          <w:b/>
          <w:sz w:val="24"/>
          <w:szCs w:val="24"/>
        </w:rPr>
      </w:pPr>
    </w:p>
    <w:p w:rsidR="00A61549" w:rsidRPr="0084326E" w:rsidRDefault="00A61549" w:rsidP="00A61549">
      <w:pPr>
        <w:spacing w:line="360" w:lineRule="auto"/>
        <w:jc w:val="both"/>
        <w:rPr>
          <w:rFonts w:ascii="Times New Roman" w:eastAsia="Calibri" w:hAnsi="Times New Roman" w:cs="Times New Roman"/>
          <w:b/>
          <w:sz w:val="24"/>
          <w:szCs w:val="24"/>
        </w:rPr>
      </w:pPr>
    </w:p>
    <w:p w:rsidR="00A61549" w:rsidRPr="0084326E" w:rsidRDefault="00A61549" w:rsidP="00A61549">
      <w:pPr>
        <w:spacing w:line="360" w:lineRule="auto"/>
        <w:jc w:val="both"/>
        <w:rPr>
          <w:rFonts w:ascii="Times New Roman" w:eastAsia="Calibri" w:hAnsi="Times New Roman" w:cs="Times New Roman"/>
          <w:b/>
          <w:sz w:val="24"/>
          <w:szCs w:val="24"/>
        </w:rPr>
      </w:pPr>
    </w:p>
    <w:p w:rsidR="00A61549" w:rsidRPr="0084326E" w:rsidRDefault="00A61549" w:rsidP="00A61E9D">
      <w:pPr>
        <w:autoSpaceDE w:val="0"/>
        <w:autoSpaceDN w:val="0"/>
        <w:adjustRightInd w:val="0"/>
        <w:spacing w:after="0" w:line="360" w:lineRule="auto"/>
        <w:ind w:firstLine="708"/>
        <w:jc w:val="both"/>
        <w:rPr>
          <w:rFonts w:ascii="Times New Roman" w:eastAsia="Calibri" w:hAnsi="Times New Roman" w:cs="Times New Roman"/>
          <w:i/>
          <w:iCs/>
          <w:color w:val="000000"/>
          <w:sz w:val="24"/>
          <w:szCs w:val="24"/>
        </w:rPr>
      </w:pPr>
      <w:r w:rsidRPr="0084326E">
        <w:rPr>
          <w:rFonts w:ascii="Times New Roman" w:eastAsia="Calibri" w:hAnsi="Times New Roman" w:cs="Times New Roman"/>
          <w:i/>
          <w:color w:val="000000"/>
          <w:sz w:val="24"/>
          <w:szCs w:val="24"/>
        </w:rPr>
        <w:t xml:space="preserve">Violeta Bulc, comisarul european pentru transport, a declarat: </w:t>
      </w:r>
      <w:r w:rsidRPr="0084326E">
        <w:rPr>
          <w:rFonts w:ascii="Times New Roman" w:eastAsia="Calibri" w:hAnsi="Times New Roman" w:cs="Times New Roman"/>
          <w:i/>
          <w:iCs/>
          <w:color w:val="000000"/>
          <w:sz w:val="24"/>
          <w:szCs w:val="24"/>
        </w:rPr>
        <w:t>Trebuie să intensificăm eforturile pentru a ne asigura că rețeaua centrală, esențială pentru fluxurile de mărfuri și pasageri în întreaga UE, va fi complet operațională până în anul 2030. Acum este momentul să investim în proiectele TEN-T, maximizând beneficiile facilității "Conectarea Europei" și ale Planului de investiții recent lansat de Comisie. Rețeaua TEN-T este esențială pentru o Uniune care luptă pentru dezvoltare, noi locuri de muncă și competitivitate. Pe măsură ce Europa iese încet din criza economică, avem nevoie de o Uniune conectată, fără bariere, pentru ca piața unică să prospere.</w:t>
      </w:r>
    </w:p>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p>
    <w:p w:rsidR="00A61549" w:rsidRPr="0084326E" w:rsidRDefault="00A61549" w:rsidP="00A61E9D">
      <w:pPr>
        <w:autoSpaceDE w:val="0"/>
        <w:autoSpaceDN w:val="0"/>
        <w:adjustRightInd w:val="0"/>
        <w:spacing w:after="0" w:line="360" w:lineRule="auto"/>
        <w:ind w:firstLine="708"/>
        <w:jc w:val="both"/>
        <w:rPr>
          <w:rFonts w:ascii="Times New Roman" w:eastAsia="Calibri" w:hAnsi="Times New Roman" w:cs="Times New Roman"/>
          <w:b/>
          <w:bCs/>
          <w:sz w:val="24"/>
          <w:szCs w:val="24"/>
        </w:rPr>
      </w:pPr>
      <w:r w:rsidRPr="0084326E">
        <w:rPr>
          <w:rFonts w:ascii="Times New Roman" w:eastAsia="Calibri" w:hAnsi="Times New Roman" w:cs="Times New Roman"/>
          <w:b/>
          <w:bCs/>
          <w:sz w:val="24"/>
          <w:szCs w:val="24"/>
        </w:rPr>
        <w:t xml:space="preserve">De asemenea, municipiul </w:t>
      </w:r>
      <w:r w:rsidR="00B676AF">
        <w:rPr>
          <w:rFonts w:ascii="Times New Roman" w:eastAsia="Calibri" w:hAnsi="Times New Roman" w:cs="Times New Roman"/>
          <w:b/>
          <w:bCs/>
          <w:sz w:val="24"/>
          <w:szCs w:val="24"/>
        </w:rPr>
        <w:t>ș</w:t>
      </w:r>
      <w:r w:rsidRPr="0084326E">
        <w:rPr>
          <w:rFonts w:ascii="Times New Roman" w:eastAsia="Calibri" w:hAnsi="Times New Roman" w:cs="Times New Roman"/>
          <w:b/>
          <w:bCs/>
          <w:sz w:val="24"/>
          <w:szCs w:val="24"/>
        </w:rPr>
        <w:t xml:space="preserve">i polul de </w:t>
      </w:r>
      <w:r w:rsidR="00B676AF" w:rsidRPr="0084326E">
        <w:rPr>
          <w:rFonts w:ascii="Times New Roman" w:eastAsia="Calibri" w:hAnsi="Times New Roman" w:cs="Times New Roman"/>
          <w:b/>
          <w:bCs/>
          <w:sz w:val="24"/>
          <w:szCs w:val="24"/>
        </w:rPr>
        <w:t>creștere</w:t>
      </w:r>
      <w:r w:rsidRPr="0084326E">
        <w:rPr>
          <w:rFonts w:ascii="Times New Roman" w:eastAsia="Calibri" w:hAnsi="Times New Roman" w:cs="Times New Roman"/>
          <w:b/>
          <w:bCs/>
          <w:sz w:val="24"/>
          <w:szCs w:val="24"/>
        </w:rPr>
        <w:t xml:space="preserve"> Constan</w:t>
      </w:r>
      <w:r w:rsidR="00B676AF">
        <w:rPr>
          <w:rFonts w:ascii="Times New Roman" w:eastAsia="Calibri" w:hAnsi="Times New Roman" w:cs="Times New Roman"/>
          <w:b/>
          <w:bCs/>
          <w:sz w:val="24"/>
          <w:szCs w:val="24"/>
        </w:rPr>
        <w:t>ț</w:t>
      </w:r>
      <w:r w:rsidRPr="0084326E">
        <w:rPr>
          <w:rFonts w:ascii="Times New Roman" w:eastAsia="Calibri" w:hAnsi="Times New Roman" w:cs="Times New Roman"/>
          <w:b/>
          <w:bCs/>
          <w:sz w:val="24"/>
          <w:szCs w:val="24"/>
        </w:rPr>
        <w:t>a este parte din zona acoperit</w:t>
      </w:r>
      <w:r w:rsidR="00A61E9D">
        <w:rPr>
          <w:rFonts w:ascii="Times New Roman" w:eastAsia="Calibri" w:hAnsi="Times New Roman" w:cs="Times New Roman"/>
          <w:b/>
          <w:bCs/>
          <w:sz w:val="24"/>
          <w:szCs w:val="24"/>
        </w:rPr>
        <w:t>ă</w:t>
      </w:r>
      <w:r w:rsidRPr="0084326E">
        <w:rPr>
          <w:rFonts w:ascii="Times New Roman" w:eastAsia="Calibri" w:hAnsi="Times New Roman" w:cs="Times New Roman"/>
          <w:b/>
          <w:bCs/>
          <w:sz w:val="24"/>
          <w:szCs w:val="24"/>
        </w:rPr>
        <w:t xml:space="preserve"> de Strategia UE pentru Regiunea </w:t>
      </w:r>
      <w:r w:rsidR="00A61E9D" w:rsidRPr="0084326E">
        <w:rPr>
          <w:rFonts w:ascii="Times New Roman" w:eastAsia="Calibri" w:hAnsi="Times New Roman" w:cs="Times New Roman"/>
          <w:b/>
          <w:bCs/>
          <w:sz w:val="24"/>
          <w:szCs w:val="24"/>
        </w:rPr>
        <w:t>Dunării</w:t>
      </w:r>
      <w:r w:rsidRPr="0084326E">
        <w:rPr>
          <w:rFonts w:ascii="Times New Roman" w:eastAsia="Calibri" w:hAnsi="Times New Roman" w:cs="Times New Roman"/>
          <w:b/>
          <w:bCs/>
          <w:sz w:val="24"/>
          <w:szCs w:val="24"/>
        </w:rPr>
        <w:t xml:space="preserve">, primul obiectiv al aceste strategii fiind </w:t>
      </w:r>
      <w:r w:rsidRPr="0084326E">
        <w:rPr>
          <w:rFonts w:ascii="Times New Roman" w:eastAsia="Calibri" w:hAnsi="Times New Roman" w:cs="Times New Roman"/>
          <w:b/>
          <w:sz w:val="24"/>
          <w:szCs w:val="24"/>
        </w:rPr>
        <w:t>I</w:t>
      </w:r>
      <w:r w:rsidRPr="0084326E">
        <w:rPr>
          <w:rFonts w:ascii="Times New Roman" w:eastAsia="Calibri" w:hAnsi="Times New Roman" w:cs="Times New Roman"/>
          <w:b/>
          <w:bCs/>
          <w:color w:val="000000"/>
          <w:sz w:val="24"/>
          <w:szCs w:val="24"/>
        </w:rPr>
        <w:t xml:space="preserve">NTERCONECTAREA REGIUNII DUNĂRII prin </w:t>
      </w:r>
      <w:r w:rsidR="00A61E9D" w:rsidRPr="0084326E">
        <w:rPr>
          <w:rFonts w:ascii="Times New Roman" w:eastAsia="Calibri" w:hAnsi="Times New Roman" w:cs="Times New Roman"/>
          <w:b/>
          <w:bCs/>
          <w:color w:val="000000"/>
          <w:sz w:val="24"/>
          <w:szCs w:val="24"/>
        </w:rPr>
        <w:t>îmbunătățirea</w:t>
      </w:r>
      <w:r w:rsidRPr="0084326E">
        <w:rPr>
          <w:rFonts w:ascii="Times New Roman" w:eastAsia="Calibri" w:hAnsi="Times New Roman" w:cs="Times New Roman"/>
          <w:b/>
          <w:bCs/>
          <w:color w:val="000000"/>
          <w:sz w:val="24"/>
          <w:szCs w:val="24"/>
        </w:rPr>
        <w:t xml:space="preserve"> mobilității și a multimodalității, realizarea de</w:t>
      </w:r>
      <w:r w:rsidRPr="0084326E">
        <w:rPr>
          <w:rFonts w:ascii="Times New Roman" w:eastAsia="Calibri" w:hAnsi="Times New Roman" w:cs="Times New Roman"/>
          <w:b/>
          <w:color w:val="000000"/>
          <w:sz w:val="24"/>
          <w:szCs w:val="24"/>
        </w:rPr>
        <w:t xml:space="preserve"> </w:t>
      </w:r>
      <w:r w:rsidRPr="0084326E">
        <w:rPr>
          <w:rFonts w:ascii="Times New Roman" w:eastAsia="Calibri" w:hAnsi="Times New Roman" w:cs="Times New Roman"/>
          <w:b/>
          <w:bCs/>
          <w:color w:val="000000"/>
          <w:sz w:val="24"/>
          <w:szCs w:val="24"/>
        </w:rPr>
        <w:t>c</w:t>
      </w:r>
      <w:r w:rsidR="00A61E9D">
        <w:rPr>
          <w:rFonts w:ascii="Times New Roman" w:eastAsia="Calibri" w:hAnsi="Times New Roman" w:cs="Times New Roman"/>
          <w:b/>
          <w:bCs/>
          <w:color w:val="000000"/>
          <w:sz w:val="24"/>
          <w:szCs w:val="24"/>
        </w:rPr>
        <w:t>ă</w:t>
      </w:r>
      <w:r w:rsidRPr="0084326E">
        <w:rPr>
          <w:rFonts w:ascii="Times New Roman" w:eastAsia="Calibri" w:hAnsi="Times New Roman" w:cs="Times New Roman"/>
          <w:b/>
          <w:bCs/>
          <w:color w:val="000000"/>
          <w:sz w:val="24"/>
          <w:szCs w:val="24"/>
        </w:rPr>
        <w:t xml:space="preserve">i navigabile interioare </w:t>
      </w:r>
      <w:r w:rsidR="00A61E9D">
        <w:rPr>
          <w:rFonts w:ascii="Times New Roman" w:eastAsia="Calibri" w:hAnsi="Times New Roman" w:cs="Times New Roman"/>
          <w:b/>
          <w:bCs/>
          <w:color w:val="000000"/>
          <w:sz w:val="24"/>
          <w:szCs w:val="24"/>
        </w:rPr>
        <w:t>ș</w:t>
      </w:r>
      <w:r w:rsidRPr="0084326E">
        <w:rPr>
          <w:rFonts w:ascii="Times New Roman" w:eastAsia="Calibri" w:hAnsi="Times New Roman" w:cs="Times New Roman"/>
          <w:b/>
          <w:bCs/>
          <w:color w:val="000000"/>
          <w:sz w:val="24"/>
          <w:szCs w:val="24"/>
        </w:rPr>
        <w:t>i legături rutiere, feroviare și aeriene</w:t>
      </w:r>
      <w:r w:rsidRPr="0084326E">
        <w:rPr>
          <w:rFonts w:ascii="Times New Roman" w:eastAsia="Calibri" w:hAnsi="Times New Roman" w:cs="Times New Roman"/>
          <w:b/>
          <w:bCs/>
          <w:sz w:val="24"/>
          <w:szCs w:val="24"/>
        </w:rPr>
        <w:t xml:space="preserve">.  </w:t>
      </w:r>
    </w:p>
    <w:p w:rsidR="00A61549" w:rsidRPr="0084326E" w:rsidRDefault="00B676AF"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noProof/>
          <w:sz w:val="24"/>
          <w:szCs w:val="24"/>
          <w:lang w:eastAsia="ro-RO"/>
        </w:rPr>
        <w:drawing>
          <wp:anchor distT="0" distB="0" distL="114300" distR="114300" simplePos="0" relativeHeight="251668480" behindDoc="0" locked="0" layoutInCell="1" allowOverlap="1" wp14:anchorId="761497BA" wp14:editId="0F0DBB9A">
            <wp:simplePos x="0" y="0"/>
            <wp:positionH relativeFrom="column">
              <wp:posOffset>635000</wp:posOffset>
            </wp:positionH>
            <wp:positionV relativeFrom="paragraph">
              <wp:posOffset>130810</wp:posOffset>
            </wp:positionV>
            <wp:extent cx="3895725" cy="2767965"/>
            <wp:effectExtent l="0" t="0" r="9525" b="0"/>
            <wp:wrapSquare wrapText="bothSides"/>
            <wp:docPr id="23" name="Picture 1" descr="http://www.mdrap.ro/userfiles/harta_sue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drap.ro/userfiles/harta_suerd.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95725" cy="2767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p>
    <w:p w:rsidR="00A61E9D" w:rsidRDefault="00A61E9D" w:rsidP="00A61549">
      <w:pPr>
        <w:autoSpaceDE w:val="0"/>
        <w:autoSpaceDN w:val="0"/>
        <w:adjustRightInd w:val="0"/>
        <w:spacing w:after="0" w:line="360" w:lineRule="auto"/>
        <w:ind w:firstLine="720"/>
        <w:jc w:val="both"/>
        <w:rPr>
          <w:rFonts w:ascii="Times New Roman" w:eastAsia="Calibri" w:hAnsi="Times New Roman" w:cs="Times New Roman"/>
          <w:sz w:val="24"/>
          <w:szCs w:val="24"/>
        </w:rPr>
      </w:pPr>
    </w:p>
    <w:p w:rsidR="00A61E9D" w:rsidRDefault="00A61E9D" w:rsidP="00A61549">
      <w:pPr>
        <w:autoSpaceDE w:val="0"/>
        <w:autoSpaceDN w:val="0"/>
        <w:adjustRightInd w:val="0"/>
        <w:spacing w:after="0" w:line="360" w:lineRule="auto"/>
        <w:ind w:firstLine="720"/>
        <w:jc w:val="both"/>
        <w:rPr>
          <w:rFonts w:ascii="Times New Roman" w:eastAsia="Calibri" w:hAnsi="Times New Roman" w:cs="Times New Roman"/>
          <w:sz w:val="24"/>
          <w:szCs w:val="24"/>
        </w:rPr>
      </w:pPr>
    </w:p>
    <w:p w:rsidR="00A61E9D" w:rsidRDefault="00A61E9D" w:rsidP="00A61549">
      <w:pPr>
        <w:autoSpaceDE w:val="0"/>
        <w:autoSpaceDN w:val="0"/>
        <w:adjustRightInd w:val="0"/>
        <w:spacing w:after="0" w:line="360" w:lineRule="auto"/>
        <w:ind w:firstLine="720"/>
        <w:jc w:val="both"/>
        <w:rPr>
          <w:rFonts w:ascii="Times New Roman" w:eastAsia="Calibri" w:hAnsi="Times New Roman" w:cs="Times New Roman"/>
          <w:sz w:val="24"/>
          <w:szCs w:val="24"/>
        </w:rPr>
      </w:pPr>
    </w:p>
    <w:p w:rsidR="00A61E9D" w:rsidRDefault="00A61E9D" w:rsidP="00A61549">
      <w:pPr>
        <w:autoSpaceDE w:val="0"/>
        <w:autoSpaceDN w:val="0"/>
        <w:adjustRightInd w:val="0"/>
        <w:spacing w:after="0" w:line="360" w:lineRule="auto"/>
        <w:ind w:firstLine="720"/>
        <w:jc w:val="both"/>
        <w:rPr>
          <w:rFonts w:ascii="Times New Roman" w:eastAsia="Calibri" w:hAnsi="Times New Roman" w:cs="Times New Roman"/>
          <w:sz w:val="24"/>
          <w:szCs w:val="24"/>
        </w:rPr>
      </w:pPr>
    </w:p>
    <w:p w:rsidR="00A61E9D" w:rsidRDefault="00A61E9D" w:rsidP="00A61549">
      <w:pPr>
        <w:autoSpaceDE w:val="0"/>
        <w:autoSpaceDN w:val="0"/>
        <w:adjustRightInd w:val="0"/>
        <w:spacing w:after="0" w:line="360" w:lineRule="auto"/>
        <w:ind w:firstLine="720"/>
        <w:jc w:val="both"/>
        <w:rPr>
          <w:rFonts w:ascii="Times New Roman" w:eastAsia="Calibri" w:hAnsi="Times New Roman" w:cs="Times New Roman"/>
          <w:sz w:val="24"/>
          <w:szCs w:val="24"/>
        </w:rPr>
      </w:pPr>
    </w:p>
    <w:p w:rsidR="00A61E9D" w:rsidRDefault="00A61E9D" w:rsidP="00A61549">
      <w:pPr>
        <w:autoSpaceDE w:val="0"/>
        <w:autoSpaceDN w:val="0"/>
        <w:adjustRightInd w:val="0"/>
        <w:spacing w:after="0" w:line="360" w:lineRule="auto"/>
        <w:ind w:firstLine="720"/>
        <w:jc w:val="both"/>
        <w:rPr>
          <w:rFonts w:ascii="Times New Roman" w:eastAsia="Calibri" w:hAnsi="Times New Roman" w:cs="Times New Roman"/>
          <w:sz w:val="24"/>
          <w:szCs w:val="24"/>
        </w:rPr>
      </w:pPr>
    </w:p>
    <w:p w:rsidR="00A61E9D" w:rsidRDefault="00A61E9D" w:rsidP="00A61549">
      <w:pPr>
        <w:autoSpaceDE w:val="0"/>
        <w:autoSpaceDN w:val="0"/>
        <w:adjustRightInd w:val="0"/>
        <w:spacing w:after="0" w:line="360" w:lineRule="auto"/>
        <w:ind w:firstLine="720"/>
        <w:jc w:val="both"/>
        <w:rPr>
          <w:rFonts w:ascii="Times New Roman" w:eastAsia="Calibri" w:hAnsi="Times New Roman" w:cs="Times New Roman"/>
          <w:sz w:val="24"/>
          <w:szCs w:val="24"/>
        </w:rPr>
      </w:pPr>
    </w:p>
    <w:p w:rsidR="00A61E9D" w:rsidRDefault="00A61E9D" w:rsidP="00A61549">
      <w:pPr>
        <w:autoSpaceDE w:val="0"/>
        <w:autoSpaceDN w:val="0"/>
        <w:adjustRightInd w:val="0"/>
        <w:spacing w:after="0" w:line="360" w:lineRule="auto"/>
        <w:ind w:firstLine="720"/>
        <w:jc w:val="both"/>
        <w:rPr>
          <w:rFonts w:ascii="Times New Roman" w:eastAsia="Calibri" w:hAnsi="Times New Roman" w:cs="Times New Roman"/>
          <w:sz w:val="24"/>
          <w:szCs w:val="24"/>
        </w:rPr>
      </w:pPr>
    </w:p>
    <w:p w:rsidR="00A61E9D" w:rsidRDefault="00A61E9D" w:rsidP="00A61549">
      <w:pPr>
        <w:autoSpaceDE w:val="0"/>
        <w:autoSpaceDN w:val="0"/>
        <w:adjustRightInd w:val="0"/>
        <w:spacing w:after="0" w:line="360" w:lineRule="auto"/>
        <w:ind w:firstLine="720"/>
        <w:jc w:val="both"/>
        <w:rPr>
          <w:rFonts w:ascii="Times New Roman" w:eastAsia="Calibri" w:hAnsi="Times New Roman" w:cs="Times New Roman"/>
          <w:sz w:val="24"/>
          <w:szCs w:val="24"/>
        </w:rPr>
      </w:pPr>
    </w:p>
    <w:p w:rsidR="00A61E9D" w:rsidRDefault="00A61E9D" w:rsidP="00A61549">
      <w:pPr>
        <w:autoSpaceDE w:val="0"/>
        <w:autoSpaceDN w:val="0"/>
        <w:adjustRightInd w:val="0"/>
        <w:spacing w:after="0" w:line="360" w:lineRule="auto"/>
        <w:ind w:firstLine="720"/>
        <w:jc w:val="both"/>
        <w:rPr>
          <w:rFonts w:ascii="Times New Roman" w:eastAsia="Calibri" w:hAnsi="Times New Roman" w:cs="Times New Roman"/>
          <w:sz w:val="24"/>
          <w:szCs w:val="24"/>
        </w:rPr>
      </w:pPr>
    </w:p>
    <w:p w:rsidR="00A61549" w:rsidRPr="0084326E" w:rsidRDefault="00A61549" w:rsidP="00A61549">
      <w:pPr>
        <w:autoSpaceDE w:val="0"/>
        <w:autoSpaceDN w:val="0"/>
        <w:adjustRightInd w:val="0"/>
        <w:spacing w:after="0" w:line="360" w:lineRule="auto"/>
        <w:ind w:firstLine="720"/>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Realizarea unei </w:t>
      </w:r>
      <w:r w:rsidR="00A61E9D" w:rsidRPr="0084326E">
        <w:rPr>
          <w:rFonts w:ascii="Times New Roman" w:eastAsia="Calibri" w:hAnsi="Times New Roman" w:cs="Times New Roman"/>
          <w:sz w:val="24"/>
          <w:szCs w:val="24"/>
        </w:rPr>
        <w:t>planificări</w:t>
      </w:r>
      <w:r w:rsidRPr="0084326E">
        <w:rPr>
          <w:rFonts w:ascii="Times New Roman" w:eastAsia="Calibri" w:hAnsi="Times New Roman" w:cs="Times New Roman"/>
          <w:sz w:val="24"/>
          <w:szCs w:val="24"/>
        </w:rPr>
        <w:t xml:space="preserve"> durabile </w:t>
      </w:r>
      <w:r w:rsidR="00A61E9D">
        <w:rPr>
          <w:rFonts w:ascii="Times New Roman" w:eastAsia="Calibri" w:hAnsi="Times New Roman" w:cs="Times New Roman"/>
          <w:sz w:val="24"/>
          <w:szCs w:val="24"/>
        </w:rPr>
        <w:t>ș</w:t>
      </w:r>
      <w:r w:rsidRPr="0084326E">
        <w:rPr>
          <w:rFonts w:ascii="Times New Roman" w:eastAsia="Calibri" w:hAnsi="Times New Roman" w:cs="Times New Roman"/>
          <w:sz w:val="24"/>
          <w:szCs w:val="24"/>
        </w:rPr>
        <w:t xml:space="preserve">i moderne a transportului </w:t>
      </w:r>
      <w:r w:rsidR="00A61E9D">
        <w:rPr>
          <w:rFonts w:ascii="Times New Roman" w:eastAsia="Calibri" w:hAnsi="Times New Roman" w:cs="Times New Roman"/>
          <w:sz w:val="24"/>
          <w:szCs w:val="24"/>
        </w:rPr>
        <w:t>ș</w:t>
      </w:r>
      <w:r w:rsidRPr="0084326E">
        <w:rPr>
          <w:rFonts w:ascii="Times New Roman" w:eastAsia="Calibri" w:hAnsi="Times New Roman" w:cs="Times New Roman"/>
          <w:sz w:val="24"/>
          <w:szCs w:val="24"/>
        </w:rPr>
        <w:t xml:space="preserve">i </w:t>
      </w:r>
      <w:r w:rsidR="00A61E9D" w:rsidRPr="0084326E">
        <w:rPr>
          <w:rFonts w:ascii="Times New Roman" w:eastAsia="Calibri" w:hAnsi="Times New Roman" w:cs="Times New Roman"/>
          <w:sz w:val="24"/>
          <w:szCs w:val="24"/>
        </w:rPr>
        <w:t>mobilității</w:t>
      </w:r>
      <w:r w:rsidRPr="0084326E">
        <w:rPr>
          <w:rFonts w:ascii="Times New Roman" w:eastAsia="Calibri" w:hAnsi="Times New Roman" w:cs="Times New Roman"/>
          <w:sz w:val="24"/>
          <w:szCs w:val="24"/>
        </w:rPr>
        <w:t xml:space="preserve"> </w:t>
      </w:r>
      <w:r w:rsidR="00A61E9D">
        <w:rPr>
          <w:rFonts w:ascii="Times New Roman" w:eastAsia="Calibri" w:hAnsi="Times New Roman" w:cs="Times New Roman"/>
          <w:sz w:val="24"/>
          <w:szCs w:val="24"/>
        </w:rPr>
        <w:t>î</w:t>
      </w:r>
      <w:r w:rsidRPr="0084326E">
        <w:rPr>
          <w:rFonts w:ascii="Times New Roman" w:eastAsia="Calibri" w:hAnsi="Times New Roman" w:cs="Times New Roman"/>
          <w:sz w:val="24"/>
          <w:szCs w:val="24"/>
        </w:rPr>
        <w:t xml:space="preserve">n contextul </w:t>
      </w:r>
      <w:r w:rsidR="00A61E9D" w:rsidRPr="0084326E">
        <w:rPr>
          <w:rFonts w:ascii="Times New Roman" w:eastAsia="Calibri" w:hAnsi="Times New Roman" w:cs="Times New Roman"/>
          <w:sz w:val="24"/>
          <w:szCs w:val="24"/>
        </w:rPr>
        <w:t>dezvoltării</w:t>
      </w:r>
      <w:r w:rsidRPr="0084326E">
        <w:rPr>
          <w:rFonts w:ascii="Times New Roman" w:eastAsia="Calibri" w:hAnsi="Times New Roman" w:cs="Times New Roman"/>
          <w:sz w:val="24"/>
          <w:szCs w:val="24"/>
        </w:rPr>
        <w:t xml:space="preserve"> urbane este at</w:t>
      </w:r>
      <w:r w:rsidR="00A61E9D">
        <w:rPr>
          <w:rFonts w:ascii="Times New Roman" w:eastAsia="Calibri" w:hAnsi="Times New Roman" w:cs="Times New Roman"/>
          <w:sz w:val="24"/>
          <w:szCs w:val="24"/>
        </w:rPr>
        <w:t>â</w:t>
      </w:r>
      <w:r w:rsidRPr="0084326E">
        <w:rPr>
          <w:rFonts w:ascii="Times New Roman" w:eastAsia="Calibri" w:hAnsi="Times New Roman" w:cs="Times New Roman"/>
          <w:sz w:val="24"/>
          <w:szCs w:val="24"/>
        </w:rPr>
        <w:t>t o politic</w:t>
      </w:r>
      <w:r w:rsidR="00A61E9D">
        <w:rPr>
          <w:rFonts w:ascii="Times New Roman" w:eastAsia="Calibri" w:hAnsi="Times New Roman" w:cs="Times New Roman"/>
          <w:sz w:val="24"/>
          <w:szCs w:val="24"/>
        </w:rPr>
        <w:t>ă</w:t>
      </w:r>
      <w:r w:rsidRPr="0084326E">
        <w:rPr>
          <w:rFonts w:ascii="Times New Roman" w:eastAsia="Calibri" w:hAnsi="Times New Roman" w:cs="Times New Roman"/>
          <w:sz w:val="24"/>
          <w:szCs w:val="24"/>
        </w:rPr>
        <w:t xml:space="preserve"> european</w:t>
      </w:r>
      <w:r w:rsidR="00A61E9D">
        <w:rPr>
          <w:rFonts w:ascii="Times New Roman" w:eastAsia="Calibri" w:hAnsi="Times New Roman" w:cs="Times New Roman"/>
          <w:sz w:val="24"/>
          <w:szCs w:val="24"/>
        </w:rPr>
        <w:t>ă</w:t>
      </w:r>
      <w:r w:rsidRPr="0084326E">
        <w:rPr>
          <w:rFonts w:ascii="Times New Roman" w:eastAsia="Calibri" w:hAnsi="Times New Roman" w:cs="Times New Roman"/>
          <w:sz w:val="24"/>
          <w:szCs w:val="24"/>
        </w:rPr>
        <w:t xml:space="preserve"> c</w:t>
      </w:r>
      <w:r w:rsidR="00A61E9D">
        <w:rPr>
          <w:rFonts w:ascii="Times New Roman" w:eastAsia="Calibri" w:hAnsi="Times New Roman" w:cs="Times New Roman"/>
          <w:sz w:val="24"/>
          <w:szCs w:val="24"/>
        </w:rPr>
        <w:t>â</w:t>
      </w:r>
      <w:r w:rsidRPr="0084326E">
        <w:rPr>
          <w:rFonts w:ascii="Times New Roman" w:eastAsia="Calibri" w:hAnsi="Times New Roman" w:cs="Times New Roman"/>
          <w:sz w:val="24"/>
          <w:szCs w:val="24"/>
        </w:rPr>
        <w:t xml:space="preserve">t </w:t>
      </w:r>
      <w:r w:rsidR="00A61E9D">
        <w:rPr>
          <w:rFonts w:ascii="Times New Roman" w:eastAsia="Calibri" w:hAnsi="Times New Roman" w:cs="Times New Roman"/>
          <w:sz w:val="24"/>
          <w:szCs w:val="24"/>
        </w:rPr>
        <w:t>ș</w:t>
      </w:r>
      <w:r w:rsidRPr="0084326E">
        <w:rPr>
          <w:rFonts w:ascii="Times New Roman" w:eastAsia="Calibri" w:hAnsi="Times New Roman" w:cs="Times New Roman"/>
          <w:sz w:val="24"/>
          <w:szCs w:val="24"/>
        </w:rPr>
        <w:t xml:space="preserve">i una </w:t>
      </w:r>
      <w:r w:rsidR="00A61E9D" w:rsidRPr="0084326E">
        <w:rPr>
          <w:rFonts w:ascii="Times New Roman" w:eastAsia="Calibri" w:hAnsi="Times New Roman" w:cs="Times New Roman"/>
          <w:sz w:val="24"/>
          <w:szCs w:val="24"/>
        </w:rPr>
        <w:t>național</w:t>
      </w:r>
      <w:r w:rsidR="00A61E9D">
        <w:rPr>
          <w:rFonts w:ascii="Times New Roman" w:eastAsia="Calibri" w:hAnsi="Times New Roman" w:cs="Times New Roman"/>
          <w:sz w:val="24"/>
          <w:szCs w:val="24"/>
        </w:rPr>
        <w:t>ă</w:t>
      </w:r>
      <w:r w:rsidRPr="0084326E">
        <w:rPr>
          <w:rFonts w:ascii="Times New Roman" w:eastAsia="Calibri" w:hAnsi="Times New Roman" w:cs="Times New Roman"/>
          <w:sz w:val="24"/>
          <w:szCs w:val="24"/>
        </w:rPr>
        <w:t xml:space="preserve">, </w:t>
      </w:r>
      <w:r w:rsidR="00A61E9D" w:rsidRPr="0084326E">
        <w:rPr>
          <w:rFonts w:ascii="Times New Roman" w:eastAsia="Calibri" w:hAnsi="Times New Roman" w:cs="Times New Roman"/>
          <w:sz w:val="24"/>
          <w:szCs w:val="24"/>
        </w:rPr>
        <w:t>legislația</w:t>
      </w:r>
      <w:r w:rsidRPr="0084326E">
        <w:rPr>
          <w:rFonts w:ascii="Times New Roman" w:eastAsia="Calibri" w:hAnsi="Times New Roman" w:cs="Times New Roman"/>
          <w:sz w:val="24"/>
          <w:szCs w:val="24"/>
        </w:rPr>
        <w:t xml:space="preserve"> </w:t>
      </w:r>
      <w:r w:rsidR="00A61E9D">
        <w:rPr>
          <w:rFonts w:ascii="Times New Roman" w:eastAsia="Calibri" w:hAnsi="Times New Roman" w:cs="Times New Roman"/>
          <w:sz w:val="24"/>
          <w:szCs w:val="24"/>
        </w:rPr>
        <w:t>î</w:t>
      </w:r>
      <w:r w:rsidRPr="0084326E">
        <w:rPr>
          <w:rFonts w:ascii="Times New Roman" w:eastAsia="Calibri" w:hAnsi="Times New Roman" w:cs="Times New Roman"/>
          <w:sz w:val="24"/>
          <w:szCs w:val="24"/>
        </w:rPr>
        <w:t xml:space="preserve">n domeniul </w:t>
      </w:r>
      <w:r w:rsidR="00A61E9D" w:rsidRPr="0084326E">
        <w:rPr>
          <w:rFonts w:ascii="Times New Roman" w:eastAsia="Calibri" w:hAnsi="Times New Roman" w:cs="Times New Roman"/>
          <w:sz w:val="24"/>
          <w:szCs w:val="24"/>
        </w:rPr>
        <w:t>dezvoltării</w:t>
      </w:r>
      <w:r w:rsidRPr="0084326E">
        <w:rPr>
          <w:rFonts w:ascii="Times New Roman" w:eastAsia="Calibri" w:hAnsi="Times New Roman" w:cs="Times New Roman"/>
          <w:sz w:val="24"/>
          <w:szCs w:val="24"/>
        </w:rPr>
        <w:t xml:space="preserve"> teritoriale (Legea 350/2001) fiind modificat</w:t>
      </w:r>
      <w:r w:rsidR="00A61E9D">
        <w:rPr>
          <w:rFonts w:ascii="Times New Roman" w:eastAsia="Calibri" w:hAnsi="Times New Roman" w:cs="Times New Roman"/>
          <w:sz w:val="24"/>
          <w:szCs w:val="24"/>
        </w:rPr>
        <w:t>ă</w:t>
      </w:r>
      <w:r w:rsidRPr="0084326E">
        <w:rPr>
          <w:rFonts w:ascii="Times New Roman" w:eastAsia="Calibri" w:hAnsi="Times New Roman" w:cs="Times New Roman"/>
          <w:sz w:val="24"/>
          <w:szCs w:val="24"/>
        </w:rPr>
        <w:t xml:space="preserve"> </w:t>
      </w:r>
      <w:r w:rsidR="00A61E9D">
        <w:rPr>
          <w:rFonts w:ascii="Times New Roman" w:eastAsia="Calibri" w:hAnsi="Times New Roman" w:cs="Times New Roman"/>
          <w:sz w:val="24"/>
          <w:szCs w:val="24"/>
        </w:rPr>
        <w:t>î</w:t>
      </w:r>
      <w:r w:rsidRPr="0084326E">
        <w:rPr>
          <w:rFonts w:ascii="Times New Roman" w:eastAsia="Calibri" w:hAnsi="Times New Roman" w:cs="Times New Roman"/>
          <w:sz w:val="24"/>
          <w:szCs w:val="24"/>
        </w:rPr>
        <w:t xml:space="preserve">n 2013 pentru includerea, printre altele a </w:t>
      </w:r>
      <w:r w:rsidR="00A61E9D" w:rsidRPr="0084326E">
        <w:rPr>
          <w:rFonts w:ascii="Times New Roman" w:eastAsia="Calibri" w:hAnsi="Times New Roman" w:cs="Times New Roman"/>
          <w:sz w:val="24"/>
          <w:szCs w:val="24"/>
        </w:rPr>
        <w:t>obligativității</w:t>
      </w:r>
      <w:r w:rsidRPr="0084326E">
        <w:rPr>
          <w:rFonts w:ascii="Times New Roman" w:eastAsia="Calibri" w:hAnsi="Times New Roman" w:cs="Times New Roman"/>
          <w:sz w:val="24"/>
          <w:szCs w:val="24"/>
        </w:rPr>
        <w:t xml:space="preserve"> </w:t>
      </w:r>
      <w:r w:rsidR="00A61E9D" w:rsidRPr="0084326E">
        <w:rPr>
          <w:rFonts w:ascii="Times New Roman" w:eastAsia="Calibri" w:hAnsi="Times New Roman" w:cs="Times New Roman"/>
          <w:sz w:val="24"/>
          <w:szCs w:val="24"/>
        </w:rPr>
        <w:t>realizării</w:t>
      </w:r>
      <w:r w:rsidRPr="0084326E">
        <w:rPr>
          <w:rFonts w:ascii="Times New Roman" w:eastAsia="Calibri" w:hAnsi="Times New Roman" w:cs="Times New Roman"/>
          <w:sz w:val="24"/>
          <w:szCs w:val="24"/>
        </w:rPr>
        <w:t xml:space="preserve"> planurilor de mobilitate urbana durabil</w:t>
      </w:r>
      <w:r w:rsidR="00A61E9D">
        <w:rPr>
          <w:rFonts w:ascii="Times New Roman" w:eastAsia="Calibri" w:hAnsi="Times New Roman" w:cs="Times New Roman"/>
          <w:sz w:val="24"/>
          <w:szCs w:val="24"/>
        </w:rPr>
        <w:t>ă</w:t>
      </w:r>
      <w:r w:rsidRPr="0084326E">
        <w:rPr>
          <w:rFonts w:ascii="Times New Roman" w:eastAsia="Calibri" w:hAnsi="Times New Roman" w:cs="Times New Roman"/>
          <w:sz w:val="24"/>
          <w:szCs w:val="24"/>
        </w:rPr>
        <w:t xml:space="preserve">. </w:t>
      </w:r>
    </w:p>
    <w:p w:rsidR="00A61549" w:rsidRPr="0084326E" w:rsidRDefault="00A61549" w:rsidP="00A61549">
      <w:pPr>
        <w:autoSpaceDE w:val="0"/>
        <w:autoSpaceDN w:val="0"/>
        <w:adjustRightInd w:val="0"/>
        <w:spacing w:after="0" w:line="360" w:lineRule="auto"/>
        <w:ind w:firstLine="720"/>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În acest sens, în cursul anului 2015,Planul de Mobilitate Urbană Durabilă pentru Polul de </w:t>
      </w:r>
      <w:r w:rsidR="00A61E9D" w:rsidRPr="0084326E">
        <w:rPr>
          <w:rFonts w:ascii="Times New Roman" w:eastAsia="Calibri" w:hAnsi="Times New Roman" w:cs="Times New Roman"/>
          <w:sz w:val="24"/>
          <w:szCs w:val="24"/>
        </w:rPr>
        <w:t>creștere</w:t>
      </w:r>
      <w:r w:rsidRPr="0084326E">
        <w:rPr>
          <w:rFonts w:ascii="Times New Roman" w:eastAsia="Calibri" w:hAnsi="Times New Roman" w:cs="Times New Roman"/>
          <w:sz w:val="24"/>
          <w:szCs w:val="24"/>
        </w:rPr>
        <w:t xml:space="preserve"> Constan</w:t>
      </w:r>
      <w:r w:rsidR="00A61E9D">
        <w:rPr>
          <w:rFonts w:ascii="Times New Roman" w:eastAsia="Calibri" w:hAnsi="Times New Roman" w:cs="Times New Roman"/>
          <w:sz w:val="24"/>
          <w:szCs w:val="24"/>
        </w:rPr>
        <w:t>ț</w:t>
      </w:r>
      <w:r w:rsidRPr="0084326E">
        <w:rPr>
          <w:rFonts w:ascii="Times New Roman" w:eastAsia="Calibri" w:hAnsi="Times New Roman" w:cs="Times New Roman"/>
          <w:sz w:val="24"/>
          <w:szCs w:val="24"/>
        </w:rPr>
        <w:t>a pentru perioada 2016-2030, document strategic și un instrument de politică de dezvoltare, folosindu-se un software de simulare a transporturilor având ca scop rezolvarea nevoilor de mobilitate ale persoanelor și întreprinderilor pentru a îmbunătăți calitatea vieții, contribuind în același timp la atingerea obiectivelor europene privind protecția mediului și eficienta energetică.</w:t>
      </w:r>
    </w:p>
    <w:p w:rsidR="00A61549" w:rsidRPr="0084326E" w:rsidRDefault="00A61549" w:rsidP="00A61549">
      <w:pPr>
        <w:autoSpaceDE w:val="0"/>
        <w:autoSpaceDN w:val="0"/>
        <w:adjustRightInd w:val="0"/>
        <w:spacing w:after="0" w:line="360" w:lineRule="auto"/>
        <w:ind w:firstLine="720"/>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Implementarea lui va asigura punerea în aplicare a conceptelor europene de planificare și de management pentru mobilitatea urbană durabilă adaptate la condițiile specifice zonei și include lista măsurilor/ proiectelor de îmbunătățire a mobilității pe termen scurt, mediu și lung.</w:t>
      </w:r>
    </w:p>
    <w:p w:rsidR="00A61549" w:rsidRPr="0084326E" w:rsidRDefault="00A61549" w:rsidP="00A61549">
      <w:pPr>
        <w:autoSpaceDE w:val="0"/>
        <w:autoSpaceDN w:val="0"/>
        <w:adjustRightInd w:val="0"/>
        <w:spacing w:after="0" w:line="360" w:lineRule="auto"/>
        <w:ind w:firstLine="720"/>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Modernizarea si reorganizarea sistemului de transport pe </w:t>
      </w:r>
      <w:r w:rsidR="00A61E9D">
        <w:rPr>
          <w:rFonts w:ascii="Times New Roman" w:eastAsia="Calibri" w:hAnsi="Times New Roman" w:cs="Times New Roman"/>
          <w:sz w:val="24"/>
          <w:szCs w:val="24"/>
        </w:rPr>
        <w:t>î</w:t>
      </w:r>
      <w:r w:rsidRPr="0084326E">
        <w:rPr>
          <w:rFonts w:ascii="Times New Roman" w:eastAsia="Calibri" w:hAnsi="Times New Roman" w:cs="Times New Roman"/>
          <w:sz w:val="24"/>
          <w:szCs w:val="24"/>
        </w:rPr>
        <w:t>ntreaga zon</w:t>
      </w:r>
      <w:r w:rsidR="00A61E9D">
        <w:rPr>
          <w:rFonts w:ascii="Times New Roman" w:eastAsia="Calibri" w:hAnsi="Times New Roman" w:cs="Times New Roman"/>
          <w:sz w:val="24"/>
          <w:szCs w:val="24"/>
        </w:rPr>
        <w:t>ă a</w:t>
      </w:r>
      <w:r w:rsidRPr="0084326E">
        <w:rPr>
          <w:rFonts w:ascii="Times New Roman" w:eastAsia="Calibri" w:hAnsi="Times New Roman" w:cs="Times New Roman"/>
          <w:sz w:val="24"/>
          <w:szCs w:val="24"/>
        </w:rPr>
        <w:t xml:space="preserve"> polului de </w:t>
      </w:r>
      <w:r w:rsidR="00A61E9D" w:rsidRPr="0084326E">
        <w:rPr>
          <w:rFonts w:ascii="Times New Roman" w:eastAsia="Calibri" w:hAnsi="Times New Roman" w:cs="Times New Roman"/>
          <w:sz w:val="24"/>
          <w:szCs w:val="24"/>
        </w:rPr>
        <w:t>creștere</w:t>
      </w:r>
      <w:r w:rsidRPr="0084326E">
        <w:rPr>
          <w:rFonts w:ascii="Times New Roman" w:eastAsia="Calibri" w:hAnsi="Times New Roman" w:cs="Times New Roman"/>
          <w:sz w:val="24"/>
          <w:szCs w:val="24"/>
        </w:rPr>
        <w:t xml:space="preserve"> Constan</w:t>
      </w:r>
      <w:r w:rsidR="00A61E9D">
        <w:rPr>
          <w:rFonts w:ascii="Times New Roman" w:eastAsia="Calibri" w:hAnsi="Times New Roman" w:cs="Times New Roman"/>
          <w:sz w:val="24"/>
          <w:szCs w:val="24"/>
        </w:rPr>
        <w:t xml:space="preserve">ța </w:t>
      </w:r>
      <w:r w:rsidRPr="0084326E">
        <w:rPr>
          <w:rFonts w:ascii="Times New Roman" w:eastAsia="Calibri" w:hAnsi="Times New Roman" w:cs="Times New Roman"/>
          <w:sz w:val="24"/>
          <w:szCs w:val="24"/>
        </w:rPr>
        <w:t>este o prioritate, pentru a sprijinii dezvoltarea economic</w:t>
      </w:r>
      <w:r w:rsidR="00A61E9D">
        <w:rPr>
          <w:rFonts w:ascii="Times New Roman" w:eastAsia="Calibri" w:hAnsi="Times New Roman" w:cs="Times New Roman"/>
          <w:sz w:val="24"/>
          <w:szCs w:val="24"/>
        </w:rPr>
        <w:t>ă</w:t>
      </w:r>
      <w:r w:rsidRPr="0084326E">
        <w:rPr>
          <w:rFonts w:ascii="Times New Roman" w:eastAsia="Calibri" w:hAnsi="Times New Roman" w:cs="Times New Roman"/>
          <w:sz w:val="24"/>
          <w:szCs w:val="24"/>
        </w:rPr>
        <w:t xml:space="preserve"> </w:t>
      </w:r>
      <w:r w:rsidR="00A61E9D">
        <w:rPr>
          <w:rFonts w:ascii="Times New Roman" w:eastAsia="Calibri" w:hAnsi="Times New Roman" w:cs="Times New Roman"/>
          <w:sz w:val="24"/>
          <w:szCs w:val="24"/>
        </w:rPr>
        <w:t>ș</w:t>
      </w:r>
      <w:r w:rsidRPr="0084326E">
        <w:rPr>
          <w:rFonts w:ascii="Times New Roman" w:eastAsia="Calibri" w:hAnsi="Times New Roman" w:cs="Times New Roman"/>
          <w:sz w:val="24"/>
          <w:szCs w:val="24"/>
        </w:rPr>
        <w:t>i social</w:t>
      </w:r>
      <w:r w:rsidR="00A61E9D">
        <w:rPr>
          <w:rFonts w:ascii="Times New Roman" w:eastAsia="Calibri" w:hAnsi="Times New Roman" w:cs="Times New Roman"/>
          <w:sz w:val="24"/>
          <w:szCs w:val="24"/>
        </w:rPr>
        <w:t>ă</w:t>
      </w:r>
      <w:r w:rsidRPr="0084326E">
        <w:rPr>
          <w:rFonts w:ascii="Times New Roman" w:eastAsia="Calibri" w:hAnsi="Times New Roman" w:cs="Times New Roman"/>
          <w:sz w:val="24"/>
          <w:szCs w:val="24"/>
        </w:rPr>
        <w:t xml:space="preserve"> a </w:t>
      </w:r>
      <w:r w:rsidR="00A61E9D" w:rsidRPr="0084326E">
        <w:rPr>
          <w:rFonts w:ascii="Times New Roman" w:eastAsia="Calibri" w:hAnsi="Times New Roman" w:cs="Times New Roman"/>
          <w:sz w:val="24"/>
          <w:szCs w:val="24"/>
        </w:rPr>
        <w:t>municipiului</w:t>
      </w:r>
      <w:r w:rsidRPr="0084326E">
        <w:rPr>
          <w:rFonts w:ascii="Times New Roman" w:eastAsia="Calibri" w:hAnsi="Times New Roman" w:cs="Times New Roman"/>
          <w:sz w:val="24"/>
          <w:szCs w:val="24"/>
        </w:rPr>
        <w:t xml:space="preserve"> </w:t>
      </w:r>
      <w:r w:rsidR="00A61E9D">
        <w:rPr>
          <w:rFonts w:ascii="Times New Roman" w:eastAsia="Calibri" w:hAnsi="Times New Roman" w:cs="Times New Roman"/>
          <w:sz w:val="24"/>
          <w:szCs w:val="24"/>
        </w:rPr>
        <w:t>ș</w:t>
      </w:r>
      <w:r w:rsidRPr="0084326E">
        <w:rPr>
          <w:rFonts w:ascii="Times New Roman" w:eastAsia="Calibri" w:hAnsi="Times New Roman" w:cs="Times New Roman"/>
          <w:sz w:val="24"/>
          <w:szCs w:val="24"/>
        </w:rPr>
        <w:t xml:space="preserve">i a </w:t>
      </w:r>
      <w:r w:rsidR="00A61E9D" w:rsidRPr="0084326E">
        <w:rPr>
          <w:rFonts w:ascii="Times New Roman" w:eastAsia="Calibri" w:hAnsi="Times New Roman" w:cs="Times New Roman"/>
          <w:sz w:val="24"/>
          <w:szCs w:val="24"/>
        </w:rPr>
        <w:t>stațiunilor</w:t>
      </w:r>
      <w:r w:rsidRPr="0084326E">
        <w:rPr>
          <w:rFonts w:ascii="Times New Roman" w:eastAsia="Calibri" w:hAnsi="Times New Roman" w:cs="Times New Roman"/>
          <w:sz w:val="24"/>
          <w:szCs w:val="24"/>
        </w:rPr>
        <w:t xml:space="preserve"> turistice din cadrul zonei M</w:t>
      </w:r>
      <w:r w:rsidR="00A61E9D">
        <w:rPr>
          <w:rFonts w:ascii="Times New Roman" w:eastAsia="Calibri" w:hAnsi="Times New Roman" w:cs="Times New Roman"/>
          <w:sz w:val="24"/>
          <w:szCs w:val="24"/>
        </w:rPr>
        <w:t>ă</w:t>
      </w:r>
      <w:r w:rsidRPr="0084326E">
        <w:rPr>
          <w:rFonts w:ascii="Times New Roman" w:eastAsia="Calibri" w:hAnsi="Times New Roman" w:cs="Times New Roman"/>
          <w:sz w:val="24"/>
          <w:szCs w:val="24"/>
        </w:rPr>
        <w:t xml:space="preserve">rii Negre, </w:t>
      </w:r>
      <w:r w:rsidR="00A61E9D" w:rsidRPr="0084326E">
        <w:rPr>
          <w:rFonts w:ascii="Times New Roman" w:eastAsia="Calibri" w:hAnsi="Times New Roman" w:cs="Times New Roman"/>
          <w:sz w:val="24"/>
          <w:szCs w:val="24"/>
        </w:rPr>
        <w:t>având</w:t>
      </w:r>
      <w:r w:rsidRPr="0084326E">
        <w:rPr>
          <w:rFonts w:ascii="Times New Roman" w:eastAsia="Calibri" w:hAnsi="Times New Roman" w:cs="Times New Roman"/>
          <w:sz w:val="24"/>
          <w:szCs w:val="24"/>
        </w:rPr>
        <w:t xml:space="preserve"> </w:t>
      </w:r>
      <w:r w:rsidR="00A61E9D">
        <w:rPr>
          <w:rFonts w:ascii="Times New Roman" w:eastAsia="Calibri" w:hAnsi="Times New Roman" w:cs="Times New Roman"/>
          <w:sz w:val="24"/>
          <w:szCs w:val="24"/>
        </w:rPr>
        <w:t>î</w:t>
      </w:r>
      <w:r w:rsidRPr="0084326E">
        <w:rPr>
          <w:rFonts w:ascii="Times New Roman" w:eastAsia="Calibri" w:hAnsi="Times New Roman" w:cs="Times New Roman"/>
          <w:sz w:val="24"/>
          <w:szCs w:val="24"/>
        </w:rPr>
        <w:t xml:space="preserve">n vedere : </w:t>
      </w:r>
    </w:p>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p>
    <w:p w:rsidR="00A61549" w:rsidRPr="0084326E" w:rsidRDefault="00A61E9D" w:rsidP="00A61549">
      <w:pPr>
        <w:numPr>
          <w:ilvl w:val="0"/>
          <w:numId w:val="64"/>
        </w:num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Numărul</w:t>
      </w:r>
      <w:r w:rsidR="00A61549" w:rsidRPr="0084326E">
        <w:rPr>
          <w:rFonts w:ascii="Times New Roman" w:eastAsia="Calibri" w:hAnsi="Times New Roman" w:cs="Times New Roman"/>
          <w:sz w:val="24"/>
          <w:szCs w:val="24"/>
        </w:rPr>
        <w:t xml:space="preserve"> în creștere de autovehicule - aproximativ 400 autovehicule / 1000 locuitori – ajungând la media Uniunii Europene;</w:t>
      </w:r>
    </w:p>
    <w:p w:rsidR="00A61549" w:rsidRPr="0084326E" w:rsidRDefault="00A61549" w:rsidP="00A61549">
      <w:pPr>
        <w:numPr>
          <w:ilvl w:val="0"/>
          <w:numId w:val="64"/>
        </w:num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Rata de accidente/fatalitate - 91 în România față de 51 media Uniunii Europene (Bulgaria 90 si pe ultimul loc Letonia cu 105); Constan</w:t>
      </w:r>
      <w:r w:rsidR="00A61E9D">
        <w:rPr>
          <w:rFonts w:ascii="Times New Roman" w:eastAsia="Calibri" w:hAnsi="Times New Roman" w:cs="Times New Roman"/>
          <w:sz w:val="24"/>
          <w:szCs w:val="24"/>
        </w:rPr>
        <w:t>ț</w:t>
      </w:r>
      <w:r w:rsidRPr="0084326E">
        <w:rPr>
          <w:rFonts w:ascii="Times New Roman" w:eastAsia="Calibri" w:hAnsi="Times New Roman" w:cs="Times New Roman"/>
          <w:sz w:val="24"/>
          <w:szCs w:val="24"/>
        </w:rPr>
        <w:t xml:space="preserve">a se </w:t>
      </w:r>
      <w:r w:rsidR="00A61E9D" w:rsidRPr="0084326E">
        <w:rPr>
          <w:rFonts w:ascii="Times New Roman" w:eastAsia="Calibri" w:hAnsi="Times New Roman" w:cs="Times New Roman"/>
          <w:sz w:val="24"/>
          <w:szCs w:val="24"/>
        </w:rPr>
        <w:t>situează</w:t>
      </w:r>
      <w:r w:rsidRPr="0084326E">
        <w:rPr>
          <w:rFonts w:ascii="Times New Roman" w:eastAsia="Calibri" w:hAnsi="Times New Roman" w:cs="Times New Roman"/>
          <w:sz w:val="24"/>
          <w:szCs w:val="24"/>
        </w:rPr>
        <w:t xml:space="preserve"> pe un loc ridicat </w:t>
      </w:r>
      <w:r w:rsidR="00A61E9D">
        <w:rPr>
          <w:rFonts w:ascii="Times New Roman" w:eastAsia="Calibri" w:hAnsi="Times New Roman" w:cs="Times New Roman"/>
          <w:sz w:val="24"/>
          <w:szCs w:val="24"/>
        </w:rPr>
        <w:t>î</w:t>
      </w:r>
      <w:r w:rsidRPr="0084326E">
        <w:rPr>
          <w:rFonts w:ascii="Times New Roman" w:eastAsia="Calibri" w:hAnsi="Times New Roman" w:cs="Times New Roman"/>
          <w:sz w:val="24"/>
          <w:szCs w:val="24"/>
        </w:rPr>
        <w:t xml:space="preserve">n ceea ce </w:t>
      </w:r>
      <w:r w:rsidR="00A61E9D" w:rsidRPr="0084326E">
        <w:rPr>
          <w:rFonts w:ascii="Times New Roman" w:eastAsia="Calibri" w:hAnsi="Times New Roman" w:cs="Times New Roman"/>
          <w:sz w:val="24"/>
          <w:szCs w:val="24"/>
        </w:rPr>
        <w:t>privește</w:t>
      </w:r>
      <w:r w:rsidRPr="0084326E">
        <w:rPr>
          <w:rFonts w:ascii="Times New Roman" w:eastAsia="Calibri" w:hAnsi="Times New Roman" w:cs="Times New Roman"/>
          <w:sz w:val="24"/>
          <w:szCs w:val="24"/>
        </w:rPr>
        <w:t xml:space="preserve"> </w:t>
      </w:r>
      <w:r w:rsidR="00A61E9D" w:rsidRPr="0084326E">
        <w:rPr>
          <w:rFonts w:ascii="Times New Roman" w:eastAsia="Calibri" w:hAnsi="Times New Roman" w:cs="Times New Roman"/>
          <w:sz w:val="24"/>
          <w:szCs w:val="24"/>
        </w:rPr>
        <w:t>numărul</w:t>
      </w:r>
      <w:r w:rsidR="00A61E9D">
        <w:rPr>
          <w:rFonts w:ascii="Times New Roman" w:eastAsia="Calibri" w:hAnsi="Times New Roman" w:cs="Times New Roman"/>
          <w:sz w:val="24"/>
          <w:szCs w:val="24"/>
        </w:rPr>
        <w:t xml:space="preserve"> de accidente. </w:t>
      </w:r>
      <w:r w:rsidRPr="0084326E">
        <w:rPr>
          <w:rFonts w:ascii="Times New Roman" w:eastAsia="Calibri" w:hAnsi="Times New Roman" w:cs="Times New Roman"/>
          <w:sz w:val="24"/>
          <w:szCs w:val="24"/>
        </w:rPr>
        <w:t>Potrivit statisticilor Serviciului Poli</w:t>
      </w:r>
      <w:r w:rsidR="00A61E9D">
        <w:rPr>
          <w:rFonts w:ascii="Times New Roman" w:eastAsia="Calibri" w:hAnsi="Times New Roman" w:cs="Times New Roman"/>
          <w:sz w:val="24"/>
          <w:szCs w:val="24"/>
        </w:rPr>
        <w:t>ț</w:t>
      </w:r>
      <w:r w:rsidRPr="0084326E">
        <w:rPr>
          <w:rFonts w:ascii="Times New Roman" w:eastAsia="Calibri" w:hAnsi="Times New Roman" w:cs="Times New Roman"/>
          <w:sz w:val="24"/>
          <w:szCs w:val="24"/>
        </w:rPr>
        <w:t>iei Rutiere Constanta principala cauza de producere a accidentelor rutiere este traversarea neregulamentara a pietonilor cit si neacordarea de prioritate a pietonilor.</w:t>
      </w:r>
    </w:p>
    <w:p w:rsidR="00A61549" w:rsidRPr="0084326E" w:rsidRDefault="00A61549" w:rsidP="00A61E9D">
      <w:pPr>
        <w:autoSpaceDE w:val="0"/>
        <w:autoSpaceDN w:val="0"/>
        <w:adjustRightInd w:val="0"/>
        <w:spacing w:after="0" w:line="360" w:lineRule="auto"/>
        <w:ind w:firstLine="720"/>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În acest sens, Planul de mobilitate urban durabilă își propune realizarea unei planificări strategice pentru oameni și locuri și are următoarele obiective strategice:</w:t>
      </w:r>
    </w:p>
    <w:p w:rsidR="00A61549" w:rsidRPr="0084326E" w:rsidRDefault="00A61549" w:rsidP="00A61E9D">
      <w:pPr>
        <w:numPr>
          <w:ilvl w:val="1"/>
          <w:numId w:val="65"/>
        </w:num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ACCESIBILITATE - Asigură că toți cetățenii au opțiuni de transport public, care le permit accesul la destinații și servicii esențiale;</w:t>
      </w:r>
    </w:p>
    <w:p w:rsidR="00A61549" w:rsidRPr="0084326E" w:rsidRDefault="00A61549" w:rsidP="00A61E9D">
      <w:pPr>
        <w:numPr>
          <w:ilvl w:val="1"/>
          <w:numId w:val="65"/>
        </w:num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SIGURANȚĂ ȘI SECURITATE – Îmbunătățirea siguranței și securității in </w:t>
      </w:r>
      <w:r w:rsidR="00A61E9D" w:rsidRPr="0084326E">
        <w:rPr>
          <w:rFonts w:ascii="Times New Roman" w:eastAsia="Calibri" w:hAnsi="Times New Roman" w:cs="Times New Roman"/>
          <w:sz w:val="24"/>
          <w:szCs w:val="24"/>
        </w:rPr>
        <w:t>circulație</w:t>
      </w:r>
      <w:r w:rsidRPr="0084326E">
        <w:rPr>
          <w:rFonts w:ascii="Times New Roman" w:eastAsia="Calibri" w:hAnsi="Times New Roman" w:cs="Times New Roman"/>
          <w:sz w:val="24"/>
          <w:szCs w:val="24"/>
        </w:rPr>
        <w:t xml:space="preserve">; </w:t>
      </w:r>
    </w:p>
    <w:p w:rsidR="00A61549" w:rsidRPr="0084326E" w:rsidRDefault="00A61549" w:rsidP="00A61E9D">
      <w:pPr>
        <w:numPr>
          <w:ilvl w:val="1"/>
          <w:numId w:val="65"/>
        </w:num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MEDIU - Reducerea poluării aerului și fonice, a emisiilor de gaze cu efect de seră și a consumului de energie;</w:t>
      </w:r>
    </w:p>
    <w:p w:rsidR="00A61549" w:rsidRPr="0084326E" w:rsidRDefault="00A61549" w:rsidP="00A61E9D">
      <w:pPr>
        <w:numPr>
          <w:ilvl w:val="1"/>
          <w:numId w:val="65"/>
        </w:num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EFICIENȚĂ ECONOMICĂ - Îmbunătățirea eficienței și rentabilității transportului de persoane și mărfuri;</w:t>
      </w:r>
    </w:p>
    <w:p w:rsidR="00A61549" w:rsidRPr="00A61E9D" w:rsidRDefault="00A61549" w:rsidP="00A61E9D">
      <w:pPr>
        <w:numPr>
          <w:ilvl w:val="1"/>
          <w:numId w:val="65"/>
        </w:num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CALITATEA MEDIULUI URBAN - Contribuie la creșterea atractivității și calității mediului urban și la proiectarea unui mediu urban în beneficiul cetățenilor, economiei și societății în general.</w:t>
      </w:r>
    </w:p>
    <w:p w:rsidR="00A61549" w:rsidRPr="0084326E" w:rsidRDefault="00A61549" w:rsidP="00A61E9D">
      <w:pPr>
        <w:autoSpaceDE w:val="0"/>
        <w:autoSpaceDN w:val="0"/>
        <w:adjustRightInd w:val="0"/>
        <w:spacing w:after="0" w:line="360" w:lineRule="auto"/>
        <w:ind w:firstLine="720"/>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Politicile și măsurile definite în Planul de Mobilitate Urbană Durabilă acoperă toate modurile și tipurile de transport din întreaga aglomerare urbană, inclusiv cele publice și private, de pasageri și de marfă, motorizat și nemotorizat, în mișcare și parcările.</w:t>
      </w:r>
    </w:p>
    <w:p w:rsidR="00A61549" w:rsidRPr="0084326E" w:rsidRDefault="00A61549" w:rsidP="00A61549">
      <w:pPr>
        <w:spacing w:after="120" w:line="360" w:lineRule="auto"/>
        <w:ind w:firstLine="720"/>
        <w:jc w:val="both"/>
        <w:rPr>
          <w:rFonts w:ascii="Times New Roman" w:eastAsia="Times New Roman" w:hAnsi="Times New Roman" w:cs="Times New Roman"/>
          <w:b/>
          <w:bCs/>
          <w:sz w:val="24"/>
          <w:szCs w:val="24"/>
          <w:shd w:val="clear" w:color="auto" w:fill="FFFFFF"/>
        </w:rPr>
      </w:pPr>
      <w:r w:rsidRPr="0084326E">
        <w:rPr>
          <w:rFonts w:ascii="Times New Roman" w:eastAsia="Times New Roman" w:hAnsi="Times New Roman" w:cs="Times New Roman"/>
          <w:sz w:val="24"/>
          <w:szCs w:val="24"/>
        </w:rPr>
        <w:t>Prin aşezarea sa geografică, Polul de Creștere Constanța se află poziționat la confluența mai multor magistrale internaţionale de transport care leagă atât nordul de sudul Europei, cât şi vestul de estul acesteia</w:t>
      </w:r>
      <w:r w:rsidRPr="0084326E">
        <w:rPr>
          <w:rFonts w:ascii="Times New Roman" w:eastAsia="Times New Roman" w:hAnsi="Times New Roman" w:cs="Times New Roman"/>
          <w:sz w:val="24"/>
          <w:szCs w:val="24"/>
          <w:shd w:val="clear" w:color="auto" w:fill="FFFFFF"/>
        </w:rPr>
        <w:t>, fiind situat pe rutele a 3 coridoare de transport pan-european: Coridorul IV (Berlin - Dresda/Nurnberg - Praga – Viena – Bratislava – Gyor – Budapesta – Arad – Bucureşti – Constanţa – Sofia - Salonic/Plovdiv -Istanbul), Coridorul IX şi Coridorul VII (Constanţa - Canalul Dunăre-Marea Neagră – Dunăre – Main –R</w:t>
      </w:r>
      <w:r w:rsidR="00A61E9D" w:rsidRPr="0084326E">
        <w:rPr>
          <w:rFonts w:ascii="Times New Roman" w:eastAsia="Times New Roman" w:hAnsi="Times New Roman" w:cs="Times New Roman"/>
          <w:sz w:val="24"/>
          <w:szCs w:val="24"/>
          <w:shd w:val="clear" w:color="auto" w:fill="FFFFFF"/>
        </w:rPr>
        <w:t>h</w:t>
      </w:r>
      <w:r w:rsidRPr="0084326E">
        <w:rPr>
          <w:rFonts w:ascii="Times New Roman" w:eastAsia="Times New Roman" w:hAnsi="Times New Roman" w:cs="Times New Roman"/>
          <w:sz w:val="24"/>
          <w:szCs w:val="24"/>
          <w:shd w:val="clear" w:color="auto" w:fill="FFFFFF"/>
        </w:rPr>
        <w:t>in - Portul Rotterdam) - care leagă Marea Nordului de Marea Neagră prin culoarul Rhin-Main-Dunăre.</w:t>
      </w:r>
    </w:p>
    <w:p w:rsidR="00A61549" w:rsidRPr="0084326E" w:rsidRDefault="00A61549" w:rsidP="00A61549">
      <w:pPr>
        <w:spacing w:after="12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Reţeaua de transport existentă în zonă asigură legătura cu toate reţelele ţărilor vecine, precum şi cu cele din ţările Europei şi Asiei. Totodată culoarul european nr. 9 (Marea Baltică, Kiev, Chişinău, Iaşi, Bucureşti) face confluenţa la Bucureşti cu culoarul nr. 4.</w:t>
      </w:r>
    </w:p>
    <w:p w:rsidR="00A61549" w:rsidRPr="0084326E" w:rsidRDefault="00A61549" w:rsidP="00A61549">
      <w:pPr>
        <w:spacing w:after="120" w:line="360" w:lineRule="auto"/>
        <w:jc w:val="center"/>
        <w:rPr>
          <w:rFonts w:ascii="Times New Roman" w:eastAsia="Times New Roman" w:hAnsi="Times New Roman" w:cs="Times New Roman"/>
          <w:b/>
          <w:smallCaps/>
          <w:sz w:val="24"/>
          <w:szCs w:val="24"/>
          <w:vertAlign w:val="superscript"/>
          <w14:shadow w14:blurRad="50800" w14:dist="38100" w14:dir="2700000" w14:sx="100000" w14:sy="100000" w14:kx="0" w14:ky="0" w14:algn="tl">
            <w14:srgbClr w14:val="000000">
              <w14:alpha w14:val="60000"/>
            </w14:srgbClr>
          </w14:shadow>
        </w:rPr>
      </w:pPr>
      <w:r w:rsidRPr="0084326E">
        <w:rPr>
          <w:rFonts w:ascii="Times New Roman" w:eastAsia="Times New Roman" w:hAnsi="Times New Roman" w:cs="Times New Roman"/>
          <w:b/>
          <w:smallCaps/>
          <w:sz w:val="24"/>
          <w:szCs w:val="24"/>
          <w:vertAlign w:val="superscript"/>
          <w14:shadow w14:blurRad="50800" w14:dist="38100" w14:dir="2700000" w14:sx="100000" w14:sy="100000" w14:kx="0" w14:ky="0" w14:algn="tl">
            <w14:srgbClr w14:val="000000">
              <w14:alpha w14:val="60000"/>
            </w14:srgbClr>
          </w14:shadow>
        </w:rPr>
        <w:t xml:space="preserve">CORIDORUL DE TRANSPORT  PAN  - EUROPEAN N IV                          </w:t>
      </w:r>
    </w:p>
    <w:p w:rsidR="00A61549" w:rsidRPr="0084326E" w:rsidRDefault="00A61549" w:rsidP="00A61549">
      <w:pPr>
        <w:spacing w:after="12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noProof/>
          <w:sz w:val="24"/>
          <w:szCs w:val="24"/>
          <w:lang w:eastAsia="ro-RO"/>
        </w:rPr>
        <w:drawing>
          <wp:anchor distT="0" distB="0" distL="114300" distR="114300" simplePos="0" relativeHeight="251672576" behindDoc="1" locked="0" layoutInCell="1" allowOverlap="1" wp14:anchorId="1CE2AE2E" wp14:editId="3F40ED22">
            <wp:simplePos x="0" y="0"/>
            <wp:positionH relativeFrom="column">
              <wp:posOffset>1828800</wp:posOffset>
            </wp:positionH>
            <wp:positionV relativeFrom="paragraph">
              <wp:posOffset>61595</wp:posOffset>
            </wp:positionV>
            <wp:extent cx="2971800" cy="2057400"/>
            <wp:effectExtent l="19050" t="0" r="0" b="0"/>
            <wp:wrapTight wrapText="bothSides">
              <wp:wrapPolygon edited="0">
                <wp:start x="-138" y="0"/>
                <wp:lineTo x="-138" y="21400"/>
                <wp:lineTo x="21600" y="21400"/>
                <wp:lineTo x="21600" y="0"/>
                <wp:lineTo x="-138" y="0"/>
              </wp:wrapPolygon>
            </wp:wrapTight>
            <wp:docPr id="24" name="Picture 11" descr="Copy (2) of harta zm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py (2) of harta zmc1"/>
                    <pic:cNvPicPr>
                      <a:picLocks noChangeAspect="1" noChangeArrowheads="1"/>
                    </pic:cNvPicPr>
                  </pic:nvPicPr>
                  <pic:blipFill>
                    <a:blip r:embed="rId12" cstate="print">
                      <a:clrChange>
                        <a:clrFrom>
                          <a:srgbClr val="FDFBFC"/>
                        </a:clrFrom>
                        <a:clrTo>
                          <a:srgbClr val="FDFBFC">
                            <a:alpha val="0"/>
                          </a:srgbClr>
                        </a:clrTo>
                      </a:clrChange>
                    </a:blip>
                    <a:srcRect/>
                    <a:stretch>
                      <a:fillRect/>
                    </a:stretch>
                  </pic:blipFill>
                  <pic:spPr bwMode="auto">
                    <a:xfrm>
                      <a:off x="0" y="0"/>
                      <a:ext cx="2971800" cy="2057400"/>
                    </a:xfrm>
                    <a:prstGeom prst="rect">
                      <a:avLst/>
                    </a:prstGeom>
                    <a:gradFill rotWithShape="1">
                      <a:gsLst>
                        <a:gs pos="0">
                          <a:srgbClr val="EAEAEA">
                            <a:gamma/>
                            <a:shade val="44314"/>
                            <a:invGamma/>
                            <a:alpha val="38000"/>
                          </a:srgbClr>
                        </a:gs>
                        <a:gs pos="50000">
                          <a:srgbClr val="EAEAEA">
                            <a:alpha val="39999"/>
                          </a:srgbClr>
                        </a:gs>
                        <a:gs pos="100000">
                          <a:srgbClr val="EAEAEA">
                            <a:gamma/>
                            <a:shade val="44314"/>
                            <a:invGamma/>
                            <a:alpha val="38000"/>
                          </a:srgbClr>
                        </a:gs>
                      </a:gsLst>
                      <a:lin ang="5400000" scaled="1"/>
                    </a:gradFill>
                    <a:ln w="9525">
                      <a:noFill/>
                      <a:miter lim="800000"/>
                      <a:headEnd/>
                      <a:tailEnd/>
                    </a:ln>
                  </pic:spPr>
                </pic:pic>
              </a:graphicData>
            </a:graphic>
          </wp:anchor>
        </w:drawing>
      </w:r>
    </w:p>
    <w:p w:rsidR="00A61549" w:rsidRPr="0084326E" w:rsidRDefault="00A61549" w:rsidP="00A61549">
      <w:pPr>
        <w:spacing w:after="120" w:line="360" w:lineRule="auto"/>
        <w:jc w:val="center"/>
        <w:rPr>
          <w:rFonts w:ascii="Times New Roman" w:eastAsia="Times New Roman" w:hAnsi="Times New Roman" w:cs="Times New Roman"/>
          <w:sz w:val="24"/>
          <w:szCs w:val="24"/>
        </w:rPr>
      </w:pPr>
    </w:p>
    <w:p w:rsidR="00A61549" w:rsidRPr="0084326E" w:rsidRDefault="00A61549" w:rsidP="00A61549">
      <w:pPr>
        <w:spacing w:after="120" w:line="360" w:lineRule="auto"/>
        <w:jc w:val="center"/>
        <w:rPr>
          <w:rFonts w:ascii="Times New Roman" w:eastAsia="Times New Roman" w:hAnsi="Times New Roman" w:cs="Times New Roman"/>
          <w:sz w:val="24"/>
          <w:szCs w:val="24"/>
        </w:rPr>
      </w:pPr>
    </w:p>
    <w:p w:rsidR="00A61549" w:rsidRPr="0084326E" w:rsidRDefault="00A61549" w:rsidP="00A61549">
      <w:pPr>
        <w:spacing w:after="120" w:line="360" w:lineRule="auto"/>
        <w:jc w:val="center"/>
        <w:rPr>
          <w:rFonts w:ascii="Times New Roman" w:eastAsia="Times New Roman" w:hAnsi="Times New Roman" w:cs="Times New Roman"/>
          <w:sz w:val="24"/>
          <w:szCs w:val="24"/>
        </w:rPr>
      </w:pPr>
    </w:p>
    <w:p w:rsidR="00A61549" w:rsidRPr="0084326E" w:rsidRDefault="00A61549" w:rsidP="00A61549">
      <w:pPr>
        <w:spacing w:after="120" w:line="360" w:lineRule="auto"/>
        <w:jc w:val="center"/>
        <w:rPr>
          <w:rFonts w:ascii="Times New Roman" w:eastAsia="Times New Roman" w:hAnsi="Times New Roman" w:cs="Times New Roman"/>
          <w:sz w:val="24"/>
          <w:szCs w:val="24"/>
        </w:rPr>
      </w:pPr>
    </w:p>
    <w:p w:rsidR="00A61549" w:rsidRPr="0084326E" w:rsidRDefault="00A61549" w:rsidP="00A61549">
      <w:pPr>
        <w:spacing w:after="120" w:line="360" w:lineRule="auto"/>
        <w:jc w:val="center"/>
        <w:rPr>
          <w:rFonts w:ascii="Times New Roman" w:eastAsia="Times New Roman" w:hAnsi="Times New Roman" w:cs="Times New Roman"/>
          <w:sz w:val="24"/>
          <w:szCs w:val="24"/>
        </w:rPr>
      </w:pPr>
    </w:p>
    <w:p w:rsidR="00A61549" w:rsidRPr="0084326E" w:rsidRDefault="00A61549" w:rsidP="00A61549">
      <w:pPr>
        <w:spacing w:after="120" w:line="360" w:lineRule="auto"/>
        <w:rPr>
          <w:rFonts w:ascii="Times New Roman" w:eastAsia="Times New Roman" w:hAnsi="Times New Roman" w:cs="Times New Roman"/>
          <w:sz w:val="24"/>
          <w:szCs w:val="24"/>
        </w:rPr>
      </w:pPr>
    </w:p>
    <w:p w:rsidR="00A61549" w:rsidRPr="0084326E" w:rsidRDefault="00A61549" w:rsidP="00A61549">
      <w:pPr>
        <w:spacing w:after="120" w:line="360" w:lineRule="auto"/>
        <w:jc w:val="both"/>
        <w:rPr>
          <w:rFonts w:ascii="Times New Roman" w:eastAsia="Times New Roman" w:hAnsi="Times New Roman" w:cs="Times New Roman"/>
          <w:sz w:val="24"/>
          <w:szCs w:val="24"/>
        </w:rPr>
      </w:pPr>
    </w:p>
    <w:p w:rsidR="00A61549" w:rsidRPr="0084326E" w:rsidRDefault="00A61549" w:rsidP="00A61549">
      <w:pPr>
        <w:spacing w:after="120" w:line="360" w:lineRule="auto"/>
        <w:jc w:val="center"/>
        <w:rPr>
          <w:rFonts w:ascii="Times New Roman" w:eastAsia="Times New Roman" w:hAnsi="Times New Roman" w:cs="Times New Roman"/>
          <w:b/>
          <w:smallCaps/>
          <w:sz w:val="24"/>
          <w:szCs w:val="24"/>
          <w:vertAlign w:val="superscript"/>
          <w14:shadow w14:blurRad="50800" w14:dist="38100" w14:dir="2700000" w14:sx="100000" w14:sy="100000" w14:kx="0" w14:ky="0" w14:algn="tl">
            <w14:srgbClr w14:val="000000">
              <w14:alpha w14:val="60000"/>
            </w14:srgbClr>
          </w14:shadow>
        </w:rPr>
      </w:pPr>
      <w:r w:rsidRPr="0084326E">
        <w:rPr>
          <w:rFonts w:ascii="Times New Roman" w:eastAsia="Times New Roman" w:hAnsi="Times New Roman" w:cs="Times New Roman"/>
          <w:b/>
          <w:smallCaps/>
          <w:sz w:val="24"/>
          <w:szCs w:val="24"/>
          <w:vertAlign w:val="superscript"/>
          <w14:shadow w14:blurRad="50800" w14:dist="38100" w14:dir="2700000" w14:sx="100000" w14:sy="100000" w14:kx="0" w14:ky="0" w14:algn="tl">
            <w14:srgbClr w14:val="000000">
              <w14:alpha w14:val="60000"/>
            </w14:srgbClr>
          </w14:shadow>
        </w:rPr>
        <w:t xml:space="preserve">CORIDORUL DE TRANSPORT  PAN  - EUROPEAN N VII                          </w:t>
      </w:r>
    </w:p>
    <w:p w:rsidR="00A61549" w:rsidRPr="0084326E" w:rsidRDefault="00A61549" w:rsidP="00A61549">
      <w:pPr>
        <w:spacing w:after="120" w:line="360" w:lineRule="auto"/>
        <w:ind w:firstLine="720"/>
        <w:jc w:val="center"/>
        <w:rPr>
          <w:rFonts w:ascii="Times New Roman" w:eastAsia="Times New Roman" w:hAnsi="Times New Roman" w:cs="Times New Roman"/>
          <w:sz w:val="24"/>
          <w:szCs w:val="24"/>
        </w:rPr>
      </w:pPr>
      <w:r w:rsidRPr="0084326E">
        <w:rPr>
          <w:rFonts w:ascii="Times New Roman" w:eastAsia="Times New Roman" w:hAnsi="Times New Roman" w:cs="Times New Roman"/>
          <w:noProof/>
          <w:sz w:val="24"/>
          <w:szCs w:val="24"/>
          <w:lang w:eastAsia="ro-RO"/>
        </w:rPr>
        <w:drawing>
          <wp:inline distT="0" distB="0" distL="0" distR="0" wp14:anchorId="38D603B3" wp14:editId="0558B569">
            <wp:extent cx="2971800" cy="2238375"/>
            <wp:effectExtent l="19050" t="0" r="0" b="0"/>
            <wp:docPr id="25" name="Picture 7" descr="Copy of harta zm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py of harta zmc1"/>
                    <pic:cNvPicPr>
                      <a:picLocks noChangeAspect="1" noChangeArrowheads="1"/>
                    </pic:cNvPicPr>
                  </pic:nvPicPr>
                  <pic:blipFill>
                    <a:blip r:embed="rId13" cstate="print"/>
                    <a:srcRect t="9000"/>
                    <a:stretch>
                      <a:fillRect/>
                    </a:stretch>
                  </pic:blipFill>
                  <pic:spPr bwMode="auto">
                    <a:xfrm>
                      <a:off x="0" y="0"/>
                      <a:ext cx="2971800" cy="2238375"/>
                    </a:xfrm>
                    <a:prstGeom prst="rect">
                      <a:avLst/>
                    </a:prstGeom>
                    <a:noFill/>
                    <a:ln w="9525">
                      <a:noFill/>
                      <a:miter lim="800000"/>
                      <a:headEnd/>
                      <a:tailEnd/>
                    </a:ln>
                  </pic:spPr>
                </pic:pic>
              </a:graphicData>
            </a:graphic>
          </wp:inline>
        </w:drawing>
      </w:r>
    </w:p>
    <w:p w:rsidR="00A61549" w:rsidRPr="0084326E" w:rsidRDefault="00A61549" w:rsidP="00A61549">
      <w:pPr>
        <w:spacing w:after="120" w:line="360" w:lineRule="auto"/>
        <w:ind w:firstLine="720"/>
        <w:jc w:val="both"/>
        <w:rPr>
          <w:rFonts w:ascii="Times New Roman" w:eastAsia="Times New Roman" w:hAnsi="Times New Roman" w:cs="Times New Roman"/>
          <w:sz w:val="24"/>
          <w:szCs w:val="24"/>
        </w:rPr>
      </w:pPr>
    </w:p>
    <w:p w:rsidR="00A61549" w:rsidRPr="0084326E" w:rsidRDefault="00A61549" w:rsidP="00A61549">
      <w:pPr>
        <w:spacing w:after="12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 De la nord la sud zona este traversată de drumul european E60 precum şi de A2 - Autostrada Soarelui, proiect finalizat în anul 2012, care leagă Bucureşti de Constanţa, iar de la est la vest de drumurile europene E87 şi E675, care leagă Constanţa de Bulgaria.</w:t>
      </w:r>
    </w:p>
    <w:p w:rsidR="00A61549" w:rsidRPr="0084326E" w:rsidRDefault="00A61549" w:rsidP="00A61549">
      <w:pPr>
        <w:spacing w:after="120" w:line="360" w:lineRule="auto"/>
        <w:jc w:val="center"/>
        <w:rPr>
          <w:rFonts w:ascii="Times New Roman" w:eastAsia="Times New Roman" w:hAnsi="Times New Roman" w:cs="Times New Roman"/>
          <w:sz w:val="24"/>
          <w:szCs w:val="24"/>
        </w:rPr>
      </w:pPr>
      <w:r w:rsidRPr="0084326E">
        <w:rPr>
          <w:rFonts w:ascii="Times New Roman" w:eastAsia="Times New Roman" w:hAnsi="Times New Roman" w:cs="Times New Roman"/>
          <w:noProof/>
          <w:sz w:val="24"/>
          <w:szCs w:val="24"/>
          <w:lang w:eastAsia="ro-RO"/>
        </w:rPr>
        <mc:AlternateContent>
          <mc:Choice Requires="wps">
            <w:drawing>
              <wp:anchor distT="0" distB="0" distL="114300" distR="114300" simplePos="0" relativeHeight="251670528" behindDoc="0" locked="0" layoutInCell="1" allowOverlap="1" wp14:anchorId="37342648" wp14:editId="66AD6747">
                <wp:simplePos x="0" y="0"/>
                <wp:positionH relativeFrom="column">
                  <wp:posOffset>2400300</wp:posOffset>
                </wp:positionH>
                <wp:positionV relativeFrom="paragraph">
                  <wp:posOffset>1654175</wp:posOffset>
                </wp:positionV>
                <wp:extent cx="800100" cy="114300"/>
                <wp:effectExtent l="19050" t="6350" r="19050" b="22225"/>
                <wp:wrapTight wrapText="bothSides">
                  <wp:wrapPolygon edited="0">
                    <wp:start x="12343" y="10800"/>
                    <wp:lineTo x="11657" y="-77400"/>
                    <wp:lineTo x="10029" y="-77400"/>
                    <wp:lineTo x="9600" y="10800"/>
                    <wp:lineTo x="9343" y="10800"/>
                    <wp:lineTo x="9343" y="73800"/>
                    <wp:lineTo x="10971" y="99000"/>
                    <wp:lineTo x="12343" y="73800"/>
                    <wp:lineTo x="12343" y="10800"/>
                  </wp:wrapPolygon>
                </wp:wrapTight>
                <wp:docPr id="32" name="Right Arrow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00100" cy="114300"/>
                        </a:xfrm>
                        <a:prstGeom prst="rightArrow">
                          <a:avLst>
                            <a:gd name="adj1" fmla="val 50000"/>
                            <a:gd name="adj2" fmla="val 175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32" o:spid="_x0000_s1026" type="#_x0000_t13" style="position:absolute;margin-left:189pt;margin-top:130.25pt;width:63pt;height:9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" fillcolor="red">
                <w10:wrap type="tight"/>
              </v:shape>
            </w:pict>
          </mc:Fallback>
        </mc:AlternateContent>
      </w:r>
      <w:r w:rsidRPr="0084326E">
        <w:rPr>
          <w:rFonts w:ascii="Times New Roman" w:eastAsia="Times New Roman" w:hAnsi="Times New Roman" w:cs="Times New Roman"/>
          <w:noProof/>
          <w:sz w:val="24"/>
          <w:szCs w:val="24"/>
          <w:lang w:eastAsia="ro-RO"/>
        </w:rPr>
        <w:drawing>
          <wp:anchor distT="0" distB="0" distL="114300" distR="114300" simplePos="0" relativeHeight="251671552" behindDoc="1" locked="0" layoutInCell="1" allowOverlap="1" wp14:anchorId="256007CE" wp14:editId="70182AB9">
            <wp:simplePos x="0" y="0"/>
            <wp:positionH relativeFrom="column">
              <wp:posOffset>2971800</wp:posOffset>
            </wp:positionH>
            <wp:positionV relativeFrom="paragraph">
              <wp:posOffset>205105</wp:posOffset>
            </wp:positionV>
            <wp:extent cx="3286125" cy="2287270"/>
            <wp:effectExtent l="19050" t="19050" r="28575" b="17780"/>
            <wp:wrapTight wrapText="bothSides">
              <wp:wrapPolygon edited="0">
                <wp:start x="-125" y="-180"/>
                <wp:lineTo x="-125" y="21768"/>
                <wp:lineTo x="21788" y="21768"/>
                <wp:lineTo x="21788" y="-180"/>
                <wp:lineTo x="-125" y="-180"/>
              </wp:wrapPolygon>
            </wp:wrapTight>
            <wp:docPr id="26" name="Picture 10" descr="harta zona localizare 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rta zona localizare romania"/>
                    <pic:cNvPicPr>
                      <a:picLocks noChangeAspect="1" noChangeArrowheads="1"/>
                    </pic:cNvPicPr>
                  </pic:nvPicPr>
                  <pic:blipFill>
                    <a:blip r:embed="rId14" cstate="print">
                      <a:clrChange>
                        <a:clrFrom>
                          <a:srgbClr val="FDFDFF"/>
                        </a:clrFrom>
                        <a:clrTo>
                          <a:srgbClr val="FDFDFF">
                            <a:alpha val="0"/>
                          </a:srgbClr>
                        </a:clrTo>
                      </a:clrChange>
                    </a:blip>
                    <a:srcRect t="4337"/>
                    <a:stretch>
                      <a:fillRect/>
                    </a:stretch>
                  </pic:blipFill>
                  <pic:spPr bwMode="auto">
                    <a:xfrm>
                      <a:off x="0" y="0"/>
                      <a:ext cx="3286125" cy="2287270"/>
                    </a:xfrm>
                    <a:prstGeom prst="rect">
                      <a:avLst/>
                    </a:prstGeom>
                    <a:gradFill rotWithShape="1">
                      <a:gsLst>
                        <a:gs pos="0">
                          <a:srgbClr val="CCFFFF">
                            <a:gamma/>
                            <a:shade val="79216"/>
                            <a:invGamma/>
                            <a:alpha val="44000"/>
                          </a:srgbClr>
                        </a:gs>
                        <a:gs pos="50000">
                          <a:srgbClr val="CCFFFF">
                            <a:alpha val="56000"/>
                          </a:srgbClr>
                        </a:gs>
                        <a:gs pos="100000">
                          <a:srgbClr val="CCFFFF">
                            <a:gamma/>
                            <a:shade val="79216"/>
                            <a:invGamma/>
                            <a:alpha val="44000"/>
                          </a:srgbClr>
                        </a:gs>
                      </a:gsLst>
                      <a:lin ang="5400000" scaled="1"/>
                    </a:gradFill>
                    <a:ln w="9525">
                      <a:solidFill>
                        <a:srgbClr val="000000"/>
                      </a:solidFill>
                      <a:miter lim="800000"/>
                      <a:headEnd/>
                      <a:tailEnd/>
                    </a:ln>
                  </pic:spPr>
                </pic:pic>
              </a:graphicData>
            </a:graphic>
          </wp:anchor>
        </w:drawing>
      </w:r>
      <w:r w:rsidRPr="0084326E">
        <w:rPr>
          <w:rFonts w:ascii="Times New Roman" w:eastAsia="Times New Roman" w:hAnsi="Times New Roman" w:cs="Times New Roman"/>
          <w:noProof/>
          <w:sz w:val="24"/>
          <w:szCs w:val="24"/>
          <w:lang w:eastAsia="ro-RO"/>
        </w:rPr>
        <w:drawing>
          <wp:anchor distT="0" distB="0" distL="114300" distR="114300" simplePos="0" relativeHeight="251669504" behindDoc="1" locked="0" layoutInCell="1" allowOverlap="1" wp14:anchorId="6A2BE095" wp14:editId="3053AB31">
            <wp:simplePos x="0" y="0"/>
            <wp:positionH relativeFrom="column">
              <wp:posOffset>0</wp:posOffset>
            </wp:positionH>
            <wp:positionV relativeFrom="paragraph">
              <wp:posOffset>206375</wp:posOffset>
            </wp:positionV>
            <wp:extent cx="2971800" cy="2286000"/>
            <wp:effectExtent l="19050" t="19050" r="19050" b="19050"/>
            <wp:wrapTight wrapText="bothSides">
              <wp:wrapPolygon edited="0">
                <wp:start x="-138" y="-180"/>
                <wp:lineTo x="-138" y="21780"/>
                <wp:lineTo x="21738" y="21780"/>
                <wp:lineTo x="21738" y="-180"/>
                <wp:lineTo x="-138" y="-180"/>
              </wp:wrapPolygon>
            </wp:wrapTight>
            <wp:docPr id="27" name="Picture 8" descr="hfig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fig21"/>
                    <pic:cNvPicPr>
                      <a:picLocks noChangeAspect="1" noChangeArrowheads="1"/>
                    </pic:cNvPicPr>
                  </pic:nvPicPr>
                  <pic:blipFill>
                    <a:blip r:embed="rId15" cstate="print"/>
                    <a:srcRect/>
                    <a:stretch>
                      <a:fillRect/>
                    </a:stretch>
                  </pic:blipFill>
                  <pic:spPr bwMode="auto">
                    <a:xfrm>
                      <a:off x="0" y="0"/>
                      <a:ext cx="2971800" cy="2286000"/>
                    </a:xfrm>
                    <a:prstGeom prst="rect">
                      <a:avLst/>
                    </a:prstGeom>
                    <a:noFill/>
                    <a:ln w="9525">
                      <a:solidFill>
                        <a:srgbClr val="000000"/>
                      </a:solidFill>
                      <a:miter lim="800000"/>
                      <a:headEnd/>
                      <a:tailEnd/>
                    </a:ln>
                  </pic:spPr>
                </pic:pic>
              </a:graphicData>
            </a:graphic>
          </wp:anchor>
        </w:drawing>
      </w:r>
    </w:p>
    <w:p w:rsidR="00A61549" w:rsidRPr="0084326E" w:rsidRDefault="00A61549" w:rsidP="00A61549">
      <w:pPr>
        <w:spacing w:after="120" w:line="360" w:lineRule="auto"/>
        <w:jc w:val="center"/>
        <w:rPr>
          <w:rFonts w:ascii="Times New Roman" w:eastAsia="Times New Roman" w:hAnsi="Times New Roman" w:cs="Times New Roman"/>
          <w:sz w:val="24"/>
          <w:szCs w:val="24"/>
        </w:rPr>
      </w:pPr>
    </w:p>
    <w:p w:rsidR="00A61549" w:rsidRPr="0084326E" w:rsidRDefault="00A61549" w:rsidP="00893B8A">
      <w:pPr>
        <w:spacing w:after="0" w:line="360" w:lineRule="auto"/>
        <w:ind w:firstLine="720"/>
        <w:jc w:val="both"/>
        <w:rPr>
          <w:rFonts w:ascii="Times New Roman" w:eastAsia="Calibri" w:hAnsi="Times New Roman" w:cs="Times New Roman"/>
          <w:sz w:val="24"/>
          <w:szCs w:val="24"/>
          <w:shd w:val="clear" w:color="auto" w:fill="FFFFFF"/>
        </w:rPr>
      </w:pPr>
      <w:r w:rsidRPr="0084326E">
        <w:rPr>
          <w:rFonts w:ascii="Times New Roman" w:eastAsia="Calibri" w:hAnsi="Times New Roman" w:cs="Times New Roman"/>
          <w:sz w:val="24"/>
          <w:szCs w:val="24"/>
          <w:shd w:val="clear" w:color="auto" w:fill="FFFFFF"/>
        </w:rPr>
        <w:t>Canalul Dunărea Marea Neagră asigură conexiunea cu Marea Nordului, dar și cu toate aglomerările urbane situate pe cursul fluviului Dunărea, cum ar fi Viena, Bratislava, Budapesta sau Belgrad. De asemenea, Portul Constanţa, al patrulea ca mărime din Europa, are un rol major în cadrul reţelei europene de transport intermodal, fiind favorabil localizat la intersecţia rutelor comerciale care leagă pieţele ţărilor fără ieşire la mare din Europa Centrală şi de Est cu regiunea Transcaucaz, Asia Centrală şi Extremul Orient.</w:t>
      </w:r>
    </w:p>
    <w:p w:rsidR="00A61549" w:rsidRPr="0084326E" w:rsidRDefault="00A61549" w:rsidP="00893B8A">
      <w:pPr>
        <w:spacing w:after="0" w:line="360" w:lineRule="auto"/>
        <w:ind w:firstLine="720"/>
        <w:jc w:val="both"/>
        <w:rPr>
          <w:rFonts w:ascii="Times New Roman" w:eastAsia="Calibri" w:hAnsi="Times New Roman" w:cs="Times New Roman"/>
          <w:sz w:val="24"/>
          <w:szCs w:val="24"/>
          <w:shd w:val="clear" w:color="auto" w:fill="FFFFFF"/>
        </w:rPr>
      </w:pPr>
      <w:r w:rsidRPr="0084326E">
        <w:rPr>
          <w:rFonts w:ascii="Times New Roman" w:eastAsia="Calibri" w:hAnsi="Times New Roman" w:cs="Times New Roman"/>
          <w:sz w:val="24"/>
          <w:szCs w:val="24"/>
          <w:shd w:val="clear" w:color="auto" w:fill="FFFFFF"/>
        </w:rPr>
        <w:t xml:space="preserve">Rețeaua de drumuri strategice existente la nivelul Polului de Creștere Constanța este prezentată în imaginea alăturată și atestă faptul că teritoriul metropolitan este relativ bine conectat atât cu sistemele internaționale de </w:t>
      </w:r>
      <w:r w:rsidR="00893B8A" w:rsidRPr="0084326E">
        <w:rPr>
          <w:rFonts w:ascii="Times New Roman" w:eastAsia="Calibri" w:hAnsi="Times New Roman" w:cs="Times New Roman"/>
          <w:sz w:val="24"/>
          <w:szCs w:val="24"/>
          <w:shd w:val="clear" w:color="auto" w:fill="FFFFFF"/>
        </w:rPr>
        <w:t>transport</w:t>
      </w:r>
      <w:r w:rsidRPr="0084326E">
        <w:rPr>
          <w:rFonts w:ascii="Times New Roman" w:eastAsia="Calibri" w:hAnsi="Times New Roman" w:cs="Times New Roman"/>
          <w:sz w:val="24"/>
          <w:szCs w:val="24"/>
          <w:shd w:val="clear" w:color="auto" w:fill="FFFFFF"/>
        </w:rPr>
        <w:t xml:space="preserve"> rutier și din punct de vedere al asigurării legăturii între cele 16 localități care compun polul de creștere.</w:t>
      </w:r>
    </w:p>
    <w:p w:rsidR="00A61549" w:rsidRPr="0084326E" w:rsidRDefault="00A61549" w:rsidP="00893B8A">
      <w:pPr>
        <w:spacing w:after="0" w:line="360" w:lineRule="auto"/>
        <w:ind w:firstLine="720"/>
        <w:jc w:val="both"/>
        <w:rPr>
          <w:rFonts w:ascii="Times New Roman" w:eastAsia="Calibri" w:hAnsi="Times New Roman" w:cs="Times New Roman"/>
          <w:sz w:val="24"/>
          <w:szCs w:val="24"/>
          <w:shd w:val="clear" w:color="auto" w:fill="FFFFFF"/>
        </w:rPr>
      </w:pPr>
      <w:r w:rsidRPr="0084326E">
        <w:rPr>
          <w:rFonts w:ascii="Times New Roman" w:eastAsia="Calibri" w:hAnsi="Times New Roman" w:cs="Times New Roman"/>
          <w:sz w:val="24"/>
          <w:szCs w:val="24"/>
          <w:shd w:val="clear" w:color="auto" w:fill="FFFFFF"/>
        </w:rPr>
        <w:t>Reţeaua stradală și de drumuri din interiorul localităților polului de creștere este destul de bine structurată, deşi cu lungimi relativ scurte de drumuri strategice oferind accesul la alte judeţe şi la oraşele învecinate. La nivelul municipiului Constanța există un total de 377 km de străzi, care sunt defalcate în următoarele categorii:</w:t>
      </w:r>
    </w:p>
    <w:p w:rsidR="00A61549" w:rsidRPr="0084326E" w:rsidRDefault="00A61549" w:rsidP="00893B8A">
      <w:pPr>
        <w:numPr>
          <w:ilvl w:val="0"/>
          <w:numId w:val="66"/>
        </w:numPr>
        <w:spacing w:after="0" w:line="360" w:lineRule="auto"/>
        <w:jc w:val="both"/>
        <w:rPr>
          <w:rFonts w:ascii="Times New Roman" w:eastAsia="Times New Roman" w:hAnsi="Times New Roman" w:cs="Times New Roman"/>
          <w:sz w:val="24"/>
          <w:szCs w:val="24"/>
          <w:shd w:val="clear" w:color="auto" w:fill="FFFFFF"/>
        </w:rPr>
      </w:pPr>
      <w:r w:rsidRPr="0084326E">
        <w:rPr>
          <w:rFonts w:ascii="Times New Roman" w:eastAsia="Times New Roman" w:hAnsi="Times New Roman" w:cs="Times New Roman"/>
          <w:sz w:val="24"/>
          <w:szCs w:val="24"/>
          <w:shd w:val="clear" w:color="auto" w:fill="FFFFFF"/>
        </w:rPr>
        <w:t>Categoria I - 39km</w:t>
      </w:r>
    </w:p>
    <w:p w:rsidR="00A61549" w:rsidRPr="0084326E" w:rsidRDefault="00A61549" w:rsidP="00893B8A">
      <w:pPr>
        <w:numPr>
          <w:ilvl w:val="0"/>
          <w:numId w:val="66"/>
        </w:numPr>
        <w:spacing w:after="0" w:line="360" w:lineRule="auto"/>
        <w:jc w:val="both"/>
        <w:rPr>
          <w:rFonts w:ascii="Times New Roman" w:eastAsia="Times New Roman" w:hAnsi="Times New Roman" w:cs="Times New Roman"/>
          <w:sz w:val="24"/>
          <w:szCs w:val="24"/>
          <w:shd w:val="clear" w:color="auto" w:fill="FFFFFF"/>
        </w:rPr>
      </w:pPr>
      <w:r w:rsidRPr="0084326E">
        <w:rPr>
          <w:rFonts w:ascii="Times New Roman" w:eastAsia="Times New Roman" w:hAnsi="Times New Roman" w:cs="Times New Roman"/>
          <w:sz w:val="24"/>
          <w:szCs w:val="24"/>
          <w:shd w:val="clear" w:color="auto" w:fill="FFFFFF"/>
        </w:rPr>
        <w:t>Categoria II - 18km</w:t>
      </w:r>
    </w:p>
    <w:p w:rsidR="00A61549" w:rsidRPr="0084326E" w:rsidRDefault="00A61549" w:rsidP="00893B8A">
      <w:pPr>
        <w:numPr>
          <w:ilvl w:val="0"/>
          <w:numId w:val="66"/>
        </w:numPr>
        <w:spacing w:after="0" w:line="360" w:lineRule="auto"/>
        <w:jc w:val="both"/>
        <w:rPr>
          <w:rFonts w:ascii="Times New Roman" w:eastAsia="Times New Roman" w:hAnsi="Times New Roman" w:cs="Times New Roman"/>
          <w:sz w:val="24"/>
          <w:szCs w:val="24"/>
          <w:shd w:val="clear" w:color="auto" w:fill="FFFFFF"/>
        </w:rPr>
      </w:pPr>
      <w:r w:rsidRPr="0084326E">
        <w:rPr>
          <w:rFonts w:ascii="Times New Roman" w:eastAsia="Times New Roman" w:hAnsi="Times New Roman" w:cs="Times New Roman"/>
          <w:sz w:val="24"/>
          <w:szCs w:val="24"/>
          <w:shd w:val="clear" w:color="auto" w:fill="FFFFFF"/>
        </w:rPr>
        <w:t>Categoria III - 285km</w:t>
      </w:r>
    </w:p>
    <w:p w:rsidR="00A61549" w:rsidRPr="0084326E" w:rsidRDefault="00A61549" w:rsidP="00893B8A">
      <w:pPr>
        <w:numPr>
          <w:ilvl w:val="0"/>
          <w:numId w:val="66"/>
        </w:numPr>
        <w:spacing w:after="0" w:line="360" w:lineRule="auto"/>
        <w:jc w:val="both"/>
        <w:rPr>
          <w:rFonts w:ascii="Times New Roman" w:eastAsia="Times New Roman" w:hAnsi="Times New Roman" w:cs="Times New Roman"/>
          <w:sz w:val="24"/>
          <w:szCs w:val="24"/>
          <w:shd w:val="clear" w:color="auto" w:fill="FFFFFF"/>
        </w:rPr>
      </w:pPr>
      <w:r w:rsidRPr="0084326E">
        <w:rPr>
          <w:rFonts w:ascii="Times New Roman" w:eastAsia="Times New Roman" w:hAnsi="Times New Roman" w:cs="Times New Roman"/>
          <w:sz w:val="24"/>
          <w:szCs w:val="24"/>
          <w:shd w:val="clear" w:color="auto" w:fill="FFFFFF"/>
        </w:rPr>
        <w:t>Categoria IV - 35km</w:t>
      </w:r>
    </w:p>
    <w:p w:rsidR="00A61549" w:rsidRPr="0084326E" w:rsidRDefault="006A6430" w:rsidP="00A61549">
      <w:pPr>
        <w:spacing w:line="360" w:lineRule="auto"/>
        <w:ind w:firstLine="720"/>
        <w:jc w:val="both"/>
        <w:rPr>
          <w:rFonts w:ascii="Times New Roman" w:eastAsia="Calibri" w:hAnsi="Times New Roman" w:cs="Times New Roman"/>
          <w:sz w:val="24"/>
          <w:szCs w:val="24"/>
          <w:shd w:val="clear" w:color="auto" w:fill="FFFFFF"/>
        </w:rPr>
      </w:pPr>
      <w:r w:rsidRPr="0084326E">
        <w:rPr>
          <w:rFonts w:ascii="Times New Roman" w:eastAsia="Calibri" w:hAnsi="Times New Roman" w:cs="Times New Roman"/>
          <w:b/>
          <w:noProof/>
          <w:sz w:val="24"/>
          <w:szCs w:val="24"/>
          <w:lang w:eastAsia="ro-RO"/>
        </w:rPr>
        <w:drawing>
          <wp:anchor distT="0" distB="0" distL="114300" distR="114300" simplePos="0" relativeHeight="251673600" behindDoc="1" locked="0" layoutInCell="1" allowOverlap="1" wp14:anchorId="7CE3FBD7" wp14:editId="51417219">
            <wp:simplePos x="0" y="0"/>
            <wp:positionH relativeFrom="column">
              <wp:posOffset>509905</wp:posOffset>
            </wp:positionH>
            <wp:positionV relativeFrom="paragraph">
              <wp:posOffset>3319145</wp:posOffset>
            </wp:positionV>
            <wp:extent cx="4658360" cy="3268345"/>
            <wp:effectExtent l="0" t="0" r="8890" b="8255"/>
            <wp:wrapTight wrapText="bothSides">
              <wp:wrapPolygon edited="0">
                <wp:start x="0" y="0"/>
                <wp:lineTo x="0" y="21529"/>
                <wp:lineTo x="21553" y="21529"/>
                <wp:lineTo x="21553" y="0"/>
                <wp:lineTo x="0" y="0"/>
              </wp:wrapPolygon>
            </wp:wrapTight>
            <wp:docPr id="29" name="I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58360" cy="3268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326E">
        <w:rPr>
          <w:rFonts w:ascii="Times New Roman" w:eastAsia="Calibri" w:hAnsi="Times New Roman" w:cs="Times New Roman"/>
          <w:noProof/>
          <w:sz w:val="24"/>
          <w:szCs w:val="24"/>
          <w:shd w:val="clear" w:color="auto" w:fill="FFFFFF"/>
          <w:lang w:eastAsia="ro-RO"/>
        </w:rPr>
        <w:drawing>
          <wp:inline distT="0" distB="0" distL="0" distR="0" wp14:anchorId="3A0E4C51" wp14:editId="51928422">
            <wp:extent cx="4719600" cy="3319200"/>
            <wp:effectExtent l="0" t="0" r="5080" b="0"/>
            <wp:docPr id="28" name="I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19600" cy="3319200"/>
                    </a:xfrm>
                    <a:prstGeom prst="rect">
                      <a:avLst/>
                    </a:prstGeom>
                    <a:noFill/>
                    <a:ln>
                      <a:noFill/>
                    </a:ln>
                  </pic:spPr>
                </pic:pic>
              </a:graphicData>
            </a:graphic>
          </wp:inline>
        </w:drawing>
      </w:r>
    </w:p>
    <w:p w:rsidR="00A61549" w:rsidRPr="0084326E" w:rsidRDefault="00A61549" w:rsidP="00A61549">
      <w:pPr>
        <w:spacing w:line="360" w:lineRule="auto"/>
        <w:ind w:left="720"/>
        <w:jc w:val="both"/>
        <w:rPr>
          <w:rFonts w:ascii="Times New Roman" w:eastAsia="Calibri" w:hAnsi="Times New Roman" w:cs="Times New Roman"/>
          <w:b/>
          <w:sz w:val="24"/>
          <w:szCs w:val="24"/>
        </w:rPr>
      </w:pPr>
    </w:p>
    <w:p w:rsidR="00A61549" w:rsidRPr="0084326E" w:rsidRDefault="00A61549" w:rsidP="00A61549">
      <w:pPr>
        <w:spacing w:after="0" w:line="360" w:lineRule="auto"/>
        <w:ind w:firstLine="720"/>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În ceea ce privește nivelul de accesibilitate dintre localitățile Polului de Creștere și Constanța, distanța de parcurs și timpii de deplasare se poate observa că toate localitățile sunt la o distanță de maxim 40 de minute de Constanța, timp de deplasare cu autoturismul. Distanța medie de deplasare este de 23 km, iar timpul mediu de deplasare este de 26 minute, care, în linii mari, sugerează o viteză medie de deplasare a 53 km/h. În timp ce unele localități ale polului de creștere nu au acces direct la rețeaua de drumuri strategice, cum ar fi Năvodari și Corbu, în ansamblu se poate considera că celelalte localități din Polul de Creștere au acces rezonabil la rețeaua rutieră strategică.</w:t>
      </w:r>
    </w:p>
    <w:p w:rsidR="00A61549" w:rsidRPr="0084326E" w:rsidRDefault="00A61549" w:rsidP="00A61549">
      <w:pPr>
        <w:autoSpaceDE w:val="0"/>
        <w:autoSpaceDN w:val="0"/>
        <w:adjustRightInd w:val="0"/>
        <w:spacing w:after="0" w:line="360" w:lineRule="auto"/>
        <w:ind w:firstLine="720"/>
        <w:rPr>
          <w:rFonts w:ascii="Times New Roman" w:eastAsia="Calibri" w:hAnsi="Times New Roman" w:cs="Times New Roman"/>
          <w:sz w:val="24"/>
          <w:szCs w:val="24"/>
        </w:rPr>
      </w:pPr>
      <w:r w:rsidRPr="0084326E">
        <w:rPr>
          <w:rFonts w:ascii="Times New Roman" w:eastAsia="Calibri" w:hAnsi="Times New Roman" w:cs="Times New Roman"/>
          <w:bCs/>
          <w:sz w:val="24"/>
          <w:szCs w:val="24"/>
        </w:rPr>
        <w:t>În ceea ce privește distanța și timpii de călătorie între Constanța și celelalte 15 localități ale polului de creștere Constanța, la care au fost adăugate și municipiile Mangalia și Medgidia, situația se prezintă astfel:</w:t>
      </w:r>
    </w:p>
    <w:p w:rsidR="00A61549" w:rsidRPr="0084326E" w:rsidRDefault="00A61549" w:rsidP="00A61549">
      <w:pPr>
        <w:autoSpaceDE w:val="0"/>
        <w:autoSpaceDN w:val="0"/>
        <w:adjustRightInd w:val="0"/>
        <w:spacing w:after="0" w:line="360" w:lineRule="auto"/>
        <w:rPr>
          <w:rFonts w:ascii="Arial" w:eastAsia="Calibri" w:hAnsi="Arial" w:cs="Arial"/>
          <w:sz w:val="16"/>
          <w:szCs w:val="16"/>
        </w:rPr>
      </w:pPr>
    </w:p>
    <w:tbl>
      <w:tblPr>
        <w:tblStyle w:val="LightShading"/>
        <w:tblW w:w="0" w:type="auto"/>
        <w:tblLook w:val="04A0" w:firstRow="1" w:lastRow="0" w:firstColumn="1" w:lastColumn="0" w:noHBand="0" w:noVBand="1"/>
      </w:tblPr>
      <w:tblGrid>
        <w:gridCol w:w="3601"/>
        <w:gridCol w:w="2844"/>
        <w:gridCol w:w="2843"/>
      </w:tblGrid>
      <w:tr w:rsidR="00A61549" w:rsidRPr="0084326E" w:rsidTr="00E775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2" w:type="dxa"/>
          </w:tcPr>
          <w:p w:rsidR="00A61549" w:rsidRPr="0084326E" w:rsidRDefault="00A61549" w:rsidP="00A61549">
            <w:pPr>
              <w:autoSpaceDE w:val="0"/>
              <w:autoSpaceDN w:val="0"/>
              <w:adjustRightInd w:val="0"/>
              <w:spacing w:after="200" w:line="360" w:lineRule="auto"/>
              <w:rPr>
                <w:rFonts w:ascii="Times New Roman" w:eastAsia="Calibri" w:hAnsi="Times New Roman" w:cs="Times New Roman"/>
                <w:bCs w:val="0"/>
                <w:color w:val="auto"/>
                <w:sz w:val="24"/>
                <w:szCs w:val="24"/>
              </w:rPr>
            </w:pPr>
            <w:r w:rsidRPr="0084326E">
              <w:rPr>
                <w:rFonts w:ascii="Times New Roman" w:eastAsia="Calibri" w:hAnsi="Times New Roman" w:cs="Times New Roman"/>
                <w:b w:val="0"/>
                <w:bCs w:val="0"/>
                <w:color w:val="auto"/>
                <w:sz w:val="24"/>
                <w:szCs w:val="24"/>
              </w:rPr>
              <w:t xml:space="preserve">Agigea </w:t>
            </w:r>
          </w:p>
        </w:tc>
        <w:tc>
          <w:tcPr>
            <w:tcW w:w="2937" w:type="dxa"/>
          </w:tcPr>
          <w:p w:rsidR="00A61549" w:rsidRPr="0084326E" w:rsidRDefault="00A61549" w:rsidP="00A61549">
            <w:pPr>
              <w:spacing w:after="200" w:line="36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color w:val="auto"/>
                <w:sz w:val="24"/>
                <w:szCs w:val="24"/>
              </w:rPr>
            </w:pPr>
            <w:r w:rsidRPr="0084326E">
              <w:rPr>
                <w:rFonts w:ascii="Times New Roman" w:eastAsia="Calibri" w:hAnsi="Times New Roman" w:cs="Times New Roman"/>
                <w:b w:val="0"/>
                <w:bCs w:val="0"/>
                <w:color w:val="auto"/>
                <w:sz w:val="24"/>
                <w:szCs w:val="24"/>
              </w:rPr>
              <w:t xml:space="preserve">9,8km </w:t>
            </w:r>
          </w:p>
        </w:tc>
        <w:tc>
          <w:tcPr>
            <w:tcW w:w="2937" w:type="dxa"/>
          </w:tcPr>
          <w:p w:rsidR="00A61549" w:rsidRPr="0084326E" w:rsidRDefault="00A61549" w:rsidP="00A61549">
            <w:pPr>
              <w:spacing w:after="200" w:line="36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color w:val="auto"/>
                <w:sz w:val="24"/>
                <w:szCs w:val="24"/>
              </w:rPr>
            </w:pPr>
            <w:r w:rsidRPr="0084326E">
              <w:rPr>
                <w:rFonts w:ascii="Times New Roman" w:eastAsia="Calibri" w:hAnsi="Times New Roman" w:cs="Times New Roman"/>
                <w:b w:val="0"/>
                <w:bCs w:val="0"/>
                <w:i/>
                <w:iCs/>
                <w:color w:val="auto"/>
                <w:sz w:val="24"/>
                <w:szCs w:val="24"/>
              </w:rPr>
              <w:t>40 minute</w:t>
            </w:r>
          </w:p>
        </w:tc>
      </w:tr>
      <w:tr w:rsidR="00A61549" w:rsidRPr="0084326E" w:rsidTr="00E77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2" w:type="dxa"/>
          </w:tcPr>
          <w:p w:rsidR="00A61549" w:rsidRPr="0084326E" w:rsidRDefault="00A61549" w:rsidP="00A61549">
            <w:pPr>
              <w:spacing w:after="200" w:line="360" w:lineRule="auto"/>
              <w:rPr>
                <w:rFonts w:ascii="Times New Roman" w:eastAsia="Calibri" w:hAnsi="Times New Roman" w:cs="Times New Roman"/>
                <w:bCs w:val="0"/>
                <w:color w:val="auto"/>
                <w:sz w:val="24"/>
                <w:szCs w:val="24"/>
              </w:rPr>
            </w:pPr>
            <w:r w:rsidRPr="0084326E">
              <w:rPr>
                <w:rFonts w:ascii="Times New Roman" w:eastAsia="Calibri" w:hAnsi="Times New Roman" w:cs="Times New Roman"/>
                <w:b w:val="0"/>
                <w:bCs w:val="0"/>
                <w:color w:val="auto"/>
                <w:sz w:val="24"/>
                <w:szCs w:val="24"/>
              </w:rPr>
              <w:t xml:space="preserve">Cumpăna </w:t>
            </w:r>
          </w:p>
        </w:tc>
        <w:tc>
          <w:tcPr>
            <w:tcW w:w="2937" w:type="dxa"/>
          </w:tcPr>
          <w:p w:rsidR="00A61549" w:rsidRPr="0084326E" w:rsidRDefault="00A61549" w:rsidP="00A61549">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r w:rsidRPr="0084326E">
              <w:rPr>
                <w:rFonts w:ascii="Times New Roman" w:eastAsia="Calibri" w:hAnsi="Times New Roman" w:cs="Times New Roman"/>
                <w:color w:val="auto"/>
                <w:sz w:val="24"/>
                <w:szCs w:val="24"/>
              </w:rPr>
              <w:t xml:space="preserve">10,6km </w:t>
            </w:r>
          </w:p>
        </w:tc>
        <w:tc>
          <w:tcPr>
            <w:tcW w:w="2937" w:type="dxa"/>
          </w:tcPr>
          <w:p w:rsidR="00A61549" w:rsidRPr="0084326E" w:rsidRDefault="00A61549" w:rsidP="00A61549">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r w:rsidRPr="0084326E">
              <w:rPr>
                <w:rFonts w:ascii="Times New Roman" w:eastAsia="Calibri" w:hAnsi="Times New Roman" w:cs="Times New Roman"/>
                <w:color w:val="auto"/>
                <w:sz w:val="24"/>
                <w:szCs w:val="24"/>
              </w:rPr>
              <w:t>14 minute</w:t>
            </w:r>
          </w:p>
        </w:tc>
      </w:tr>
      <w:tr w:rsidR="00A61549" w:rsidRPr="0084326E" w:rsidTr="00E775A7">
        <w:tc>
          <w:tcPr>
            <w:cnfStyle w:val="001000000000" w:firstRow="0" w:lastRow="0" w:firstColumn="1" w:lastColumn="0" w:oddVBand="0" w:evenVBand="0" w:oddHBand="0" w:evenHBand="0" w:firstRowFirstColumn="0" w:firstRowLastColumn="0" w:lastRowFirstColumn="0" w:lastRowLastColumn="0"/>
            <w:tcW w:w="3702" w:type="dxa"/>
          </w:tcPr>
          <w:p w:rsidR="00A61549" w:rsidRPr="0084326E" w:rsidRDefault="00A61549" w:rsidP="00A61549">
            <w:pPr>
              <w:spacing w:after="200" w:line="360" w:lineRule="auto"/>
              <w:rPr>
                <w:rFonts w:ascii="Times New Roman" w:eastAsia="Calibri" w:hAnsi="Times New Roman" w:cs="Times New Roman"/>
                <w:bCs w:val="0"/>
                <w:color w:val="auto"/>
                <w:sz w:val="24"/>
                <w:szCs w:val="24"/>
              </w:rPr>
            </w:pPr>
            <w:r w:rsidRPr="0084326E">
              <w:rPr>
                <w:rFonts w:ascii="Times New Roman" w:eastAsia="Calibri" w:hAnsi="Times New Roman" w:cs="Times New Roman"/>
                <w:b w:val="0"/>
                <w:bCs w:val="0"/>
                <w:color w:val="auto"/>
                <w:sz w:val="24"/>
                <w:szCs w:val="24"/>
              </w:rPr>
              <w:t xml:space="preserve">Eforie </w:t>
            </w:r>
          </w:p>
        </w:tc>
        <w:tc>
          <w:tcPr>
            <w:tcW w:w="2937" w:type="dxa"/>
          </w:tcPr>
          <w:p w:rsidR="00A61549" w:rsidRPr="0084326E" w:rsidRDefault="00A61549" w:rsidP="00A61549">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84326E">
              <w:rPr>
                <w:rFonts w:ascii="Times New Roman" w:eastAsia="Calibri" w:hAnsi="Times New Roman" w:cs="Times New Roman"/>
                <w:color w:val="auto"/>
                <w:sz w:val="24"/>
                <w:szCs w:val="24"/>
              </w:rPr>
              <w:t xml:space="preserve">14,1km </w:t>
            </w:r>
          </w:p>
        </w:tc>
        <w:tc>
          <w:tcPr>
            <w:tcW w:w="2937" w:type="dxa"/>
          </w:tcPr>
          <w:p w:rsidR="00A61549" w:rsidRPr="0084326E" w:rsidRDefault="00A61549" w:rsidP="00A61549">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84326E">
              <w:rPr>
                <w:rFonts w:ascii="Times New Roman" w:eastAsia="Calibri" w:hAnsi="Times New Roman" w:cs="Times New Roman"/>
                <w:color w:val="auto"/>
                <w:sz w:val="24"/>
                <w:szCs w:val="24"/>
              </w:rPr>
              <w:t>17 minute</w:t>
            </w:r>
          </w:p>
        </w:tc>
      </w:tr>
      <w:tr w:rsidR="00A61549" w:rsidRPr="0084326E" w:rsidTr="00E77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2" w:type="dxa"/>
          </w:tcPr>
          <w:p w:rsidR="00A61549" w:rsidRPr="0084326E" w:rsidRDefault="00A61549" w:rsidP="00A61549">
            <w:pPr>
              <w:spacing w:after="200" w:line="360" w:lineRule="auto"/>
              <w:rPr>
                <w:rFonts w:ascii="Times New Roman" w:eastAsia="Calibri" w:hAnsi="Times New Roman" w:cs="Times New Roman"/>
                <w:bCs w:val="0"/>
                <w:color w:val="auto"/>
                <w:sz w:val="24"/>
                <w:szCs w:val="24"/>
              </w:rPr>
            </w:pPr>
            <w:r w:rsidRPr="0084326E">
              <w:rPr>
                <w:rFonts w:ascii="Times New Roman" w:eastAsia="Calibri" w:hAnsi="Times New Roman" w:cs="Times New Roman"/>
                <w:b w:val="0"/>
                <w:bCs w:val="0"/>
                <w:color w:val="auto"/>
                <w:sz w:val="24"/>
                <w:szCs w:val="24"/>
              </w:rPr>
              <w:t xml:space="preserve">Techirghiol </w:t>
            </w:r>
          </w:p>
        </w:tc>
        <w:tc>
          <w:tcPr>
            <w:tcW w:w="2937" w:type="dxa"/>
          </w:tcPr>
          <w:p w:rsidR="00A61549" w:rsidRPr="0084326E" w:rsidRDefault="00A61549" w:rsidP="00A61549">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r w:rsidRPr="0084326E">
              <w:rPr>
                <w:rFonts w:ascii="Times New Roman" w:eastAsia="Calibri" w:hAnsi="Times New Roman" w:cs="Times New Roman"/>
                <w:color w:val="auto"/>
                <w:sz w:val="24"/>
                <w:szCs w:val="24"/>
              </w:rPr>
              <w:t xml:space="preserve">14,5km </w:t>
            </w:r>
          </w:p>
        </w:tc>
        <w:tc>
          <w:tcPr>
            <w:tcW w:w="2937" w:type="dxa"/>
          </w:tcPr>
          <w:p w:rsidR="00A61549" w:rsidRPr="0084326E" w:rsidRDefault="00A61549" w:rsidP="00A61549">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r w:rsidRPr="0084326E">
              <w:rPr>
                <w:rFonts w:ascii="Times New Roman" w:eastAsia="Calibri" w:hAnsi="Times New Roman" w:cs="Times New Roman"/>
                <w:color w:val="auto"/>
                <w:sz w:val="24"/>
                <w:szCs w:val="24"/>
              </w:rPr>
              <w:t>18 minute</w:t>
            </w:r>
          </w:p>
        </w:tc>
      </w:tr>
      <w:tr w:rsidR="00A61549" w:rsidRPr="0084326E" w:rsidTr="00E775A7">
        <w:tc>
          <w:tcPr>
            <w:cnfStyle w:val="001000000000" w:firstRow="0" w:lastRow="0" w:firstColumn="1" w:lastColumn="0" w:oddVBand="0" w:evenVBand="0" w:oddHBand="0" w:evenHBand="0" w:firstRowFirstColumn="0" w:firstRowLastColumn="0" w:lastRowFirstColumn="0" w:lastRowLastColumn="0"/>
            <w:tcW w:w="3702" w:type="dxa"/>
          </w:tcPr>
          <w:p w:rsidR="00A61549" w:rsidRPr="0084326E" w:rsidRDefault="00A61549" w:rsidP="00A61549">
            <w:pPr>
              <w:spacing w:after="200" w:line="360" w:lineRule="auto"/>
              <w:rPr>
                <w:rFonts w:ascii="Times New Roman" w:eastAsia="Calibri" w:hAnsi="Times New Roman" w:cs="Times New Roman"/>
                <w:bCs w:val="0"/>
                <w:color w:val="auto"/>
                <w:sz w:val="24"/>
                <w:szCs w:val="24"/>
              </w:rPr>
            </w:pPr>
            <w:r w:rsidRPr="0084326E">
              <w:rPr>
                <w:rFonts w:ascii="Times New Roman" w:eastAsia="Calibri" w:hAnsi="Times New Roman" w:cs="Times New Roman"/>
                <w:b w:val="0"/>
                <w:bCs w:val="0"/>
                <w:color w:val="auto"/>
                <w:sz w:val="24"/>
                <w:szCs w:val="24"/>
              </w:rPr>
              <w:t xml:space="preserve">Valu lui Traian </w:t>
            </w:r>
          </w:p>
        </w:tc>
        <w:tc>
          <w:tcPr>
            <w:tcW w:w="2937" w:type="dxa"/>
          </w:tcPr>
          <w:p w:rsidR="00A61549" w:rsidRPr="0084326E" w:rsidRDefault="00A61549" w:rsidP="00A61549">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84326E">
              <w:rPr>
                <w:rFonts w:ascii="Times New Roman" w:eastAsia="Calibri" w:hAnsi="Times New Roman" w:cs="Times New Roman"/>
                <w:color w:val="auto"/>
                <w:sz w:val="24"/>
                <w:szCs w:val="24"/>
              </w:rPr>
              <w:t xml:space="preserve">15,1km </w:t>
            </w:r>
          </w:p>
        </w:tc>
        <w:tc>
          <w:tcPr>
            <w:tcW w:w="2937" w:type="dxa"/>
          </w:tcPr>
          <w:p w:rsidR="00A61549" w:rsidRPr="0084326E" w:rsidRDefault="00A61549" w:rsidP="00A61549">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84326E">
              <w:rPr>
                <w:rFonts w:ascii="Times New Roman" w:eastAsia="Calibri" w:hAnsi="Times New Roman" w:cs="Times New Roman"/>
                <w:color w:val="auto"/>
                <w:sz w:val="24"/>
                <w:szCs w:val="24"/>
              </w:rPr>
              <w:t>18 minute</w:t>
            </w:r>
          </w:p>
        </w:tc>
      </w:tr>
      <w:tr w:rsidR="00A61549" w:rsidRPr="0084326E" w:rsidTr="00E77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2" w:type="dxa"/>
          </w:tcPr>
          <w:p w:rsidR="00A61549" w:rsidRPr="0084326E" w:rsidRDefault="00A61549" w:rsidP="00A61549">
            <w:pPr>
              <w:spacing w:after="200" w:line="360" w:lineRule="auto"/>
              <w:rPr>
                <w:rFonts w:ascii="Times New Roman" w:eastAsia="Calibri" w:hAnsi="Times New Roman" w:cs="Times New Roman"/>
                <w:bCs w:val="0"/>
                <w:color w:val="auto"/>
                <w:sz w:val="24"/>
                <w:szCs w:val="24"/>
              </w:rPr>
            </w:pPr>
            <w:r w:rsidRPr="0084326E">
              <w:rPr>
                <w:rFonts w:ascii="Times New Roman" w:eastAsia="Calibri" w:hAnsi="Times New Roman" w:cs="Times New Roman"/>
                <w:b w:val="0"/>
                <w:bCs w:val="0"/>
                <w:color w:val="auto"/>
                <w:sz w:val="24"/>
                <w:szCs w:val="24"/>
              </w:rPr>
              <w:t xml:space="preserve">Ovidiu </w:t>
            </w:r>
          </w:p>
        </w:tc>
        <w:tc>
          <w:tcPr>
            <w:tcW w:w="2937" w:type="dxa"/>
          </w:tcPr>
          <w:p w:rsidR="00A61549" w:rsidRPr="0084326E" w:rsidRDefault="00A61549" w:rsidP="00A61549">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r w:rsidRPr="0084326E">
              <w:rPr>
                <w:rFonts w:ascii="Times New Roman" w:eastAsia="Calibri" w:hAnsi="Times New Roman" w:cs="Times New Roman"/>
                <w:i/>
                <w:iCs/>
                <w:color w:val="auto"/>
                <w:sz w:val="24"/>
                <w:szCs w:val="24"/>
              </w:rPr>
              <w:t>43km</w:t>
            </w:r>
          </w:p>
        </w:tc>
        <w:tc>
          <w:tcPr>
            <w:tcW w:w="2937" w:type="dxa"/>
          </w:tcPr>
          <w:p w:rsidR="00A61549" w:rsidRPr="0084326E" w:rsidRDefault="00A61549" w:rsidP="00A61549">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r w:rsidRPr="0084326E">
              <w:rPr>
                <w:rFonts w:ascii="Times New Roman" w:eastAsia="Calibri" w:hAnsi="Times New Roman" w:cs="Times New Roman"/>
                <w:color w:val="auto"/>
                <w:sz w:val="24"/>
                <w:szCs w:val="24"/>
              </w:rPr>
              <w:t>21 minute</w:t>
            </w:r>
          </w:p>
        </w:tc>
      </w:tr>
      <w:tr w:rsidR="00A61549" w:rsidRPr="0084326E" w:rsidTr="00E775A7">
        <w:tc>
          <w:tcPr>
            <w:cnfStyle w:val="001000000000" w:firstRow="0" w:lastRow="0" w:firstColumn="1" w:lastColumn="0" w:oddVBand="0" w:evenVBand="0" w:oddHBand="0" w:evenHBand="0" w:firstRowFirstColumn="0" w:firstRowLastColumn="0" w:lastRowFirstColumn="0" w:lastRowLastColumn="0"/>
            <w:tcW w:w="3702" w:type="dxa"/>
          </w:tcPr>
          <w:p w:rsidR="00A61549" w:rsidRPr="0084326E" w:rsidRDefault="00A61549" w:rsidP="00A61549">
            <w:pPr>
              <w:spacing w:after="200" w:line="360" w:lineRule="auto"/>
              <w:rPr>
                <w:rFonts w:ascii="Times New Roman" w:eastAsia="Calibri" w:hAnsi="Times New Roman" w:cs="Times New Roman"/>
                <w:bCs w:val="0"/>
                <w:color w:val="auto"/>
                <w:sz w:val="24"/>
                <w:szCs w:val="24"/>
              </w:rPr>
            </w:pPr>
            <w:r w:rsidRPr="0084326E">
              <w:rPr>
                <w:rFonts w:ascii="Times New Roman" w:eastAsia="Calibri" w:hAnsi="Times New Roman" w:cs="Times New Roman"/>
                <w:b w:val="0"/>
                <w:bCs w:val="0"/>
                <w:color w:val="auto"/>
                <w:sz w:val="24"/>
                <w:szCs w:val="24"/>
              </w:rPr>
              <w:t xml:space="preserve">Lumina </w:t>
            </w:r>
          </w:p>
        </w:tc>
        <w:tc>
          <w:tcPr>
            <w:tcW w:w="2937" w:type="dxa"/>
          </w:tcPr>
          <w:p w:rsidR="00A61549" w:rsidRPr="0084326E" w:rsidRDefault="00A61549" w:rsidP="00A61549">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84326E">
              <w:rPr>
                <w:rFonts w:ascii="Times New Roman" w:eastAsia="Calibri" w:hAnsi="Times New Roman" w:cs="Times New Roman"/>
                <w:color w:val="auto"/>
                <w:sz w:val="24"/>
                <w:szCs w:val="24"/>
              </w:rPr>
              <w:t xml:space="preserve">16,7km </w:t>
            </w:r>
          </w:p>
        </w:tc>
        <w:tc>
          <w:tcPr>
            <w:tcW w:w="2937" w:type="dxa"/>
          </w:tcPr>
          <w:p w:rsidR="00A61549" w:rsidRPr="0084326E" w:rsidRDefault="00A61549" w:rsidP="00A61549">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84326E">
              <w:rPr>
                <w:rFonts w:ascii="Times New Roman" w:eastAsia="Calibri" w:hAnsi="Times New Roman" w:cs="Times New Roman"/>
                <w:color w:val="auto"/>
                <w:sz w:val="24"/>
                <w:szCs w:val="24"/>
              </w:rPr>
              <w:t>23 minute</w:t>
            </w:r>
          </w:p>
        </w:tc>
      </w:tr>
      <w:tr w:rsidR="00A61549" w:rsidRPr="0084326E" w:rsidTr="00E77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2" w:type="dxa"/>
          </w:tcPr>
          <w:p w:rsidR="00A61549" w:rsidRPr="0084326E" w:rsidRDefault="00A61549" w:rsidP="00A61549">
            <w:pPr>
              <w:spacing w:after="200" w:line="360" w:lineRule="auto"/>
              <w:rPr>
                <w:rFonts w:ascii="Times New Roman" w:eastAsia="Calibri" w:hAnsi="Times New Roman" w:cs="Times New Roman"/>
                <w:bCs w:val="0"/>
                <w:color w:val="auto"/>
                <w:sz w:val="24"/>
                <w:szCs w:val="24"/>
              </w:rPr>
            </w:pPr>
            <w:r w:rsidRPr="0084326E">
              <w:rPr>
                <w:rFonts w:ascii="Times New Roman" w:eastAsia="Calibri" w:hAnsi="Times New Roman" w:cs="Times New Roman"/>
                <w:b w:val="0"/>
                <w:bCs w:val="0"/>
                <w:color w:val="auto"/>
                <w:sz w:val="24"/>
                <w:szCs w:val="24"/>
              </w:rPr>
              <w:t xml:space="preserve">Năvodari </w:t>
            </w:r>
          </w:p>
        </w:tc>
        <w:tc>
          <w:tcPr>
            <w:tcW w:w="2937" w:type="dxa"/>
          </w:tcPr>
          <w:p w:rsidR="00A61549" w:rsidRPr="0084326E" w:rsidRDefault="00A61549" w:rsidP="00A61549">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r w:rsidRPr="0084326E">
              <w:rPr>
                <w:rFonts w:ascii="Times New Roman" w:eastAsia="Calibri" w:hAnsi="Times New Roman" w:cs="Times New Roman"/>
                <w:color w:val="auto"/>
                <w:sz w:val="24"/>
                <w:szCs w:val="24"/>
              </w:rPr>
              <w:t xml:space="preserve">18,6km </w:t>
            </w:r>
          </w:p>
        </w:tc>
        <w:tc>
          <w:tcPr>
            <w:tcW w:w="2937" w:type="dxa"/>
          </w:tcPr>
          <w:p w:rsidR="00A61549" w:rsidRPr="0084326E" w:rsidRDefault="00A61549" w:rsidP="00A61549">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r w:rsidRPr="0084326E">
              <w:rPr>
                <w:rFonts w:ascii="Times New Roman" w:eastAsia="Calibri" w:hAnsi="Times New Roman" w:cs="Times New Roman"/>
                <w:color w:val="auto"/>
                <w:sz w:val="24"/>
                <w:szCs w:val="24"/>
              </w:rPr>
              <w:t>30 minute</w:t>
            </w:r>
          </w:p>
        </w:tc>
      </w:tr>
      <w:tr w:rsidR="00A61549" w:rsidRPr="0084326E" w:rsidTr="00E775A7">
        <w:tc>
          <w:tcPr>
            <w:cnfStyle w:val="001000000000" w:firstRow="0" w:lastRow="0" w:firstColumn="1" w:lastColumn="0" w:oddVBand="0" w:evenVBand="0" w:oddHBand="0" w:evenHBand="0" w:firstRowFirstColumn="0" w:firstRowLastColumn="0" w:lastRowFirstColumn="0" w:lastRowLastColumn="0"/>
            <w:tcW w:w="3702" w:type="dxa"/>
          </w:tcPr>
          <w:p w:rsidR="00A61549" w:rsidRPr="0084326E" w:rsidRDefault="00A61549" w:rsidP="00A61549">
            <w:pPr>
              <w:spacing w:after="200" w:line="360" w:lineRule="auto"/>
              <w:rPr>
                <w:rFonts w:ascii="Times New Roman" w:eastAsia="Calibri" w:hAnsi="Times New Roman" w:cs="Times New Roman"/>
                <w:bCs w:val="0"/>
                <w:color w:val="auto"/>
                <w:sz w:val="24"/>
                <w:szCs w:val="24"/>
              </w:rPr>
            </w:pPr>
            <w:r w:rsidRPr="0084326E">
              <w:rPr>
                <w:rFonts w:ascii="Times New Roman" w:eastAsia="Calibri" w:hAnsi="Times New Roman" w:cs="Times New Roman"/>
                <w:b w:val="0"/>
                <w:bCs w:val="0"/>
                <w:color w:val="auto"/>
                <w:sz w:val="24"/>
                <w:szCs w:val="24"/>
              </w:rPr>
              <w:t xml:space="preserve">Tuzla </w:t>
            </w:r>
          </w:p>
        </w:tc>
        <w:tc>
          <w:tcPr>
            <w:tcW w:w="2937" w:type="dxa"/>
          </w:tcPr>
          <w:p w:rsidR="00A61549" w:rsidRPr="0084326E" w:rsidRDefault="00A61549" w:rsidP="00A61549">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84326E">
              <w:rPr>
                <w:rFonts w:ascii="Times New Roman" w:eastAsia="Calibri" w:hAnsi="Times New Roman" w:cs="Times New Roman"/>
                <w:color w:val="auto"/>
                <w:sz w:val="24"/>
                <w:szCs w:val="24"/>
              </w:rPr>
              <w:t xml:space="preserve">21,4km </w:t>
            </w:r>
          </w:p>
        </w:tc>
        <w:tc>
          <w:tcPr>
            <w:tcW w:w="2937" w:type="dxa"/>
          </w:tcPr>
          <w:p w:rsidR="00A61549" w:rsidRPr="0084326E" w:rsidRDefault="00A61549" w:rsidP="00A61549">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84326E">
              <w:rPr>
                <w:rFonts w:ascii="Times New Roman" w:eastAsia="Calibri" w:hAnsi="Times New Roman" w:cs="Times New Roman"/>
                <w:color w:val="auto"/>
                <w:sz w:val="24"/>
                <w:szCs w:val="24"/>
              </w:rPr>
              <w:t>26 minute</w:t>
            </w:r>
          </w:p>
        </w:tc>
      </w:tr>
      <w:tr w:rsidR="00A61549" w:rsidRPr="0084326E" w:rsidTr="00E77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2" w:type="dxa"/>
          </w:tcPr>
          <w:p w:rsidR="00A61549" w:rsidRPr="0084326E" w:rsidRDefault="00A61549" w:rsidP="00A61549">
            <w:pPr>
              <w:spacing w:after="200" w:line="360" w:lineRule="auto"/>
              <w:rPr>
                <w:rFonts w:ascii="Times New Roman" w:eastAsia="Calibri" w:hAnsi="Times New Roman" w:cs="Times New Roman"/>
                <w:bCs w:val="0"/>
                <w:color w:val="auto"/>
                <w:sz w:val="24"/>
                <w:szCs w:val="24"/>
              </w:rPr>
            </w:pPr>
            <w:r w:rsidRPr="0084326E">
              <w:rPr>
                <w:rFonts w:ascii="Times New Roman" w:eastAsia="Calibri" w:hAnsi="Times New Roman" w:cs="Times New Roman"/>
                <w:b w:val="0"/>
                <w:bCs w:val="0"/>
                <w:color w:val="auto"/>
                <w:sz w:val="24"/>
                <w:szCs w:val="24"/>
              </w:rPr>
              <w:t xml:space="preserve">Poarta Alba </w:t>
            </w:r>
          </w:p>
        </w:tc>
        <w:tc>
          <w:tcPr>
            <w:tcW w:w="2937" w:type="dxa"/>
          </w:tcPr>
          <w:p w:rsidR="00A61549" w:rsidRPr="0084326E" w:rsidRDefault="00A61549" w:rsidP="00A61549">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r w:rsidRPr="0084326E">
              <w:rPr>
                <w:rFonts w:ascii="Times New Roman" w:eastAsia="Calibri" w:hAnsi="Times New Roman" w:cs="Times New Roman"/>
                <w:color w:val="auto"/>
                <w:sz w:val="24"/>
                <w:szCs w:val="24"/>
              </w:rPr>
              <w:t xml:space="preserve">22,5km </w:t>
            </w:r>
          </w:p>
        </w:tc>
        <w:tc>
          <w:tcPr>
            <w:tcW w:w="2937" w:type="dxa"/>
          </w:tcPr>
          <w:p w:rsidR="00A61549" w:rsidRPr="0084326E" w:rsidRDefault="00A61549" w:rsidP="00A61549">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r w:rsidRPr="0084326E">
              <w:rPr>
                <w:rFonts w:ascii="Times New Roman" w:eastAsia="Calibri" w:hAnsi="Times New Roman" w:cs="Times New Roman"/>
                <w:color w:val="auto"/>
                <w:sz w:val="24"/>
                <w:szCs w:val="24"/>
              </w:rPr>
              <w:t>25 minute</w:t>
            </w:r>
          </w:p>
        </w:tc>
      </w:tr>
      <w:tr w:rsidR="00A61549" w:rsidRPr="0084326E" w:rsidTr="00E775A7">
        <w:tc>
          <w:tcPr>
            <w:cnfStyle w:val="001000000000" w:firstRow="0" w:lastRow="0" w:firstColumn="1" w:lastColumn="0" w:oddVBand="0" w:evenVBand="0" w:oddHBand="0" w:evenHBand="0" w:firstRowFirstColumn="0" w:firstRowLastColumn="0" w:lastRowFirstColumn="0" w:lastRowLastColumn="0"/>
            <w:tcW w:w="3702" w:type="dxa"/>
          </w:tcPr>
          <w:p w:rsidR="00A61549" w:rsidRPr="0084326E" w:rsidRDefault="00A61549" w:rsidP="00A61549">
            <w:pPr>
              <w:spacing w:after="200" w:line="360" w:lineRule="auto"/>
              <w:rPr>
                <w:rFonts w:ascii="Times New Roman" w:eastAsia="Calibri" w:hAnsi="Times New Roman" w:cs="Times New Roman"/>
                <w:bCs w:val="0"/>
                <w:color w:val="auto"/>
                <w:sz w:val="24"/>
                <w:szCs w:val="24"/>
              </w:rPr>
            </w:pPr>
            <w:r w:rsidRPr="0084326E">
              <w:rPr>
                <w:rFonts w:ascii="Times New Roman" w:eastAsia="Calibri" w:hAnsi="Times New Roman" w:cs="Times New Roman"/>
                <w:b w:val="0"/>
                <w:bCs w:val="0"/>
                <w:color w:val="auto"/>
                <w:sz w:val="24"/>
                <w:szCs w:val="24"/>
              </w:rPr>
              <w:t xml:space="preserve">Mihail Kogălniceanu </w:t>
            </w:r>
          </w:p>
        </w:tc>
        <w:tc>
          <w:tcPr>
            <w:tcW w:w="2937" w:type="dxa"/>
          </w:tcPr>
          <w:p w:rsidR="00A61549" w:rsidRPr="0084326E" w:rsidRDefault="00A61549" w:rsidP="00A61549">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84326E">
              <w:rPr>
                <w:rFonts w:ascii="Times New Roman" w:eastAsia="Calibri" w:hAnsi="Times New Roman" w:cs="Times New Roman"/>
                <w:color w:val="auto"/>
                <w:sz w:val="24"/>
                <w:szCs w:val="24"/>
              </w:rPr>
              <w:t xml:space="preserve">27,9km </w:t>
            </w:r>
          </w:p>
        </w:tc>
        <w:tc>
          <w:tcPr>
            <w:tcW w:w="2937" w:type="dxa"/>
          </w:tcPr>
          <w:p w:rsidR="00A61549" w:rsidRPr="0084326E" w:rsidRDefault="00A61549" w:rsidP="00A61549">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84326E">
              <w:rPr>
                <w:rFonts w:ascii="Times New Roman" w:eastAsia="Calibri" w:hAnsi="Times New Roman" w:cs="Times New Roman"/>
                <w:color w:val="auto"/>
                <w:sz w:val="24"/>
                <w:szCs w:val="24"/>
              </w:rPr>
              <w:t>29 minute</w:t>
            </w:r>
          </w:p>
        </w:tc>
      </w:tr>
      <w:tr w:rsidR="00A61549" w:rsidRPr="0084326E" w:rsidTr="00E77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2" w:type="dxa"/>
          </w:tcPr>
          <w:p w:rsidR="00A61549" w:rsidRPr="0084326E" w:rsidRDefault="00A61549" w:rsidP="00A61549">
            <w:pPr>
              <w:spacing w:after="200" w:line="360" w:lineRule="auto"/>
              <w:rPr>
                <w:rFonts w:ascii="Times New Roman" w:eastAsia="Calibri" w:hAnsi="Times New Roman" w:cs="Times New Roman"/>
                <w:bCs w:val="0"/>
                <w:color w:val="auto"/>
                <w:sz w:val="24"/>
                <w:szCs w:val="24"/>
              </w:rPr>
            </w:pPr>
            <w:r w:rsidRPr="0084326E">
              <w:rPr>
                <w:rFonts w:ascii="Times New Roman" w:eastAsia="Calibri" w:hAnsi="Times New Roman" w:cs="Times New Roman"/>
                <w:b w:val="0"/>
                <w:bCs w:val="0"/>
                <w:color w:val="auto"/>
                <w:sz w:val="24"/>
                <w:szCs w:val="24"/>
              </w:rPr>
              <w:t xml:space="preserve">Murfatlar (traseu pe ruta E87 – DJ22) </w:t>
            </w:r>
          </w:p>
        </w:tc>
        <w:tc>
          <w:tcPr>
            <w:tcW w:w="2937" w:type="dxa"/>
          </w:tcPr>
          <w:p w:rsidR="00A61549" w:rsidRPr="0084326E" w:rsidRDefault="00A61549" w:rsidP="00A61549">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r w:rsidRPr="0084326E">
              <w:rPr>
                <w:rFonts w:ascii="Times New Roman" w:eastAsia="Calibri" w:hAnsi="Times New Roman" w:cs="Times New Roman"/>
                <w:color w:val="auto"/>
                <w:sz w:val="24"/>
                <w:szCs w:val="24"/>
              </w:rPr>
              <w:t xml:space="preserve">28,2km </w:t>
            </w:r>
          </w:p>
        </w:tc>
        <w:tc>
          <w:tcPr>
            <w:tcW w:w="2937" w:type="dxa"/>
          </w:tcPr>
          <w:p w:rsidR="00A61549" w:rsidRPr="0084326E" w:rsidRDefault="00A61549" w:rsidP="00A61549">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r w:rsidRPr="0084326E">
              <w:rPr>
                <w:rFonts w:ascii="Times New Roman" w:eastAsia="Calibri" w:hAnsi="Times New Roman" w:cs="Times New Roman"/>
                <w:color w:val="auto"/>
                <w:sz w:val="24"/>
                <w:szCs w:val="24"/>
              </w:rPr>
              <w:t>27 minute</w:t>
            </w:r>
          </w:p>
        </w:tc>
      </w:tr>
      <w:tr w:rsidR="00A61549" w:rsidRPr="0084326E" w:rsidTr="00E775A7">
        <w:tc>
          <w:tcPr>
            <w:cnfStyle w:val="001000000000" w:firstRow="0" w:lastRow="0" w:firstColumn="1" w:lastColumn="0" w:oddVBand="0" w:evenVBand="0" w:oddHBand="0" w:evenHBand="0" w:firstRowFirstColumn="0" w:firstRowLastColumn="0" w:lastRowFirstColumn="0" w:lastRowLastColumn="0"/>
            <w:tcW w:w="3702" w:type="dxa"/>
          </w:tcPr>
          <w:p w:rsidR="00A61549" w:rsidRPr="0084326E" w:rsidRDefault="00A61549" w:rsidP="00A61549">
            <w:pPr>
              <w:spacing w:after="200" w:line="360" w:lineRule="auto"/>
              <w:rPr>
                <w:rFonts w:ascii="Times New Roman" w:eastAsia="Calibri" w:hAnsi="Times New Roman" w:cs="Times New Roman"/>
                <w:bCs w:val="0"/>
                <w:color w:val="auto"/>
                <w:sz w:val="24"/>
                <w:szCs w:val="24"/>
              </w:rPr>
            </w:pPr>
            <w:r w:rsidRPr="0084326E">
              <w:rPr>
                <w:rFonts w:ascii="Times New Roman" w:eastAsia="Calibri" w:hAnsi="Times New Roman" w:cs="Times New Roman"/>
                <w:b w:val="0"/>
                <w:bCs w:val="0"/>
                <w:color w:val="auto"/>
                <w:sz w:val="24"/>
                <w:szCs w:val="24"/>
              </w:rPr>
              <w:t xml:space="preserve">Costinești  </w:t>
            </w:r>
          </w:p>
        </w:tc>
        <w:tc>
          <w:tcPr>
            <w:tcW w:w="2937" w:type="dxa"/>
          </w:tcPr>
          <w:p w:rsidR="00A61549" w:rsidRPr="0084326E" w:rsidRDefault="00A61549" w:rsidP="00A61549">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84326E">
              <w:rPr>
                <w:rFonts w:ascii="Times New Roman" w:eastAsia="Calibri" w:hAnsi="Times New Roman" w:cs="Times New Roman"/>
                <w:color w:val="auto"/>
                <w:sz w:val="24"/>
                <w:szCs w:val="24"/>
              </w:rPr>
              <w:t>30km</w:t>
            </w:r>
          </w:p>
        </w:tc>
        <w:tc>
          <w:tcPr>
            <w:tcW w:w="2937" w:type="dxa"/>
          </w:tcPr>
          <w:p w:rsidR="00A61549" w:rsidRPr="0084326E" w:rsidRDefault="00A61549" w:rsidP="00A61549">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84326E">
              <w:rPr>
                <w:rFonts w:ascii="Times New Roman" w:eastAsia="Calibri" w:hAnsi="Times New Roman" w:cs="Times New Roman"/>
                <w:color w:val="auto"/>
                <w:sz w:val="24"/>
                <w:szCs w:val="24"/>
              </w:rPr>
              <w:t>33 minute</w:t>
            </w:r>
          </w:p>
        </w:tc>
      </w:tr>
      <w:tr w:rsidR="00A61549" w:rsidRPr="0084326E" w:rsidTr="00E77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2" w:type="dxa"/>
          </w:tcPr>
          <w:p w:rsidR="00A61549" w:rsidRPr="0084326E" w:rsidRDefault="00A61549" w:rsidP="00A61549">
            <w:pPr>
              <w:spacing w:after="200" w:line="360" w:lineRule="auto"/>
              <w:rPr>
                <w:rFonts w:ascii="Times New Roman" w:eastAsia="Calibri" w:hAnsi="Times New Roman" w:cs="Times New Roman"/>
                <w:bCs w:val="0"/>
                <w:color w:val="auto"/>
                <w:sz w:val="24"/>
                <w:szCs w:val="24"/>
              </w:rPr>
            </w:pPr>
            <w:r w:rsidRPr="0084326E">
              <w:rPr>
                <w:rFonts w:ascii="Times New Roman" w:eastAsia="Calibri" w:hAnsi="Times New Roman" w:cs="Times New Roman"/>
                <w:b w:val="0"/>
                <w:bCs w:val="0"/>
                <w:color w:val="auto"/>
                <w:sz w:val="24"/>
                <w:szCs w:val="24"/>
              </w:rPr>
              <w:t xml:space="preserve">Corbu </w:t>
            </w:r>
          </w:p>
        </w:tc>
        <w:tc>
          <w:tcPr>
            <w:tcW w:w="2937" w:type="dxa"/>
          </w:tcPr>
          <w:p w:rsidR="00A61549" w:rsidRPr="0084326E" w:rsidRDefault="00A61549" w:rsidP="00A61549">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r w:rsidRPr="0084326E">
              <w:rPr>
                <w:rFonts w:ascii="Times New Roman" w:eastAsia="Calibri" w:hAnsi="Times New Roman" w:cs="Times New Roman"/>
                <w:color w:val="auto"/>
                <w:sz w:val="24"/>
                <w:szCs w:val="24"/>
              </w:rPr>
              <w:t xml:space="preserve">30,2km </w:t>
            </w:r>
          </w:p>
        </w:tc>
        <w:tc>
          <w:tcPr>
            <w:tcW w:w="2937" w:type="dxa"/>
          </w:tcPr>
          <w:p w:rsidR="00A61549" w:rsidRPr="0084326E" w:rsidRDefault="00A61549" w:rsidP="00A61549">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r w:rsidRPr="0084326E">
              <w:rPr>
                <w:rFonts w:ascii="Times New Roman" w:eastAsia="Calibri" w:hAnsi="Times New Roman" w:cs="Times New Roman"/>
                <w:color w:val="auto"/>
                <w:sz w:val="24"/>
                <w:szCs w:val="24"/>
              </w:rPr>
              <w:t>40 minute</w:t>
            </w:r>
          </w:p>
        </w:tc>
      </w:tr>
      <w:tr w:rsidR="00A61549" w:rsidRPr="0084326E" w:rsidTr="00E775A7">
        <w:tc>
          <w:tcPr>
            <w:cnfStyle w:val="001000000000" w:firstRow="0" w:lastRow="0" w:firstColumn="1" w:lastColumn="0" w:oddVBand="0" w:evenVBand="0" w:oddHBand="0" w:evenHBand="0" w:firstRowFirstColumn="0" w:firstRowLastColumn="0" w:lastRowFirstColumn="0" w:lastRowLastColumn="0"/>
            <w:tcW w:w="3702" w:type="dxa"/>
          </w:tcPr>
          <w:p w:rsidR="00A61549" w:rsidRPr="0084326E" w:rsidRDefault="00A61549" w:rsidP="00A61549">
            <w:pPr>
              <w:spacing w:after="200" w:line="360" w:lineRule="auto"/>
              <w:rPr>
                <w:rFonts w:ascii="Times New Roman" w:eastAsia="Calibri" w:hAnsi="Times New Roman" w:cs="Times New Roman"/>
                <w:bCs w:val="0"/>
                <w:color w:val="auto"/>
                <w:sz w:val="24"/>
                <w:szCs w:val="24"/>
              </w:rPr>
            </w:pPr>
            <w:r w:rsidRPr="0084326E">
              <w:rPr>
                <w:rFonts w:ascii="Times New Roman" w:eastAsia="Calibri" w:hAnsi="Times New Roman" w:cs="Times New Roman"/>
                <w:b w:val="0"/>
                <w:bCs w:val="0"/>
                <w:color w:val="auto"/>
                <w:sz w:val="24"/>
                <w:szCs w:val="24"/>
              </w:rPr>
              <w:t xml:space="preserve">23 August </w:t>
            </w:r>
          </w:p>
        </w:tc>
        <w:tc>
          <w:tcPr>
            <w:tcW w:w="2937" w:type="dxa"/>
          </w:tcPr>
          <w:p w:rsidR="00A61549" w:rsidRPr="0084326E" w:rsidRDefault="00A61549" w:rsidP="00A61549">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84326E">
              <w:rPr>
                <w:rFonts w:ascii="Times New Roman" w:eastAsia="Calibri" w:hAnsi="Times New Roman" w:cs="Times New Roman"/>
                <w:color w:val="auto"/>
                <w:sz w:val="24"/>
                <w:szCs w:val="24"/>
              </w:rPr>
              <w:t xml:space="preserve">32,2km </w:t>
            </w:r>
          </w:p>
        </w:tc>
        <w:tc>
          <w:tcPr>
            <w:tcW w:w="2937" w:type="dxa"/>
          </w:tcPr>
          <w:p w:rsidR="00A61549" w:rsidRPr="0084326E" w:rsidRDefault="00A61549" w:rsidP="00A61549">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84326E">
              <w:rPr>
                <w:rFonts w:ascii="Times New Roman" w:eastAsia="Calibri" w:hAnsi="Times New Roman" w:cs="Times New Roman"/>
                <w:color w:val="auto"/>
                <w:sz w:val="24"/>
                <w:szCs w:val="24"/>
              </w:rPr>
              <w:t>35 minute</w:t>
            </w:r>
          </w:p>
        </w:tc>
      </w:tr>
      <w:tr w:rsidR="00A61549" w:rsidRPr="0084326E" w:rsidTr="00E77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2" w:type="dxa"/>
          </w:tcPr>
          <w:p w:rsidR="00A61549" w:rsidRPr="0084326E" w:rsidRDefault="00A61549" w:rsidP="00A61549">
            <w:pPr>
              <w:spacing w:after="200" w:line="360" w:lineRule="auto"/>
              <w:rPr>
                <w:rFonts w:ascii="Times New Roman" w:eastAsia="Calibri" w:hAnsi="Times New Roman" w:cs="Times New Roman"/>
                <w:bCs w:val="0"/>
                <w:i/>
                <w:iCs/>
                <w:color w:val="auto"/>
                <w:sz w:val="24"/>
                <w:szCs w:val="24"/>
              </w:rPr>
            </w:pPr>
            <w:r w:rsidRPr="0084326E">
              <w:rPr>
                <w:rFonts w:ascii="Times New Roman" w:eastAsia="Calibri" w:hAnsi="Times New Roman" w:cs="Times New Roman"/>
                <w:b w:val="0"/>
                <w:bCs w:val="0"/>
                <w:i/>
                <w:iCs/>
                <w:color w:val="auto"/>
                <w:sz w:val="24"/>
                <w:szCs w:val="24"/>
              </w:rPr>
              <w:t xml:space="preserve">Medgidia </w:t>
            </w:r>
          </w:p>
        </w:tc>
        <w:tc>
          <w:tcPr>
            <w:tcW w:w="2937" w:type="dxa"/>
          </w:tcPr>
          <w:p w:rsidR="00A61549" w:rsidRPr="0084326E" w:rsidRDefault="00A61549" w:rsidP="00A61549">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r w:rsidRPr="0084326E">
              <w:rPr>
                <w:rFonts w:ascii="Times New Roman" w:eastAsia="Calibri" w:hAnsi="Times New Roman" w:cs="Times New Roman"/>
                <w:i/>
                <w:iCs/>
                <w:color w:val="auto"/>
                <w:sz w:val="24"/>
                <w:szCs w:val="24"/>
              </w:rPr>
              <w:t xml:space="preserve">42,6km </w:t>
            </w:r>
          </w:p>
        </w:tc>
        <w:tc>
          <w:tcPr>
            <w:tcW w:w="2937" w:type="dxa"/>
          </w:tcPr>
          <w:p w:rsidR="00A61549" w:rsidRPr="0084326E" w:rsidRDefault="00A61549" w:rsidP="00A61549">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r w:rsidRPr="0084326E">
              <w:rPr>
                <w:rFonts w:ascii="Times New Roman" w:eastAsia="Calibri" w:hAnsi="Times New Roman" w:cs="Times New Roman"/>
                <w:i/>
                <w:iCs/>
                <w:color w:val="auto"/>
                <w:sz w:val="24"/>
                <w:szCs w:val="24"/>
              </w:rPr>
              <w:t>38 minute</w:t>
            </w:r>
          </w:p>
        </w:tc>
      </w:tr>
      <w:tr w:rsidR="00A61549" w:rsidRPr="0084326E" w:rsidTr="00E775A7">
        <w:tc>
          <w:tcPr>
            <w:cnfStyle w:val="001000000000" w:firstRow="0" w:lastRow="0" w:firstColumn="1" w:lastColumn="0" w:oddVBand="0" w:evenVBand="0" w:oddHBand="0" w:evenHBand="0" w:firstRowFirstColumn="0" w:firstRowLastColumn="0" w:lastRowFirstColumn="0" w:lastRowLastColumn="0"/>
            <w:tcW w:w="3702" w:type="dxa"/>
          </w:tcPr>
          <w:p w:rsidR="00A61549" w:rsidRPr="0084326E" w:rsidRDefault="00A61549" w:rsidP="00A61549">
            <w:pPr>
              <w:spacing w:after="200" w:line="360" w:lineRule="auto"/>
              <w:rPr>
                <w:rFonts w:ascii="Times New Roman" w:eastAsia="Calibri" w:hAnsi="Times New Roman" w:cs="Times New Roman"/>
                <w:bCs w:val="0"/>
                <w:i/>
                <w:iCs/>
                <w:color w:val="auto"/>
                <w:sz w:val="24"/>
                <w:szCs w:val="24"/>
              </w:rPr>
            </w:pPr>
            <w:r w:rsidRPr="0084326E">
              <w:rPr>
                <w:rFonts w:ascii="Times New Roman" w:eastAsia="Calibri" w:hAnsi="Times New Roman" w:cs="Times New Roman"/>
                <w:b w:val="0"/>
                <w:bCs w:val="0"/>
                <w:i/>
                <w:iCs/>
                <w:color w:val="auto"/>
                <w:sz w:val="24"/>
                <w:szCs w:val="24"/>
              </w:rPr>
              <w:t xml:space="preserve">Mangalia  </w:t>
            </w:r>
          </w:p>
        </w:tc>
        <w:tc>
          <w:tcPr>
            <w:tcW w:w="2937" w:type="dxa"/>
          </w:tcPr>
          <w:p w:rsidR="00A61549" w:rsidRPr="0084326E" w:rsidRDefault="00A61549" w:rsidP="00A61549">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84326E">
              <w:rPr>
                <w:rFonts w:ascii="Times New Roman" w:eastAsia="Calibri" w:hAnsi="Times New Roman" w:cs="Times New Roman"/>
                <w:color w:val="auto"/>
                <w:sz w:val="24"/>
                <w:szCs w:val="24"/>
              </w:rPr>
              <w:t xml:space="preserve">15,2km </w:t>
            </w:r>
          </w:p>
        </w:tc>
        <w:tc>
          <w:tcPr>
            <w:tcW w:w="2937" w:type="dxa"/>
          </w:tcPr>
          <w:p w:rsidR="00A61549" w:rsidRPr="0084326E" w:rsidRDefault="00A61549" w:rsidP="00A61549">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84326E">
              <w:rPr>
                <w:rFonts w:ascii="Times New Roman" w:eastAsia="Calibri" w:hAnsi="Times New Roman" w:cs="Times New Roman"/>
                <w:color w:val="auto"/>
                <w:sz w:val="24"/>
                <w:szCs w:val="24"/>
              </w:rPr>
              <w:t>12 minute</w:t>
            </w:r>
          </w:p>
        </w:tc>
      </w:tr>
      <w:tr w:rsidR="00A61549" w:rsidRPr="0084326E" w:rsidTr="00E77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2" w:type="dxa"/>
          </w:tcPr>
          <w:p w:rsidR="00A61549" w:rsidRPr="0084326E" w:rsidRDefault="00A61549" w:rsidP="00A61549">
            <w:pPr>
              <w:spacing w:after="200" w:line="360" w:lineRule="auto"/>
              <w:rPr>
                <w:rFonts w:ascii="Times New Roman" w:eastAsia="Calibri" w:hAnsi="Times New Roman" w:cs="Times New Roman"/>
                <w:b w:val="0"/>
                <w:bCs w:val="0"/>
                <w:i/>
                <w:iCs/>
                <w:color w:val="auto"/>
                <w:sz w:val="24"/>
                <w:szCs w:val="24"/>
              </w:rPr>
            </w:pPr>
            <w:r w:rsidRPr="0084326E">
              <w:rPr>
                <w:rFonts w:ascii="Times New Roman" w:eastAsia="Calibri" w:hAnsi="Times New Roman" w:cs="Times New Roman"/>
                <w:b w:val="0"/>
                <w:bCs w:val="0"/>
                <w:i/>
                <w:iCs/>
                <w:color w:val="auto"/>
                <w:sz w:val="24"/>
                <w:szCs w:val="24"/>
              </w:rPr>
              <w:t>MEDIA</w:t>
            </w:r>
          </w:p>
        </w:tc>
        <w:tc>
          <w:tcPr>
            <w:tcW w:w="2937" w:type="dxa"/>
          </w:tcPr>
          <w:p w:rsidR="00A61549" w:rsidRPr="0084326E" w:rsidRDefault="00A61549" w:rsidP="00A61549">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auto"/>
                <w:sz w:val="24"/>
                <w:szCs w:val="24"/>
              </w:rPr>
            </w:pPr>
            <w:r w:rsidRPr="0084326E">
              <w:rPr>
                <w:rFonts w:ascii="Times New Roman" w:eastAsia="Calibri" w:hAnsi="Times New Roman" w:cs="Times New Roman"/>
                <w:b/>
                <w:color w:val="auto"/>
                <w:sz w:val="24"/>
                <w:szCs w:val="24"/>
              </w:rPr>
              <w:t xml:space="preserve">23km </w:t>
            </w:r>
          </w:p>
        </w:tc>
        <w:tc>
          <w:tcPr>
            <w:tcW w:w="2937" w:type="dxa"/>
          </w:tcPr>
          <w:p w:rsidR="00A61549" w:rsidRPr="0084326E" w:rsidRDefault="00A61549" w:rsidP="00A61549">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auto"/>
                <w:sz w:val="24"/>
                <w:szCs w:val="24"/>
              </w:rPr>
            </w:pPr>
            <w:r w:rsidRPr="0084326E">
              <w:rPr>
                <w:rFonts w:ascii="Times New Roman" w:eastAsia="Calibri" w:hAnsi="Times New Roman" w:cs="Times New Roman"/>
                <w:b/>
                <w:color w:val="auto"/>
                <w:sz w:val="24"/>
                <w:szCs w:val="24"/>
              </w:rPr>
              <w:t>26 minute</w:t>
            </w:r>
          </w:p>
        </w:tc>
      </w:tr>
    </w:tbl>
    <w:p w:rsidR="00A61549" w:rsidRPr="0084326E" w:rsidRDefault="00A61549" w:rsidP="00A61549">
      <w:pPr>
        <w:autoSpaceDE w:val="0"/>
        <w:autoSpaceDN w:val="0"/>
        <w:adjustRightInd w:val="0"/>
        <w:spacing w:after="0" w:line="360" w:lineRule="auto"/>
        <w:ind w:firstLine="720"/>
        <w:jc w:val="both"/>
        <w:rPr>
          <w:rFonts w:ascii="Times New Roman" w:eastAsia="Calibri" w:hAnsi="Times New Roman" w:cs="Times New Roman"/>
          <w:sz w:val="24"/>
          <w:szCs w:val="24"/>
        </w:rPr>
      </w:pPr>
    </w:p>
    <w:p w:rsidR="00A61549" w:rsidRPr="0084326E" w:rsidRDefault="00A61549" w:rsidP="00A61549">
      <w:pPr>
        <w:autoSpaceDE w:val="0"/>
        <w:autoSpaceDN w:val="0"/>
        <w:adjustRightInd w:val="0"/>
        <w:spacing w:after="0" w:line="360" w:lineRule="auto"/>
        <w:ind w:firstLine="720"/>
        <w:jc w:val="both"/>
        <w:rPr>
          <w:rFonts w:ascii="Times New Roman" w:eastAsia="Calibri" w:hAnsi="Times New Roman" w:cs="Times New Roman"/>
          <w:b/>
          <w:i/>
          <w:sz w:val="24"/>
          <w:szCs w:val="24"/>
        </w:rPr>
      </w:pPr>
      <w:r w:rsidRPr="0084326E">
        <w:rPr>
          <w:rFonts w:ascii="Times New Roman" w:eastAsia="Calibri" w:hAnsi="Times New Roman" w:cs="Times New Roman"/>
          <w:b/>
          <w:i/>
          <w:sz w:val="24"/>
          <w:szCs w:val="24"/>
        </w:rPr>
        <w:t>Transportul în comun</w:t>
      </w:r>
    </w:p>
    <w:p w:rsidR="00A61549" w:rsidRPr="0084326E" w:rsidRDefault="00A61549" w:rsidP="00A61549">
      <w:pPr>
        <w:autoSpaceDE w:val="0"/>
        <w:autoSpaceDN w:val="0"/>
        <w:adjustRightInd w:val="0"/>
        <w:spacing w:after="0" w:line="360" w:lineRule="auto"/>
        <w:ind w:firstLine="720"/>
        <w:jc w:val="both"/>
        <w:rPr>
          <w:rFonts w:ascii="Times New Roman" w:eastAsia="Calibri" w:hAnsi="Times New Roman" w:cs="Times New Roman"/>
          <w:sz w:val="24"/>
          <w:szCs w:val="24"/>
        </w:rPr>
      </w:pPr>
    </w:p>
    <w:p w:rsidR="00A61549" w:rsidRPr="0084326E" w:rsidRDefault="00A61549" w:rsidP="00A61549">
      <w:pPr>
        <w:autoSpaceDE w:val="0"/>
        <w:autoSpaceDN w:val="0"/>
        <w:adjustRightInd w:val="0"/>
        <w:spacing w:after="0" w:line="360" w:lineRule="auto"/>
        <w:ind w:firstLine="720"/>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În prezent există aproximativ 60 de servicii de transport cu autobuzul autorizate de Consiliul Județean Constanța care se termină în orașul Constanța, iar acestea variază de la servicii de înaltă frecvență pe coridoarele locale, la servicii care conectează comunitățile rurale de la </w:t>
      </w:r>
      <w:r w:rsidR="00893B8A" w:rsidRPr="0084326E">
        <w:rPr>
          <w:rFonts w:ascii="Times New Roman" w:eastAsia="Calibri" w:hAnsi="Times New Roman" w:cs="Times New Roman"/>
          <w:sz w:val="24"/>
          <w:szCs w:val="24"/>
        </w:rPr>
        <w:t>distanță</w:t>
      </w:r>
      <w:r w:rsidRPr="0084326E">
        <w:rPr>
          <w:rFonts w:ascii="Times New Roman" w:eastAsia="Calibri" w:hAnsi="Times New Roman" w:cs="Times New Roman"/>
          <w:sz w:val="24"/>
          <w:szCs w:val="24"/>
        </w:rPr>
        <w:t xml:space="preserve"> și, adesea, oferă doar o călătorie de o zi către și dinspre municipiul Constanța.</w:t>
      </w:r>
    </w:p>
    <w:p w:rsidR="00A61549" w:rsidRPr="0084326E" w:rsidRDefault="00A61549" w:rsidP="00A61549">
      <w:pPr>
        <w:autoSpaceDE w:val="0"/>
        <w:autoSpaceDN w:val="0"/>
        <w:adjustRightInd w:val="0"/>
        <w:spacing w:after="0" w:line="360" w:lineRule="auto"/>
        <w:ind w:firstLine="720"/>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Majoritatea serviciilor de transport cu autobuzul operate în sistem privat au punctul terminus în două autogări aflate lângă gara principală, deși multe rute care vin de la nord de Constanța au ca punct final o stație de autobuz situată în zona Tomis III din municipiul Constanța. Deși aceste locații sunt convenabile, nivelul general de facilități este redus. Așa cum este adesea cazul cu astfel de terminale, multe dintre autobuzele parcate staționează o perioadă considerabilă de timp înainte de începerea cursei, iar acest lucru înseamnă că este necesară o suprafață mai mare decât ar fi cazul pentru autobuze care doar debarcă pasagerii și pleacă din nou după o perioadă scurtă de timp. Totuși, toate aceste autogări pentru transportul interurban sunt slab conectate cu rețeaua de stații pentru transportul local de călători la nivelul municipiului Constanța, ceea ce </w:t>
      </w:r>
      <w:r w:rsidR="00893B8A" w:rsidRPr="0084326E">
        <w:rPr>
          <w:rFonts w:ascii="Times New Roman" w:eastAsia="Calibri" w:hAnsi="Times New Roman" w:cs="Times New Roman"/>
          <w:sz w:val="24"/>
          <w:szCs w:val="24"/>
        </w:rPr>
        <w:t>creează</w:t>
      </w:r>
      <w:r w:rsidRPr="0084326E">
        <w:rPr>
          <w:rFonts w:ascii="Times New Roman" w:eastAsia="Calibri" w:hAnsi="Times New Roman" w:cs="Times New Roman"/>
          <w:sz w:val="24"/>
          <w:szCs w:val="24"/>
        </w:rPr>
        <w:t xml:space="preserve"> </w:t>
      </w:r>
      <w:r w:rsidR="00893B8A" w:rsidRPr="0084326E">
        <w:rPr>
          <w:rFonts w:ascii="Times New Roman" w:eastAsia="Calibri" w:hAnsi="Times New Roman" w:cs="Times New Roman"/>
          <w:sz w:val="24"/>
          <w:szCs w:val="24"/>
        </w:rPr>
        <w:t>inconveniente</w:t>
      </w:r>
      <w:r w:rsidRPr="0084326E">
        <w:rPr>
          <w:rFonts w:ascii="Times New Roman" w:eastAsia="Calibri" w:hAnsi="Times New Roman" w:cs="Times New Roman"/>
          <w:sz w:val="24"/>
          <w:szCs w:val="24"/>
        </w:rPr>
        <w:t xml:space="preserve"> majore pasagerilor, aceștia fiind nevoiți să parcurgă </w:t>
      </w:r>
      <w:r w:rsidR="00893B8A" w:rsidRPr="0084326E">
        <w:rPr>
          <w:rFonts w:ascii="Times New Roman" w:eastAsia="Calibri" w:hAnsi="Times New Roman" w:cs="Times New Roman"/>
          <w:sz w:val="24"/>
          <w:szCs w:val="24"/>
        </w:rPr>
        <w:t>distanțe</w:t>
      </w:r>
      <w:r w:rsidRPr="0084326E">
        <w:rPr>
          <w:rFonts w:ascii="Times New Roman" w:eastAsia="Calibri" w:hAnsi="Times New Roman" w:cs="Times New Roman"/>
          <w:sz w:val="24"/>
          <w:szCs w:val="24"/>
        </w:rPr>
        <w:t xml:space="preserve"> mai lungi sau mai scurte până la stațiile de autobuz care operează la nivel în Constanța.</w:t>
      </w:r>
    </w:p>
    <w:p w:rsidR="00A61549" w:rsidRPr="0084326E" w:rsidRDefault="00A61549" w:rsidP="00A61549">
      <w:pPr>
        <w:autoSpaceDE w:val="0"/>
        <w:autoSpaceDN w:val="0"/>
        <w:adjustRightInd w:val="0"/>
        <w:spacing w:after="0" w:line="360" w:lineRule="auto"/>
        <w:ind w:firstLine="720"/>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Unii operatori privați au propriile facilități de autogară, în special pentru serviciile la distanțe mai mari, iar acestea sunt de obicei destul de bine echipate din punct de vedere al facilităților de așteptare.</w:t>
      </w:r>
    </w:p>
    <w:p w:rsidR="00A61549" w:rsidRPr="0084326E" w:rsidRDefault="00A61549" w:rsidP="00A61549">
      <w:pPr>
        <w:autoSpaceDE w:val="0"/>
        <w:autoSpaceDN w:val="0"/>
        <w:adjustRightInd w:val="0"/>
        <w:spacing w:after="0" w:line="360" w:lineRule="auto"/>
        <w:ind w:firstLine="720"/>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În prezent, Regia Autonomă de Transport în Comun Constanța (RATC), care este în subordinea Consiliului Local Constanța, asigură aproximativ 80% din transportul public din zona Constanța.</w:t>
      </w:r>
    </w:p>
    <w:p w:rsidR="00A61549" w:rsidRPr="0084326E" w:rsidRDefault="00A61549" w:rsidP="00A61549">
      <w:pPr>
        <w:autoSpaceDE w:val="0"/>
        <w:autoSpaceDN w:val="0"/>
        <w:adjustRightInd w:val="0"/>
        <w:spacing w:after="0" w:line="360" w:lineRule="auto"/>
        <w:ind w:firstLine="720"/>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Cu toate acestea, există, de asemenea, operatori de transport privați care operează un număr de servicii cu microbuze de înaltă frecvență în oraș. RATC asigură transportul de suprafață utilizând autobuze mari, chiar și cu un etaj, pe motorină. Atât tramvaiele, cât și troleibuzele au fost folosite în Constanța, dar întâi liniile de tramvaie, apoi cele de troleibuzele au fost dezafectate, datorită costurilor mari de operare și a necesității angajării unor </w:t>
      </w:r>
      <w:r w:rsidR="00893B8A" w:rsidRPr="0084326E">
        <w:rPr>
          <w:rFonts w:ascii="Times New Roman" w:eastAsia="Calibri" w:hAnsi="Times New Roman" w:cs="Times New Roman"/>
          <w:sz w:val="24"/>
          <w:szCs w:val="24"/>
        </w:rPr>
        <w:t>cheltuieli</w:t>
      </w:r>
      <w:r w:rsidRPr="0084326E">
        <w:rPr>
          <w:rFonts w:ascii="Times New Roman" w:eastAsia="Calibri" w:hAnsi="Times New Roman" w:cs="Times New Roman"/>
          <w:sz w:val="24"/>
          <w:szCs w:val="24"/>
        </w:rPr>
        <w:t xml:space="preserve"> substanțiale de reabilitare a acestora.</w:t>
      </w:r>
    </w:p>
    <w:p w:rsidR="00A61549" w:rsidRPr="0084326E" w:rsidRDefault="00A61549" w:rsidP="00A61549">
      <w:pPr>
        <w:autoSpaceDE w:val="0"/>
        <w:autoSpaceDN w:val="0"/>
        <w:adjustRightInd w:val="0"/>
        <w:spacing w:after="0" w:line="360" w:lineRule="auto"/>
        <w:ind w:firstLine="720"/>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Parcul auto al Regiei Autonome de Transport Constanța se prezintă după cum urmează:</w:t>
      </w:r>
    </w:p>
    <w:p w:rsidR="00A61549" w:rsidRPr="0084326E" w:rsidRDefault="00A61549" w:rsidP="00A61549">
      <w:pPr>
        <w:autoSpaceDE w:val="0"/>
        <w:autoSpaceDN w:val="0"/>
        <w:adjustRightInd w:val="0"/>
        <w:spacing w:after="0" w:line="240" w:lineRule="auto"/>
        <w:rPr>
          <w:rFonts w:ascii="Arial" w:eastAsia="Calibri" w:hAnsi="Arial" w:cs="Arial"/>
          <w:b/>
          <w:bCs/>
          <w:sz w:val="16"/>
          <w:szCs w:val="16"/>
        </w:rPr>
      </w:pPr>
    </w:p>
    <w:tbl>
      <w:tblPr>
        <w:tblStyle w:val="TableGrid"/>
        <w:tblW w:w="0" w:type="auto"/>
        <w:tblInd w:w="0" w:type="dxa"/>
        <w:tblLook w:val="04A0" w:firstRow="1" w:lastRow="0" w:firstColumn="1" w:lastColumn="0" w:noHBand="0" w:noVBand="1"/>
      </w:tblPr>
      <w:tblGrid>
        <w:gridCol w:w="2299"/>
        <w:gridCol w:w="1736"/>
        <w:gridCol w:w="1765"/>
        <w:gridCol w:w="1750"/>
        <w:gridCol w:w="1738"/>
      </w:tblGrid>
      <w:tr w:rsidR="00A61549" w:rsidRPr="00893B8A" w:rsidTr="00E775A7">
        <w:tc>
          <w:tcPr>
            <w:tcW w:w="2397" w:type="dxa"/>
          </w:tcPr>
          <w:p w:rsidR="00A61549" w:rsidRPr="00893B8A" w:rsidRDefault="00A61549" w:rsidP="00A61549">
            <w:pPr>
              <w:autoSpaceDE w:val="0"/>
              <w:autoSpaceDN w:val="0"/>
              <w:adjustRightInd w:val="0"/>
              <w:spacing w:after="200" w:line="360" w:lineRule="auto"/>
              <w:jc w:val="both"/>
              <w:rPr>
                <w:rFonts w:eastAsia="Calibri"/>
                <w:sz w:val="24"/>
                <w:szCs w:val="24"/>
              </w:rPr>
            </w:pPr>
            <w:r w:rsidRPr="00893B8A">
              <w:rPr>
                <w:rFonts w:eastAsia="Calibri"/>
                <w:sz w:val="24"/>
                <w:szCs w:val="24"/>
              </w:rPr>
              <w:t>Tip model</w:t>
            </w:r>
          </w:p>
        </w:tc>
        <w:tc>
          <w:tcPr>
            <w:tcW w:w="1794" w:type="dxa"/>
          </w:tcPr>
          <w:p w:rsidR="00A61549" w:rsidRPr="00893B8A" w:rsidRDefault="00A61549" w:rsidP="00A61549">
            <w:pPr>
              <w:autoSpaceDE w:val="0"/>
              <w:autoSpaceDN w:val="0"/>
              <w:adjustRightInd w:val="0"/>
              <w:spacing w:after="200" w:line="360" w:lineRule="auto"/>
              <w:jc w:val="both"/>
              <w:rPr>
                <w:rFonts w:eastAsia="Calibri"/>
                <w:sz w:val="24"/>
                <w:szCs w:val="24"/>
              </w:rPr>
            </w:pPr>
            <w:r w:rsidRPr="00893B8A">
              <w:rPr>
                <w:rFonts w:eastAsia="Calibri"/>
                <w:sz w:val="24"/>
                <w:szCs w:val="24"/>
              </w:rPr>
              <w:t>Anul</w:t>
            </w:r>
          </w:p>
          <w:p w:rsidR="00A61549" w:rsidRPr="00893B8A" w:rsidRDefault="00A61549" w:rsidP="00A61549">
            <w:pPr>
              <w:autoSpaceDE w:val="0"/>
              <w:autoSpaceDN w:val="0"/>
              <w:adjustRightInd w:val="0"/>
              <w:spacing w:after="200" w:line="360" w:lineRule="auto"/>
              <w:jc w:val="both"/>
              <w:rPr>
                <w:rFonts w:eastAsia="Calibri"/>
                <w:sz w:val="24"/>
                <w:szCs w:val="24"/>
              </w:rPr>
            </w:pPr>
            <w:r w:rsidRPr="00893B8A">
              <w:rPr>
                <w:rFonts w:eastAsia="Calibri"/>
                <w:sz w:val="24"/>
                <w:szCs w:val="24"/>
              </w:rPr>
              <w:t>livrării</w:t>
            </w:r>
          </w:p>
        </w:tc>
        <w:tc>
          <w:tcPr>
            <w:tcW w:w="1795" w:type="dxa"/>
          </w:tcPr>
          <w:p w:rsidR="00A61549" w:rsidRPr="00893B8A" w:rsidRDefault="00A61549" w:rsidP="00A61549">
            <w:pPr>
              <w:autoSpaceDE w:val="0"/>
              <w:autoSpaceDN w:val="0"/>
              <w:adjustRightInd w:val="0"/>
              <w:spacing w:after="200" w:line="360" w:lineRule="auto"/>
              <w:jc w:val="both"/>
              <w:rPr>
                <w:rFonts w:eastAsia="Calibri"/>
                <w:sz w:val="24"/>
                <w:szCs w:val="24"/>
              </w:rPr>
            </w:pPr>
            <w:r w:rsidRPr="00893B8A">
              <w:rPr>
                <w:rFonts w:eastAsia="Calibri"/>
                <w:sz w:val="24"/>
                <w:szCs w:val="24"/>
              </w:rPr>
              <w:t>Specificații</w:t>
            </w:r>
          </w:p>
        </w:tc>
        <w:tc>
          <w:tcPr>
            <w:tcW w:w="1795" w:type="dxa"/>
          </w:tcPr>
          <w:p w:rsidR="00A61549" w:rsidRPr="00893B8A" w:rsidRDefault="00A61549" w:rsidP="00A61549">
            <w:pPr>
              <w:autoSpaceDE w:val="0"/>
              <w:autoSpaceDN w:val="0"/>
              <w:adjustRightInd w:val="0"/>
              <w:spacing w:after="200" w:line="360" w:lineRule="auto"/>
              <w:jc w:val="both"/>
              <w:rPr>
                <w:rFonts w:eastAsia="Calibri"/>
                <w:sz w:val="24"/>
                <w:szCs w:val="24"/>
              </w:rPr>
            </w:pPr>
            <w:r w:rsidRPr="00893B8A">
              <w:rPr>
                <w:rFonts w:eastAsia="Calibri"/>
                <w:sz w:val="24"/>
                <w:szCs w:val="24"/>
              </w:rPr>
              <w:t>Standard</w:t>
            </w:r>
          </w:p>
          <w:p w:rsidR="00A61549" w:rsidRPr="00893B8A" w:rsidRDefault="00A61549" w:rsidP="00A61549">
            <w:pPr>
              <w:autoSpaceDE w:val="0"/>
              <w:autoSpaceDN w:val="0"/>
              <w:adjustRightInd w:val="0"/>
              <w:spacing w:after="200" w:line="360" w:lineRule="auto"/>
              <w:jc w:val="both"/>
              <w:rPr>
                <w:rFonts w:eastAsia="Calibri"/>
                <w:sz w:val="24"/>
                <w:szCs w:val="24"/>
              </w:rPr>
            </w:pPr>
            <w:r w:rsidRPr="00893B8A">
              <w:rPr>
                <w:rFonts w:eastAsia="Calibri"/>
                <w:sz w:val="24"/>
                <w:szCs w:val="24"/>
              </w:rPr>
              <w:t>emisii</w:t>
            </w:r>
          </w:p>
        </w:tc>
        <w:tc>
          <w:tcPr>
            <w:tcW w:w="1795" w:type="dxa"/>
          </w:tcPr>
          <w:p w:rsidR="00A61549" w:rsidRPr="00893B8A" w:rsidRDefault="00A61549" w:rsidP="00A61549">
            <w:pPr>
              <w:autoSpaceDE w:val="0"/>
              <w:autoSpaceDN w:val="0"/>
              <w:adjustRightInd w:val="0"/>
              <w:spacing w:after="200" w:line="360" w:lineRule="auto"/>
              <w:jc w:val="both"/>
              <w:rPr>
                <w:rFonts w:eastAsia="Calibri"/>
                <w:sz w:val="24"/>
                <w:szCs w:val="24"/>
              </w:rPr>
            </w:pPr>
            <w:r w:rsidRPr="00893B8A">
              <w:rPr>
                <w:rFonts w:eastAsia="Calibri"/>
                <w:sz w:val="24"/>
                <w:szCs w:val="24"/>
              </w:rPr>
              <w:t>Număr unități</w:t>
            </w:r>
          </w:p>
        </w:tc>
      </w:tr>
      <w:tr w:rsidR="00A61549" w:rsidRPr="00893B8A" w:rsidTr="00E775A7">
        <w:tc>
          <w:tcPr>
            <w:tcW w:w="2397" w:type="dxa"/>
          </w:tcPr>
          <w:p w:rsidR="00A61549" w:rsidRPr="00893B8A" w:rsidRDefault="00A61549" w:rsidP="00A61549">
            <w:pPr>
              <w:spacing w:after="200" w:line="360" w:lineRule="auto"/>
              <w:rPr>
                <w:rFonts w:eastAsia="Calibri"/>
                <w:sz w:val="24"/>
                <w:szCs w:val="24"/>
              </w:rPr>
            </w:pPr>
            <w:r w:rsidRPr="00893B8A">
              <w:rPr>
                <w:rFonts w:eastAsia="Calibri"/>
                <w:sz w:val="24"/>
                <w:szCs w:val="24"/>
              </w:rPr>
              <w:t xml:space="preserve">MAZ 103 - 041 </w:t>
            </w:r>
          </w:p>
        </w:tc>
        <w:tc>
          <w:tcPr>
            <w:tcW w:w="1794" w:type="dxa"/>
          </w:tcPr>
          <w:p w:rsidR="00A61549" w:rsidRPr="00893B8A" w:rsidRDefault="00A61549" w:rsidP="00A61549">
            <w:pPr>
              <w:spacing w:after="200" w:line="360" w:lineRule="auto"/>
              <w:rPr>
                <w:rFonts w:eastAsia="Calibri"/>
                <w:sz w:val="24"/>
                <w:szCs w:val="24"/>
              </w:rPr>
            </w:pPr>
            <w:r w:rsidRPr="00893B8A">
              <w:rPr>
                <w:rFonts w:eastAsia="Calibri"/>
                <w:sz w:val="24"/>
                <w:szCs w:val="24"/>
              </w:rPr>
              <w:t xml:space="preserve">2002 </w:t>
            </w:r>
          </w:p>
        </w:tc>
        <w:tc>
          <w:tcPr>
            <w:tcW w:w="1795" w:type="dxa"/>
          </w:tcPr>
          <w:p w:rsidR="00A61549" w:rsidRPr="00893B8A" w:rsidRDefault="00A61549" w:rsidP="00A61549">
            <w:pPr>
              <w:autoSpaceDE w:val="0"/>
              <w:autoSpaceDN w:val="0"/>
              <w:adjustRightInd w:val="0"/>
              <w:spacing w:after="200" w:line="360" w:lineRule="auto"/>
              <w:rPr>
                <w:rFonts w:eastAsia="Calibri"/>
                <w:sz w:val="24"/>
                <w:szCs w:val="24"/>
              </w:rPr>
            </w:pPr>
            <w:r w:rsidRPr="00893B8A">
              <w:rPr>
                <w:rFonts w:eastAsia="Calibri"/>
                <w:sz w:val="24"/>
                <w:szCs w:val="24"/>
              </w:rPr>
              <w:t>Simplu, cu 2 osii – capacitate de 98 de călători</w:t>
            </w:r>
          </w:p>
        </w:tc>
        <w:tc>
          <w:tcPr>
            <w:tcW w:w="1795" w:type="dxa"/>
          </w:tcPr>
          <w:p w:rsidR="00A61549" w:rsidRPr="00893B8A" w:rsidRDefault="00A61549" w:rsidP="00A61549">
            <w:pPr>
              <w:spacing w:after="200" w:line="360" w:lineRule="auto"/>
              <w:rPr>
                <w:rFonts w:eastAsia="Calibri"/>
                <w:sz w:val="24"/>
                <w:szCs w:val="24"/>
              </w:rPr>
            </w:pPr>
            <w:r w:rsidRPr="00893B8A">
              <w:rPr>
                <w:rFonts w:eastAsia="Calibri"/>
                <w:sz w:val="24"/>
                <w:szCs w:val="24"/>
              </w:rPr>
              <w:t xml:space="preserve">Euro II </w:t>
            </w:r>
          </w:p>
        </w:tc>
        <w:tc>
          <w:tcPr>
            <w:tcW w:w="1795" w:type="dxa"/>
          </w:tcPr>
          <w:p w:rsidR="00A61549" w:rsidRPr="00893B8A" w:rsidRDefault="00A61549" w:rsidP="00A61549">
            <w:pPr>
              <w:spacing w:after="200" w:line="360" w:lineRule="auto"/>
              <w:rPr>
                <w:rFonts w:eastAsia="Calibri"/>
                <w:sz w:val="24"/>
                <w:szCs w:val="24"/>
              </w:rPr>
            </w:pPr>
            <w:r w:rsidRPr="00893B8A">
              <w:rPr>
                <w:rFonts w:eastAsia="Calibri"/>
                <w:sz w:val="24"/>
                <w:szCs w:val="24"/>
              </w:rPr>
              <w:t>106</w:t>
            </w:r>
          </w:p>
        </w:tc>
      </w:tr>
      <w:tr w:rsidR="00A61549" w:rsidRPr="00893B8A" w:rsidTr="00E775A7">
        <w:tc>
          <w:tcPr>
            <w:tcW w:w="2397" w:type="dxa"/>
          </w:tcPr>
          <w:p w:rsidR="00A61549" w:rsidRPr="00893B8A" w:rsidRDefault="00A61549" w:rsidP="00A61549">
            <w:pPr>
              <w:spacing w:after="200" w:line="360" w:lineRule="auto"/>
              <w:rPr>
                <w:rFonts w:eastAsia="Calibri"/>
                <w:sz w:val="24"/>
                <w:szCs w:val="24"/>
              </w:rPr>
            </w:pPr>
            <w:r w:rsidRPr="00893B8A">
              <w:rPr>
                <w:rFonts w:eastAsia="Calibri"/>
                <w:sz w:val="24"/>
                <w:szCs w:val="24"/>
              </w:rPr>
              <w:t xml:space="preserve">MAZ 103 - 065  </w:t>
            </w:r>
          </w:p>
        </w:tc>
        <w:tc>
          <w:tcPr>
            <w:tcW w:w="1794" w:type="dxa"/>
          </w:tcPr>
          <w:p w:rsidR="00A61549" w:rsidRPr="00893B8A" w:rsidRDefault="00A61549" w:rsidP="00A61549">
            <w:pPr>
              <w:spacing w:after="200" w:line="360" w:lineRule="auto"/>
              <w:rPr>
                <w:rFonts w:eastAsia="Calibri"/>
                <w:sz w:val="24"/>
                <w:szCs w:val="24"/>
              </w:rPr>
            </w:pPr>
            <w:r w:rsidRPr="00893B8A">
              <w:rPr>
                <w:rFonts w:eastAsia="Calibri"/>
                <w:sz w:val="24"/>
                <w:szCs w:val="24"/>
              </w:rPr>
              <w:t>2007</w:t>
            </w:r>
          </w:p>
        </w:tc>
        <w:tc>
          <w:tcPr>
            <w:tcW w:w="1795" w:type="dxa"/>
          </w:tcPr>
          <w:p w:rsidR="00A61549" w:rsidRPr="00893B8A" w:rsidRDefault="00A61549" w:rsidP="00A61549">
            <w:pPr>
              <w:autoSpaceDE w:val="0"/>
              <w:autoSpaceDN w:val="0"/>
              <w:adjustRightInd w:val="0"/>
              <w:spacing w:after="200" w:line="360" w:lineRule="auto"/>
              <w:rPr>
                <w:rFonts w:eastAsia="Calibri"/>
                <w:sz w:val="24"/>
                <w:szCs w:val="24"/>
              </w:rPr>
            </w:pPr>
            <w:r w:rsidRPr="00893B8A">
              <w:rPr>
                <w:rFonts w:eastAsia="Calibri"/>
                <w:sz w:val="24"/>
                <w:szCs w:val="24"/>
              </w:rPr>
              <w:t>Simplu, cu 2 osii – capacitate de 98 de călători</w:t>
            </w:r>
          </w:p>
        </w:tc>
        <w:tc>
          <w:tcPr>
            <w:tcW w:w="1795" w:type="dxa"/>
          </w:tcPr>
          <w:p w:rsidR="00A61549" w:rsidRPr="00893B8A" w:rsidRDefault="00A61549" w:rsidP="00A61549">
            <w:pPr>
              <w:spacing w:after="200" w:line="360" w:lineRule="auto"/>
              <w:rPr>
                <w:rFonts w:eastAsia="Calibri"/>
                <w:sz w:val="24"/>
                <w:szCs w:val="24"/>
              </w:rPr>
            </w:pPr>
            <w:r w:rsidRPr="00893B8A">
              <w:rPr>
                <w:rFonts w:eastAsia="Calibri"/>
                <w:sz w:val="24"/>
                <w:szCs w:val="24"/>
              </w:rPr>
              <w:t xml:space="preserve">Euro III </w:t>
            </w:r>
          </w:p>
        </w:tc>
        <w:tc>
          <w:tcPr>
            <w:tcW w:w="1795" w:type="dxa"/>
          </w:tcPr>
          <w:p w:rsidR="00A61549" w:rsidRPr="00893B8A" w:rsidRDefault="00A61549" w:rsidP="00A61549">
            <w:pPr>
              <w:spacing w:after="200" w:line="360" w:lineRule="auto"/>
              <w:rPr>
                <w:rFonts w:eastAsia="Calibri"/>
                <w:sz w:val="24"/>
                <w:szCs w:val="24"/>
              </w:rPr>
            </w:pPr>
            <w:r w:rsidRPr="00893B8A">
              <w:rPr>
                <w:rFonts w:eastAsia="Calibri"/>
                <w:sz w:val="24"/>
                <w:szCs w:val="24"/>
              </w:rPr>
              <w:t>50</w:t>
            </w:r>
          </w:p>
        </w:tc>
      </w:tr>
      <w:tr w:rsidR="00A61549" w:rsidRPr="00893B8A" w:rsidTr="00E775A7">
        <w:tc>
          <w:tcPr>
            <w:tcW w:w="2397" w:type="dxa"/>
          </w:tcPr>
          <w:p w:rsidR="00A61549" w:rsidRPr="00893B8A" w:rsidRDefault="00A61549" w:rsidP="00A61549">
            <w:pPr>
              <w:spacing w:after="200" w:line="360" w:lineRule="auto"/>
              <w:rPr>
                <w:rFonts w:eastAsia="Calibri"/>
                <w:sz w:val="24"/>
                <w:szCs w:val="24"/>
              </w:rPr>
            </w:pPr>
            <w:r w:rsidRPr="00893B8A">
              <w:rPr>
                <w:rFonts w:eastAsia="Calibri"/>
                <w:sz w:val="24"/>
                <w:szCs w:val="24"/>
              </w:rPr>
              <w:t xml:space="preserve">MAZ 103 - H65  </w:t>
            </w:r>
          </w:p>
        </w:tc>
        <w:tc>
          <w:tcPr>
            <w:tcW w:w="1794" w:type="dxa"/>
          </w:tcPr>
          <w:p w:rsidR="00A61549" w:rsidRPr="00893B8A" w:rsidRDefault="00A61549" w:rsidP="00A61549">
            <w:pPr>
              <w:spacing w:after="200" w:line="360" w:lineRule="auto"/>
              <w:rPr>
                <w:rFonts w:eastAsia="Calibri"/>
                <w:sz w:val="24"/>
                <w:szCs w:val="24"/>
              </w:rPr>
            </w:pPr>
            <w:r w:rsidRPr="00893B8A">
              <w:rPr>
                <w:rFonts w:eastAsia="Calibri"/>
                <w:sz w:val="24"/>
                <w:szCs w:val="24"/>
              </w:rPr>
              <w:t>2004</w:t>
            </w:r>
          </w:p>
        </w:tc>
        <w:tc>
          <w:tcPr>
            <w:tcW w:w="1795" w:type="dxa"/>
          </w:tcPr>
          <w:p w:rsidR="00A61549" w:rsidRPr="00893B8A" w:rsidRDefault="00A61549" w:rsidP="00A61549">
            <w:pPr>
              <w:autoSpaceDE w:val="0"/>
              <w:autoSpaceDN w:val="0"/>
              <w:adjustRightInd w:val="0"/>
              <w:spacing w:after="200" w:line="360" w:lineRule="auto"/>
              <w:rPr>
                <w:rFonts w:eastAsia="Calibri"/>
                <w:sz w:val="24"/>
                <w:szCs w:val="24"/>
              </w:rPr>
            </w:pPr>
            <w:r w:rsidRPr="00893B8A">
              <w:rPr>
                <w:rFonts w:eastAsia="Calibri"/>
                <w:sz w:val="24"/>
                <w:szCs w:val="24"/>
              </w:rPr>
              <w:t>Simplu, cu 3 osii – capacitate de 103 de călători</w:t>
            </w:r>
          </w:p>
        </w:tc>
        <w:tc>
          <w:tcPr>
            <w:tcW w:w="1795" w:type="dxa"/>
          </w:tcPr>
          <w:p w:rsidR="00A61549" w:rsidRPr="00893B8A" w:rsidRDefault="00A61549" w:rsidP="00A61549">
            <w:pPr>
              <w:spacing w:after="200" w:line="360" w:lineRule="auto"/>
              <w:rPr>
                <w:rFonts w:eastAsia="Calibri"/>
                <w:sz w:val="24"/>
                <w:szCs w:val="24"/>
              </w:rPr>
            </w:pPr>
            <w:r w:rsidRPr="00893B8A">
              <w:rPr>
                <w:rFonts w:eastAsia="Calibri"/>
                <w:sz w:val="24"/>
                <w:szCs w:val="24"/>
              </w:rPr>
              <w:t xml:space="preserve">Euro III </w:t>
            </w:r>
          </w:p>
        </w:tc>
        <w:tc>
          <w:tcPr>
            <w:tcW w:w="1795" w:type="dxa"/>
          </w:tcPr>
          <w:p w:rsidR="00A61549" w:rsidRPr="00893B8A" w:rsidRDefault="00A61549" w:rsidP="00A61549">
            <w:pPr>
              <w:spacing w:after="200" w:line="360" w:lineRule="auto"/>
              <w:rPr>
                <w:rFonts w:eastAsia="Calibri"/>
                <w:sz w:val="24"/>
                <w:szCs w:val="24"/>
              </w:rPr>
            </w:pPr>
            <w:r w:rsidRPr="00893B8A">
              <w:rPr>
                <w:rFonts w:eastAsia="Calibri"/>
                <w:sz w:val="24"/>
                <w:szCs w:val="24"/>
              </w:rPr>
              <w:t>1</w:t>
            </w:r>
          </w:p>
        </w:tc>
      </w:tr>
      <w:tr w:rsidR="00A61549" w:rsidRPr="00893B8A" w:rsidTr="00E775A7">
        <w:tc>
          <w:tcPr>
            <w:tcW w:w="2397" w:type="dxa"/>
          </w:tcPr>
          <w:p w:rsidR="00A61549" w:rsidRPr="00893B8A" w:rsidRDefault="00A61549" w:rsidP="00A61549">
            <w:pPr>
              <w:spacing w:after="200" w:line="360" w:lineRule="auto"/>
              <w:rPr>
                <w:rFonts w:eastAsia="Calibri"/>
                <w:sz w:val="24"/>
                <w:szCs w:val="24"/>
              </w:rPr>
            </w:pPr>
            <w:r w:rsidRPr="00893B8A">
              <w:rPr>
                <w:rFonts w:eastAsia="Calibri"/>
                <w:sz w:val="24"/>
                <w:szCs w:val="24"/>
              </w:rPr>
              <w:t xml:space="preserve">MAZ 203 - 076  </w:t>
            </w:r>
          </w:p>
        </w:tc>
        <w:tc>
          <w:tcPr>
            <w:tcW w:w="1794" w:type="dxa"/>
          </w:tcPr>
          <w:p w:rsidR="00A61549" w:rsidRPr="00893B8A" w:rsidRDefault="00A61549" w:rsidP="00A61549">
            <w:pPr>
              <w:spacing w:after="200" w:line="360" w:lineRule="auto"/>
              <w:rPr>
                <w:rFonts w:eastAsia="Calibri"/>
                <w:sz w:val="24"/>
                <w:szCs w:val="24"/>
              </w:rPr>
            </w:pPr>
            <w:r w:rsidRPr="00893B8A">
              <w:rPr>
                <w:rFonts w:eastAsia="Calibri"/>
                <w:sz w:val="24"/>
                <w:szCs w:val="24"/>
              </w:rPr>
              <w:t>2008</w:t>
            </w:r>
          </w:p>
        </w:tc>
        <w:tc>
          <w:tcPr>
            <w:tcW w:w="1795" w:type="dxa"/>
          </w:tcPr>
          <w:p w:rsidR="00A61549" w:rsidRPr="00893B8A" w:rsidRDefault="00A61549" w:rsidP="00A61549">
            <w:pPr>
              <w:autoSpaceDE w:val="0"/>
              <w:autoSpaceDN w:val="0"/>
              <w:adjustRightInd w:val="0"/>
              <w:spacing w:after="200" w:line="360" w:lineRule="auto"/>
              <w:rPr>
                <w:rFonts w:eastAsia="Calibri"/>
                <w:sz w:val="24"/>
                <w:szCs w:val="24"/>
              </w:rPr>
            </w:pPr>
            <w:r w:rsidRPr="00893B8A">
              <w:rPr>
                <w:rFonts w:eastAsia="Calibri"/>
                <w:sz w:val="24"/>
                <w:szCs w:val="24"/>
              </w:rPr>
              <w:t>Simplu, cu 3 osii – capacitate de 106 de călători</w:t>
            </w:r>
          </w:p>
        </w:tc>
        <w:tc>
          <w:tcPr>
            <w:tcW w:w="1795" w:type="dxa"/>
          </w:tcPr>
          <w:p w:rsidR="00A61549" w:rsidRPr="00893B8A" w:rsidRDefault="00A61549" w:rsidP="00A61549">
            <w:pPr>
              <w:spacing w:after="200" w:line="360" w:lineRule="auto"/>
              <w:rPr>
                <w:rFonts w:eastAsia="Calibri"/>
                <w:sz w:val="24"/>
                <w:szCs w:val="24"/>
              </w:rPr>
            </w:pPr>
            <w:r w:rsidRPr="00893B8A">
              <w:rPr>
                <w:rFonts w:eastAsia="Calibri"/>
                <w:sz w:val="24"/>
                <w:szCs w:val="24"/>
              </w:rPr>
              <w:t xml:space="preserve">Euro IV </w:t>
            </w:r>
          </w:p>
        </w:tc>
        <w:tc>
          <w:tcPr>
            <w:tcW w:w="1795" w:type="dxa"/>
          </w:tcPr>
          <w:p w:rsidR="00A61549" w:rsidRPr="00893B8A" w:rsidRDefault="00A61549" w:rsidP="00A61549">
            <w:pPr>
              <w:spacing w:after="200" w:line="360" w:lineRule="auto"/>
              <w:rPr>
                <w:rFonts w:eastAsia="Calibri"/>
                <w:sz w:val="24"/>
                <w:szCs w:val="24"/>
              </w:rPr>
            </w:pPr>
            <w:r w:rsidRPr="00893B8A">
              <w:rPr>
                <w:rFonts w:eastAsia="Calibri"/>
                <w:sz w:val="24"/>
                <w:szCs w:val="24"/>
              </w:rPr>
              <w:t>15</w:t>
            </w:r>
          </w:p>
        </w:tc>
      </w:tr>
      <w:tr w:rsidR="00A61549" w:rsidRPr="00893B8A" w:rsidTr="00E775A7">
        <w:tc>
          <w:tcPr>
            <w:tcW w:w="2397" w:type="dxa"/>
          </w:tcPr>
          <w:p w:rsidR="00A61549" w:rsidRPr="00893B8A" w:rsidRDefault="00A61549" w:rsidP="00A61549">
            <w:pPr>
              <w:spacing w:after="200" w:line="360" w:lineRule="auto"/>
              <w:rPr>
                <w:rFonts w:eastAsia="Calibri"/>
                <w:sz w:val="24"/>
                <w:szCs w:val="24"/>
              </w:rPr>
            </w:pPr>
            <w:r w:rsidRPr="00893B8A">
              <w:rPr>
                <w:rFonts w:eastAsia="Calibri"/>
                <w:sz w:val="24"/>
                <w:szCs w:val="24"/>
              </w:rPr>
              <w:t xml:space="preserve">MAZ 107 - 468  </w:t>
            </w:r>
          </w:p>
        </w:tc>
        <w:tc>
          <w:tcPr>
            <w:tcW w:w="1794" w:type="dxa"/>
          </w:tcPr>
          <w:p w:rsidR="00A61549" w:rsidRPr="00893B8A" w:rsidRDefault="00A61549" w:rsidP="00A61549">
            <w:pPr>
              <w:spacing w:after="200" w:line="360" w:lineRule="auto"/>
              <w:rPr>
                <w:rFonts w:eastAsia="Calibri"/>
                <w:sz w:val="24"/>
                <w:szCs w:val="24"/>
              </w:rPr>
            </w:pPr>
            <w:r w:rsidRPr="00893B8A">
              <w:rPr>
                <w:rFonts w:eastAsia="Calibri"/>
                <w:sz w:val="24"/>
                <w:szCs w:val="24"/>
              </w:rPr>
              <w:t>2008</w:t>
            </w:r>
          </w:p>
        </w:tc>
        <w:tc>
          <w:tcPr>
            <w:tcW w:w="1795" w:type="dxa"/>
          </w:tcPr>
          <w:p w:rsidR="00A61549" w:rsidRPr="00893B8A" w:rsidRDefault="00A61549" w:rsidP="00A61549">
            <w:pPr>
              <w:autoSpaceDE w:val="0"/>
              <w:autoSpaceDN w:val="0"/>
              <w:adjustRightInd w:val="0"/>
              <w:spacing w:after="200" w:line="360" w:lineRule="auto"/>
              <w:rPr>
                <w:rFonts w:eastAsia="Calibri"/>
                <w:sz w:val="24"/>
                <w:szCs w:val="24"/>
              </w:rPr>
            </w:pPr>
            <w:r w:rsidRPr="00893B8A">
              <w:rPr>
                <w:rFonts w:eastAsia="Calibri"/>
                <w:sz w:val="24"/>
                <w:szCs w:val="24"/>
              </w:rPr>
              <w:t>Simplu, cu articulații – capacitate de 141 de călători</w:t>
            </w:r>
          </w:p>
        </w:tc>
        <w:tc>
          <w:tcPr>
            <w:tcW w:w="1795" w:type="dxa"/>
          </w:tcPr>
          <w:p w:rsidR="00A61549" w:rsidRPr="00893B8A" w:rsidRDefault="00A61549" w:rsidP="00A61549">
            <w:pPr>
              <w:spacing w:after="200" w:line="360" w:lineRule="auto"/>
              <w:rPr>
                <w:rFonts w:eastAsia="Calibri"/>
                <w:sz w:val="24"/>
                <w:szCs w:val="24"/>
              </w:rPr>
            </w:pPr>
            <w:r w:rsidRPr="00893B8A">
              <w:rPr>
                <w:rFonts w:eastAsia="Calibri"/>
                <w:sz w:val="24"/>
                <w:szCs w:val="24"/>
              </w:rPr>
              <w:t xml:space="preserve">Euro IV </w:t>
            </w:r>
          </w:p>
        </w:tc>
        <w:tc>
          <w:tcPr>
            <w:tcW w:w="1795" w:type="dxa"/>
          </w:tcPr>
          <w:p w:rsidR="00A61549" w:rsidRPr="00893B8A" w:rsidRDefault="00A61549" w:rsidP="00A61549">
            <w:pPr>
              <w:spacing w:after="200" w:line="360" w:lineRule="auto"/>
              <w:rPr>
                <w:rFonts w:eastAsia="Calibri"/>
                <w:sz w:val="24"/>
                <w:szCs w:val="24"/>
              </w:rPr>
            </w:pPr>
            <w:r w:rsidRPr="00893B8A">
              <w:rPr>
                <w:rFonts w:eastAsia="Calibri"/>
                <w:sz w:val="24"/>
                <w:szCs w:val="24"/>
              </w:rPr>
              <w:t>14</w:t>
            </w:r>
          </w:p>
        </w:tc>
      </w:tr>
      <w:tr w:rsidR="00A61549" w:rsidRPr="00893B8A" w:rsidTr="00E775A7">
        <w:tc>
          <w:tcPr>
            <w:tcW w:w="2397" w:type="dxa"/>
          </w:tcPr>
          <w:p w:rsidR="00A61549" w:rsidRPr="00893B8A" w:rsidRDefault="00A61549" w:rsidP="00A61549">
            <w:pPr>
              <w:autoSpaceDE w:val="0"/>
              <w:autoSpaceDN w:val="0"/>
              <w:adjustRightInd w:val="0"/>
              <w:spacing w:after="200" w:line="360" w:lineRule="auto"/>
              <w:rPr>
                <w:rFonts w:eastAsia="Calibri"/>
                <w:sz w:val="24"/>
                <w:szCs w:val="24"/>
              </w:rPr>
            </w:pPr>
            <w:r w:rsidRPr="00893B8A">
              <w:rPr>
                <w:rFonts w:eastAsia="Calibri"/>
                <w:sz w:val="24"/>
                <w:szCs w:val="24"/>
              </w:rPr>
              <w:t xml:space="preserve">Volvo B7L Ayats Bravo City  </w:t>
            </w:r>
          </w:p>
        </w:tc>
        <w:tc>
          <w:tcPr>
            <w:tcW w:w="1794" w:type="dxa"/>
          </w:tcPr>
          <w:p w:rsidR="00A61549" w:rsidRPr="00893B8A" w:rsidRDefault="00A61549" w:rsidP="00A61549">
            <w:pPr>
              <w:spacing w:after="200" w:line="360" w:lineRule="auto"/>
              <w:rPr>
                <w:rFonts w:eastAsia="Calibri"/>
                <w:sz w:val="24"/>
                <w:szCs w:val="24"/>
              </w:rPr>
            </w:pPr>
            <w:r w:rsidRPr="00893B8A">
              <w:rPr>
                <w:rFonts w:eastAsia="Calibri"/>
                <w:sz w:val="24"/>
                <w:szCs w:val="24"/>
              </w:rPr>
              <w:t>2004</w:t>
            </w:r>
          </w:p>
        </w:tc>
        <w:tc>
          <w:tcPr>
            <w:tcW w:w="1795" w:type="dxa"/>
          </w:tcPr>
          <w:p w:rsidR="00A61549" w:rsidRPr="00893B8A" w:rsidRDefault="00A61549" w:rsidP="00A61549">
            <w:pPr>
              <w:autoSpaceDE w:val="0"/>
              <w:autoSpaceDN w:val="0"/>
              <w:adjustRightInd w:val="0"/>
              <w:spacing w:after="200" w:line="360" w:lineRule="auto"/>
              <w:rPr>
                <w:rFonts w:eastAsia="Calibri"/>
                <w:sz w:val="24"/>
                <w:szCs w:val="24"/>
              </w:rPr>
            </w:pPr>
            <w:r w:rsidRPr="00893B8A">
              <w:rPr>
                <w:rFonts w:eastAsia="Calibri"/>
                <w:sz w:val="24"/>
                <w:szCs w:val="24"/>
              </w:rPr>
              <w:t>Cu etaj, deschis – capacitate de 87 de călători</w:t>
            </w:r>
          </w:p>
        </w:tc>
        <w:tc>
          <w:tcPr>
            <w:tcW w:w="1795" w:type="dxa"/>
          </w:tcPr>
          <w:p w:rsidR="00A61549" w:rsidRPr="00893B8A" w:rsidRDefault="00A61549" w:rsidP="00A61549">
            <w:pPr>
              <w:spacing w:after="200" w:line="360" w:lineRule="auto"/>
              <w:rPr>
                <w:rFonts w:eastAsia="Calibri"/>
                <w:sz w:val="24"/>
                <w:szCs w:val="24"/>
              </w:rPr>
            </w:pPr>
            <w:r w:rsidRPr="00893B8A">
              <w:rPr>
                <w:rFonts w:eastAsia="Calibri"/>
                <w:sz w:val="24"/>
                <w:szCs w:val="24"/>
              </w:rPr>
              <w:t xml:space="preserve">Euro III </w:t>
            </w:r>
          </w:p>
        </w:tc>
        <w:tc>
          <w:tcPr>
            <w:tcW w:w="1795" w:type="dxa"/>
          </w:tcPr>
          <w:p w:rsidR="00A61549" w:rsidRPr="00893B8A" w:rsidRDefault="00A61549" w:rsidP="00A61549">
            <w:pPr>
              <w:autoSpaceDE w:val="0"/>
              <w:autoSpaceDN w:val="0"/>
              <w:adjustRightInd w:val="0"/>
              <w:spacing w:after="200" w:line="360" w:lineRule="auto"/>
              <w:rPr>
                <w:rFonts w:eastAsia="Calibri"/>
                <w:sz w:val="24"/>
                <w:szCs w:val="24"/>
              </w:rPr>
            </w:pPr>
            <w:r w:rsidRPr="00893B8A">
              <w:rPr>
                <w:rFonts w:eastAsia="Calibri"/>
                <w:sz w:val="24"/>
                <w:szCs w:val="24"/>
              </w:rPr>
              <w:t>10</w:t>
            </w:r>
          </w:p>
        </w:tc>
      </w:tr>
      <w:tr w:rsidR="00A61549" w:rsidRPr="00893B8A" w:rsidTr="00E775A7">
        <w:tc>
          <w:tcPr>
            <w:tcW w:w="2397" w:type="dxa"/>
          </w:tcPr>
          <w:p w:rsidR="00A61549" w:rsidRPr="00893B8A" w:rsidRDefault="00A61549" w:rsidP="00A61549">
            <w:pPr>
              <w:autoSpaceDE w:val="0"/>
              <w:autoSpaceDN w:val="0"/>
              <w:adjustRightInd w:val="0"/>
              <w:spacing w:after="200" w:line="360" w:lineRule="auto"/>
              <w:rPr>
                <w:rFonts w:eastAsia="Calibri"/>
                <w:sz w:val="24"/>
                <w:szCs w:val="24"/>
              </w:rPr>
            </w:pPr>
          </w:p>
        </w:tc>
        <w:tc>
          <w:tcPr>
            <w:tcW w:w="1794" w:type="dxa"/>
          </w:tcPr>
          <w:p w:rsidR="00A61549" w:rsidRPr="00893B8A" w:rsidRDefault="00A61549" w:rsidP="00A61549">
            <w:pPr>
              <w:spacing w:after="200" w:line="360" w:lineRule="auto"/>
              <w:rPr>
                <w:rFonts w:eastAsia="Calibri"/>
                <w:sz w:val="24"/>
                <w:szCs w:val="24"/>
              </w:rPr>
            </w:pPr>
          </w:p>
        </w:tc>
        <w:tc>
          <w:tcPr>
            <w:tcW w:w="1795" w:type="dxa"/>
          </w:tcPr>
          <w:p w:rsidR="00A61549" w:rsidRPr="00893B8A" w:rsidRDefault="00A61549" w:rsidP="00A61549">
            <w:pPr>
              <w:autoSpaceDE w:val="0"/>
              <w:autoSpaceDN w:val="0"/>
              <w:adjustRightInd w:val="0"/>
              <w:spacing w:after="200" w:line="360" w:lineRule="auto"/>
              <w:rPr>
                <w:rFonts w:eastAsia="Calibri"/>
                <w:sz w:val="24"/>
                <w:szCs w:val="24"/>
              </w:rPr>
            </w:pPr>
          </w:p>
        </w:tc>
        <w:tc>
          <w:tcPr>
            <w:tcW w:w="1795" w:type="dxa"/>
          </w:tcPr>
          <w:p w:rsidR="00A61549" w:rsidRPr="00893B8A" w:rsidRDefault="00A61549" w:rsidP="00A61549">
            <w:pPr>
              <w:spacing w:after="200" w:line="360" w:lineRule="auto"/>
              <w:rPr>
                <w:rFonts w:eastAsia="Calibri"/>
                <w:sz w:val="24"/>
                <w:szCs w:val="24"/>
              </w:rPr>
            </w:pPr>
            <w:r w:rsidRPr="00893B8A">
              <w:rPr>
                <w:rFonts w:eastAsia="Calibri"/>
                <w:sz w:val="24"/>
                <w:szCs w:val="24"/>
              </w:rPr>
              <w:t>TOTAL</w:t>
            </w:r>
          </w:p>
        </w:tc>
        <w:tc>
          <w:tcPr>
            <w:tcW w:w="1795" w:type="dxa"/>
          </w:tcPr>
          <w:p w:rsidR="00A61549" w:rsidRPr="00893B8A" w:rsidRDefault="00A61549" w:rsidP="00A61549">
            <w:pPr>
              <w:autoSpaceDE w:val="0"/>
              <w:autoSpaceDN w:val="0"/>
              <w:adjustRightInd w:val="0"/>
              <w:spacing w:after="200" w:line="360" w:lineRule="auto"/>
              <w:rPr>
                <w:rFonts w:eastAsia="Calibri"/>
                <w:sz w:val="24"/>
                <w:szCs w:val="24"/>
              </w:rPr>
            </w:pPr>
            <w:r w:rsidRPr="00893B8A">
              <w:rPr>
                <w:rFonts w:eastAsia="Calibri"/>
                <w:sz w:val="24"/>
                <w:szCs w:val="24"/>
              </w:rPr>
              <w:t>196</w:t>
            </w:r>
          </w:p>
        </w:tc>
      </w:tr>
    </w:tbl>
    <w:p w:rsidR="00A61549" w:rsidRPr="0084326E" w:rsidRDefault="00A61549" w:rsidP="00A61549">
      <w:pPr>
        <w:autoSpaceDE w:val="0"/>
        <w:autoSpaceDN w:val="0"/>
        <w:adjustRightInd w:val="0"/>
        <w:spacing w:after="0" w:line="360" w:lineRule="auto"/>
        <w:ind w:firstLine="720"/>
        <w:jc w:val="both"/>
        <w:rPr>
          <w:rFonts w:ascii="Times New Roman" w:eastAsia="Calibri" w:hAnsi="Times New Roman" w:cs="Times New Roman"/>
          <w:sz w:val="24"/>
          <w:szCs w:val="24"/>
        </w:rPr>
      </w:pPr>
    </w:p>
    <w:p w:rsidR="00A61549" w:rsidRPr="0084326E" w:rsidRDefault="00A61549" w:rsidP="00893B8A">
      <w:pPr>
        <w:autoSpaceDE w:val="0"/>
        <w:autoSpaceDN w:val="0"/>
        <w:adjustRightInd w:val="0"/>
        <w:spacing w:after="0" w:line="360" w:lineRule="auto"/>
        <w:ind w:firstLine="720"/>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Se remarcă faptul că toate autobuzele, cu excepția vehicule</w:t>
      </w:r>
      <w:r w:rsidR="00893B8A">
        <w:rPr>
          <w:rFonts w:ascii="Times New Roman" w:eastAsia="Calibri" w:hAnsi="Times New Roman" w:cs="Times New Roman"/>
          <w:sz w:val="24"/>
          <w:szCs w:val="24"/>
        </w:rPr>
        <w:t xml:space="preserve">lor speciale turistice, sunt de </w:t>
      </w:r>
      <w:r w:rsidRPr="0084326E">
        <w:rPr>
          <w:rFonts w:ascii="Times New Roman" w:eastAsia="Calibri" w:hAnsi="Times New Roman" w:cs="Times New Roman"/>
          <w:sz w:val="24"/>
          <w:szCs w:val="24"/>
        </w:rPr>
        <w:t>fabricație MAZ, care oferă un grad bun de standardizare cu privire la piese de schimb și tehnologie. Întreaga flotă este Euro II, III sau IV standard și cele mai vechi vehicule au 12-13 ani.</w:t>
      </w:r>
    </w:p>
    <w:p w:rsidR="00A61549" w:rsidRPr="0084326E" w:rsidRDefault="00A61549" w:rsidP="00A61549">
      <w:pPr>
        <w:autoSpaceDE w:val="0"/>
        <w:autoSpaceDN w:val="0"/>
        <w:adjustRightInd w:val="0"/>
        <w:spacing w:after="0" w:line="360" w:lineRule="auto"/>
        <w:ind w:firstLine="720"/>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În timp ce acest lucru este deja cunoscut, mai ales în comparație cu orașe de dimensiuni similare din România, se are în vedere faptul că Euro II este un standard 1998, iar Euro III un standard 2000, precum și faptul că vehiculele care sunt livrate în alte țări din Europa sunt acum la standardul Euro VI. RATC a raportat că lotul de autobuze din 2002 a suferit din cauza fiabilității motoarelor, care afectează numărul de vehicule necesare și crește numărul de mecanici angajați. Acest lucru poate fi un motiv pentru raportul ridicat de autobuze "de rezervă" față de cele necesare pentru a opera orarul din perioada de vârf (32,1%), un raport care ar fi de așteptat să fie, în mod normal, în jur de 15%. Nu pare a fi niciun alt motiv special pentru acest lucru, deoarece parcul este relativ modern.</w:t>
      </w:r>
    </w:p>
    <w:p w:rsidR="00A61549" w:rsidRPr="0084326E" w:rsidRDefault="00A61549" w:rsidP="00A61549">
      <w:pPr>
        <w:autoSpaceDE w:val="0"/>
        <w:autoSpaceDN w:val="0"/>
        <w:adjustRightInd w:val="0"/>
        <w:spacing w:after="0" w:line="360" w:lineRule="auto"/>
        <w:ind w:firstLine="720"/>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Un aspect important este faptul că, deși vârsta și starea parcului auto sunt destul de satisfăcătoare, trebuie găsite strat</w:t>
      </w:r>
      <w:r w:rsidR="00893B8A">
        <w:rPr>
          <w:rFonts w:ascii="Times New Roman" w:eastAsia="Calibri" w:hAnsi="Times New Roman" w:cs="Times New Roman"/>
          <w:sz w:val="24"/>
          <w:szCs w:val="24"/>
        </w:rPr>
        <w:t>egii pentru înlocuirea autobuz</w:t>
      </w:r>
      <w:r w:rsidRPr="0084326E">
        <w:rPr>
          <w:rFonts w:ascii="Times New Roman" w:eastAsia="Calibri" w:hAnsi="Times New Roman" w:cs="Times New Roman"/>
          <w:sz w:val="24"/>
          <w:szCs w:val="24"/>
        </w:rPr>
        <w:t>elor în timp util, conform cerințelor și specificațiilor europene, pentru a se asigura un transport atractiv pentru călători, simultan cu reducerea gradului de poluare.</w:t>
      </w:r>
    </w:p>
    <w:p w:rsidR="00A61549" w:rsidRPr="0084326E" w:rsidRDefault="00A61549" w:rsidP="00A61549">
      <w:pPr>
        <w:autoSpaceDE w:val="0"/>
        <w:autoSpaceDN w:val="0"/>
        <w:adjustRightInd w:val="0"/>
        <w:spacing w:after="0" w:line="360" w:lineRule="auto"/>
        <w:ind w:firstLine="720"/>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Rețeaua de transport de călători gestionată de operatorul public la nivelul municipiului Constanța este ilustrată în imaginea alăturată.</w:t>
      </w:r>
    </w:p>
    <w:p w:rsidR="00A61549" w:rsidRPr="0084326E" w:rsidRDefault="00A61549" w:rsidP="00A61549">
      <w:pPr>
        <w:autoSpaceDE w:val="0"/>
        <w:autoSpaceDN w:val="0"/>
        <w:adjustRightInd w:val="0"/>
        <w:spacing w:after="0" w:line="360" w:lineRule="auto"/>
        <w:ind w:firstLine="720"/>
        <w:jc w:val="both"/>
        <w:rPr>
          <w:rFonts w:ascii="Times New Roman" w:eastAsia="Calibri" w:hAnsi="Times New Roman" w:cs="Times New Roman"/>
          <w:sz w:val="24"/>
          <w:szCs w:val="24"/>
        </w:rPr>
      </w:pPr>
      <w:r w:rsidRPr="0084326E">
        <w:rPr>
          <w:rFonts w:ascii="Times New Roman" w:eastAsia="Calibri" w:hAnsi="Times New Roman" w:cs="Times New Roman"/>
          <w:noProof/>
          <w:sz w:val="24"/>
          <w:szCs w:val="24"/>
          <w:lang w:eastAsia="ro-RO"/>
        </w:rPr>
        <w:drawing>
          <wp:inline distT="0" distB="0" distL="0" distR="0" wp14:anchorId="3952711C" wp14:editId="2ACA21B4">
            <wp:extent cx="5152030" cy="5036023"/>
            <wp:effectExtent l="0" t="0" r="0" b="0"/>
            <wp:docPr id="30" name="I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152348" cy="5036334"/>
                    </a:xfrm>
                    <a:prstGeom prst="rect">
                      <a:avLst/>
                    </a:prstGeom>
                    <a:noFill/>
                    <a:ln>
                      <a:noFill/>
                    </a:ln>
                  </pic:spPr>
                </pic:pic>
              </a:graphicData>
            </a:graphic>
          </wp:inline>
        </w:drawing>
      </w:r>
    </w:p>
    <w:p w:rsidR="00A61549" w:rsidRPr="0084326E" w:rsidRDefault="00A61549" w:rsidP="00A61549">
      <w:pPr>
        <w:autoSpaceDE w:val="0"/>
        <w:autoSpaceDN w:val="0"/>
        <w:adjustRightInd w:val="0"/>
        <w:spacing w:after="0" w:line="360" w:lineRule="auto"/>
        <w:ind w:firstLine="720"/>
        <w:jc w:val="both"/>
        <w:rPr>
          <w:rFonts w:ascii="Times New Roman" w:eastAsia="Calibri" w:hAnsi="Times New Roman" w:cs="Times New Roman"/>
          <w:sz w:val="24"/>
          <w:szCs w:val="24"/>
        </w:rPr>
      </w:pPr>
    </w:p>
    <w:p w:rsidR="00A61549" w:rsidRPr="0084326E" w:rsidRDefault="00A61549" w:rsidP="00A61549">
      <w:pPr>
        <w:autoSpaceDE w:val="0"/>
        <w:autoSpaceDN w:val="0"/>
        <w:adjustRightInd w:val="0"/>
        <w:spacing w:after="0" w:line="360" w:lineRule="auto"/>
        <w:ind w:firstLine="720"/>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În plus față de rețeaua de servicii de transport cu autobuzul operate de RATC, în zona municipiului Constanța există, de asemenea, 9 servicii de microbuze operate de 3 companii private separate, toate fiind autorizate de către Municipiul Constanța. Aceste servicii, care funcționează la o frecvență ridicată, nu după un program fix, sunt considerate necesare pentru a completa rețeaua RATC, deservind străzi care nu pot susține autobuze mai mari decât microbuzele.</w:t>
      </w:r>
    </w:p>
    <w:p w:rsidR="00A61549" w:rsidRPr="0084326E" w:rsidRDefault="00A61549" w:rsidP="00A61549">
      <w:pPr>
        <w:autoSpaceDE w:val="0"/>
        <w:autoSpaceDN w:val="0"/>
        <w:adjustRightInd w:val="0"/>
        <w:spacing w:after="0" w:line="360" w:lineRule="auto"/>
        <w:ind w:firstLine="720"/>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Cele 3 societăți private sunt: </w:t>
      </w:r>
    </w:p>
    <w:p w:rsidR="00A61549" w:rsidRPr="0084326E" w:rsidRDefault="00A61549" w:rsidP="00A61549">
      <w:pPr>
        <w:numPr>
          <w:ilvl w:val="0"/>
          <w:numId w:val="67"/>
        </w:numPr>
        <w:autoSpaceDE w:val="0"/>
        <w:autoSpaceDN w:val="0"/>
        <w:adjustRightInd w:val="0"/>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S</w:t>
      </w:r>
      <w:r w:rsidR="00893B8A">
        <w:rPr>
          <w:rFonts w:ascii="Times New Roman" w:eastAsia="Times New Roman" w:hAnsi="Times New Roman" w:cs="Times New Roman"/>
          <w:sz w:val="24"/>
          <w:szCs w:val="24"/>
        </w:rPr>
        <w:t>.</w:t>
      </w:r>
      <w:r w:rsidRPr="0084326E">
        <w:rPr>
          <w:rFonts w:ascii="Times New Roman" w:eastAsia="Times New Roman" w:hAnsi="Times New Roman" w:cs="Times New Roman"/>
          <w:sz w:val="24"/>
          <w:szCs w:val="24"/>
        </w:rPr>
        <w:t>C</w:t>
      </w:r>
      <w:r w:rsidR="00893B8A">
        <w:rPr>
          <w:rFonts w:ascii="Times New Roman" w:eastAsia="Times New Roman" w:hAnsi="Times New Roman" w:cs="Times New Roman"/>
          <w:sz w:val="24"/>
          <w:szCs w:val="24"/>
        </w:rPr>
        <w:t>.</w:t>
      </w:r>
      <w:r w:rsidRPr="0084326E">
        <w:rPr>
          <w:rFonts w:ascii="Times New Roman" w:eastAsia="Times New Roman" w:hAnsi="Times New Roman" w:cs="Times New Roman"/>
          <w:sz w:val="24"/>
          <w:szCs w:val="24"/>
        </w:rPr>
        <w:t xml:space="preserve"> Grup Media Sud Company SRL, care operează 6 servicii, Liniile 301, 302, 303, 304, 305 și 309;</w:t>
      </w:r>
    </w:p>
    <w:p w:rsidR="00A61549" w:rsidRPr="0084326E" w:rsidRDefault="00A61549" w:rsidP="00A61549">
      <w:pPr>
        <w:numPr>
          <w:ilvl w:val="0"/>
          <w:numId w:val="67"/>
        </w:numPr>
        <w:autoSpaceDE w:val="0"/>
        <w:autoSpaceDN w:val="0"/>
        <w:adjustRightInd w:val="0"/>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S</w:t>
      </w:r>
      <w:r w:rsidR="00893B8A">
        <w:rPr>
          <w:rFonts w:ascii="Times New Roman" w:eastAsia="Times New Roman" w:hAnsi="Times New Roman" w:cs="Times New Roman"/>
          <w:sz w:val="24"/>
          <w:szCs w:val="24"/>
        </w:rPr>
        <w:t>.</w:t>
      </w:r>
      <w:r w:rsidRPr="0084326E">
        <w:rPr>
          <w:rFonts w:ascii="Times New Roman" w:eastAsia="Times New Roman" w:hAnsi="Times New Roman" w:cs="Times New Roman"/>
          <w:sz w:val="24"/>
          <w:szCs w:val="24"/>
        </w:rPr>
        <w:t>C</w:t>
      </w:r>
      <w:r w:rsidR="00893B8A">
        <w:rPr>
          <w:rFonts w:ascii="Times New Roman" w:eastAsia="Times New Roman" w:hAnsi="Times New Roman" w:cs="Times New Roman"/>
          <w:sz w:val="24"/>
          <w:szCs w:val="24"/>
        </w:rPr>
        <w:t>.</w:t>
      </w:r>
      <w:r w:rsidRPr="0084326E">
        <w:rPr>
          <w:rFonts w:ascii="Times New Roman" w:eastAsia="Times New Roman" w:hAnsi="Times New Roman" w:cs="Times New Roman"/>
          <w:sz w:val="24"/>
          <w:szCs w:val="24"/>
        </w:rPr>
        <w:t xml:space="preserve"> Sybel Pro Invest SRL, care operează un singur serviciu, respectiv Linia 314; </w:t>
      </w:r>
    </w:p>
    <w:p w:rsidR="00A61549" w:rsidRPr="0084326E" w:rsidRDefault="00A61549" w:rsidP="00A61549">
      <w:pPr>
        <w:numPr>
          <w:ilvl w:val="0"/>
          <w:numId w:val="67"/>
        </w:numPr>
        <w:autoSpaceDE w:val="0"/>
        <w:autoSpaceDN w:val="0"/>
        <w:adjustRightInd w:val="0"/>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S</w:t>
      </w:r>
      <w:r w:rsidR="00893B8A">
        <w:rPr>
          <w:rFonts w:ascii="Times New Roman" w:eastAsia="Times New Roman" w:hAnsi="Times New Roman" w:cs="Times New Roman"/>
          <w:sz w:val="24"/>
          <w:szCs w:val="24"/>
        </w:rPr>
        <w:t>.</w:t>
      </w:r>
      <w:r w:rsidRPr="0084326E">
        <w:rPr>
          <w:rFonts w:ascii="Times New Roman" w:eastAsia="Times New Roman" w:hAnsi="Times New Roman" w:cs="Times New Roman"/>
          <w:sz w:val="24"/>
          <w:szCs w:val="24"/>
        </w:rPr>
        <w:t>C</w:t>
      </w:r>
      <w:r w:rsidR="00893B8A">
        <w:rPr>
          <w:rFonts w:ascii="Times New Roman" w:eastAsia="Times New Roman" w:hAnsi="Times New Roman" w:cs="Times New Roman"/>
          <w:sz w:val="24"/>
          <w:szCs w:val="24"/>
        </w:rPr>
        <w:t>.</w:t>
      </w:r>
      <w:r w:rsidRPr="0084326E">
        <w:rPr>
          <w:rFonts w:ascii="Times New Roman" w:eastAsia="Times New Roman" w:hAnsi="Times New Roman" w:cs="Times New Roman"/>
          <w:sz w:val="24"/>
          <w:szCs w:val="24"/>
        </w:rPr>
        <w:t xml:space="preserve"> Dorada Transporting SRL, care operează 2 servicii, și anume Liniile 310 și 312.</w:t>
      </w:r>
    </w:p>
    <w:p w:rsidR="00A61549" w:rsidRPr="0084326E" w:rsidRDefault="00A61549" w:rsidP="00A61549">
      <w:pPr>
        <w:autoSpaceDE w:val="0"/>
        <w:autoSpaceDN w:val="0"/>
        <w:adjustRightInd w:val="0"/>
        <w:spacing w:after="0" w:line="360" w:lineRule="auto"/>
        <w:ind w:firstLine="720"/>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Se cuvine menționat faptul că traseele lungi ale acestor servicii cu microbuze sunt</w:t>
      </w:r>
    </w:p>
    <w:p w:rsidR="00A61549" w:rsidRPr="0084326E" w:rsidRDefault="00A61549" w:rsidP="00A61549">
      <w:pPr>
        <w:autoSpaceDE w:val="0"/>
        <w:autoSpaceDN w:val="0"/>
        <w:adjustRightInd w:val="0"/>
        <w:spacing w:after="0" w:line="360" w:lineRule="auto"/>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paralele cu principalele artere de-a lungul cărora sunt operate serviciile RATC, existând astfel suprapuneri între traseele RATC și cele ale operatorilor privați.</w:t>
      </w:r>
    </w:p>
    <w:p w:rsidR="00A61549" w:rsidRPr="0084326E" w:rsidRDefault="00A61549" w:rsidP="00A61549">
      <w:pPr>
        <w:autoSpaceDE w:val="0"/>
        <w:autoSpaceDN w:val="0"/>
        <w:adjustRightInd w:val="0"/>
        <w:spacing w:after="0" w:line="360" w:lineRule="auto"/>
        <w:ind w:firstLine="720"/>
        <w:jc w:val="both"/>
        <w:rPr>
          <w:rFonts w:ascii="Times New Roman" w:eastAsia="Calibri" w:hAnsi="Times New Roman" w:cs="Times New Roman"/>
          <w:sz w:val="24"/>
          <w:szCs w:val="24"/>
        </w:rPr>
      </w:pPr>
    </w:p>
    <w:p w:rsidR="00A61549" w:rsidRPr="0084326E" w:rsidRDefault="00A61549" w:rsidP="00A61549">
      <w:pPr>
        <w:autoSpaceDE w:val="0"/>
        <w:autoSpaceDN w:val="0"/>
        <w:adjustRightInd w:val="0"/>
        <w:spacing w:after="0" w:line="360" w:lineRule="auto"/>
        <w:ind w:firstLine="720"/>
        <w:jc w:val="both"/>
        <w:rPr>
          <w:rFonts w:ascii="Times New Roman" w:eastAsia="Calibri" w:hAnsi="Times New Roman" w:cs="Times New Roman"/>
          <w:b/>
          <w:i/>
          <w:sz w:val="24"/>
          <w:szCs w:val="24"/>
        </w:rPr>
      </w:pPr>
      <w:r w:rsidRPr="0084326E">
        <w:rPr>
          <w:rFonts w:ascii="Times New Roman" w:eastAsia="Calibri" w:hAnsi="Times New Roman" w:cs="Times New Roman"/>
          <w:b/>
          <w:i/>
          <w:sz w:val="24"/>
          <w:szCs w:val="24"/>
        </w:rPr>
        <w:t>Transportul pe calea ferată</w:t>
      </w:r>
    </w:p>
    <w:p w:rsidR="00A61549" w:rsidRPr="0084326E" w:rsidRDefault="00A61549" w:rsidP="00A61549">
      <w:pPr>
        <w:autoSpaceDE w:val="0"/>
        <w:autoSpaceDN w:val="0"/>
        <w:adjustRightInd w:val="0"/>
        <w:spacing w:after="0" w:line="360" w:lineRule="auto"/>
        <w:ind w:firstLine="720"/>
        <w:jc w:val="both"/>
        <w:rPr>
          <w:rFonts w:ascii="Times New Roman" w:eastAsia="Calibri" w:hAnsi="Times New Roman" w:cs="Times New Roman"/>
          <w:sz w:val="24"/>
          <w:szCs w:val="24"/>
        </w:rPr>
      </w:pPr>
    </w:p>
    <w:p w:rsidR="00A61549" w:rsidRPr="0084326E" w:rsidRDefault="00A61549" w:rsidP="00A61549">
      <w:pPr>
        <w:autoSpaceDE w:val="0"/>
        <w:autoSpaceDN w:val="0"/>
        <w:adjustRightInd w:val="0"/>
        <w:spacing w:after="0" w:line="360" w:lineRule="auto"/>
        <w:ind w:firstLine="720"/>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În ceea ce privește transportul pe calea ferată, imaginea de mai jos Figura de mai jos constituie o reprezentare schematică a rețelei feroviare din zona polului de creștere Constanța. Se observa că există o linie dublă electrificată aeriană ce rulează de la Constanța în direcția vestică spre București, și care face parte din linia Coridorului IV care, la rândul său, este un element al rețelei feroviare a UE TEN-T, care rulează de la Constanța la București, Ploiești, Brașov, Sighișoara, Arad și apoi Budapesta. Această linie a fost reabilitată recent pentru a asigura viteze de 160 km / oră pentru trenurile de călători și de 120 km / h pentru trenurile de marfă. </w:t>
      </w:r>
    </w:p>
    <w:p w:rsidR="00A61549" w:rsidRPr="0084326E" w:rsidRDefault="00A61549" w:rsidP="00893B8A">
      <w:pPr>
        <w:autoSpaceDE w:val="0"/>
        <w:autoSpaceDN w:val="0"/>
        <w:adjustRightInd w:val="0"/>
        <w:spacing w:after="0" w:line="360" w:lineRule="auto"/>
        <w:ind w:firstLine="720"/>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În plus, există o cale ferată electrificată dublă de la Feteșt</w:t>
      </w:r>
      <w:r w:rsidR="00893B8A">
        <w:rPr>
          <w:rFonts w:ascii="Times New Roman" w:eastAsia="Calibri" w:hAnsi="Times New Roman" w:cs="Times New Roman"/>
          <w:sz w:val="24"/>
          <w:szCs w:val="24"/>
        </w:rPr>
        <w:t xml:space="preserve">i, Țăndărei prin Făurei și până </w:t>
      </w:r>
      <w:r w:rsidRPr="0084326E">
        <w:rPr>
          <w:rFonts w:ascii="Times New Roman" w:eastAsia="Calibri" w:hAnsi="Times New Roman" w:cs="Times New Roman"/>
          <w:sz w:val="24"/>
          <w:szCs w:val="24"/>
        </w:rPr>
        <w:t>la Buzău, cu conexiuni cu alte coridoare feroviare importante.</w:t>
      </w:r>
    </w:p>
    <w:p w:rsidR="00A61549" w:rsidRPr="0084326E" w:rsidRDefault="00A61549" w:rsidP="00893B8A">
      <w:pPr>
        <w:autoSpaceDE w:val="0"/>
        <w:autoSpaceDN w:val="0"/>
        <w:adjustRightInd w:val="0"/>
        <w:spacing w:after="0" w:line="360" w:lineRule="auto"/>
        <w:ind w:firstLine="720"/>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Linia ferată electrificată dublă duce, de asemenea, la Agigea și Ecluza Agigea, cu o linie de cale ferată simplă neelectrificată ce merge spre sud în Mangalia. Fiind un port comercial important, Constanța are legături feroviare directe în multe dintre fa</w:t>
      </w:r>
      <w:r w:rsidR="00893B8A">
        <w:rPr>
          <w:rFonts w:ascii="Times New Roman" w:eastAsia="Calibri" w:hAnsi="Times New Roman" w:cs="Times New Roman"/>
          <w:sz w:val="24"/>
          <w:szCs w:val="24"/>
        </w:rPr>
        <w:t xml:space="preserve">cilitățile portuare, cu mișcări </w:t>
      </w:r>
      <w:r w:rsidRPr="0084326E">
        <w:rPr>
          <w:rFonts w:ascii="Times New Roman" w:eastAsia="Calibri" w:hAnsi="Times New Roman" w:cs="Times New Roman"/>
          <w:sz w:val="24"/>
          <w:szCs w:val="24"/>
        </w:rPr>
        <w:t>semnificative de marfă la și din aceste locații.</w:t>
      </w:r>
    </w:p>
    <w:p w:rsidR="00A61549" w:rsidRPr="0084326E" w:rsidRDefault="00A61549" w:rsidP="00A61549">
      <w:pPr>
        <w:autoSpaceDE w:val="0"/>
        <w:autoSpaceDN w:val="0"/>
        <w:adjustRightInd w:val="0"/>
        <w:spacing w:after="0" w:line="360" w:lineRule="auto"/>
        <w:ind w:firstLine="720"/>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Există, de asemenea două linii neelectrificate cu o singură direcție, operate de companii private ca și linii "non-interoperabile". Una dintre acestea, care este doar linie de marfă, este operată de SC Grup Feroviar Român (GFR), unul dintre cei mai mari operatori de transport feroviar din România, și rulează la sud-vest de Dorobanțu și nord-est spre Capu Midia, cu o conexiune între Năvodari și Constanța. Cealaltă linie, tot pentru transport de marfă exclusiv, funcționează de la Medgidia la Negru Vodă și până în Bulgaria, și în direcția nord de la Medgidia la Tulcea. Această linie este, de asemenea, operată de o companie feroviară privată, S</w:t>
      </w:r>
      <w:r w:rsidR="00893B8A">
        <w:rPr>
          <w:rFonts w:ascii="Times New Roman" w:eastAsia="Calibri" w:hAnsi="Times New Roman" w:cs="Times New Roman"/>
          <w:sz w:val="24"/>
          <w:szCs w:val="24"/>
        </w:rPr>
        <w:t>.</w:t>
      </w:r>
      <w:r w:rsidRPr="0084326E">
        <w:rPr>
          <w:rFonts w:ascii="Times New Roman" w:eastAsia="Calibri" w:hAnsi="Times New Roman" w:cs="Times New Roman"/>
          <w:sz w:val="24"/>
          <w:szCs w:val="24"/>
        </w:rPr>
        <w:t>C</w:t>
      </w:r>
      <w:r w:rsidR="00893B8A">
        <w:rPr>
          <w:rFonts w:ascii="Times New Roman" w:eastAsia="Calibri" w:hAnsi="Times New Roman" w:cs="Times New Roman"/>
          <w:sz w:val="24"/>
          <w:szCs w:val="24"/>
        </w:rPr>
        <w:t>.</w:t>
      </w:r>
      <w:r w:rsidRPr="0084326E">
        <w:rPr>
          <w:rFonts w:ascii="Times New Roman" w:eastAsia="Calibri" w:hAnsi="Times New Roman" w:cs="Times New Roman"/>
          <w:sz w:val="24"/>
          <w:szCs w:val="24"/>
        </w:rPr>
        <w:t xml:space="preserve"> Transferoviar Grup S</w:t>
      </w:r>
      <w:r w:rsidR="00893B8A">
        <w:rPr>
          <w:rFonts w:ascii="Times New Roman" w:eastAsia="Calibri" w:hAnsi="Times New Roman" w:cs="Times New Roman"/>
          <w:sz w:val="24"/>
          <w:szCs w:val="24"/>
        </w:rPr>
        <w:t>.</w:t>
      </w:r>
      <w:r w:rsidRPr="0084326E">
        <w:rPr>
          <w:rFonts w:ascii="Times New Roman" w:eastAsia="Calibri" w:hAnsi="Times New Roman" w:cs="Times New Roman"/>
          <w:sz w:val="24"/>
          <w:szCs w:val="24"/>
        </w:rPr>
        <w:t>A</w:t>
      </w:r>
      <w:r w:rsidR="00893B8A">
        <w:rPr>
          <w:rFonts w:ascii="Times New Roman" w:eastAsia="Calibri" w:hAnsi="Times New Roman" w:cs="Times New Roman"/>
          <w:sz w:val="24"/>
          <w:szCs w:val="24"/>
        </w:rPr>
        <w:t>.</w:t>
      </w:r>
      <w:r w:rsidRPr="0084326E">
        <w:rPr>
          <w:rFonts w:ascii="Times New Roman" w:eastAsia="Calibri" w:hAnsi="Times New Roman" w:cs="Times New Roman"/>
          <w:sz w:val="24"/>
          <w:szCs w:val="24"/>
        </w:rPr>
        <w:t xml:space="preserve"> (TFG). Un serviciu de pasageri a fost operat pentru o perioadă scurtă de timp de CFR și Căile Ferate de Stat din Bulgaria în anul 2009 între București și Varna, Bulgaria, prin Negru Vodă, dar a fost retras rapid din cauza utilizării reduse.</w:t>
      </w:r>
    </w:p>
    <w:p w:rsidR="00A61549" w:rsidRPr="0084326E" w:rsidRDefault="00A61549" w:rsidP="00A61549">
      <w:pPr>
        <w:autoSpaceDE w:val="0"/>
        <w:autoSpaceDN w:val="0"/>
        <w:adjustRightInd w:val="0"/>
        <w:spacing w:after="0" w:line="360" w:lineRule="auto"/>
        <w:ind w:firstLine="720"/>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La nivel strategic, propunerile de actualizare și modernizare a Coridorului IV pentru a permite viteze mai mari au fost deja puse în aplicare pe secțiunea de la Constanța la București și la Ploiești și chiar până la Predeal. Acest lucru înseamnă că structura de bază a liniei principale de cale ferată de la Constanța spre București este în stare foarte bună, cu toate acestea starea liniei de cale ferată de la Constanța la Mangalia și infrastructura asociată nu este clara, deși nivelul de furnizare a serviciilor sugerează că este într-o stare rezonabilă. Un studiu tehnic complet ar fi necesar pentru a determina situația exactă.</w:t>
      </w:r>
    </w:p>
    <w:p w:rsidR="00A61549" w:rsidRPr="0084326E" w:rsidRDefault="00A61549" w:rsidP="00A61549">
      <w:pPr>
        <w:autoSpaceDE w:val="0"/>
        <w:autoSpaceDN w:val="0"/>
        <w:adjustRightInd w:val="0"/>
        <w:spacing w:after="0" w:line="360" w:lineRule="auto"/>
        <w:ind w:firstLine="720"/>
        <w:jc w:val="both"/>
        <w:rPr>
          <w:rFonts w:ascii="Times New Roman" w:eastAsia="Calibri" w:hAnsi="Times New Roman" w:cs="Times New Roman"/>
          <w:sz w:val="24"/>
          <w:szCs w:val="24"/>
        </w:rPr>
      </w:pPr>
    </w:p>
    <w:p w:rsidR="00A61549" w:rsidRPr="0084326E" w:rsidRDefault="00A61549" w:rsidP="00A61549">
      <w:pPr>
        <w:spacing w:line="360" w:lineRule="auto"/>
        <w:jc w:val="both"/>
        <w:rPr>
          <w:rFonts w:ascii="Times New Roman" w:eastAsia="Calibri" w:hAnsi="Times New Roman" w:cs="Times New Roman"/>
          <w:b/>
          <w:sz w:val="24"/>
          <w:szCs w:val="24"/>
        </w:rPr>
      </w:pPr>
      <w:r w:rsidRPr="0084326E">
        <w:rPr>
          <w:rFonts w:ascii="Times New Roman" w:eastAsia="Calibri" w:hAnsi="Times New Roman" w:cs="Times New Roman"/>
          <w:b/>
          <w:noProof/>
          <w:sz w:val="24"/>
          <w:szCs w:val="24"/>
          <w:lang w:eastAsia="ro-RO"/>
        </w:rPr>
        <w:drawing>
          <wp:inline distT="0" distB="0" distL="0" distR="0" wp14:anchorId="277BCAC3" wp14:editId="531E628C">
            <wp:extent cx="5943600" cy="4567641"/>
            <wp:effectExtent l="0" t="0" r="0" b="0"/>
            <wp:docPr id="31" name="I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3600" cy="4567641"/>
                    </a:xfrm>
                    <a:prstGeom prst="rect">
                      <a:avLst/>
                    </a:prstGeom>
                    <a:noFill/>
                    <a:ln>
                      <a:noFill/>
                    </a:ln>
                  </pic:spPr>
                </pic:pic>
              </a:graphicData>
            </a:graphic>
          </wp:inline>
        </w:drawing>
      </w:r>
    </w:p>
    <w:p w:rsidR="00A61549" w:rsidRPr="0084326E" w:rsidRDefault="00A61549" w:rsidP="00A61549">
      <w:pPr>
        <w:spacing w:line="360" w:lineRule="auto"/>
        <w:jc w:val="both"/>
        <w:rPr>
          <w:rFonts w:ascii="Times New Roman" w:eastAsia="Calibri" w:hAnsi="Times New Roman" w:cs="Times New Roman"/>
          <w:b/>
          <w:sz w:val="24"/>
          <w:szCs w:val="24"/>
        </w:rPr>
      </w:pPr>
    </w:p>
    <w:p w:rsidR="00C57DA4" w:rsidRDefault="00C57DA4" w:rsidP="00A61549">
      <w:pPr>
        <w:spacing w:line="360" w:lineRule="auto"/>
        <w:ind w:firstLine="720"/>
        <w:jc w:val="both"/>
        <w:rPr>
          <w:rFonts w:ascii="Times New Roman" w:eastAsia="Calibri" w:hAnsi="Times New Roman" w:cs="Times New Roman"/>
          <w:b/>
          <w:sz w:val="24"/>
          <w:szCs w:val="24"/>
        </w:rPr>
      </w:pPr>
      <w:bookmarkStart w:id="2" w:name="Context"/>
      <w:bookmarkStart w:id="3" w:name="Justif"/>
      <w:bookmarkStart w:id="4" w:name="Beneficiari"/>
      <w:bookmarkEnd w:id="2"/>
      <w:bookmarkEnd w:id="3"/>
      <w:bookmarkEnd w:id="4"/>
    </w:p>
    <w:p w:rsidR="00C57DA4" w:rsidRDefault="00C57DA4" w:rsidP="00A61549">
      <w:pPr>
        <w:spacing w:line="360" w:lineRule="auto"/>
        <w:ind w:firstLine="720"/>
        <w:jc w:val="both"/>
        <w:rPr>
          <w:rFonts w:ascii="Times New Roman" w:eastAsia="Calibri" w:hAnsi="Times New Roman" w:cs="Times New Roman"/>
          <w:b/>
          <w:sz w:val="24"/>
          <w:szCs w:val="24"/>
        </w:rPr>
      </w:pPr>
    </w:p>
    <w:p w:rsidR="00C57DA4" w:rsidRDefault="00C57DA4" w:rsidP="00A61549">
      <w:pPr>
        <w:spacing w:line="360" w:lineRule="auto"/>
        <w:ind w:firstLine="720"/>
        <w:jc w:val="both"/>
        <w:rPr>
          <w:rFonts w:ascii="Times New Roman" w:eastAsia="Calibri" w:hAnsi="Times New Roman" w:cs="Times New Roman"/>
          <w:b/>
          <w:sz w:val="24"/>
          <w:szCs w:val="24"/>
        </w:rPr>
      </w:pPr>
    </w:p>
    <w:p w:rsidR="006A6430" w:rsidRDefault="006A6430" w:rsidP="00A61549">
      <w:pPr>
        <w:spacing w:line="360" w:lineRule="auto"/>
        <w:ind w:firstLine="720"/>
        <w:jc w:val="both"/>
        <w:rPr>
          <w:rFonts w:ascii="Times New Roman" w:eastAsia="Calibri" w:hAnsi="Times New Roman" w:cs="Times New Roman"/>
          <w:b/>
          <w:sz w:val="24"/>
          <w:szCs w:val="24"/>
        </w:rPr>
      </w:pPr>
    </w:p>
    <w:p w:rsidR="006A6430" w:rsidRDefault="006A6430" w:rsidP="00A61549">
      <w:pPr>
        <w:spacing w:line="360" w:lineRule="auto"/>
        <w:ind w:firstLine="720"/>
        <w:jc w:val="both"/>
        <w:rPr>
          <w:rFonts w:ascii="Times New Roman" w:eastAsia="Calibri" w:hAnsi="Times New Roman" w:cs="Times New Roman"/>
          <w:b/>
          <w:sz w:val="24"/>
          <w:szCs w:val="24"/>
        </w:rPr>
      </w:pPr>
    </w:p>
    <w:p w:rsidR="006A6430" w:rsidRDefault="006A6430" w:rsidP="00A61549">
      <w:pPr>
        <w:spacing w:line="360" w:lineRule="auto"/>
        <w:ind w:firstLine="720"/>
        <w:jc w:val="both"/>
        <w:rPr>
          <w:rFonts w:ascii="Times New Roman" w:eastAsia="Calibri" w:hAnsi="Times New Roman" w:cs="Times New Roman"/>
          <w:b/>
          <w:sz w:val="24"/>
          <w:szCs w:val="24"/>
        </w:rPr>
      </w:pPr>
    </w:p>
    <w:p w:rsidR="006A6430" w:rsidRDefault="006A6430" w:rsidP="00A61549">
      <w:pPr>
        <w:spacing w:line="360" w:lineRule="auto"/>
        <w:ind w:firstLine="720"/>
        <w:jc w:val="both"/>
        <w:rPr>
          <w:rFonts w:ascii="Times New Roman" w:eastAsia="Calibri" w:hAnsi="Times New Roman" w:cs="Times New Roman"/>
          <w:b/>
          <w:sz w:val="24"/>
          <w:szCs w:val="24"/>
        </w:rPr>
      </w:pPr>
    </w:p>
    <w:p w:rsidR="00C57DA4" w:rsidRPr="00C57DA4" w:rsidRDefault="00C57DA4" w:rsidP="00C57DA4">
      <w:pPr>
        <w:widowControl w:val="0"/>
        <w:autoSpaceDE w:val="0"/>
        <w:autoSpaceDN w:val="0"/>
        <w:adjustRightInd w:val="0"/>
        <w:spacing w:before="40" w:after="40" w:line="360" w:lineRule="auto"/>
        <w:ind w:left="567"/>
        <w:jc w:val="both"/>
        <w:rPr>
          <w:rFonts w:ascii="Times New Roman" w:eastAsia="Times New Roman" w:hAnsi="Times New Roman" w:cs="Times New Roman"/>
          <w:b/>
          <w:iCs/>
          <w:noProof/>
          <w:sz w:val="24"/>
          <w:szCs w:val="24"/>
          <w:lang w:eastAsia="sk-SK"/>
        </w:rPr>
      </w:pPr>
      <w:r w:rsidRPr="00C57DA4">
        <w:rPr>
          <w:rFonts w:ascii="Times New Roman" w:eastAsia="Times New Roman" w:hAnsi="Times New Roman" w:cs="Times New Roman"/>
          <w:b/>
          <w:iCs/>
          <w:noProof/>
          <w:sz w:val="24"/>
          <w:szCs w:val="24"/>
          <w:lang w:eastAsia="sk-SK"/>
        </w:rPr>
        <w:t>I.10. Siguranţ</w:t>
      </w:r>
      <w:r w:rsidR="00EC329F">
        <w:rPr>
          <w:rFonts w:ascii="Times New Roman" w:eastAsia="Times New Roman" w:hAnsi="Times New Roman" w:cs="Times New Roman"/>
          <w:b/>
          <w:iCs/>
          <w:noProof/>
          <w:sz w:val="24"/>
          <w:szCs w:val="24"/>
          <w:lang w:eastAsia="sk-SK"/>
        </w:rPr>
        <w:t>a</w:t>
      </w:r>
      <w:r w:rsidRPr="00C57DA4">
        <w:rPr>
          <w:rFonts w:ascii="Times New Roman" w:eastAsia="Times New Roman" w:hAnsi="Times New Roman" w:cs="Times New Roman"/>
          <w:b/>
          <w:iCs/>
          <w:noProof/>
          <w:sz w:val="24"/>
          <w:szCs w:val="24"/>
          <w:lang w:eastAsia="sk-SK"/>
        </w:rPr>
        <w:t xml:space="preserve"> şi protecţia cetăţeanului </w:t>
      </w:r>
    </w:p>
    <w:p w:rsidR="00C57DA4" w:rsidRPr="00C57DA4" w:rsidRDefault="00C57DA4" w:rsidP="00C57DA4">
      <w:pPr>
        <w:widowControl w:val="0"/>
        <w:autoSpaceDE w:val="0"/>
        <w:autoSpaceDN w:val="0"/>
        <w:adjustRightInd w:val="0"/>
        <w:spacing w:before="40" w:after="40" w:line="360" w:lineRule="auto"/>
        <w:jc w:val="both"/>
        <w:rPr>
          <w:rFonts w:ascii="Times New Roman" w:eastAsia="Times New Roman" w:hAnsi="Times New Roman" w:cs="Times New Roman"/>
          <w:iCs/>
          <w:noProof/>
          <w:sz w:val="24"/>
          <w:szCs w:val="24"/>
          <w:lang w:eastAsia="sk-SK"/>
        </w:rPr>
      </w:pPr>
    </w:p>
    <w:p w:rsidR="00C57DA4" w:rsidRPr="00C57DA4" w:rsidRDefault="00C57DA4" w:rsidP="00C57DA4">
      <w:pPr>
        <w:widowControl w:val="0"/>
        <w:autoSpaceDE w:val="0"/>
        <w:autoSpaceDN w:val="0"/>
        <w:adjustRightInd w:val="0"/>
        <w:spacing w:after="0" w:line="360" w:lineRule="auto"/>
        <w:jc w:val="both"/>
        <w:rPr>
          <w:rFonts w:ascii="Times New Roman" w:eastAsia="Times New Roman" w:hAnsi="Times New Roman" w:cs="Times New Roman"/>
          <w:iCs/>
          <w:noProof/>
          <w:sz w:val="24"/>
          <w:szCs w:val="24"/>
          <w:lang w:eastAsia="sk-SK"/>
        </w:rPr>
      </w:pPr>
      <w:r w:rsidRPr="00C57DA4">
        <w:rPr>
          <w:rFonts w:ascii="Times New Roman" w:eastAsia="Times New Roman" w:hAnsi="Times New Roman" w:cs="Times New Roman"/>
          <w:iCs/>
          <w:noProof/>
          <w:sz w:val="24"/>
          <w:szCs w:val="24"/>
          <w:lang w:eastAsia="sk-SK"/>
        </w:rPr>
        <w:t xml:space="preserve">        Îmbunătăţirea calităţii infrastructurii serviciilor sociale este unul dintre obiectivele strategice identificate în cadrul Planului Integrat de Dezvoltare pentru Polul de Creştere Constanţa.</w:t>
      </w:r>
    </w:p>
    <w:p w:rsidR="00C57DA4" w:rsidRPr="00C57DA4" w:rsidRDefault="00C57DA4" w:rsidP="00C57DA4">
      <w:pPr>
        <w:widowControl w:val="0"/>
        <w:autoSpaceDE w:val="0"/>
        <w:autoSpaceDN w:val="0"/>
        <w:adjustRightInd w:val="0"/>
        <w:spacing w:after="0" w:line="360" w:lineRule="auto"/>
        <w:jc w:val="both"/>
        <w:rPr>
          <w:rFonts w:ascii="Times New Roman" w:eastAsia="Times New Roman" w:hAnsi="Times New Roman" w:cs="Times New Roman"/>
          <w:iCs/>
          <w:noProof/>
          <w:sz w:val="24"/>
          <w:szCs w:val="24"/>
          <w:lang w:eastAsia="sk-SK"/>
        </w:rPr>
      </w:pPr>
      <w:r w:rsidRPr="00C57DA4">
        <w:rPr>
          <w:rFonts w:ascii="Times New Roman" w:eastAsia="Times New Roman" w:hAnsi="Times New Roman" w:cs="Times New Roman"/>
          <w:iCs/>
          <w:noProof/>
          <w:sz w:val="24"/>
          <w:szCs w:val="24"/>
          <w:lang w:eastAsia="sk-SK"/>
        </w:rPr>
        <w:t xml:space="preserve">       Alături de proiectele destinate să asigure modernizarea şi extinderea infrastructurii educaţionale, sociale şi de sănătate şi a serviciilor de profil, susţinerea dezvoltării mediului de afaceri (de natură să genereze crearea de noi locuri de muncă), îmbunătăţirea condiţiilor de mediu şi a calităţii actului de administraţie publică, iniţiativele care vizează creşterea siguranţei publice şi eficientizarea măsurilor de prevenire şi combatere a criminalităţii reprezintă un demers care poate contribui în mod semnificativ la creşterea nivelului de calitate a vieţii pentru membrii comunităţilor din Zona Metropolitană Constanţa.</w:t>
      </w:r>
    </w:p>
    <w:p w:rsidR="00C57DA4" w:rsidRPr="00C57DA4" w:rsidRDefault="00C57DA4" w:rsidP="00C57DA4">
      <w:pPr>
        <w:widowControl w:val="0"/>
        <w:autoSpaceDE w:val="0"/>
        <w:autoSpaceDN w:val="0"/>
        <w:adjustRightInd w:val="0"/>
        <w:spacing w:after="0" w:line="360" w:lineRule="auto"/>
        <w:jc w:val="both"/>
        <w:rPr>
          <w:rFonts w:ascii="Times New Roman" w:eastAsia="Times New Roman" w:hAnsi="Times New Roman" w:cs="Times New Roman"/>
          <w:iCs/>
          <w:noProof/>
          <w:sz w:val="24"/>
          <w:szCs w:val="24"/>
          <w:lang w:eastAsia="sk-SK"/>
        </w:rPr>
      </w:pPr>
      <w:r w:rsidRPr="00C57DA4">
        <w:rPr>
          <w:rFonts w:ascii="Times New Roman" w:eastAsia="Times New Roman" w:hAnsi="Times New Roman" w:cs="Times New Roman"/>
          <w:iCs/>
          <w:noProof/>
          <w:sz w:val="24"/>
          <w:szCs w:val="24"/>
          <w:lang w:eastAsia="sk-SK"/>
        </w:rPr>
        <w:t xml:space="preserve">        Organismele publice şi în special Poliţia Locală care are atribuţii specifice în ceea ce priveşte asigurarea siguranţei publice nu dispun de infrastructura necesară pentru monitorizarea video a evenimentelor cu caracter antisocial. </w:t>
      </w:r>
    </w:p>
    <w:p w:rsidR="00C57DA4" w:rsidRPr="00C57DA4" w:rsidRDefault="00C57DA4" w:rsidP="00C57DA4">
      <w:pPr>
        <w:widowControl w:val="0"/>
        <w:autoSpaceDE w:val="0"/>
        <w:autoSpaceDN w:val="0"/>
        <w:adjustRightInd w:val="0"/>
        <w:spacing w:after="0" w:line="360" w:lineRule="auto"/>
        <w:jc w:val="both"/>
        <w:rPr>
          <w:rFonts w:ascii="Times New Roman" w:eastAsia="Times New Roman" w:hAnsi="Times New Roman" w:cs="Times New Roman"/>
          <w:iCs/>
          <w:noProof/>
          <w:sz w:val="24"/>
          <w:szCs w:val="24"/>
          <w:lang w:eastAsia="sk-SK"/>
        </w:rPr>
      </w:pPr>
      <w:r w:rsidRPr="00C57DA4">
        <w:rPr>
          <w:rFonts w:ascii="Times New Roman" w:eastAsia="Times New Roman" w:hAnsi="Times New Roman" w:cs="Times New Roman"/>
          <w:iCs/>
          <w:noProof/>
          <w:sz w:val="24"/>
          <w:szCs w:val="24"/>
          <w:lang w:eastAsia="sk-SK"/>
        </w:rPr>
        <w:t xml:space="preserve">Sistemul stradal de supraveghere video vine în întâmpinarea autorităţilor ce au ca obiectiv asigurarea ordinii şi liniştii publice, paza şi protecţia obiectivelor de interes public, precum şi a celor care desfăşoară activităţi de combatere a criminalităţii sociale. Printre aceste autorităţi amintim Poliţa Rutieră, Poliţia Comunitară, Jandarmeria, Poliţia Judeţeană, Poliţia de frontieră. </w:t>
      </w:r>
    </w:p>
    <w:p w:rsidR="00C57DA4" w:rsidRDefault="00C57DA4" w:rsidP="00C57DA4">
      <w:pPr>
        <w:widowControl w:val="0"/>
        <w:autoSpaceDE w:val="0"/>
        <w:autoSpaceDN w:val="0"/>
        <w:adjustRightInd w:val="0"/>
        <w:spacing w:after="0" w:line="360" w:lineRule="auto"/>
        <w:jc w:val="both"/>
        <w:rPr>
          <w:rFonts w:ascii="Times New Roman" w:eastAsia="Times New Roman" w:hAnsi="Times New Roman" w:cs="Times New Roman"/>
          <w:iCs/>
          <w:noProof/>
          <w:sz w:val="24"/>
          <w:szCs w:val="24"/>
          <w:lang w:eastAsia="sk-SK"/>
        </w:rPr>
      </w:pPr>
      <w:r w:rsidRPr="00C57DA4">
        <w:rPr>
          <w:rFonts w:ascii="Times New Roman" w:eastAsia="Times New Roman" w:hAnsi="Times New Roman" w:cs="Times New Roman"/>
          <w:iCs/>
          <w:noProof/>
          <w:sz w:val="24"/>
          <w:szCs w:val="24"/>
          <w:lang w:eastAsia="sk-SK"/>
        </w:rPr>
        <w:t xml:space="preserve">         Utilitatea sistemelor implementate deja s-a dovedit prin prezentarea probelor video în instanţă, în numeroase cazuri de contravenţii şi infracţiuni. Prezenţa acestor tipuri de sisteme a condus la scăderea semnificativă a infracţionalităţii în zonele acoperite, lucru dovedit statistic.</w:t>
      </w:r>
    </w:p>
    <w:p w:rsidR="00C57DA4" w:rsidRPr="00800953" w:rsidRDefault="00C57DA4" w:rsidP="00C57DA4">
      <w:pPr>
        <w:widowControl w:val="0"/>
        <w:autoSpaceDE w:val="0"/>
        <w:autoSpaceDN w:val="0"/>
        <w:adjustRightInd w:val="0"/>
        <w:spacing w:before="40" w:after="40" w:line="360" w:lineRule="auto"/>
        <w:jc w:val="both"/>
        <w:rPr>
          <w:rFonts w:ascii="Times New Roman" w:eastAsia="Times New Roman" w:hAnsi="Times New Roman" w:cs="Times New Roman"/>
          <w:iCs/>
          <w:noProof/>
          <w:sz w:val="24"/>
          <w:szCs w:val="24"/>
          <w:lang w:eastAsia="sk-SK"/>
        </w:rPr>
      </w:pPr>
      <w:r w:rsidRPr="00800953">
        <w:rPr>
          <w:rFonts w:ascii="Times New Roman" w:eastAsia="Times New Roman" w:hAnsi="Times New Roman" w:cs="Times New Roman"/>
          <w:iCs/>
          <w:noProof/>
          <w:sz w:val="24"/>
          <w:szCs w:val="24"/>
          <w:lang w:eastAsia="sk-SK"/>
        </w:rPr>
        <w:t>Creşterea nivelului calităţii vieţii pentru membrii comunităţilor locale reprezintă unul dintre direcţiile de acţiune propuse în Planul Integrat de Dezvoltare în vederea creşterii gradului de siguranţă publică în arealul Polului de Creştere Constanţa presupune realizarea unor investiţii în implementarea unor sisteme integrate de supraveghere video şi dezvoltarea infrastructurii de monitorizare a acestora, de natură să susţină măsurile de prevenire şi combatere a criminalităţii şi de limitare a efectelor unor evenimente care pot constitui potenţiale ameninţări la adresa integrităţii fizice şi morale şi a proprietăţii publice şi private.</w:t>
      </w:r>
    </w:p>
    <w:p w:rsidR="00C57DA4" w:rsidRPr="00800953" w:rsidRDefault="00C57DA4" w:rsidP="00C57DA4">
      <w:pPr>
        <w:widowControl w:val="0"/>
        <w:autoSpaceDE w:val="0"/>
        <w:autoSpaceDN w:val="0"/>
        <w:adjustRightInd w:val="0"/>
        <w:spacing w:before="40" w:after="40" w:line="360" w:lineRule="auto"/>
        <w:jc w:val="both"/>
        <w:rPr>
          <w:rFonts w:ascii="Times New Roman" w:eastAsia="Times New Roman" w:hAnsi="Times New Roman" w:cs="Times New Roman"/>
          <w:iCs/>
          <w:noProof/>
          <w:sz w:val="24"/>
          <w:szCs w:val="24"/>
          <w:lang w:eastAsia="sk-SK"/>
        </w:rPr>
      </w:pPr>
      <w:r w:rsidRPr="00800953">
        <w:rPr>
          <w:rFonts w:ascii="Times New Roman" w:eastAsia="Times New Roman" w:hAnsi="Times New Roman" w:cs="Times New Roman"/>
          <w:iCs/>
          <w:noProof/>
          <w:sz w:val="24"/>
          <w:szCs w:val="24"/>
          <w:lang w:eastAsia="sk-SK"/>
        </w:rPr>
        <w:t xml:space="preserve">          Statisticile </w:t>
      </w:r>
      <w:r w:rsidR="00DC3435">
        <w:rPr>
          <w:rFonts w:ascii="Times New Roman" w:eastAsia="Times New Roman" w:hAnsi="Times New Roman" w:cs="Times New Roman"/>
          <w:iCs/>
          <w:noProof/>
          <w:sz w:val="24"/>
          <w:szCs w:val="24"/>
          <w:lang w:eastAsia="sk-SK"/>
        </w:rPr>
        <w:t>ș</w:t>
      </w:r>
      <w:r w:rsidRPr="00800953">
        <w:rPr>
          <w:rFonts w:ascii="Times New Roman" w:eastAsia="Times New Roman" w:hAnsi="Times New Roman" w:cs="Times New Roman"/>
          <w:iCs/>
          <w:noProof/>
          <w:sz w:val="24"/>
          <w:szCs w:val="24"/>
          <w:lang w:eastAsia="sk-SK"/>
        </w:rPr>
        <w:t>i analizele actiunilor antisociale au scos in evidenta ca existenta unei stari permanente de insecuritate manifestata sub forma de furturi, talharii, acte de violenta fizica, violuri, scandaluri etc., produse de elemente certate cu legea, poate duce la exacerbarea unor situatii sociale conflictuale ce vor putea fi stapanite cu greu de catre autoritati. Un fapt important de semnalat îl reprezintă exacerbarea faptelor antisociale pe raza instituţiilor de învăţământ (în mod deosebit  cel liceal), comise în special de elevi.</w:t>
      </w:r>
    </w:p>
    <w:p w:rsidR="00C57DA4" w:rsidRPr="00800953" w:rsidRDefault="00C57DA4" w:rsidP="00C57DA4">
      <w:pPr>
        <w:widowControl w:val="0"/>
        <w:autoSpaceDE w:val="0"/>
        <w:autoSpaceDN w:val="0"/>
        <w:adjustRightInd w:val="0"/>
        <w:spacing w:before="40" w:after="40" w:line="360" w:lineRule="auto"/>
        <w:jc w:val="both"/>
        <w:rPr>
          <w:rFonts w:ascii="Times New Roman" w:eastAsia="Times New Roman" w:hAnsi="Times New Roman" w:cs="Times New Roman"/>
          <w:iCs/>
          <w:noProof/>
          <w:sz w:val="24"/>
          <w:szCs w:val="24"/>
          <w:lang w:eastAsia="sk-SK"/>
        </w:rPr>
      </w:pPr>
      <w:r w:rsidRPr="00800953">
        <w:rPr>
          <w:rFonts w:ascii="Times New Roman" w:eastAsia="Times New Roman" w:hAnsi="Times New Roman" w:cs="Times New Roman"/>
          <w:iCs/>
          <w:noProof/>
          <w:sz w:val="24"/>
          <w:szCs w:val="24"/>
          <w:lang w:eastAsia="sk-SK"/>
        </w:rPr>
        <w:t xml:space="preserve">          În aceste condiții date, pe fondul situației de prelungire a crizei economice din România, se preconizeaza o crestere semnificativa a starii infractionale locale, cat si a unor fapte antisociale materializabile prin: spargeri, furturi din avutul obstesc si/sau privat, agresiuni in spatii publice, insecuritatea fizica in special a batranilor, copiilor sau a persoanelor de sex feminin, fara posibilitati reale de protectie datorita numarului insuficient a personalului specializat cu asigurarea linistii publice sau de paz</w:t>
      </w:r>
      <w:r w:rsidR="00DC3435">
        <w:rPr>
          <w:rFonts w:ascii="Times New Roman" w:eastAsia="Times New Roman" w:hAnsi="Times New Roman" w:cs="Times New Roman"/>
          <w:iCs/>
          <w:noProof/>
          <w:sz w:val="24"/>
          <w:szCs w:val="24"/>
          <w:lang w:eastAsia="sk-SK"/>
        </w:rPr>
        <w:t>ă</w:t>
      </w:r>
      <w:r w:rsidRPr="00800953">
        <w:rPr>
          <w:rFonts w:ascii="Times New Roman" w:eastAsia="Times New Roman" w:hAnsi="Times New Roman" w:cs="Times New Roman"/>
          <w:iCs/>
          <w:noProof/>
          <w:sz w:val="24"/>
          <w:szCs w:val="24"/>
          <w:lang w:eastAsia="sk-SK"/>
        </w:rPr>
        <w:t>.</w:t>
      </w:r>
    </w:p>
    <w:p w:rsidR="00DC3435" w:rsidRPr="00800953" w:rsidRDefault="00DC3435" w:rsidP="00DC3435">
      <w:pPr>
        <w:widowControl w:val="0"/>
        <w:autoSpaceDE w:val="0"/>
        <w:autoSpaceDN w:val="0"/>
        <w:adjustRightInd w:val="0"/>
        <w:spacing w:before="40" w:after="40" w:line="360" w:lineRule="auto"/>
        <w:jc w:val="both"/>
        <w:rPr>
          <w:rFonts w:ascii="Times New Roman" w:eastAsia="Times New Roman" w:hAnsi="Times New Roman" w:cs="Times New Roman"/>
          <w:iCs/>
          <w:noProof/>
          <w:sz w:val="24"/>
          <w:szCs w:val="24"/>
          <w:lang w:eastAsia="sk-SK"/>
        </w:rPr>
      </w:pPr>
      <w:r w:rsidRPr="00800953">
        <w:rPr>
          <w:rFonts w:ascii="Times New Roman" w:eastAsia="Times New Roman" w:hAnsi="Times New Roman" w:cs="Times New Roman"/>
          <w:iCs/>
          <w:noProof/>
          <w:sz w:val="24"/>
          <w:szCs w:val="24"/>
          <w:lang w:eastAsia="sk-SK"/>
        </w:rPr>
        <w:t>Pe fondul tuturor acestor elemente, dar si a altora ce pot aparea pe parcurs, se impune elaborarea si implementarea unui sistem care sa ajute la supravegherea si controlul unor astfel de fapte antisociale si totodata sa constituie sprijinul prin intermediul caruia se pot lua toate masurile de preventie si rezolvare care se impun in astfel de situatii.</w:t>
      </w:r>
    </w:p>
    <w:p w:rsidR="00DC3435" w:rsidRPr="00800953" w:rsidRDefault="00DC3435" w:rsidP="00DC3435">
      <w:pPr>
        <w:spacing w:after="0" w:line="360" w:lineRule="auto"/>
        <w:jc w:val="both"/>
        <w:rPr>
          <w:rFonts w:ascii="Times New Roman" w:eastAsia="Calibri" w:hAnsi="Times New Roman" w:cs="Times New Roman"/>
          <w:sz w:val="24"/>
          <w:szCs w:val="24"/>
        </w:rPr>
      </w:pPr>
      <w:r w:rsidRPr="00800953">
        <w:rPr>
          <w:rFonts w:ascii="Times New Roman" w:eastAsia="Calibri" w:hAnsi="Times New Roman" w:cs="Times New Roman"/>
          <w:sz w:val="24"/>
          <w:szCs w:val="24"/>
        </w:rPr>
        <w:t xml:space="preserve">         Oportunităţile reduse pe care le oferă piaţa muncii, salariile mici oferite şi şomajul – o gravă problemă socială, sentimentul de nesiguranţă situat la cote înalte reprezintă caracteristicile de bază ale contextului social în Zona Metropolitană Constanţa. Astfel aplicabilitatea practică directă a investiţiei proiectului constă în crearea de noi locuri de muncă în faza de execuţie a investiţiei, cât şi în faza de operare, respectiv combaterea criminalităţii sociale şi eliminarea locaţiilor considerate nesigure de către cetăţeni.</w:t>
      </w:r>
    </w:p>
    <w:p w:rsidR="00DC3435" w:rsidRPr="00800953" w:rsidRDefault="00DC3435" w:rsidP="00DC3435">
      <w:pPr>
        <w:spacing w:after="0" w:line="360" w:lineRule="auto"/>
        <w:jc w:val="both"/>
        <w:rPr>
          <w:rFonts w:ascii="Times New Roman" w:eastAsia="Calibri" w:hAnsi="Times New Roman" w:cs="Times New Roman"/>
          <w:b/>
          <w:i/>
          <w:sz w:val="24"/>
          <w:szCs w:val="24"/>
          <w:u w:val="single"/>
        </w:rPr>
      </w:pPr>
    </w:p>
    <w:p w:rsidR="00DC3435" w:rsidRPr="00800953" w:rsidRDefault="00DC3435" w:rsidP="00DC3435">
      <w:pPr>
        <w:spacing w:after="0" w:line="360" w:lineRule="auto"/>
        <w:jc w:val="both"/>
        <w:rPr>
          <w:rFonts w:ascii="Times New Roman" w:eastAsia="Calibri" w:hAnsi="Times New Roman" w:cs="Times New Roman"/>
          <w:b/>
          <w:i/>
          <w:sz w:val="24"/>
          <w:szCs w:val="24"/>
          <w:u w:val="single"/>
        </w:rPr>
      </w:pPr>
      <w:r w:rsidRPr="00800953">
        <w:rPr>
          <w:rFonts w:ascii="Times New Roman" w:eastAsia="Calibri" w:hAnsi="Times New Roman" w:cs="Times New Roman"/>
          <w:b/>
          <w:i/>
          <w:sz w:val="24"/>
          <w:szCs w:val="24"/>
        </w:rPr>
        <w:t xml:space="preserve">         </w:t>
      </w:r>
      <w:r w:rsidRPr="00800953">
        <w:rPr>
          <w:rFonts w:ascii="Times New Roman" w:eastAsia="Calibri" w:hAnsi="Times New Roman" w:cs="Times New Roman"/>
          <w:b/>
          <w:i/>
          <w:sz w:val="24"/>
          <w:szCs w:val="24"/>
          <w:u w:val="single"/>
        </w:rPr>
        <w:t>Din punct de vedere al contextului economic</w:t>
      </w:r>
    </w:p>
    <w:p w:rsidR="00DC3435" w:rsidRPr="00800953" w:rsidRDefault="00DC3435" w:rsidP="00DC3435">
      <w:pPr>
        <w:spacing w:after="0" w:line="360" w:lineRule="auto"/>
        <w:jc w:val="both"/>
        <w:rPr>
          <w:rFonts w:ascii="Times New Roman" w:eastAsia="Calibri" w:hAnsi="Times New Roman" w:cs="Times New Roman"/>
          <w:sz w:val="24"/>
          <w:szCs w:val="24"/>
        </w:rPr>
      </w:pPr>
      <w:r w:rsidRPr="00800953">
        <w:rPr>
          <w:rFonts w:ascii="Times New Roman" w:eastAsia="Calibri" w:hAnsi="Times New Roman" w:cs="Times New Roman"/>
          <w:sz w:val="24"/>
          <w:szCs w:val="24"/>
        </w:rPr>
        <w:t xml:space="preserve">         Economia stimulată de activitatea comercială aflată într-o continuă ascensiune constituie principalele caracteristici ale contextului economic în care se va implementa proiectul de investiţii.</w:t>
      </w:r>
    </w:p>
    <w:p w:rsidR="00DC3435" w:rsidRDefault="00DC3435" w:rsidP="00DC3435">
      <w:pPr>
        <w:spacing w:after="0" w:line="360" w:lineRule="auto"/>
        <w:jc w:val="both"/>
        <w:rPr>
          <w:rFonts w:ascii="Times New Roman" w:eastAsia="Calibri" w:hAnsi="Times New Roman" w:cs="Times New Roman"/>
          <w:sz w:val="24"/>
          <w:szCs w:val="24"/>
        </w:rPr>
      </w:pPr>
    </w:p>
    <w:p w:rsidR="006A6430" w:rsidRDefault="006A6430" w:rsidP="00DC3435">
      <w:pPr>
        <w:spacing w:after="0" w:line="360" w:lineRule="auto"/>
        <w:jc w:val="both"/>
        <w:rPr>
          <w:rFonts w:ascii="Times New Roman" w:eastAsia="Calibri" w:hAnsi="Times New Roman" w:cs="Times New Roman"/>
          <w:sz w:val="24"/>
          <w:szCs w:val="24"/>
        </w:rPr>
      </w:pPr>
    </w:p>
    <w:p w:rsidR="006A6430" w:rsidRPr="00800953" w:rsidRDefault="006A6430" w:rsidP="00DC3435">
      <w:pPr>
        <w:spacing w:after="0" w:line="360" w:lineRule="auto"/>
        <w:jc w:val="both"/>
        <w:rPr>
          <w:rFonts w:ascii="Times New Roman" w:eastAsia="Calibri" w:hAnsi="Times New Roman" w:cs="Times New Roman"/>
          <w:sz w:val="24"/>
          <w:szCs w:val="24"/>
        </w:rPr>
      </w:pPr>
    </w:p>
    <w:p w:rsidR="00DC3435" w:rsidRPr="00800953" w:rsidRDefault="00DC3435" w:rsidP="00DC3435">
      <w:pPr>
        <w:spacing w:after="0" w:line="360" w:lineRule="auto"/>
        <w:jc w:val="both"/>
        <w:rPr>
          <w:rFonts w:ascii="Times New Roman" w:eastAsia="Calibri" w:hAnsi="Times New Roman" w:cs="Times New Roman"/>
          <w:b/>
          <w:i/>
          <w:sz w:val="24"/>
          <w:szCs w:val="24"/>
          <w:u w:val="single"/>
        </w:rPr>
      </w:pPr>
      <w:r w:rsidRPr="00800953">
        <w:rPr>
          <w:rFonts w:ascii="Times New Roman" w:eastAsia="Calibri" w:hAnsi="Times New Roman" w:cs="Times New Roman"/>
          <w:b/>
          <w:i/>
          <w:sz w:val="24"/>
          <w:szCs w:val="24"/>
        </w:rPr>
        <w:t xml:space="preserve">          </w:t>
      </w:r>
      <w:r w:rsidRPr="00800953">
        <w:rPr>
          <w:rFonts w:ascii="Times New Roman" w:eastAsia="Calibri" w:hAnsi="Times New Roman" w:cs="Times New Roman"/>
          <w:b/>
          <w:i/>
          <w:sz w:val="24"/>
          <w:szCs w:val="24"/>
          <w:u w:val="single"/>
        </w:rPr>
        <w:t>Din punct de vedere al contextului demografic</w:t>
      </w:r>
    </w:p>
    <w:p w:rsidR="00DC3435" w:rsidRPr="00800953" w:rsidRDefault="00DC3435" w:rsidP="00DC3435">
      <w:pPr>
        <w:spacing w:after="0" w:line="360" w:lineRule="auto"/>
        <w:jc w:val="both"/>
        <w:rPr>
          <w:rFonts w:ascii="Times New Roman" w:eastAsia="Calibri" w:hAnsi="Times New Roman" w:cs="Times New Roman"/>
          <w:sz w:val="24"/>
          <w:szCs w:val="24"/>
        </w:rPr>
      </w:pPr>
      <w:r w:rsidRPr="00800953">
        <w:rPr>
          <w:rFonts w:ascii="Times New Roman" w:eastAsia="Calibri" w:hAnsi="Times New Roman" w:cs="Times New Roman"/>
          <w:sz w:val="24"/>
          <w:szCs w:val="24"/>
        </w:rPr>
        <w:t xml:space="preserve">         Din punct de vedere demografic, Zona Metropolitană Constanţa se confruntă cu problema emigrărilor în afara graniţelor statului, a întoarcerii populaţiei urbane către mediul rural şi a unui spor natural în scădere faţă de anii precedenţi.</w:t>
      </w:r>
    </w:p>
    <w:p w:rsidR="00DC3435" w:rsidRPr="00800953" w:rsidRDefault="00DC3435" w:rsidP="00DC3435">
      <w:pPr>
        <w:spacing w:after="0" w:line="360" w:lineRule="auto"/>
        <w:jc w:val="both"/>
        <w:rPr>
          <w:rFonts w:ascii="Times New Roman" w:eastAsia="Calibri" w:hAnsi="Times New Roman" w:cs="Times New Roman"/>
          <w:sz w:val="24"/>
          <w:szCs w:val="24"/>
        </w:rPr>
      </w:pPr>
      <w:r w:rsidRPr="00800953">
        <w:rPr>
          <w:rFonts w:ascii="Times New Roman" w:eastAsia="Calibri" w:hAnsi="Times New Roman" w:cs="Times New Roman"/>
          <w:sz w:val="24"/>
          <w:szCs w:val="24"/>
        </w:rPr>
        <w:t xml:space="preserve">         Oportunităţile reduse pe care le oferă piaţa muncii, salariile mici oferite şi şomajul – o gravă problemă socială, sentimentul de nesiguranţă situat la cote înalte reprezintă caracteristicile de bază ale contextului social în Zona Metropolitană Constanţa. Astfel aplicabilitatea practică directă a investiţiei proiectului constă în crearea de noi locuri de muncă în faza de execuţie a investiţiei, cât şi în faza de operare, respectiv combaterea criminalităţii sociale şi eliminarea locaţiilor considerate nesigure de către cetăţeni.</w:t>
      </w:r>
    </w:p>
    <w:p w:rsidR="00DC3435" w:rsidRPr="00800953" w:rsidRDefault="00DC3435" w:rsidP="00DC3435">
      <w:pPr>
        <w:spacing w:after="0" w:line="360" w:lineRule="auto"/>
        <w:jc w:val="both"/>
        <w:rPr>
          <w:rFonts w:ascii="Times New Roman" w:eastAsia="Calibri" w:hAnsi="Times New Roman" w:cs="Times New Roman"/>
          <w:sz w:val="24"/>
          <w:szCs w:val="24"/>
        </w:rPr>
      </w:pPr>
      <w:r w:rsidRPr="00800953">
        <w:rPr>
          <w:rFonts w:ascii="Times New Roman" w:eastAsia="Calibri" w:hAnsi="Times New Roman" w:cs="Times New Roman"/>
          <w:sz w:val="24"/>
          <w:szCs w:val="24"/>
        </w:rPr>
        <w:t xml:space="preserve">          În vederea asigurării unui climat optim pentru desfăşurarea procesului de păstrare a ordinii în Zona Metropolitană Constanţa, cât şi pentru prevenirea şi combaterea faptelor antisociale ce se comit în zona unităţilor şcolare, a parcurilor, pieţelor, obiectivelor turistice, precum şi în principalele intersecţii şi zone cu trafic intens, se impune adoptarea unor măsuri de siguranţă eficace pe plan metropolitan  prin realizarea unui  sistem de supraveghere TVCI. </w:t>
      </w:r>
    </w:p>
    <w:p w:rsidR="00DC3435" w:rsidRPr="00800953" w:rsidRDefault="00DC3435" w:rsidP="00DC3435">
      <w:pPr>
        <w:spacing w:after="0" w:line="360" w:lineRule="auto"/>
        <w:jc w:val="both"/>
        <w:rPr>
          <w:rFonts w:ascii="Times New Roman" w:eastAsia="Calibri" w:hAnsi="Times New Roman" w:cs="Times New Roman"/>
          <w:sz w:val="24"/>
          <w:szCs w:val="24"/>
        </w:rPr>
      </w:pPr>
      <w:r w:rsidRPr="00800953">
        <w:rPr>
          <w:rFonts w:ascii="Times New Roman" w:eastAsia="Calibri" w:hAnsi="Times New Roman" w:cs="Times New Roman"/>
          <w:sz w:val="24"/>
          <w:szCs w:val="24"/>
        </w:rPr>
        <w:t xml:space="preserve">Camerele de supraveghere video cu circuit închis sunt dispozitive care captează imagini video de pe o arie de interes. Imaginile pot fi vizionate in timp real pe un monitor/televizor – de unde denumirea de </w:t>
      </w:r>
      <w:r>
        <w:rPr>
          <w:rFonts w:ascii="Times New Roman" w:eastAsia="Calibri" w:hAnsi="Times New Roman" w:cs="Times New Roman"/>
          <w:sz w:val="24"/>
          <w:szCs w:val="24"/>
        </w:rPr>
        <w:t>„</w:t>
      </w:r>
      <w:r w:rsidRPr="00800953">
        <w:rPr>
          <w:rFonts w:ascii="Times New Roman" w:eastAsia="Calibri" w:hAnsi="Times New Roman" w:cs="Times New Roman"/>
          <w:sz w:val="24"/>
          <w:szCs w:val="24"/>
        </w:rPr>
        <w:t>televiziune cu circuit închis” (TVCI). De asemenea aceste imagini pot sa fie înregistrate pentru o vizionare ulterioara prin intermediul unui DVR (digital video recorder) format dintr-un sistem de calculator cu placa de captura video sau DVR de sine st</w:t>
      </w:r>
      <w:r>
        <w:rPr>
          <w:rFonts w:ascii="Times New Roman" w:eastAsia="Calibri" w:hAnsi="Times New Roman" w:cs="Times New Roman"/>
          <w:sz w:val="24"/>
          <w:szCs w:val="24"/>
        </w:rPr>
        <w:t>ătă</w:t>
      </w:r>
      <w:r w:rsidRPr="00800953">
        <w:rPr>
          <w:rFonts w:ascii="Times New Roman" w:eastAsia="Calibri" w:hAnsi="Times New Roman" w:cs="Times New Roman"/>
          <w:sz w:val="24"/>
          <w:szCs w:val="24"/>
        </w:rPr>
        <w:t>tor (stand alone).</w:t>
      </w:r>
    </w:p>
    <w:p w:rsidR="00DC3435" w:rsidRPr="00800953" w:rsidRDefault="00DC3435" w:rsidP="00DC3435">
      <w:pPr>
        <w:spacing w:after="0" w:line="360" w:lineRule="auto"/>
        <w:jc w:val="both"/>
        <w:rPr>
          <w:rFonts w:ascii="Times New Roman" w:eastAsia="Calibri" w:hAnsi="Times New Roman" w:cs="Times New Roman"/>
          <w:sz w:val="24"/>
          <w:szCs w:val="24"/>
        </w:rPr>
      </w:pPr>
      <w:r w:rsidRPr="00800953">
        <w:rPr>
          <w:rFonts w:ascii="Times New Roman" w:eastAsia="Calibri" w:hAnsi="Times New Roman" w:cs="Times New Roman"/>
          <w:sz w:val="24"/>
          <w:szCs w:val="24"/>
        </w:rPr>
        <w:t xml:space="preserve">          Realizarea unor astfel de sisteme </w:t>
      </w:r>
      <w:r>
        <w:rPr>
          <w:rFonts w:ascii="Times New Roman" w:eastAsia="Calibri" w:hAnsi="Times New Roman" w:cs="Times New Roman"/>
          <w:sz w:val="24"/>
          <w:szCs w:val="24"/>
        </w:rPr>
        <w:t>î</w:t>
      </w:r>
      <w:r w:rsidRPr="00800953">
        <w:rPr>
          <w:rFonts w:ascii="Times New Roman" w:eastAsia="Calibri" w:hAnsi="Times New Roman" w:cs="Times New Roman"/>
          <w:sz w:val="24"/>
          <w:szCs w:val="24"/>
        </w:rPr>
        <w:t>n localitățile Zonei Metropolitane Constan</w:t>
      </w:r>
      <w:r>
        <w:rPr>
          <w:rFonts w:ascii="Times New Roman" w:eastAsia="Calibri" w:hAnsi="Times New Roman" w:cs="Times New Roman"/>
          <w:sz w:val="24"/>
          <w:szCs w:val="24"/>
        </w:rPr>
        <w:t>ț</w:t>
      </w:r>
      <w:r w:rsidRPr="00800953">
        <w:rPr>
          <w:rFonts w:ascii="Times New Roman" w:eastAsia="Calibri" w:hAnsi="Times New Roman" w:cs="Times New Roman"/>
          <w:sz w:val="24"/>
          <w:szCs w:val="24"/>
        </w:rPr>
        <w:t xml:space="preserve">a prezintă mai multe avantaje pentru comunitățile din aceste zone </w:t>
      </w:r>
      <w:r>
        <w:rPr>
          <w:rFonts w:ascii="Times New Roman" w:eastAsia="Calibri" w:hAnsi="Times New Roman" w:cs="Times New Roman"/>
          <w:sz w:val="24"/>
          <w:szCs w:val="24"/>
        </w:rPr>
        <w:t>ș</w:t>
      </w:r>
      <w:r w:rsidRPr="00800953">
        <w:rPr>
          <w:rFonts w:ascii="Times New Roman" w:eastAsia="Calibri" w:hAnsi="Times New Roman" w:cs="Times New Roman"/>
          <w:sz w:val="24"/>
          <w:szCs w:val="24"/>
        </w:rPr>
        <w:t>i pentru autoritățile publice locale:</w:t>
      </w:r>
    </w:p>
    <w:p w:rsidR="00DC3435" w:rsidRPr="00800953" w:rsidRDefault="00DC3435" w:rsidP="00DC3435">
      <w:pPr>
        <w:spacing w:after="0" w:line="360" w:lineRule="auto"/>
        <w:jc w:val="both"/>
        <w:rPr>
          <w:rFonts w:ascii="Times New Roman" w:eastAsia="Calibri" w:hAnsi="Times New Roman" w:cs="Times New Roman"/>
          <w:sz w:val="24"/>
          <w:szCs w:val="24"/>
        </w:rPr>
      </w:pPr>
      <w:r w:rsidRPr="00800953">
        <w:rPr>
          <w:rFonts w:ascii="Times New Roman" w:eastAsia="Calibri" w:hAnsi="Times New Roman" w:cs="Times New Roman"/>
          <w:sz w:val="24"/>
          <w:szCs w:val="24"/>
        </w:rPr>
        <w:t xml:space="preserve">        - Monitorizarea stării de ordine din localităţi; </w:t>
      </w:r>
    </w:p>
    <w:p w:rsidR="00DC3435" w:rsidRPr="00800953" w:rsidRDefault="00DC3435" w:rsidP="00DC3435">
      <w:pPr>
        <w:spacing w:after="0" w:line="360" w:lineRule="auto"/>
        <w:jc w:val="both"/>
        <w:rPr>
          <w:rFonts w:ascii="Times New Roman" w:eastAsia="Calibri" w:hAnsi="Times New Roman" w:cs="Times New Roman"/>
          <w:sz w:val="24"/>
          <w:szCs w:val="24"/>
        </w:rPr>
      </w:pPr>
      <w:r w:rsidRPr="00800953">
        <w:rPr>
          <w:rFonts w:ascii="Times New Roman" w:eastAsia="Calibri" w:hAnsi="Times New Roman" w:cs="Times New Roman"/>
          <w:sz w:val="24"/>
          <w:szCs w:val="24"/>
        </w:rPr>
        <w:t xml:space="preserve">       - Sprijin logistic pentru organele abilitate de a asigură ordinea publică;</w:t>
      </w:r>
    </w:p>
    <w:p w:rsidR="00DC3435" w:rsidRPr="00800953" w:rsidRDefault="00DC3435" w:rsidP="00DC3435">
      <w:pPr>
        <w:spacing w:after="0" w:line="360" w:lineRule="auto"/>
        <w:jc w:val="both"/>
        <w:rPr>
          <w:rFonts w:ascii="Times New Roman" w:eastAsia="Calibri" w:hAnsi="Times New Roman" w:cs="Times New Roman"/>
          <w:sz w:val="24"/>
          <w:szCs w:val="24"/>
        </w:rPr>
      </w:pPr>
      <w:r w:rsidRPr="00800953">
        <w:rPr>
          <w:rFonts w:ascii="Times New Roman" w:eastAsia="Calibri" w:hAnsi="Times New Roman" w:cs="Times New Roman"/>
          <w:sz w:val="24"/>
          <w:szCs w:val="24"/>
        </w:rPr>
        <w:t xml:space="preserve">       - Creşterea gradului de siguranţă a populaţiei;</w:t>
      </w:r>
    </w:p>
    <w:p w:rsidR="00DC3435" w:rsidRPr="00800953" w:rsidRDefault="00DC3435" w:rsidP="00DC3435">
      <w:pPr>
        <w:spacing w:after="0" w:line="360" w:lineRule="auto"/>
        <w:jc w:val="both"/>
        <w:rPr>
          <w:rFonts w:ascii="Times New Roman" w:eastAsia="Calibri" w:hAnsi="Times New Roman" w:cs="Times New Roman"/>
          <w:sz w:val="24"/>
          <w:szCs w:val="24"/>
        </w:rPr>
      </w:pPr>
      <w:r w:rsidRPr="00800953">
        <w:rPr>
          <w:rFonts w:ascii="Times New Roman" w:eastAsia="Calibri" w:hAnsi="Times New Roman" w:cs="Times New Roman"/>
          <w:sz w:val="24"/>
          <w:szCs w:val="24"/>
        </w:rPr>
        <w:t xml:space="preserve">       - Scăderea ratei de infracţionalitate;</w:t>
      </w:r>
    </w:p>
    <w:p w:rsidR="00DC3435" w:rsidRPr="00800953" w:rsidRDefault="00DC3435" w:rsidP="00DC3435">
      <w:pPr>
        <w:spacing w:after="0" w:line="360" w:lineRule="auto"/>
        <w:jc w:val="both"/>
        <w:rPr>
          <w:rFonts w:ascii="Times New Roman" w:eastAsia="Calibri" w:hAnsi="Times New Roman" w:cs="Times New Roman"/>
          <w:sz w:val="24"/>
          <w:szCs w:val="24"/>
        </w:rPr>
      </w:pPr>
      <w:r w:rsidRPr="00800953">
        <w:rPr>
          <w:rFonts w:ascii="Times New Roman" w:eastAsia="Calibri" w:hAnsi="Times New Roman" w:cs="Times New Roman"/>
          <w:sz w:val="24"/>
          <w:szCs w:val="24"/>
        </w:rPr>
        <w:t xml:space="preserve">       - Monitorizarea traficului rutier;</w:t>
      </w:r>
    </w:p>
    <w:p w:rsidR="00DC3435" w:rsidRPr="00800953" w:rsidRDefault="00DC3435" w:rsidP="00DC3435">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00953">
        <w:rPr>
          <w:rFonts w:ascii="Times New Roman" w:eastAsia="Calibri" w:hAnsi="Times New Roman" w:cs="Times New Roman"/>
          <w:sz w:val="24"/>
          <w:szCs w:val="24"/>
        </w:rPr>
        <w:t>Creșterea gradului de atractivitate a zonei, ştiindu-se faptul că este o regiune cu potenţial turistic ridicat.</w:t>
      </w:r>
    </w:p>
    <w:p w:rsidR="00DC3435" w:rsidRPr="00800953" w:rsidRDefault="00DC3435" w:rsidP="00DC3435">
      <w:pPr>
        <w:spacing w:after="0" w:line="360" w:lineRule="auto"/>
        <w:jc w:val="both"/>
        <w:rPr>
          <w:rFonts w:ascii="Times New Roman" w:eastAsia="Calibri" w:hAnsi="Times New Roman" w:cs="Times New Roman"/>
          <w:sz w:val="24"/>
          <w:szCs w:val="24"/>
        </w:rPr>
      </w:pPr>
      <w:r w:rsidRPr="00800953">
        <w:rPr>
          <w:rFonts w:ascii="Times New Roman" w:eastAsia="Calibri" w:hAnsi="Times New Roman" w:cs="Times New Roman"/>
          <w:sz w:val="24"/>
          <w:szCs w:val="24"/>
        </w:rPr>
        <w:t xml:space="preserve">        Implementarea sistemului de supraveghere video la nivelul Zonei Metropolitane Constanţa este avantajoasă având în vedere următoarele aspecte:</w:t>
      </w:r>
    </w:p>
    <w:p w:rsidR="00DC3435" w:rsidRPr="00800953" w:rsidRDefault="00DC3435" w:rsidP="00DC3435">
      <w:pPr>
        <w:spacing w:after="0" w:line="360" w:lineRule="auto"/>
        <w:jc w:val="both"/>
        <w:rPr>
          <w:rFonts w:ascii="Times New Roman" w:eastAsia="Calibri" w:hAnsi="Times New Roman" w:cs="Times New Roman"/>
          <w:sz w:val="24"/>
          <w:szCs w:val="24"/>
        </w:rPr>
      </w:pPr>
      <w:r w:rsidRPr="00800953">
        <w:rPr>
          <w:rFonts w:ascii="Times New Roman" w:eastAsia="Calibri" w:hAnsi="Times New Roman" w:cs="Times New Roman"/>
          <w:sz w:val="24"/>
          <w:szCs w:val="24"/>
        </w:rPr>
        <w:t xml:space="preserve">      - Nu necesită suprafeţe de teren din intravilanul următoarelor localit</w:t>
      </w:r>
      <w:r>
        <w:rPr>
          <w:rFonts w:ascii="Times New Roman" w:eastAsia="Calibri" w:hAnsi="Times New Roman" w:cs="Times New Roman"/>
          <w:sz w:val="24"/>
          <w:szCs w:val="24"/>
        </w:rPr>
        <w:t>ăț</w:t>
      </w:r>
      <w:r w:rsidRPr="00800953">
        <w:rPr>
          <w:rFonts w:ascii="Times New Roman" w:eastAsia="Calibri" w:hAnsi="Times New Roman" w:cs="Times New Roman"/>
          <w:sz w:val="24"/>
          <w:szCs w:val="24"/>
        </w:rPr>
        <w:t>i: Municipiului Constanta, Oraș Eforie, Oraș Murfatlar, Oraș Techirghiol, Comuna Poarta Alba, Comuna  Lumina, Comuna Tuzla, Comuna Agigea, Comuna Cumpăna.</w:t>
      </w:r>
    </w:p>
    <w:p w:rsidR="00DC3435" w:rsidRPr="00800953" w:rsidRDefault="00DC3435" w:rsidP="00DC3435">
      <w:pPr>
        <w:spacing w:after="0" w:line="360" w:lineRule="auto"/>
        <w:jc w:val="both"/>
        <w:rPr>
          <w:rFonts w:ascii="Times New Roman" w:eastAsia="Calibri" w:hAnsi="Times New Roman" w:cs="Times New Roman"/>
          <w:sz w:val="24"/>
          <w:szCs w:val="24"/>
        </w:rPr>
      </w:pPr>
      <w:r w:rsidRPr="00800953">
        <w:rPr>
          <w:rFonts w:ascii="Times New Roman" w:eastAsia="Calibri" w:hAnsi="Times New Roman" w:cs="Times New Roman"/>
          <w:sz w:val="24"/>
          <w:szCs w:val="24"/>
        </w:rPr>
        <w:t xml:space="preserve">     - Echipamentele de supraveghere video se amplasează pe stâlpii reţelei de iluminat stradal existenţi, proprietate a primăriilor.</w:t>
      </w:r>
    </w:p>
    <w:p w:rsidR="00DC3435" w:rsidRPr="00800953" w:rsidRDefault="00DC3435" w:rsidP="00DC3435">
      <w:pPr>
        <w:spacing w:after="0" w:line="360" w:lineRule="auto"/>
        <w:jc w:val="both"/>
        <w:rPr>
          <w:rFonts w:ascii="Times New Roman" w:eastAsia="Calibri" w:hAnsi="Times New Roman" w:cs="Times New Roman"/>
          <w:sz w:val="24"/>
          <w:szCs w:val="24"/>
        </w:rPr>
      </w:pPr>
      <w:r w:rsidRPr="00800953">
        <w:rPr>
          <w:rFonts w:ascii="Times New Roman" w:eastAsia="Calibri" w:hAnsi="Times New Roman" w:cs="Times New Roman"/>
          <w:sz w:val="24"/>
          <w:szCs w:val="24"/>
        </w:rPr>
        <w:t xml:space="preserve">     - Folosirea actuala a terenului este: nu necesita suprafețe de teren.</w:t>
      </w:r>
    </w:p>
    <w:p w:rsidR="00DC3435" w:rsidRPr="00800953" w:rsidRDefault="00DC3435" w:rsidP="00DC3435">
      <w:pPr>
        <w:spacing w:after="0" w:line="360" w:lineRule="auto"/>
        <w:jc w:val="both"/>
        <w:rPr>
          <w:rFonts w:ascii="Times New Roman" w:eastAsia="Calibri" w:hAnsi="Times New Roman" w:cs="Times New Roman"/>
          <w:sz w:val="24"/>
          <w:szCs w:val="24"/>
        </w:rPr>
      </w:pPr>
      <w:r w:rsidRPr="00800953">
        <w:rPr>
          <w:rFonts w:ascii="Times New Roman" w:eastAsia="Calibri" w:hAnsi="Times New Roman" w:cs="Times New Roman"/>
          <w:sz w:val="24"/>
          <w:szCs w:val="24"/>
        </w:rPr>
        <w:t xml:space="preserve">     - Reglementari extrase din documentațiile de urbanism si amenajarea teritoriului sau din regulamentele aprobate care instituie un regim special</w:t>
      </w:r>
      <w:r w:rsidR="000033E3">
        <w:rPr>
          <w:rFonts w:ascii="Times New Roman" w:eastAsia="Calibri" w:hAnsi="Times New Roman" w:cs="Times New Roman"/>
          <w:sz w:val="24"/>
          <w:szCs w:val="24"/>
        </w:rPr>
        <w:t xml:space="preserve"> asupra imobilului: NU E CAZUL.</w:t>
      </w:r>
    </w:p>
    <w:p w:rsidR="00DC3435" w:rsidRPr="00800953" w:rsidRDefault="00DC3435" w:rsidP="00DC3435">
      <w:pPr>
        <w:spacing w:after="0" w:line="360" w:lineRule="auto"/>
        <w:jc w:val="both"/>
        <w:rPr>
          <w:rFonts w:ascii="Times New Roman" w:eastAsia="Calibri" w:hAnsi="Times New Roman" w:cs="Times New Roman"/>
          <w:sz w:val="24"/>
          <w:szCs w:val="24"/>
        </w:rPr>
      </w:pPr>
      <w:r w:rsidRPr="00800953">
        <w:rPr>
          <w:rFonts w:ascii="Times New Roman" w:eastAsia="Calibri" w:hAnsi="Times New Roman" w:cs="Times New Roman"/>
          <w:sz w:val="24"/>
          <w:szCs w:val="24"/>
        </w:rPr>
        <w:t xml:space="preserve">       În momentul de fata oraşele şi comunele din Zona Metropolitană Constanţa se confruntă cu o exacerbare a încălcărilor legii prin constituirea de grupuri </w:t>
      </w:r>
      <w:r w:rsidR="000033E3" w:rsidRPr="00800953">
        <w:rPr>
          <w:rFonts w:ascii="Times New Roman" w:eastAsia="Calibri" w:hAnsi="Times New Roman" w:cs="Times New Roman"/>
          <w:sz w:val="24"/>
          <w:szCs w:val="24"/>
        </w:rPr>
        <w:t>infracționale</w:t>
      </w:r>
      <w:r w:rsidRPr="00800953">
        <w:rPr>
          <w:rFonts w:ascii="Times New Roman" w:eastAsia="Calibri" w:hAnsi="Times New Roman" w:cs="Times New Roman"/>
          <w:sz w:val="24"/>
          <w:szCs w:val="24"/>
        </w:rPr>
        <w:t xml:space="preserve"> mai mult sau mai puţin organizate. În aceste condiţii siguranţa cetăţeanului şi atractivitatea oraşelor şi comunelor din zona metropolitană pentru cetăţenii din alte zone sunt relativ reduse. Există o stare de tensiune ce ar putea degenera în conflicte între grupuri şi bande rivale, asemănător situaţiilor recente din municipiul Constanţa şi/sau comuna Mihail Kogălniceanu. Starea de spirit în oraşele şi comunele din Zona Metropolitană Constanţa se situează la un nivel scăzut, având în vedere structura populaţiei şi lipsa locurilor de muncă permanente mai ales în localităţile diferite de municipiul Constanţa.</w:t>
      </w:r>
    </w:p>
    <w:p w:rsidR="00C57DA4" w:rsidRPr="00C57DA4" w:rsidRDefault="00DC3435" w:rsidP="00DC3435">
      <w:pPr>
        <w:widowControl w:val="0"/>
        <w:autoSpaceDE w:val="0"/>
        <w:autoSpaceDN w:val="0"/>
        <w:adjustRightInd w:val="0"/>
        <w:spacing w:after="0" w:line="360" w:lineRule="auto"/>
        <w:jc w:val="both"/>
        <w:rPr>
          <w:rFonts w:ascii="Times New Roman" w:eastAsia="Times New Roman" w:hAnsi="Times New Roman" w:cs="Times New Roman"/>
          <w:iCs/>
          <w:noProof/>
          <w:sz w:val="24"/>
          <w:szCs w:val="24"/>
          <w:lang w:eastAsia="sk-SK"/>
        </w:rPr>
      </w:pPr>
      <w:r w:rsidRPr="00800953">
        <w:rPr>
          <w:rFonts w:ascii="Times New Roman" w:eastAsia="Calibri" w:hAnsi="Times New Roman" w:cs="Times New Roman"/>
          <w:sz w:val="24"/>
          <w:szCs w:val="24"/>
        </w:rPr>
        <w:t xml:space="preserve">         Structura populaţiei deţine o pondere majoritară a vârstei cuprinse între 15 şi 59 de ani, urmată de populaţia cu vârstă înaintată. Forţa de muncă are un grad de utilizare redus majoritatea tinerilor plecând in afara ţării sau în alte localităţi din ţară pentru a-şi găsi un loc de muncă şi mijloace de subzistenţă. În zonă numărul de şomeri înregistraţi cu indemnizaţii şi în căutarea unui loc de muncă după expirarea indemnizaţiei reprezintă 3,1%.</w:t>
      </w:r>
    </w:p>
    <w:p w:rsidR="000033E3" w:rsidRPr="000033E3" w:rsidRDefault="000033E3" w:rsidP="000033E3">
      <w:pPr>
        <w:widowControl w:val="0"/>
        <w:autoSpaceDE w:val="0"/>
        <w:autoSpaceDN w:val="0"/>
        <w:adjustRightInd w:val="0"/>
        <w:spacing w:before="40" w:after="40" w:line="360" w:lineRule="auto"/>
        <w:jc w:val="both"/>
        <w:rPr>
          <w:rFonts w:ascii="Times New Roman" w:eastAsia="Times New Roman" w:hAnsi="Times New Roman" w:cs="Times New Roman"/>
          <w:iCs/>
          <w:noProof/>
          <w:sz w:val="24"/>
          <w:szCs w:val="24"/>
          <w:lang w:eastAsia="sk-SK"/>
        </w:rPr>
      </w:pPr>
      <w:r w:rsidRPr="000033E3">
        <w:rPr>
          <w:rFonts w:ascii="Times New Roman" w:eastAsia="Times New Roman" w:hAnsi="Times New Roman" w:cs="Times New Roman"/>
          <w:iCs/>
          <w:noProof/>
          <w:sz w:val="24"/>
          <w:szCs w:val="24"/>
          <w:lang w:eastAsia="sk-SK"/>
        </w:rPr>
        <w:t xml:space="preserve">        Cererea care justifică realizarea acestui proiect este reprezentata de numărul beneficiariarilor direcţi ai acestei investiţii,  respectiv cei 500.000 de locuitori, a căror siguranţă este ameninţată de persoanele cu intenţii mai putin bune.</w:t>
      </w:r>
    </w:p>
    <w:p w:rsidR="000033E3" w:rsidRPr="000033E3" w:rsidRDefault="000033E3" w:rsidP="000033E3">
      <w:pPr>
        <w:widowControl w:val="0"/>
        <w:autoSpaceDE w:val="0"/>
        <w:autoSpaceDN w:val="0"/>
        <w:adjustRightInd w:val="0"/>
        <w:spacing w:before="40" w:after="40" w:line="360" w:lineRule="auto"/>
        <w:jc w:val="both"/>
        <w:rPr>
          <w:rFonts w:ascii="Times New Roman" w:eastAsia="Times New Roman" w:hAnsi="Times New Roman" w:cs="Times New Roman"/>
          <w:iCs/>
          <w:noProof/>
          <w:sz w:val="24"/>
          <w:szCs w:val="24"/>
          <w:lang w:eastAsia="sk-SK"/>
        </w:rPr>
      </w:pPr>
      <w:r w:rsidRPr="000033E3">
        <w:rPr>
          <w:rFonts w:ascii="Times New Roman" w:eastAsia="Times New Roman" w:hAnsi="Times New Roman" w:cs="Times New Roman"/>
          <w:iCs/>
          <w:noProof/>
          <w:sz w:val="24"/>
          <w:szCs w:val="24"/>
          <w:lang w:eastAsia="sk-SK"/>
        </w:rPr>
        <w:t xml:space="preserve">        Sistemul de supraveghere video are drept obiectiv creşterea siguranţei şi prevenirea infracţiunilot în Zona Metropolitană Constanţa. Prin achiziţionarea de echipamente specifice şi amenajarea unui dispecerat se doreşte scăderea ratei infracţionalităţii în zonă cu scopul asigurării obiectivelor, bunurilor şi valorilor împotriva oricăror acţiuni ilicite care lezează dreptul de proprietate, existenţă materială a acestora, precum şi a protejării persoanelor împotriva oricăror acte ostile care le pot periclita viaţa, integritatea fizică sau sănătatea.</w:t>
      </w:r>
    </w:p>
    <w:p w:rsidR="000033E3" w:rsidRPr="000033E3" w:rsidRDefault="000033E3" w:rsidP="000033E3">
      <w:pPr>
        <w:widowControl w:val="0"/>
        <w:autoSpaceDE w:val="0"/>
        <w:autoSpaceDN w:val="0"/>
        <w:adjustRightInd w:val="0"/>
        <w:spacing w:after="0" w:line="360" w:lineRule="auto"/>
        <w:jc w:val="both"/>
        <w:rPr>
          <w:rFonts w:ascii="Times New Roman" w:eastAsia="Times New Roman" w:hAnsi="Times New Roman" w:cs="Times New Roman"/>
          <w:iCs/>
          <w:noProof/>
          <w:sz w:val="24"/>
          <w:szCs w:val="24"/>
          <w:lang w:eastAsia="sk-SK"/>
        </w:rPr>
      </w:pPr>
      <w:r w:rsidRPr="000033E3">
        <w:rPr>
          <w:rFonts w:ascii="Times New Roman" w:eastAsia="Times New Roman" w:hAnsi="Times New Roman" w:cs="Times New Roman"/>
          <w:iCs/>
          <w:noProof/>
          <w:sz w:val="24"/>
          <w:szCs w:val="24"/>
          <w:lang w:eastAsia="sk-SK"/>
        </w:rPr>
        <w:t xml:space="preserve">       Sistemul stradal de supraveghere video  vine în întâmpinarea autorităţilor ce au ca obiectiv asigurarea ordinii şi liniştii publice, paza şi protecţia obiectivelor de interes public, precum şi a celor care desfăşoară activităţi de combatere a criminalităţii sociale. Printre aceste autorităţi amintim Poliţa Rutieră, Poliţia Comunitară, Jandarmeria, Poliţia Judeţeană, Poliţia de frontieră. Utilitatea sistemelor implementate deja s-a dovedit prin prezentarea probelor video în instanţă, în numeroase cazuri de contravenţii şi infracţiuni. Prezenţa acestor tipuri de sisteme a condus la scăderea semnificativă a infracţionalităţii în zonele acoperite, lucru dovedit statistic.</w:t>
      </w:r>
    </w:p>
    <w:p w:rsidR="000033E3" w:rsidRPr="000033E3" w:rsidRDefault="000033E3" w:rsidP="000033E3">
      <w:pPr>
        <w:widowControl w:val="0"/>
        <w:autoSpaceDE w:val="0"/>
        <w:autoSpaceDN w:val="0"/>
        <w:adjustRightInd w:val="0"/>
        <w:spacing w:after="0" w:line="360" w:lineRule="auto"/>
        <w:jc w:val="both"/>
        <w:rPr>
          <w:rFonts w:ascii="Times New Roman" w:eastAsia="Times New Roman" w:hAnsi="Times New Roman" w:cs="Times New Roman"/>
          <w:iCs/>
          <w:noProof/>
          <w:sz w:val="24"/>
          <w:szCs w:val="24"/>
          <w:lang w:eastAsia="sk-SK"/>
        </w:rPr>
      </w:pPr>
      <w:r w:rsidRPr="000033E3">
        <w:rPr>
          <w:rFonts w:ascii="Times New Roman" w:eastAsia="Times New Roman" w:hAnsi="Times New Roman" w:cs="Times New Roman"/>
          <w:iCs/>
          <w:noProof/>
          <w:sz w:val="24"/>
          <w:szCs w:val="24"/>
          <w:lang w:eastAsia="sk-SK"/>
        </w:rPr>
        <w:t xml:space="preserve">        Pentru determinarea soluţiei tehnice a sistemului de supraveghere, au fost identificate zonele necesare pentru supraveghere, gradul de risc şi gradul necesar de supraveghere de securitate, clădirile, punctele de acces în aceste clădiri, intersecţiile şi zonele pietonale, care pot fi incluse în aceste zone de securitate.</w:t>
      </w:r>
    </w:p>
    <w:p w:rsidR="000033E3" w:rsidRPr="000033E3" w:rsidRDefault="000033E3" w:rsidP="000033E3">
      <w:pPr>
        <w:widowControl w:val="0"/>
        <w:autoSpaceDE w:val="0"/>
        <w:autoSpaceDN w:val="0"/>
        <w:adjustRightInd w:val="0"/>
        <w:spacing w:after="0" w:line="360" w:lineRule="auto"/>
        <w:jc w:val="both"/>
        <w:rPr>
          <w:rFonts w:ascii="Times New Roman" w:eastAsia="Times New Roman" w:hAnsi="Times New Roman" w:cs="Times New Roman"/>
          <w:iCs/>
          <w:noProof/>
          <w:sz w:val="24"/>
          <w:szCs w:val="24"/>
          <w:lang w:eastAsia="sk-SK"/>
        </w:rPr>
      </w:pPr>
      <w:r w:rsidRPr="000033E3">
        <w:rPr>
          <w:rFonts w:ascii="Times New Roman" w:eastAsia="Times New Roman" w:hAnsi="Times New Roman" w:cs="Times New Roman"/>
          <w:iCs/>
          <w:noProof/>
          <w:sz w:val="24"/>
          <w:szCs w:val="24"/>
          <w:lang w:eastAsia="sk-SK"/>
        </w:rPr>
        <w:t xml:space="preserve">         Având în vedere poziţia şi practica precedentă, locurile pretabile comiterii unor fapte antisociale în zonă sunt considerate a fi arterele comerciale principale, dat fiind faptul că sunt aglomerate frecventate de indivizi certaţi cu legea.</w:t>
      </w:r>
    </w:p>
    <w:p w:rsidR="000033E3" w:rsidRPr="000033E3" w:rsidRDefault="000033E3" w:rsidP="000033E3">
      <w:pPr>
        <w:widowControl w:val="0"/>
        <w:autoSpaceDE w:val="0"/>
        <w:autoSpaceDN w:val="0"/>
        <w:adjustRightInd w:val="0"/>
        <w:spacing w:after="0" w:line="360" w:lineRule="auto"/>
        <w:jc w:val="both"/>
        <w:rPr>
          <w:rFonts w:ascii="Times New Roman" w:eastAsia="Times New Roman" w:hAnsi="Times New Roman" w:cs="Times New Roman"/>
          <w:iCs/>
          <w:noProof/>
          <w:sz w:val="24"/>
          <w:szCs w:val="24"/>
          <w:lang w:eastAsia="sk-SK"/>
        </w:rPr>
      </w:pPr>
      <w:r w:rsidRPr="000033E3">
        <w:rPr>
          <w:rFonts w:ascii="Times New Roman" w:eastAsia="Times New Roman" w:hAnsi="Times New Roman" w:cs="Times New Roman"/>
          <w:iCs/>
          <w:noProof/>
          <w:sz w:val="24"/>
          <w:szCs w:val="24"/>
          <w:lang w:eastAsia="sk-SK"/>
        </w:rPr>
        <w:t xml:space="preserve">         În împrejurimea pieţelor, bazarelor şi a târgurilor se pot concentra speculanţi, cumpărători, străini, întâmplându-se frecvent încălcarea normelor legale pe linie de comerţ, furturi de buzunare, etc.</w:t>
      </w:r>
    </w:p>
    <w:p w:rsidR="000033E3" w:rsidRPr="000033E3" w:rsidRDefault="000033E3" w:rsidP="000033E3">
      <w:pPr>
        <w:widowControl w:val="0"/>
        <w:autoSpaceDE w:val="0"/>
        <w:autoSpaceDN w:val="0"/>
        <w:adjustRightInd w:val="0"/>
        <w:spacing w:after="0" w:line="360" w:lineRule="auto"/>
        <w:jc w:val="both"/>
        <w:rPr>
          <w:rFonts w:ascii="Times New Roman" w:eastAsia="Times New Roman" w:hAnsi="Times New Roman" w:cs="Times New Roman"/>
          <w:iCs/>
          <w:noProof/>
          <w:sz w:val="24"/>
          <w:szCs w:val="24"/>
          <w:lang w:eastAsia="sk-SK"/>
        </w:rPr>
      </w:pPr>
      <w:r w:rsidRPr="000033E3">
        <w:rPr>
          <w:rFonts w:ascii="Times New Roman" w:eastAsia="Times New Roman" w:hAnsi="Times New Roman" w:cs="Times New Roman"/>
          <w:iCs/>
          <w:noProof/>
          <w:sz w:val="24"/>
          <w:szCs w:val="24"/>
          <w:lang w:eastAsia="sk-SK"/>
        </w:rPr>
        <w:t xml:space="preserve">        Autorităţile competente apreciază pe baza datelor cumulate că locurile favorabile privind infracţionalitatea sunt zonele centrale ale localităţilor, şcolile, liceele, parcurile, zona căminelor de nefamilişti. În această direcţie, experienţă arată că se pot comite infracţiuni de violenţă, tentative de viol şi tâlhării.</w:t>
      </w:r>
    </w:p>
    <w:p w:rsidR="00C57DA4" w:rsidRDefault="00C57DA4" w:rsidP="00A61549">
      <w:pPr>
        <w:spacing w:line="360" w:lineRule="auto"/>
        <w:ind w:firstLine="720"/>
        <w:jc w:val="both"/>
        <w:rPr>
          <w:rFonts w:ascii="Times New Roman" w:eastAsia="Calibri" w:hAnsi="Times New Roman" w:cs="Times New Roman"/>
          <w:b/>
          <w:sz w:val="24"/>
          <w:szCs w:val="24"/>
        </w:rPr>
      </w:pPr>
    </w:p>
    <w:p w:rsidR="00C57DA4" w:rsidRDefault="00C57DA4" w:rsidP="00A61549">
      <w:pPr>
        <w:spacing w:line="360" w:lineRule="auto"/>
        <w:ind w:firstLine="720"/>
        <w:jc w:val="both"/>
        <w:rPr>
          <w:rFonts w:ascii="Times New Roman" w:eastAsia="Calibri" w:hAnsi="Times New Roman" w:cs="Times New Roman"/>
          <w:b/>
          <w:sz w:val="24"/>
          <w:szCs w:val="24"/>
        </w:rPr>
      </w:pPr>
    </w:p>
    <w:p w:rsidR="00C57DA4" w:rsidRDefault="00C57DA4" w:rsidP="00A61549">
      <w:pPr>
        <w:spacing w:line="360" w:lineRule="auto"/>
        <w:ind w:firstLine="720"/>
        <w:jc w:val="both"/>
        <w:rPr>
          <w:rFonts w:ascii="Times New Roman" w:eastAsia="Calibri" w:hAnsi="Times New Roman" w:cs="Times New Roman"/>
          <w:b/>
          <w:sz w:val="24"/>
          <w:szCs w:val="24"/>
        </w:rPr>
      </w:pPr>
    </w:p>
    <w:p w:rsidR="00A61549" w:rsidRDefault="00A61549" w:rsidP="00DD1314">
      <w:pPr>
        <w:spacing w:after="0" w:line="360" w:lineRule="auto"/>
        <w:ind w:firstLine="720"/>
        <w:jc w:val="both"/>
        <w:rPr>
          <w:rFonts w:ascii="Times New Roman" w:eastAsia="Calibri" w:hAnsi="Times New Roman" w:cs="Times New Roman"/>
          <w:b/>
          <w:sz w:val="24"/>
          <w:szCs w:val="24"/>
        </w:rPr>
      </w:pPr>
      <w:r w:rsidRPr="0084326E">
        <w:rPr>
          <w:rFonts w:ascii="Times New Roman" w:eastAsia="Calibri" w:hAnsi="Times New Roman" w:cs="Times New Roman"/>
          <w:b/>
          <w:sz w:val="24"/>
          <w:szCs w:val="24"/>
        </w:rPr>
        <w:t xml:space="preserve">I.11. </w:t>
      </w:r>
      <w:r w:rsidR="008F61E3" w:rsidRPr="008F61E3">
        <w:rPr>
          <w:rFonts w:ascii="Times New Roman" w:eastAsia="Calibri" w:hAnsi="Times New Roman" w:cs="Times New Roman"/>
          <w:b/>
          <w:sz w:val="24"/>
          <w:szCs w:val="24"/>
        </w:rPr>
        <w:t>Dezvoltare edilitară (iluminat public și alimentare cu energie electrică, transmisiuni prin curenţi slabi gaze, telecomunicaţii, pieţe, zone centrale)</w:t>
      </w:r>
    </w:p>
    <w:p w:rsidR="00DD1314" w:rsidRPr="0084326E" w:rsidRDefault="00DD1314" w:rsidP="00DD1314">
      <w:pPr>
        <w:spacing w:after="0" w:line="360" w:lineRule="auto"/>
        <w:ind w:firstLine="720"/>
        <w:jc w:val="both"/>
        <w:rPr>
          <w:rFonts w:ascii="Times New Roman" w:eastAsia="Calibri" w:hAnsi="Times New Roman" w:cs="Times New Roman"/>
          <w:b/>
          <w:sz w:val="24"/>
          <w:szCs w:val="24"/>
        </w:rPr>
      </w:pPr>
    </w:p>
    <w:p w:rsidR="00A61549" w:rsidRPr="0084326E" w:rsidRDefault="00A61549" w:rsidP="00A61549">
      <w:pPr>
        <w:autoSpaceDE w:val="0"/>
        <w:autoSpaceDN w:val="0"/>
        <w:adjustRightInd w:val="0"/>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         Procesul de creştere a zonelor metropolitane reflectă istoria proceselor de urbanizare. Dezvoltarea industrială şi tehnologică, a formelor de transport, a influenţat crucial procesul de dezvoltare sau de anexare a teritoriilor aflate în jurul centrelor urbane. </w:t>
      </w:r>
    </w:p>
    <w:p w:rsidR="00A61549" w:rsidRPr="0084326E" w:rsidRDefault="00A61549" w:rsidP="00A61549">
      <w:pPr>
        <w:autoSpaceDE w:val="0"/>
        <w:autoSpaceDN w:val="0"/>
        <w:adjustRightInd w:val="0"/>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         Problemele zonelor metropolitane sunt însă cam aceleaşi. Unele au fost asociate cu lipsa infrastructurii caracterizate prin reţele de transport inadecvate, planificarea nejudicioasă a modului de utilizare a terenului, existenţa unei oferte reduse de locuinţe sau lipsa unor elemente vitale conexe locuinţei precum apa, canalizarea, etc. O altă clasă de probleme se naşte din aspectele privind echitatea redistribuţiei. Rezultatul se manifestă prin existenţa sărăciei, prin accesul inegal la servicii de educaţie şi de aici la un loc de muncă cu valoare socială adăugată, la servicii de sănătate, etc. Nu mai puţin importante sunt escaladarea infracţionalităţii şi a crimei.</w:t>
      </w:r>
    </w:p>
    <w:p w:rsidR="00A61549" w:rsidRPr="0084326E" w:rsidRDefault="00A61549" w:rsidP="00DD1314">
      <w:pPr>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Trăsătura comună majoră a </w:t>
      </w:r>
      <w:r w:rsidR="00DD1314" w:rsidRPr="0084326E">
        <w:rPr>
          <w:rFonts w:ascii="Times New Roman" w:eastAsia="Times New Roman" w:hAnsi="Times New Roman" w:cs="Times New Roman"/>
          <w:sz w:val="24"/>
          <w:szCs w:val="24"/>
        </w:rPr>
        <w:t>orașelor</w:t>
      </w:r>
      <w:r w:rsidRPr="0084326E">
        <w:rPr>
          <w:rFonts w:ascii="Times New Roman" w:eastAsia="Times New Roman" w:hAnsi="Times New Roman" w:cs="Times New Roman"/>
          <w:sz w:val="24"/>
          <w:szCs w:val="24"/>
        </w:rPr>
        <w:t xml:space="preserve"> metropolă este </w:t>
      </w:r>
      <w:r w:rsidR="00DD1314" w:rsidRPr="0084326E">
        <w:rPr>
          <w:rFonts w:ascii="Times New Roman" w:eastAsia="Times New Roman" w:hAnsi="Times New Roman" w:cs="Times New Roman"/>
          <w:sz w:val="24"/>
          <w:szCs w:val="24"/>
        </w:rPr>
        <w:t>voința</w:t>
      </w:r>
      <w:r w:rsidRPr="0084326E">
        <w:rPr>
          <w:rFonts w:ascii="Times New Roman" w:eastAsia="Times New Roman" w:hAnsi="Times New Roman" w:cs="Times New Roman"/>
          <w:sz w:val="24"/>
          <w:szCs w:val="24"/>
        </w:rPr>
        <w:t xml:space="preserve"> de a-</w:t>
      </w:r>
      <w:r w:rsidR="00DD1314">
        <w:rPr>
          <w:rFonts w:ascii="Times New Roman" w:eastAsia="Times New Roman" w:hAnsi="Times New Roman" w:cs="Times New Roman"/>
          <w:sz w:val="24"/>
          <w:szCs w:val="24"/>
        </w:rPr>
        <w:t>ș</w:t>
      </w:r>
      <w:r w:rsidRPr="0084326E">
        <w:rPr>
          <w:rFonts w:ascii="Times New Roman" w:eastAsia="Times New Roman" w:hAnsi="Times New Roman" w:cs="Times New Roman"/>
          <w:sz w:val="24"/>
          <w:szCs w:val="24"/>
        </w:rPr>
        <w:t xml:space="preserve">i valorifica </w:t>
      </w:r>
      <w:r w:rsidR="00DD1314" w:rsidRPr="0084326E">
        <w:rPr>
          <w:rFonts w:ascii="Times New Roman" w:eastAsia="Times New Roman" w:hAnsi="Times New Roman" w:cs="Times New Roman"/>
          <w:sz w:val="24"/>
          <w:szCs w:val="24"/>
        </w:rPr>
        <w:t>potențialul</w:t>
      </w:r>
      <w:r w:rsidRPr="0084326E">
        <w:rPr>
          <w:rFonts w:ascii="Times New Roman" w:eastAsia="Times New Roman" w:hAnsi="Times New Roman" w:cs="Times New Roman"/>
          <w:sz w:val="24"/>
          <w:szCs w:val="24"/>
        </w:rPr>
        <w:t xml:space="preserve"> </w:t>
      </w:r>
      <w:r w:rsidR="00DD1314">
        <w:rPr>
          <w:rFonts w:ascii="Times New Roman" w:eastAsia="Times New Roman" w:hAnsi="Times New Roman" w:cs="Times New Roman"/>
          <w:sz w:val="24"/>
          <w:szCs w:val="24"/>
        </w:rPr>
        <w:t>ș</w:t>
      </w:r>
      <w:r w:rsidRPr="0084326E">
        <w:rPr>
          <w:rFonts w:ascii="Times New Roman" w:eastAsia="Times New Roman" w:hAnsi="Times New Roman" w:cs="Times New Roman"/>
          <w:sz w:val="24"/>
          <w:szCs w:val="24"/>
        </w:rPr>
        <w:t xml:space="preserve">i de a se afirma ca </w:t>
      </w:r>
      <w:r w:rsidR="00DD1314" w:rsidRPr="0084326E">
        <w:rPr>
          <w:rFonts w:ascii="Times New Roman" w:eastAsia="Times New Roman" w:hAnsi="Times New Roman" w:cs="Times New Roman"/>
          <w:sz w:val="24"/>
          <w:szCs w:val="24"/>
        </w:rPr>
        <w:t>entități</w:t>
      </w:r>
      <w:r w:rsidRPr="0084326E">
        <w:rPr>
          <w:rFonts w:ascii="Times New Roman" w:eastAsia="Times New Roman" w:hAnsi="Times New Roman" w:cs="Times New Roman"/>
          <w:sz w:val="24"/>
          <w:szCs w:val="24"/>
        </w:rPr>
        <w:t xml:space="preserve"> valoroase în contextul european si global, prin </w:t>
      </w:r>
      <w:r w:rsidR="00DD1314" w:rsidRPr="0084326E">
        <w:rPr>
          <w:rFonts w:ascii="Times New Roman" w:eastAsia="Times New Roman" w:hAnsi="Times New Roman" w:cs="Times New Roman"/>
          <w:sz w:val="24"/>
          <w:szCs w:val="24"/>
        </w:rPr>
        <w:t>acțiuni</w:t>
      </w:r>
      <w:r w:rsidRPr="0084326E">
        <w:rPr>
          <w:rFonts w:ascii="Times New Roman" w:eastAsia="Times New Roman" w:hAnsi="Times New Roman" w:cs="Times New Roman"/>
          <w:sz w:val="24"/>
          <w:szCs w:val="24"/>
        </w:rPr>
        <w:t xml:space="preserve"> care urmăresc dezvoltarea durabilă </w:t>
      </w:r>
      <w:r w:rsidR="00DD1314">
        <w:rPr>
          <w:rFonts w:ascii="Times New Roman" w:eastAsia="Times New Roman" w:hAnsi="Times New Roman" w:cs="Times New Roman"/>
          <w:sz w:val="24"/>
          <w:szCs w:val="24"/>
        </w:rPr>
        <w:t>ș</w:t>
      </w:r>
      <w:r w:rsidRPr="0084326E">
        <w:rPr>
          <w:rFonts w:ascii="Times New Roman" w:eastAsia="Times New Roman" w:hAnsi="Times New Roman" w:cs="Times New Roman"/>
          <w:sz w:val="24"/>
          <w:szCs w:val="24"/>
        </w:rPr>
        <w:t>i competitivitatea. Obiectivele de cooperare la nivel metropolitan pot fi</w:t>
      </w:r>
      <w:r w:rsidR="00DD1314">
        <w:rPr>
          <w:rFonts w:ascii="Times New Roman" w:eastAsia="Times New Roman" w:hAnsi="Times New Roman" w:cs="Times New Roman"/>
          <w:sz w:val="24"/>
          <w:szCs w:val="24"/>
        </w:rPr>
        <w:t xml:space="preserve"> </w:t>
      </w:r>
      <w:r w:rsidRPr="0084326E">
        <w:rPr>
          <w:rFonts w:ascii="Times New Roman" w:eastAsia="Times New Roman" w:hAnsi="Times New Roman" w:cs="Times New Roman"/>
          <w:sz w:val="24"/>
          <w:szCs w:val="24"/>
        </w:rPr>
        <w:t xml:space="preserve">teritoriale, economice, sociale, culturale </w:t>
      </w:r>
      <w:r w:rsidR="00DD1314">
        <w:rPr>
          <w:rFonts w:ascii="Times New Roman" w:eastAsia="Times New Roman" w:hAnsi="Times New Roman" w:cs="Times New Roman"/>
          <w:sz w:val="24"/>
          <w:szCs w:val="24"/>
        </w:rPr>
        <w:t>ș</w:t>
      </w:r>
      <w:r w:rsidRPr="0084326E">
        <w:rPr>
          <w:rFonts w:ascii="Times New Roman" w:eastAsia="Times New Roman" w:hAnsi="Times New Roman" w:cs="Times New Roman"/>
          <w:sz w:val="24"/>
          <w:szCs w:val="24"/>
        </w:rPr>
        <w:t>i de mediu.</w:t>
      </w:r>
    </w:p>
    <w:p w:rsidR="00A61549" w:rsidRPr="0084326E" w:rsidRDefault="00A61549" w:rsidP="00DD1314">
      <w:pPr>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Este foarte important</w:t>
      </w:r>
      <w:r w:rsidR="00DD1314">
        <w:rPr>
          <w:rFonts w:ascii="Times New Roman" w:eastAsia="Times New Roman" w:hAnsi="Times New Roman" w:cs="Times New Roman"/>
          <w:sz w:val="24"/>
          <w:szCs w:val="24"/>
        </w:rPr>
        <w:t>ă</w:t>
      </w:r>
      <w:r w:rsidRPr="0084326E">
        <w:rPr>
          <w:rFonts w:ascii="Times New Roman" w:eastAsia="Times New Roman" w:hAnsi="Times New Roman" w:cs="Times New Roman"/>
          <w:sz w:val="24"/>
          <w:szCs w:val="24"/>
        </w:rPr>
        <w:t xml:space="preserve"> realizarea </w:t>
      </w:r>
      <w:r w:rsidR="00DD1314">
        <w:rPr>
          <w:rFonts w:ascii="Times New Roman" w:eastAsia="Times New Roman" w:hAnsi="Times New Roman" w:cs="Times New Roman"/>
          <w:sz w:val="24"/>
          <w:szCs w:val="24"/>
        </w:rPr>
        <w:t>ș</w:t>
      </w:r>
      <w:r w:rsidRPr="0084326E">
        <w:rPr>
          <w:rFonts w:ascii="Times New Roman" w:eastAsia="Times New Roman" w:hAnsi="Times New Roman" w:cs="Times New Roman"/>
          <w:sz w:val="24"/>
          <w:szCs w:val="24"/>
        </w:rPr>
        <w:t xml:space="preserve">i implementarea  unor măsuri comune de interes zonal si chiar regional. Proiecte precum viabilizarea unor </w:t>
      </w:r>
      <w:r w:rsidR="00DD1314" w:rsidRPr="0084326E">
        <w:rPr>
          <w:rFonts w:ascii="Times New Roman" w:eastAsia="Times New Roman" w:hAnsi="Times New Roman" w:cs="Times New Roman"/>
          <w:sz w:val="24"/>
          <w:szCs w:val="24"/>
        </w:rPr>
        <w:t>suprafețe</w:t>
      </w:r>
      <w:r w:rsidRPr="0084326E">
        <w:rPr>
          <w:rFonts w:ascii="Times New Roman" w:eastAsia="Times New Roman" w:hAnsi="Times New Roman" w:cs="Times New Roman"/>
          <w:sz w:val="24"/>
          <w:szCs w:val="24"/>
        </w:rPr>
        <w:t xml:space="preserve"> de teren din punct de vedere al infrastructurii de bază, extinderea </w:t>
      </w:r>
      <w:r w:rsidR="00DD1314">
        <w:rPr>
          <w:rFonts w:ascii="Times New Roman" w:eastAsia="Times New Roman" w:hAnsi="Times New Roman" w:cs="Times New Roman"/>
          <w:sz w:val="24"/>
          <w:szCs w:val="24"/>
        </w:rPr>
        <w:t>ș</w:t>
      </w:r>
      <w:r w:rsidRPr="0084326E">
        <w:rPr>
          <w:rFonts w:ascii="Times New Roman" w:eastAsia="Times New Roman" w:hAnsi="Times New Roman" w:cs="Times New Roman"/>
          <w:sz w:val="24"/>
          <w:szCs w:val="24"/>
        </w:rPr>
        <w:t xml:space="preserve">i reabilitarea serviciilor de alimentare cu apă </w:t>
      </w:r>
      <w:r w:rsidR="00DD1314">
        <w:rPr>
          <w:rFonts w:ascii="Times New Roman" w:eastAsia="Times New Roman" w:hAnsi="Times New Roman" w:cs="Times New Roman"/>
          <w:sz w:val="24"/>
          <w:szCs w:val="24"/>
        </w:rPr>
        <w:t>ș</w:t>
      </w:r>
      <w:r w:rsidRPr="0084326E">
        <w:rPr>
          <w:rFonts w:ascii="Times New Roman" w:eastAsia="Times New Roman" w:hAnsi="Times New Roman" w:cs="Times New Roman"/>
          <w:sz w:val="24"/>
          <w:szCs w:val="24"/>
        </w:rPr>
        <w:t xml:space="preserve">i canalizare, extinderea </w:t>
      </w:r>
      <w:r w:rsidR="00DD1314" w:rsidRPr="0084326E">
        <w:rPr>
          <w:rFonts w:ascii="Times New Roman" w:eastAsia="Times New Roman" w:hAnsi="Times New Roman" w:cs="Times New Roman"/>
          <w:sz w:val="24"/>
          <w:szCs w:val="24"/>
        </w:rPr>
        <w:t>rețelei</w:t>
      </w:r>
      <w:r w:rsidRPr="0084326E">
        <w:rPr>
          <w:rFonts w:ascii="Times New Roman" w:eastAsia="Times New Roman" w:hAnsi="Times New Roman" w:cs="Times New Roman"/>
          <w:sz w:val="24"/>
          <w:szCs w:val="24"/>
        </w:rPr>
        <w:t xml:space="preserve"> de gaze, </w:t>
      </w:r>
      <w:r w:rsidR="00DD1314" w:rsidRPr="0084326E">
        <w:rPr>
          <w:rFonts w:ascii="Times New Roman" w:eastAsia="Times New Roman" w:hAnsi="Times New Roman" w:cs="Times New Roman"/>
          <w:sz w:val="24"/>
          <w:szCs w:val="24"/>
        </w:rPr>
        <w:t>telecomunicațiile</w:t>
      </w:r>
      <w:r w:rsidRPr="0084326E">
        <w:rPr>
          <w:rFonts w:ascii="Times New Roman" w:eastAsia="Times New Roman" w:hAnsi="Times New Roman" w:cs="Times New Roman"/>
          <w:sz w:val="24"/>
          <w:szCs w:val="24"/>
        </w:rPr>
        <w:t xml:space="preserve">  trebuie tratate </w:t>
      </w:r>
      <w:r w:rsidR="00DD1314" w:rsidRPr="0084326E">
        <w:rPr>
          <w:rFonts w:ascii="Times New Roman" w:eastAsia="Times New Roman" w:hAnsi="Times New Roman" w:cs="Times New Roman"/>
          <w:sz w:val="24"/>
          <w:szCs w:val="24"/>
        </w:rPr>
        <w:t>împreun</w:t>
      </w:r>
      <w:r w:rsidR="00DD1314">
        <w:rPr>
          <w:rFonts w:ascii="Times New Roman" w:eastAsia="Times New Roman" w:hAnsi="Times New Roman" w:cs="Times New Roman"/>
          <w:sz w:val="24"/>
          <w:szCs w:val="24"/>
        </w:rPr>
        <w:t>ă</w:t>
      </w:r>
      <w:r w:rsidRPr="0084326E">
        <w:rPr>
          <w:rFonts w:ascii="Times New Roman" w:eastAsia="Times New Roman" w:hAnsi="Times New Roman" w:cs="Times New Roman"/>
          <w:sz w:val="24"/>
          <w:szCs w:val="24"/>
        </w:rPr>
        <w:t xml:space="preserve"> </w:t>
      </w:r>
      <w:r w:rsidR="00DD1314">
        <w:rPr>
          <w:rFonts w:ascii="Times New Roman" w:eastAsia="Times New Roman" w:hAnsi="Times New Roman" w:cs="Times New Roman"/>
          <w:sz w:val="24"/>
          <w:szCs w:val="24"/>
        </w:rPr>
        <w:t xml:space="preserve">și </w:t>
      </w:r>
      <w:r w:rsidRPr="0084326E">
        <w:rPr>
          <w:rFonts w:ascii="Times New Roman" w:eastAsia="Times New Roman" w:hAnsi="Times New Roman" w:cs="Times New Roman"/>
          <w:sz w:val="24"/>
          <w:szCs w:val="24"/>
        </w:rPr>
        <w:t xml:space="preserve">nu izolat la nivel de </w:t>
      </w:r>
      <w:r w:rsidR="00DD1314" w:rsidRPr="0084326E">
        <w:rPr>
          <w:rFonts w:ascii="Times New Roman" w:eastAsia="Times New Roman" w:hAnsi="Times New Roman" w:cs="Times New Roman"/>
          <w:sz w:val="24"/>
          <w:szCs w:val="24"/>
        </w:rPr>
        <w:t>unități</w:t>
      </w:r>
      <w:r w:rsidRPr="0084326E">
        <w:rPr>
          <w:rFonts w:ascii="Times New Roman" w:eastAsia="Times New Roman" w:hAnsi="Times New Roman" w:cs="Times New Roman"/>
          <w:sz w:val="24"/>
          <w:szCs w:val="24"/>
        </w:rPr>
        <w:t xml:space="preserve"> administrativ teritoriale.</w:t>
      </w:r>
    </w:p>
    <w:p w:rsidR="00A61549" w:rsidRPr="0084326E" w:rsidRDefault="00A61549" w:rsidP="00A61549">
      <w:pPr>
        <w:autoSpaceDE w:val="0"/>
        <w:autoSpaceDN w:val="0"/>
        <w:adjustRightInd w:val="0"/>
        <w:spacing w:after="0" w:line="360" w:lineRule="auto"/>
        <w:jc w:val="both"/>
        <w:rPr>
          <w:rFonts w:ascii="Times New Roman" w:eastAsia="Times New Roman" w:hAnsi="Times New Roman" w:cs="Times New Roman"/>
          <w:b/>
          <w:sz w:val="24"/>
          <w:szCs w:val="24"/>
          <w:u w:val="single"/>
        </w:rPr>
      </w:pPr>
    </w:p>
    <w:p w:rsidR="00A61549" w:rsidRDefault="00A61549" w:rsidP="00DD1314">
      <w:pPr>
        <w:tabs>
          <w:tab w:val="left" w:pos="720"/>
        </w:tabs>
        <w:spacing w:after="0" w:line="360" w:lineRule="auto"/>
        <w:ind w:firstLine="720"/>
        <w:jc w:val="both"/>
        <w:rPr>
          <w:rFonts w:ascii="Times New Roman" w:eastAsia="Times New Roman" w:hAnsi="Times New Roman" w:cs="Times New Roman"/>
          <w:b/>
          <w:i/>
          <w:sz w:val="24"/>
          <w:szCs w:val="24"/>
        </w:rPr>
      </w:pPr>
      <w:r w:rsidRPr="0084326E">
        <w:rPr>
          <w:rFonts w:ascii="Times New Roman" w:eastAsia="Times New Roman" w:hAnsi="Times New Roman" w:cs="Times New Roman"/>
          <w:b/>
          <w:i/>
          <w:sz w:val="24"/>
          <w:szCs w:val="24"/>
        </w:rPr>
        <w:t>Telecomunicaţii și Transmisiuni prin Curenţi Slabi</w:t>
      </w:r>
    </w:p>
    <w:p w:rsidR="00DD1314" w:rsidRPr="0084326E" w:rsidRDefault="00DD1314" w:rsidP="00DD1314">
      <w:pPr>
        <w:tabs>
          <w:tab w:val="left" w:pos="720"/>
        </w:tabs>
        <w:spacing w:after="0" w:line="360" w:lineRule="auto"/>
        <w:ind w:firstLine="720"/>
        <w:jc w:val="both"/>
        <w:rPr>
          <w:rFonts w:ascii="Times New Roman" w:eastAsia="Times New Roman" w:hAnsi="Times New Roman" w:cs="Times New Roman"/>
          <w:b/>
          <w:i/>
          <w:sz w:val="24"/>
          <w:szCs w:val="24"/>
        </w:rPr>
      </w:pPr>
    </w:p>
    <w:p w:rsidR="00A61549" w:rsidRPr="0084326E" w:rsidRDefault="00A61549" w:rsidP="00DD1314">
      <w:pPr>
        <w:tabs>
          <w:tab w:val="left" w:pos="720"/>
        </w:tabs>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Telefonia, internetul, radioul şi televiziunea sunt parte integrantă a vieţii moderne, fiind instrumentele prin care oamenii interacţionează, transmit şi recepţionează informaţii, îşi exprimă păreri şi opinii, îşi plătesc taxele şi facturile, îşi gestionează afacerile şi munca de zi cu zi, comunică cu familia aflată la zeci sau mii de kilometri depărtare, învaţă, se dezvoltă, se informează pentru a decide şi, nu în cele din urmă, participă la viaţa societăţii în care trăiesc. Dacă în urmă cu puţini ani accesul la un telefon fix putea fi o problemă, întrebarea anului 2015 este dacă viaţa ar fi posibilă fără telefon mobil şi internet.</w:t>
      </w:r>
    </w:p>
    <w:p w:rsidR="00A61549" w:rsidRPr="0084326E" w:rsidRDefault="00A61549" w:rsidP="00DD1314">
      <w:pPr>
        <w:tabs>
          <w:tab w:val="left" w:pos="720"/>
        </w:tabs>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În ultimii ani, domeniul telecomunicaţiilor a cunoscut un ritm accelerat de dezvoltare, aspect care se datorează în principal apariţiei şi promovării unor produse şi servicii noi şi a diversificării celor existente. Cea mai mare rată de dezvoltare s-a înregistrat în domeniul serviciilor de internet şi al telefoniei mobile</w:t>
      </w:r>
      <w:r w:rsidR="00DD1314">
        <w:rPr>
          <w:rFonts w:ascii="Times New Roman" w:eastAsia="Times New Roman" w:hAnsi="Times New Roman" w:cs="Times New Roman"/>
          <w:sz w:val="24"/>
          <w:szCs w:val="24"/>
        </w:rPr>
        <w:t>.</w:t>
      </w:r>
    </w:p>
    <w:p w:rsidR="00A61549" w:rsidRPr="0084326E" w:rsidRDefault="00A61549" w:rsidP="00DD1314">
      <w:pPr>
        <w:tabs>
          <w:tab w:val="left" w:pos="720"/>
        </w:tabs>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Modernizarea sistemului de telecomunicaţii din arealul metropolitan s-a realizat prin schimbarea reţelei clasice cu cea de telefonie digitală, introducerea cablurilor de fibre optice şi extinderea capacităţii telefonice atât a municipiului Constanţa cât şi a celorlalte localităţi.</w:t>
      </w:r>
    </w:p>
    <w:p w:rsidR="00A61549" w:rsidRPr="0084326E" w:rsidRDefault="00A61549" w:rsidP="00DD1314">
      <w:pPr>
        <w:tabs>
          <w:tab w:val="left" w:pos="720"/>
        </w:tabs>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Astfel, pe raza Zonei Metropolitane Constanţa există următorii operatori de servicii mobile de voce şi date: Orange România S.A., Vodafone România S.A., Telekom Romania Communications, UPC Romania, RCS</w:t>
      </w:r>
      <w:r w:rsidR="00DD1314">
        <w:rPr>
          <w:rFonts w:ascii="Times New Roman" w:eastAsia="Times New Roman" w:hAnsi="Times New Roman" w:cs="Times New Roman"/>
          <w:sz w:val="24"/>
          <w:szCs w:val="24"/>
        </w:rPr>
        <w:t xml:space="preserve"> </w:t>
      </w:r>
      <w:r w:rsidRPr="0084326E">
        <w:rPr>
          <w:rFonts w:ascii="Times New Roman" w:eastAsia="Times New Roman" w:hAnsi="Times New Roman" w:cs="Times New Roman"/>
          <w:sz w:val="24"/>
          <w:szCs w:val="24"/>
        </w:rPr>
        <w:t>&amp;</w:t>
      </w:r>
      <w:r w:rsidR="00DD1314">
        <w:rPr>
          <w:rFonts w:ascii="Times New Roman" w:eastAsia="Times New Roman" w:hAnsi="Times New Roman" w:cs="Times New Roman"/>
          <w:sz w:val="24"/>
          <w:szCs w:val="24"/>
        </w:rPr>
        <w:t xml:space="preserve"> </w:t>
      </w:r>
      <w:r w:rsidRPr="0084326E">
        <w:rPr>
          <w:rFonts w:ascii="Times New Roman" w:eastAsia="Times New Roman" w:hAnsi="Times New Roman" w:cs="Times New Roman"/>
          <w:sz w:val="24"/>
          <w:szCs w:val="24"/>
        </w:rPr>
        <w:t>RDS S.A, toţi aceşti furnizori deţin date prepay, abonament şi oferă trafic de date prin internet.</w:t>
      </w:r>
    </w:p>
    <w:p w:rsidR="00A61549" w:rsidRPr="0084326E" w:rsidRDefault="00A61549" w:rsidP="00A61549">
      <w:pPr>
        <w:tabs>
          <w:tab w:val="left" w:pos="720"/>
        </w:tabs>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Din companiile de cablu amintim CANAL S SRL, RCS&amp;RDS S.A., UPC ROMANIA S.A., INTERSAT, PRIME TELECOM, EUROWEB, GMB COMPUTERS, DATA NET, GTS TELECOM şi NEXTGEN COMMNUNICATIONS SRL.</w:t>
      </w:r>
    </w:p>
    <w:p w:rsidR="00A61549" w:rsidRPr="0084326E" w:rsidRDefault="00A61549" w:rsidP="00DD1314">
      <w:pPr>
        <w:tabs>
          <w:tab w:val="left" w:pos="720"/>
        </w:tabs>
        <w:spacing w:after="0" w:line="360" w:lineRule="auto"/>
        <w:jc w:val="both"/>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ab/>
      </w:r>
    </w:p>
    <w:p w:rsidR="00A61549" w:rsidRDefault="00A61549" w:rsidP="00DD1314">
      <w:pPr>
        <w:tabs>
          <w:tab w:val="left" w:pos="720"/>
        </w:tabs>
        <w:spacing w:after="0" w:line="360" w:lineRule="auto"/>
        <w:jc w:val="both"/>
        <w:rPr>
          <w:rFonts w:ascii="Times New Roman" w:eastAsia="Times New Roman" w:hAnsi="Times New Roman" w:cs="Times New Roman"/>
          <w:b/>
          <w:i/>
          <w:sz w:val="24"/>
          <w:szCs w:val="24"/>
        </w:rPr>
      </w:pPr>
      <w:r w:rsidRPr="0084326E">
        <w:rPr>
          <w:rFonts w:ascii="Times New Roman" w:eastAsia="Times New Roman" w:hAnsi="Times New Roman" w:cs="Times New Roman"/>
          <w:b/>
          <w:sz w:val="24"/>
          <w:szCs w:val="24"/>
        </w:rPr>
        <w:tab/>
      </w:r>
      <w:r w:rsidRPr="0084326E">
        <w:rPr>
          <w:rFonts w:ascii="Times New Roman" w:eastAsia="Times New Roman" w:hAnsi="Times New Roman" w:cs="Times New Roman"/>
          <w:b/>
          <w:i/>
          <w:sz w:val="24"/>
          <w:szCs w:val="24"/>
        </w:rPr>
        <w:t xml:space="preserve">Pieţe </w:t>
      </w:r>
    </w:p>
    <w:p w:rsidR="00DD1314" w:rsidRPr="0084326E" w:rsidRDefault="00DD1314" w:rsidP="00DD1314">
      <w:pPr>
        <w:tabs>
          <w:tab w:val="left" w:pos="720"/>
        </w:tabs>
        <w:spacing w:after="0" w:line="360" w:lineRule="auto"/>
        <w:jc w:val="both"/>
        <w:rPr>
          <w:rFonts w:ascii="Times New Roman" w:eastAsia="Times New Roman" w:hAnsi="Times New Roman" w:cs="Times New Roman"/>
          <w:b/>
          <w:i/>
          <w:sz w:val="24"/>
          <w:szCs w:val="24"/>
        </w:rPr>
      </w:pPr>
    </w:p>
    <w:p w:rsidR="00A61549" w:rsidRPr="0084326E" w:rsidRDefault="00A61549" w:rsidP="00DD1314">
      <w:pPr>
        <w:tabs>
          <w:tab w:val="left" w:pos="720"/>
        </w:tabs>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ab/>
        <w:t>La nivelul municipiului Constanţa pieţele sunt administrate de către Regia Autonomă pentru Exploatarea Domeniului Public şi Privat (11 pieţe:</w:t>
      </w:r>
      <w:r w:rsidRPr="0084326E">
        <w:rPr>
          <w:rFonts w:ascii="Times New Roman" w:eastAsia="Times New Roman" w:hAnsi="Times New Roman" w:cs="Times New Roman"/>
          <w:color w:val="000000"/>
          <w:sz w:val="24"/>
          <w:szCs w:val="24"/>
        </w:rPr>
        <w:t xml:space="preserve"> </w:t>
      </w:r>
      <w:r w:rsidRPr="0084326E">
        <w:rPr>
          <w:rFonts w:ascii="Times New Roman" w:eastAsia="Times New Roman" w:hAnsi="Times New Roman" w:cs="Times New Roman"/>
          <w:sz w:val="24"/>
          <w:szCs w:val="24"/>
        </w:rPr>
        <w:t>Unirii, Griviţa, Tic-Tac, Tomis III, Tomis-Nord, I.L.Caragiale, Pescăruş, Autogara Sud, Brotăcei Abator, Km 4-5).  Pe lângă aceste pieţe mai întâlnim şi 4 pieţe gen bazar: Km 4-5, Ştefăniţă Vodă, Eliberării, Tomis III (administrate de RAEDPP).</w:t>
      </w:r>
    </w:p>
    <w:p w:rsidR="00A61549" w:rsidRPr="0084326E" w:rsidRDefault="00A61549" w:rsidP="00DD1314">
      <w:pPr>
        <w:tabs>
          <w:tab w:val="left" w:pos="720"/>
        </w:tabs>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Deşi aceste pieţe reuşesc sa acopere necesitatea locuitorilor din municipiu, se simte lipsa unei pieţe cu specific piscicol, existenţa acesteia conturând definiţia municipiului Constanţa, Port la Marea Neagră.</w:t>
      </w:r>
    </w:p>
    <w:p w:rsidR="00DD1314" w:rsidRDefault="00A61549" w:rsidP="00DD1314">
      <w:pPr>
        <w:tabs>
          <w:tab w:val="left" w:pos="720"/>
        </w:tabs>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ab/>
      </w:r>
    </w:p>
    <w:p w:rsidR="00DD1314" w:rsidRDefault="00DD1314" w:rsidP="00DD1314">
      <w:pPr>
        <w:tabs>
          <w:tab w:val="left" w:pos="720"/>
        </w:tabs>
        <w:spacing w:after="0" w:line="360" w:lineRule="auto"/>
        <w:jc w:val="both"/>
        <w:rPr>
          <w:rFonts w:ascii="Times New Roman" w:eastAsia="Times New Roman" w:hAnsi="Times New Roman" w:cs="Times New Roman"/>
          <w:sz w:val="24"/>
          <w:szCs w:val="24"/>
        </w:rPr>
      </w:pPr>
    </w:p>
    <w:p w:rsidR="00A61549" w:rsidRDefault="00DD1314" w:rsidP="00DD1314">
      <w:pPr>
        <w:tabs>
          <w:tab w:val="left" w:pos="720"/>
        </w:tabs>
        <w:spacing w:after="0"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sz w:val="24"/>
          <w:szCs w:val="24"/>
        </w:rPr>
        <w:tab/>
      </w:r>
      <w:r w:rsidR="00A61549" w:rsidRPr="0084326E">
        <w:rPr>
          <w:rFonts w:ascii="Times New Roman" w:eastAsia="Times New Roman" w:hAnsi="Times New Roman" w:cs="Times New Roman"/>
          <w:b/>
          <w:i/>
          <w:sz w:val="24"/>
          <w:szCs w:val="24"/>
        </w:rPr>
        <w:t>Gaze</w:t>
      </w:r>
    </w:p>
    <w:p w:rsidR="00DD1314" w:rsidRPr="0084326E" w:rsidRDefault="00DD1314" w:rsidP="00DD1314">
      <w:pPr>
        <w:tabs>
          <w:tab w:val="left" w:pos="720"/>
        </w:tabs>
        <w:spacing w:after="0" w:line="360" w:lineRule="auto"/>
        <w:jc w:val="both"/>
        <w:rPr>
          <w:rFonts w:ascii="Times New Roman" w:eastAsia="Times New Roman" w:hAnsi="Times New Roman" w:cs="Times New Roman"/>
          <w:b/>
          <w:i/>
          <w:sz w:val="24"/>
          <w:szCs w:val="24"/>
        </w:rPr>
      </w:pPr>
    </w:p>
    <w:p w:rsidR="00A61549" w:rsidRPr="0084326E" w:rsidRDefault="00A61549" w:rsidP="00A61549">
      <w:pPr>
        <w:tabs>
          <w:tab w:val="left" w:pos="720"/>
        </w:tabs>
        <w:spacing w:after="120" w:line="360" w:lineRule="auto"/>
        <w:jc w:val="both"/>
        <w:rPr>
          <w:rFonts w:ascii="Times New Roman" w:eastAsia="Times New Roman" w:hAnsi="Times New Roman" w:cs="Times New Roman"/>
          <w:b/>
          <w:i/>
          <w:sz w:val="24"/>
          <w:szCs w:val="24"/>
        </w:rPr>
      </w:pPr>
      <w:r w:rsidRPr="0084326E">
        <w:rPr>
          <w:rFonts w:ascii="Times New Roman" w:eastAsia="Times New Roman" w:hAnsi="Times New Roman" w:cs="Times New Roman"/>
          <w:sz w:val="24"/>
          <w:szCs w:val="24"/>
        </w:rPr>
        <w:tab/>
        <w:t xml:space="preserve">Deşi în perioada 2006 – 2014, lungimea reţelei de distribuţie a gazelor naturale s-a dublat, în prezent fiind 699,5 km, </w:t>
      </w:r>
      <w:r w:rsidRPr="0084326E">
        <w:rPr>
          <w:rFonts w:ascii="Times New Roman" w:eastAsia="Times New Roman" w:hAnsi="Times New Roman" w:cs="Times New Roman"/>
          <w:b/>
          <w:sz w:val="24"/>
          <w:szCs w:val="24"/>
        </w:rPr>
        <w:t>alimentarea cu gaze</w:t>
      </w:r>
      <w:r w:rsidRPr="0084326E">
        <w:rPr>
          <w:rFonts w:ascii="Times New Roman" w:eastAsia="Times New Roman" w:hAnsi="Times New Roman" w:cs="Times New Roman"/>
          <w:sz w:val="24"/>
          <w:szCs w:val="24"/>
        </w:rPr>
        <w:t xml:space="preserve"> la nivelul Zonei Metropolitane Constanţa r</w:t>
      </w:r>
      <w:r w:rsidR="00DD1314">
        <w:rPr>
          <w:rFonts w:ascii="Times New Roman" w:eastAsia="Times New Roman" w:hAnsi="Times New Roman" w:cs="Times New Roman"/>
          <w:sz w:val="24"/>
          <w:szCs w:val="24"/>
        </w:rPr>
        <w:t>ă</w:t>
      </w:r>
      <w:r w:rsidRPr="0084326E">
        <w:rPr>
          <w:rFonts w:ascii="Times New Roman" w:eastAsia="Times New Roman" w:hAnsi="Times New Roman" w:cs="Times New Roman"/>
          <w:sz w:val="24"/>
          <w:szCs w:val="24"/>
        </w:rPr>
        <w:t>mâne deficitară</w:t>
      </w:r>
      <w:r w:rsidRPr="0084326E">
        <w:rPr>
          <w:rFonts w:ascii="Times New Roman" w:eastAsia="Times New Roman" w:hAnsi="Times New Roman" w:cs="Times New Roman"/>
          <w:b/>
          <w:sz w:val="24"/>
          <w:szCs w:val="24"/>
        </w:rPr>
        <w:t xml:space="preserve">. </w:t>
      </w:r>
      <w:r w:rsidRPr="0084326E">
        <w:rPr>
          <w:rFonts w:ascii="Times New Roman" w:eastAsia="Times New Roman" w:hAnsi="Times New Roman" w:cs="Times New Roman"/>
          <w:sz w:val="24"/>
          <w:szCs w:val="24"/>
        </w:rPr>
        <w:t>Este necesară continuarea dezvoltării infrastructurii de distribuţie la nivelul întregii zone datorită înmulţirii şi dezvoltării zonelor rezidenţiale în localităţile din Zona Metropolitană Constanţa, cu prioritate în cele care nu sunt racordate la sistemul centralizat de încălzire şi unde gazele naturale pot constitui o alternativă facilă şi mai ieftină pentru încălzirea locuinţelor pe timpul iernii.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3"/>
        <w:gridCol w:w="1258"/>
        <w:gridCol w:w="1258"/>
        <w:gridCol w:w="1258"/>
        <w:gridCol w:w="1258"/>
        <w:gridCol w:w="1258"/>
        <w:gridCol w:w="1275"/>
      </w:tblGrid>
      <w:tr w:rsidR="00A61549" w:rsidRPr="0084326E" w:rsidTr="00E775A7">
        <w:trPr>
          <w:trHeight w:val="1120"/>
        </w:trPr>
        <w:tc>
          <w:tcPr>
            <w:tcW w:w="10296" w:type="dxa"/>
            <w:gridSpan w:val="7"/>
          </w:tcPr>
          <w:p w:rsidR="00A61549" w:rsidRPr="0084326E" w:rsidRDefault="00A61549" w:rsidP="00A61549">
            <w:pPr>
              <w:spacing w:line="360" w:lineRule="auto"/>
              <w:jc w:val="center"/>
              <w:rPr>
                <w:rFonts w:ascii="Times New Roman" w:eastAsia="Calibri" w:hAnsi="Times New Roman" w:cs="Times New Roman"/>
                <w:b/>
                <w:bCs/>
                <w:iCs/>
                <w:sz w:val="24"/>
                <w:szCs w:val="24"/>
              </w:rPr>
            </w:pPr>
          </w:p>
          <w:p w:rsidR="00A61549" w:rsidRPr="0084326E" w:rsidRDefault="00A61549" w:rsidP="00A61549">
            <w:pPr>
              <w:spacing w:line="360" w:lineRule="auto"/>
              <w:jc w:val="center"/>
              <w:rPr>
                <w:rFonts w:ascii="Times New Roman" w:eastAsia="Calibri" w:hAnsi="Times New Roman" w:cs="Times New Roman"/>
                <w:b/>
                <w:bCs/>
                <w:iCs/>
                <w:sz w:val="24"/>
                <w:szCs w:val="24"/>
              </w:rPr>
            </w:pPr>
            <w:r w:rsidRPr="0084326E">
              <w:rPr>
                <w:rFonts w:ascii="Times New Roman" w:eastAsia="Calibri" w:hAnsi="Times New Roman" w:cs="Times New Roman"/>
                <w:b/>
                <w:bCs/>
                <w:iCs/>
                <w:sz w:val="24"/>
                <w:szCs w:val="24"/>
              </w:rPr>
              <w:t>Lungimea reţelei de distribuţie a gazelor naturale în ZONA METROPOLITANĂ CONSTANŢA</w:t>
            </w:r>
          </w:p>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b/>
                <w:bCs/>
                <w:iCs/>
                <w:sz w:val="24"/>
                <w:szCs w:val="24"/>
              </w:rPr>
              <w:t>- km -</w:t>
            </w:r>
          </w:p>
        </w:tc>
      </w:tr>
      <w:tr w:rsidR="00A61549" w:rsidRPr="0084326E" w:rsidTr="00E775A7">
        <w:tc>
          <w:tcPr>
            <w:tcW w:w="1470" w:type="dxa"/>
          </w:tcPr>
          <w:p w:rsidR="00A61549" w:rsidRPr="0084326E" w:rsidRDefault="00A61549" w:rsidP="00A61549">
            <w:pPr>
              <w:spacing w:line="360" w:lineRule="auto"/>
              <w:rPr>
                <w:rFonts w:ascii="Times New Roman" w:eastAsia="Calibri" w:hAnsi="Times New Roman" w:cs="Times New Roman"/>
                <w:sz w:val="24"/>
                <w:szCs w:val="24"/>
              </w:rPr>
            </w:pPr>
          </w:p>
        </w:tc>
        <w:tc>
          <w:tcPr>
            <w:tcW w:w="1471" w:type="dxa"/>
            <w:vAlign w:val="center"/>
          </w:tcPr>
          <w:p w:rsidR="00A61549" w:rsidRPr="0084326E" w:rsidRDefault="00A61549" w:rsidP="00A61549">
            <w:pPr>
              <w:spacing w:line="360" w:lineRule="auto"/>
              <w:jc w:val="center"/>
              <w:rPr>
                <w:rFonts w:ascii="Times New Roman" w:eastAsia="Calibri" w:hAnsi="Times New Roman" w:cs="Times New Roman"/>
                <w:b/>
                <w:bCs/>
                <w:i/>
                <w:iCs/>
                <w:sz w:val="24"/>
                <w:szCs w:val="24"/>
              </w:rPr>
            </w:pPr>
            <w:r w:rsidRPr="0084326E">
              <w:rPr>
                <w:rFonts w:ascii="Times New Roman" w:eastAsia="Calibri" w:hAnsi="Times New Roman" w:cs="Times New Roman"/>
                <w:b/>
                <w:bCs/>
                <w:i/>
                <w:iCs/>
                <w:sz w:val="24"/>
                <w:szCs w:val="24"/>
              </w:rPr>
              <w:t>1992</w:t>
            </w:r>
          </w:p>
        </w:tc>
        <w:tc>
          <w:tcPr>
            <w:tcW w:w="1471" w:type="dxa"/>
            <w:vAlign w:val="center"/>
          </w:tcPr>
          <w:p w:rsidR="00A61549" w:rsidRPr="0084326E" w:rsidRDefault="00A61549" w:rsidP="00A61549">
            <w:pPr>
              <w:spacing w:line="360" w:lineRule="auto"/>
              <w:jc w:val="center"/>
              <w:rPr>
                <w:rFonts w:ascii="Times New Roman" w:eastAsia="Calibri" w:hAnsi="Times New Roman" w:cs="Times New Roman"/>
                <w:b/>
                <w:bCs/>
                <w:i/>
                <w:iCs/>
                <w:sz w:val="24"/>
                <w:szCs w:val="24"/>
              </w:rPr>
            </w:pPr>
            <w:r w:rsidRPr="0084326E">
              <w:rPr>
                <w:rFonts w:ascii="Times New Roman" w:eastAsia="Calibri" w:hAnsi="Times New Roman" w:cs="Times New Roman"/>
                <w:b/>
                <w:bCs/>
                <w:i/>
                <w:iCs/>
                <w:sz w:val="24"/>
                <w:szCs w:val="24"/>
              </w:rPr>
              <w:t>2002</w:t>
            </w:r>
          </w:p>
        </w:tc>
        <w:tc>
          <w:tcPr>
            <w:tcW w:w="1471" w:type="dxa"/>
            <w:vAlign w:val="center"/>
          </w:tcPr>
          <w:p w:rsidR="00A61549" w:rsidRPr="0084326E" w:rsidRDefault="00A61549" w:rsidP="00A61549">
            <w:pPr>
              <w:spacing w:line="360" w:lineRule="auto"/>
              <w:jc w:val="center"/>
              <w:rPr>
                <w:rFonts w:ascii="Times New Roman" w:eastAsia="Calibri" w:hAnsi="Times New Roman" w:cs="Times New Roman"/>
                <w:b/>
                <w:bCs/>
                <w:i/>
                <w:iCs/>
                <w:sz w:val="24"/>
                <w:szCs w:val="24"/>
              </w:rPr>
            </w:pPr>
            <w:r w:rsidRPr="0084326E">
              <w:rPr>
                <w:rFonts w:ascii="Times New Roman" w:eastAsia="Calibri" w:hAnsi="Times New Roman" w:cs="Times New Roman"/>
                <w:b/>
                <w:bCs/>
                <w:i/>
                <w:iCs/>
                <w:sz w:val="24"/>
                <w:szCs w:val="24"/>
              </w:rPr>
              <w:t>2004</w:t>
            </w:r>
          </w:p>
        </w:tc>
        <w:tc>
          <w:tcPr>
            <w:tcW w:w="1471" w:type="dxa"/>
            <w:vAlign w:val="center"/>
          </w:tcPr>
          <w:p w:rsidR="00A61549" w:rsidRPr="0084326E" w:rsidRDefault="00A61549" w:rsidP="00A61549">
            <w:pPr>
              <w:spacing w:line="360" w:lineRule="auto"/>
              <w:jc w:val="center"/>
              <w:rPr>
                <w:rFonts w:ascii="Times New Roman" w:eastAsia="Calibri" w:hAnsi="Times New Roman" w:cs="Times New Roman"/>
                <w:b/>
                <w:bCs/>
                <w:i/>
                <w:iCs/>
                <w:sz w:val="24"/>
                <w:szCs w:val="24"/>
              </w:rPr>
            </w:pPr>
            <w:r w:rsidRPr="0084326E">
              <w:rPr>
                <w:rFonts w:ascii="Times New Roman" w:eastAsia="Calibri" w:hAnsi="Times New Roman" w:cs="Times New Roman"/>
                <w:b/>
                <w:bCs/>
                <w:i/>
                <w:iCs/>
                <w:sz w:val="24"/>
                <w:szCs w:val="24"/>
              </w:rPr>
              <w:t>2005</w:t>
            </w:r>
          </w:p>
        </w:tc>
        <w:tc>
          <w:tcPr>
            <w:tcW w:w="1471" w:type="dxa"/>
            <w:vAlign w:val="center"/>
          </w:tcPr>
          <w:p w:rsidR="00A61549" w:rsidRPr="0084326E" w:rsidRDefault="00A61549" w:rsidP="00A61549">
            <w:pPr>
              <w:spacing w:line="360" w:lineRule="auto"/>
              <w:jc w:val="center"/>
              <w:rPr>
                <w:rFonts w:ascii="Times New Roman" w:eastAsia="Calibri" w:hAnsi="Times New Roman" w:cs="Times New Roman"/>
                <w:b/>
                <w:bCs/>
                <w:i/>
                <w:iCs/>
                <w:sz w:val="24"/>
                <w:szCs w:val="24"/>
              </w:rPr>
            </w:pPr>
            <w:r w:rsidRPr="0084326E">
              <w:rPr>
                <w:rFonts w:ascii="Times New Roman" w:eastAsia="Calibri" w:hAnsi="Times New Roman" w:cs="Times New Roman"/>
                <w:b/>
                <w:bCs/>
                <w:i/>
                <w:iCs/>
                <w:sz w:val="24"/>
                <w:szCs w:val="24"/>
              </w:rPr>
              <w:t>2006</w:t>
            </w:r>
          </w:p>
        </w:tc>
        <w:tc>
          <w:tcPr>
            <w:tcW w:w="1471" w:type="dxa"/>
            <w:vAlign w:val="center"/>
          </w:tcPr>
          <w:p w:rsidR="00A61549" w:rsidRPr="0084326E" w:rsidRDefault="00A61549" w:rsidP="00A61549">
            <w:pPr>
              <w:spacing w:line="360" w:lineRule="auto"/>
              <w:jc w:val="center"/>
              <w:rPr>
                <w:rFonts w:ascii="Times New Roman" w:eastAsia="Calibri" w:hAnsi="Times New Roman" w:cs="Times New Roman"/>
                <w:b/>
                <w:i/>
                <w:sz w:val="24"/>
                <w:szCs w:val="24"/>
              </w:rPr>
            </w:pPr>
            <w:r w:rsidRPr="0084326E">
              <w:rPr>
                <w:rFonts w:ascii="Times New Roman" w:eastAsia="Calibri" w:hAnsi="Times New Roman" w:cs="Times New Roman"/>
                <w:b/>
                <w:i/>
                <w:sz w:val="24"/>
                <w:szCs w:val="24"/>
              </w:rPr>
              <w:t>2014</w:t>
            </w:r>
          </w:p>
        </w:tc>
      </w:tr>
      <w:tr w:rsidR="00A61549" w:rsidRPr="0084326E" w:rsidTr="00E775A7">
        <w:tc>
          <w:tcPr>
            <w:tcW w:w="10296" w:type="dxa"/>
            <w:gridSpan w:val="7"/>
          </w:tcPr>
          <w:p w:rsidR="00A61549" w:rsidRPr="0084326E" w:rsidRDefault="00A61549" w:rsidP="00A61549">
            <w:pPr>
              <w:spacing w:line="360" w:lineRule="auto"/>
              <w:rPr>
                <w:rFonts w:ascii="Times New Roman" w:eastAsia="Calibri" w:hAnsi="Times New Roman" w:cs="Times New Roman"/>
                <w:sz w:val="24"/>
                <w:szCs w:val="24"/>
              </w:rPr>
            </w:pPr>
          </w:p>
        </w:tc>
      </w:tr>
      <w:tr w:rsidR="00A61549" w:rsidRPr="0084326E" w:rsidTr="00E775A7">
        <w:tc>
          <w:tcPr>
            <w:tcW w:w="1470" w:type="dxa"/>
            <w:vAlign w:val="center"/>
          </w:tcPr>
          <w:p w:rsidR="00A61549" w:rsidRPr="0084326E" w:rsidRDefault="00A61549" w:rsidP="00A61549">
            <w:pPr>
              <w:spacing w:line="360" w:lineRule="auto"/>
              <w:jc w:val="center"/>
              <w:rPr>
                <w:rFonts w:ascii="Times New Roman" w:eastAsia="Calibri" w:hAnsi="Times New Roman" w:cs="Times New Roman"/>
                <w:b/>
                <w:bCs/>
                <w:sz w:val="24"/>
                <w:szCs w:val="24"/>
              </w:rPr>
            </w:pPr>
            <w:r w:rsidRPr="0084326E">
              <w:rPr>
                <w:rFonts w:ascii="Times New Roman" w:eastAsia="Calibri" w:hAnsi="Times New Roman" w:cs="Times New Roman"/>
                <w:b/>
                <w:bCs/>
                <w:sz w:val="24"/>
                <w:szCs w:val="24"/>
              </w:rPr>
              <w:t>MUNICIPIUL CONSTANŢA</w:t>
            </w:r>
          </w:p>
        </w:tc>
        <w:tc>
          <w:tcPr>
            <w:tcW w:w="1471" w:type="dxa"/>
            <w:vAlign w:val="center"/>
          </w:tcPr>
          <w:p w:rsidR="00A61549" w:rsidRPr="0084326E" w:rsidRDefault="00A61549" w:rsidP="00A61549">
            <w:pPr>
              <w:spacing w:line="360" w:lineRule="auto"/>
              <w:jc w:val="center"/>
              <w:rPr>
                <w:rFonts w:ascii="Times New Roman" w:eastAsia="Calibri" w:hAnsi="Times New Roman" w:cs="Times New Roman"/>
                <w:b/>
                <w:bCs/>
                <w:sz w:val="24"/>
                <w:szCs w:val="24"/>
              </w:rPr>
            </w:pPr>
            <w:r w:rsidRPr="0084326E">
              <w:rPr>
                <w:rFonts w:ascii="Times New Roman" w:eastAsia="Calibri" w:hAnsi="Times New Roman" w:cs="Times New Roman"/>
                <w:b/>
                <w:bCs/>
                <w:sz w:val="24"/>
                <w:szCs w:val="24"/>
              </w:rPr>
              <w:t>-</w:t>
            </w:r>
          </w:p>
        </w:tc>
        <w:tc>
          <w:tcPr>
            <w:tcW w:w="1471" w:type="dxa"/>
            <w:vAlign w:val="center"/>
          </w:tcPr>
          <w:p w:rsidR="00A61549" w:rsidRPr="0084326E" w:rsidRDefault="00A61549" w:rsidP="00A61549">
            <w:pPr>
              <w:spacing w:line="360" w:lineRule="auto"/>
              <w:jc w:val="center"/>
              <w:rPr>
                <w:rFonts w:ascii="Times New Roman" w:eastAsia="Calibri" w:hAnsi="Times New Roman" w:cs="Times New Roman"/>
                <w:b/>
                <w:bCs/>
                <w:sz w:val="24"/>
                <w:szCs w:val="24"/>
              </w:rPr>
            </w:pPr>
            <w:r w:rsidRPr="0084326E">
              <w:rPr>
                <w:rFonts w:ascii="Times New Roman" w:eastAsia="Calibri" w:hAnsi="Times New Roman" w:cs="Times New Roman"/>
                <w:b/>
                <w:bCs/>
                <w:sz w:val="24"/>
                <w:szCs w:val="24"/>
              </w:rPr>
              <w:t>89. 4</w:t>
            </w:r>
          </w:p>
        </w:tc>
        <w:tc>
          <w:tcPr>
            <w:tcW w:w="1471" w:type="dxa"/>
            <w:vAlign w:val="center"/>
          </w:tcPr>
          <w:p w:rsidR="00A61549" w:rsidRPr="0084326E" w:rsidRDefault="00A61549" w:rsidP="00A61549">
            <w:pPr>
              <w:spacing w:line="360" w:lineRule="auto"/>
              <w:jc w:val="center"/>
              <w:rPr>
                <w:rFonts w:ascii="Times New Roman" w:eastAsia="Calibri" w:hAnsi="Times New Roman" w:cs="Times New Roman"/>
                <w:b/>
                <w:bCs/>
                <w:sz w:val="24"/>
                <w:szCs w:val="24"/>
              </w:rPr>
            </w:pPr>
            <w:r w:rsidRPr="0084326E">
              <w:rPr>
                <w:rFonts w:ascii="Times New Roman" w:eastAsia="Calibri" w:hAnsi="Times New Roman" w:cs="Times New Roman"/>
                <w:b/>
                <w:bCs/>
                <w:sz w:val="24"/>
                <w:szCs w:val="24"/>
              </w:rPr>
              <w:t>163. 0</w:t>
            </w:r>
          </w:p>
        </w:tc>
        <w:tc>
          <w:tcPr>
            <w:tcW w:w="1471" w:type="dxa"/>
            <w:vAlign w:val="center"/>
          </w:tcPr>
          <w:p w:rsidR="00A61549" w:rsidRPr="0084326E" w:rsidRDefault="00A61549" w:rsidP="00A61549">
            <w:pPr>
              <w:spacing w:line="360" w:lineRule="auto"/>
              <w:jc w:val="center"/>
              <w:rPr>
                <w:rFonts w:ascii="Times New Roman" w:eastAsia="Calibri" w:hAnsi="Times New Roman" w:cs="Times New Roman"/>
                <w:b/>
                <w:bCs/>
                <w:sz w:val="24"/>
                <w:szCs w:val="24"/>
              </w:rPr>
            </w:pPr>
            <w:r w:rsidRPr="0084326E">
              <w:rPr>
                <w:rFonts w:ascii="Times New Roman" w:eastAsia="Calibri" w:hAnsi="Times New Roman" w:cs="Times New Roman"/>
                <w:b/>
                <w:bCs/>
                <w:sz w:val="24"/>
                <w:szCs w:val="24"/>
              </w:rPr>
              <w:t>213. 6</w:t>
            </w:r>
          </w:p>
        </w:tc>
        <w:tc>
          <w:tcPr>
            <w:tcW w:w="1471" w:type="dxa"/>
            <w:vAlign w:val="center"/>
          </w:tcPr>
          <w:p w:rsidR="00A61549" w:rsidRPr="0084326E" w:rsidRDefault="00A61549" w:rsidP="00A61549">
            <w:pPr>
              <w:spacing w:line="360" w:lineRule="auto"/>
              <w:jc w:val="center"/>
              <w:rPr>
                <w:rFonts w:ascii="Times New Roman" w:eastAsia="Calibri" w:hAnsi="Times New Roman" w:cs="Times New Roman"/>
                <w:b/>
                <w:bCs/>
                <w:sz w:val="24"/>
                <w:szCs w:val="24"/>
              </w:rPr>
            </w:pPr>
            <w:r w:rsidRPr="0084326E">
              <w:rPr>
                <w:rFonts w:ascii="Times New Roman" w:eastAsia="Calibri" w:hAnsi="Times New Roman" w:cs="Times New Roman"/>
                <w:b/>
                <w:bCs/>
                <w:sz w:val="24"/>
                <w:szCs w:val="24"/>
              </w:rPr>
              <w:t>283. 0</w:t>
            </w:r>
          </w:p>
        </w:tc>
        <w:tc>
          <w:tcPr>
            <w:tcW w:w="1471" w:type="dxa"/>
            <w:vAlign w:val="center"/>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430.7</w:t>
            </w:r>
          </w:p>
        </w:tc>
      </w:tr>
      <w:tr w:rsidR="00A61549" w:rsidRPr="0084326E" w:rsidTr="00E775A7">
        <w:tc>
          <w:tcPr>
            <w:tcW w:w="10296" w:type="dxa"/>
            <w:gridSpan w:val="7"/>
            <w:vAlign w:val="center"/>
          </w:tcPr>
          <w:p w:rsidR="00A61549" w:rsidRPr="0084326E" w:rsidRDefault="00A61549" w:rsidP="00A61549">
            <w:pPr>
              <w:spacing w:line="360" w:lineRule="auto"/>
              <w:jc w:val="center"/>
              <w:rPr>
                <w:rFonts w:ascii="Times New Roman" w:eastAsia="Calibri" w:hAnsi="Times New Roman" w:cs="Times New Roman"/>
                <w:sz w:val="24"/>
                <w:szCs w:val="24"/>
              </w:rPr>
            </w:pPr>
          </w:p>
        </w:tc>
      </w:tr>
      <w:tr w:rsidR="00A61549" w:rsidRPr="0084326E" w:rsidTr="00E775A7">
        <w:tc>
          <w:tcPr>
            <w:tcW w:w="1470" w:type="dxa"/>
            <w:vAlign w:val="center"/>
          </w:tcPr>
          <w:p w:rsidR="00A61549" w:rsidRPr="0084326E" w:rsidRDefault="00A61549" w:rsidP="00A61549">
            <w:pPr>
              <w:spacing w:line="360" w:lineRule="auto"/>
              <w:jc w:val="center"/>
              <w:rPr>
                <w:rFonts w:ascii="Times New Roman" w:eastAsia="Calibri" w:hAnsi="Times New Roman" w:cs="Times New Roman"/>
                <w:b/>
                <w:bCs/>
                <w:color w:val="000080"/>
                <w:sz w:val="24"/>
                <w:szCs w:val="24"/>
              </w:rPr>
            </w:pPr>
            <w:r w:rsidRPr="0084326E">
              <w:rPr>
                <w:rFonts w:ascii="Times New Roman" w:eastAsia="Calibri" w:hAnsi="Times New Roman" w:cs="Times New Roman"/>
                <w:b/>
                <w:bCs/>
                <w:color w:val="000080"/>
                <w:sz w:val="24"/>
                <w:szCs w:val="24"/>
              </w:rPr>
              <w:t>ZMC - CONSTANŢA</w:t>
            </w:r>
          </w:p>
        </w:tc>
        <w:tc>
          <w:tcPr>
            <w:tcW w:w="1471" w:type="dxa"/>
            <w:vAlign w:val="center"/>
          </w:tcPr>
          <w:p w:rsidR="00A61549" w:rsidRPr="0084326E" w:rsidRDefault="00A61549" w:rsidP="00A61549">
            <w:pPr>
              <w:spacing w:line="360" w:lineRule="auto"/>
              <w:jc w:val="center"/>
              <w:rPr>
                <w:rFonts w:ascii="Times New Roman" w:eastAsia="Calibri" w:hAnsi="Times New Roman" w:cs="Times New Roman"/>
                <w:b/>
                <w:bCs/>
                <w:color w:val="000080"/>
                <w:sz w:val="24"/>
                <w:szCs w:val="24"/>
              </w:rPr>
            </w:pPr>
            <w:r w:rsidRPr="0084326E">
              <w:rPr>
                <w:rFonts w:ascii="Times New Roman" w:eastAsia="Calibri" w:hAnsi="Times New Roman" w:cs="Times New Roman"/>
                <w:b/>
                <w:bCs/>
                <w:color w:val="000080"/>
                <w:sz w:val="24"/>
                <w:szCs w:val="24"/>
              </w:rPr>
              <w:t>9. 6</w:t>
            </w:r>
          </w:p>
        </w:tc>
        <w:tc>
          <w:tcPr>
            <w:tcW w:w="1471" w:type="dxa"/>
            <w:vAlign w:val="center"/>
          </w:tcPr>
          <w:p w:rsidR="00A61549" w:rsidRPr="0084326E" w:rsidRDefault="00A61549" w:rsidP="00A61549">
            <w:pPr>
              <w:spacing w:line="360" w:lineRule="auto"/>
              <w:jc w:val="center"/>
              <w:rPr>
                <w:rFonts w:ascii="Times New Roman" w:eastAsia="Calibri" w:hAnsi="Times New Roman" w:cs="Times New Roman"/>
                <w:b/>
                <w:bCs/>
                <w:color w:val="000080"/>
                <w:sz w:val="24"/>
                <w:szCs w:val="24"/>
              </w:rPr>
            </w:pPr>
            <w:r w:rsidRPr="0084326E">
              <w:rPr>
                <w:rFonts w:ascii="Times New Roman" w:eastAsia="Calibri" w:hAnsi="Times New Roman" w:cs="Times New Roman"/>
                <w:b/>
                <w:bCs/>
                <w:color w:val="000080"/>
                <w:sz w:val="24"/>
                <w:szCs w:val="24"/>
              </w:rPr>
              <w:t>16. 1</w:t>
            </w:r>
          </w:p>
        </w:tc>
        <w:tc>
          <w:tcPr>
            <w:tcW w:w="1471" w:type="dxa"/>
            <w:vAlign w:val="center"/>
          </w:tcPr>
          <w:p w:rsidR="00A61549" w:rsidRPr="0084326E" w:rsidRDefault="00A61549" w:rsidP="00A61549">
            <w:pPr>
              <w:spacing w:line="360" w:lineRule="auto"/>
              <w:jc w:val="center"/>
              <w:rPr>
                <w:rFonts w:ascii="Times New Roman" w:eastAsia="Calibri" w:hAnsi="Times New Roman" w:cs="Times New Roman"/>
                <w:b/>
                <w:bCs/>
                <w:color w:val="000080"/>
                <w:sz w:val="24"/>
                <w:szCs w:val="24"/>
              </w:rPr>
            </w:pPr>
            <w:r w:rsidRPr="0084326E">
              <w:rPr>
                <w:rFonts w:ascii="Times New Roman" w:eastAsia="Calibri" w:hAnsi="Times New Roman" w:cs="Times New Roman"/>
                <w:b/>
                <w:bCs/>
                <w:color w:val="000080"/>
                <w:sz w:val="24"/>
                <w:szCs w:val="24"/>
              </w:rPr>
              <w:t>30</w:t>
            </w:r>
          </w:p>
        </w:tc>
        <w:tc>
          <w:tcPr>
            <w:tcW w:w="1471" w:type="dxa"/>
            <w:vAlign w:val="center"/>
          </w:tcPr>
          <w:p w:rsidR="00A61549" w:rsidRPr="0084326E" w:rsidRDefault="00A61549" w:rsidP="00A61549">
            <w:pPr>
              <w:spacing w:line="360" w:lineRule="auto"/>
              <w:jc w:val="center"/>
              <w:rPr>
                <w:rFonts w:ascii="Times New Roman" w:eastAsia="Calibri" w:hAnsi="Times New Roman" w:cs="Times New Roman"/>
                <w:b/>
                <w:bCs/>
                <w:color w:val="000080"/>
                <w:sz w:val="24"/>
                <w:szCs w:val="24"/>
              </w:rPr>
            </w:pPr>
            <w:r w:rsidRPr="0084326E">
              <w:rPr>
                <w:rFonts w:ascii="Times New Roman" w:eastAsia="Calibri" w:hAnsi="Times New Roman" w:cs="Times New Roman"/>
                <w:b/>
                <w:bCs/>
                <w:color w:val="000080"/>
                <w:sz w:val="24"/>
                <w:szCs w:val="24"/>
              </w:rPr>
              <w:t>33. 6</w:t>
            </w:r>
          </w:p>
        </w:tc>
        <w:tc>
          <w:tcPr>
            <w:tcW w:w="1471" w:type="dxa"/>
            <w:vAlign w:val="center"/>
          </w:tcPr>
          <w:p w:rsidR="00A61549" w:rsidRPr="0084326E" w:rsidRDefault="00A61549" w:rsidP="00A61549">
            <w:pPr>
              <w:spacing w:line="360" w:lineRule="auto"/>
              <w:jc w:val="center"/>
              <w:rPr>
                <w:rFonts w:ascii="Times New Roman" w:eastAsia="Calibri" w:hAnsi="Times New Roman" w:cs="Times New Roman"/>
                <w:b/>
                <w:bCs/>
                <w:color w:val="000080"/>
                <w:sz w:val="24"/>
                <w:szCs w:val="24"/>
              </w:rPr>
            </w:pPr>
            <w:r w:rsidRPr="0084326E">
              <w:rPr>
                <w:rFonts w:ascii="Times New Roman" w:eastAsia="Calibri" w:hAnsi="Times New Roman" w:cs="Times New Roman"/>
                <w:b/>
                <w:bCs/>
                <w:color w:val="000080"/>
                <w:sz w:val="24"/>
                <w:szCs w:val="24"/>
              </w:rPr>
              <w:t>82. 0</w:t>
            </w:r>
          </w:p>
        </w:tc>
        <w:tc>
          <w:tcPr>
            <w:tcW w:w="1471" w:type="dxa"/>
            <w:vAlign w:val="center"/>
          </w:tcPr>
          <w:p w:rsidR="00A61549" w:rsidRPr="0084326E" w:rsidRDefault="00A61549" w:rsidP="00A61549">
            <w:pPr>
              <w:spacing w:line="360" w:lineRule="auto"/>
              <w:jc w:val="center"/>
              <w:rPr>
                <w:rFonts w:ascii="Times New Roman" w:eastAsia="Calibri" w:hAnsi="Times New Roman" w:cs="Times New Roman"/>
                <w:b/>
                <w:color w:val="000080"/>
                <w:sz w:val="24"/>
                <w:szCs w:val="24"/>
              </w:rPr>
            </w:pPr>
            <w:r w:rsidRPr="0084326E">
              <w:rPr>
                <w:rFonts w:ascii="Times New Roman" w:eastAsia="Calibri" w:hAnsi="Times New Roman" w:cs="Times New Roman"/>
                <w:b/>
                <w:color w:val="000080"/>
                <w:sz w:val="24"/>
                <w:szCs w:val="24"/>
              </w:rPr>
              <w:t>268.8</w:t>
            </w:r>
          </w:p>
        </w:tc>
      </w:tr>
      <w:tr w:rsidR="00A61549" w:rsidRPr="0084326E" w:rsidTr="00E775A7">
        <w:tc>
          <w:tcPr>
            <w:tcW w:w="10296" w:type="dxa"/>
            <w:gridSpan w:val="7"/>
            <w:vAlign w:val="center"/>
          </w:tcPr>
          <w:p w:rsidR="00A61549" w:rsidRPr="0084326E" w:rsidRDefault="00A61549" w:rsidP="00A61549">
            <w:pPr>
              <w:spacing w:line="360" w:lineRule="auto"/>
              <w:jc w:val="center"/>
              <w:rPr>
                <w:rFonts w:ascii="Times New Roman" w:eastAsia="Calibri" w:hAnsi="Times New Roman" w:cs="Times New Roman"/>
                <w:sz w:val="24"/>
                <w:szCs w:val="24"/>
              </w:rPr>
            </w:pPr>
          </w:p>
        </w:tc>
      </w:tr>
      <w:tr w:rsidR="00A61549" w:rsidRPr="0084326E" w:rsidTr="00E775A7">
        <w:tc>
          <w:tcPr>
            <w:tcW w:w="1470" w:type="dxa"/>
            <w:vAlign w:val="bottom"/>
          </w:tcPr>
          <w:p w:rsidR="00A61549" w:rsidRPr="0084326E" w:rsidRDefault="00A61549" w:rsidP="00A61549">
            <w:pPr>
              <w:spacing w:line="360" w:lineRule="auto"/>
              <w:jc w:val="center"/>
              <w:rPr>
                <w:rFonts w:ascii="Times New Roman" w:eastAsia="Calibri" w:hAnsi="Times New Roman" w:cs="Times New Roman"/>
                <w:b/>
                <w:bCs/>
                <w:sz w:val="24"/>
                <w:szCs w:val="24"/>
                <w:vertAlign w:val="superscript"/>
              </w:rPr>
            </w:pPr>
            <w:r w:rsidRPr="0084326E">
              <w:rPr>
                <w:rFonts w:ascii="Times New Roman" w:eastAsia="Calibri" w:hAnsi="Times New Roman" w:cs="Times New Roman"/>
                <w:b/>
                <w:bCs/>
                <w:sz w:val="24"/>
                <w:szCs w:val="24"/>
                <w:vertAlign w:val="superscript"/>
              </w:rPr>
              <w:t>EFORIE</w:t>
            </w:r>
          </w:p>
        </w:tc>
        <w:tc>
          <w:tcPr>
            <w:tcW w:w="1471" w:type="dxa"/>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w:t>
            </w:r>
          </w:p>
        </w:tc>
        <w:tc>
          <w:tcPr>
            <w:tcW w:w="1471" w:type="dxa"/>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w:t>
            </w:r>
          </w:p>
        </w:tc>
        <w:tc>
          <w:tcPr>
            <w:tcW w:w="1471" w:type="dxa"/>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w:t>
            </w:r>
          </w:p>
        </w:tc>
        <w:tc>
          <w:tcPr>
            <w:tcW w:w="1471" w:type="dxa"/>
            <w:vAlign w:val="center"/>
          </w:tcPr>
          <w:p w:rsidR="00A61549" w:rsidRPr="0084326E" w:rsidRDefault="00A61549" w:rsidP="00A61549">
            <w:pPr>
              <w:spacing w:line="360" w:lineRule="auto"/>
              <w:jc w:val="center"/>
              <w:rPr>
                <w:rFonts w:ascii="Times New Roman" w:eastAsia="Calibri" w:hAnsi="Times New Roman" w:cs="Times New Roman"/>
                <w:b/>
                <w:bCs/>
                <w:sz w:val="24"/>
                <w:szCs w:val="24"/>
              </w:rPr>
            </w:pPr>
            <w:r w:rsidRPr="0084326E">
              <w:rPr>
                <w:rFonts w:ascii="Times New Roman" w:eastAsia="Calibri" w:hAnsi="Times New Roman" w:cs="Times New Roman"/>
                <w:b/>
                <w:bCs/>
                <w:sz w:val="24"/>
                <w:szCs w:val="24"/>
              </w:rPr>
              <w:t>-</w:t>
            </w:r>
          </w:p>
        </w:tc>
        <w:tc>
          <w:tcPr>
            <w:tcW w:w="1471" w:type="dxa"/>
            <w:vAlign w:val="center"/>
          </w:tcPr>
          <w:p w:rsidR="00A61549" w:rsidRPr="0084326E" w:rsidRDefault="00A61549" w:rsidP="00A61549">
            <w:pPr>
              <w:spacing w:line="360" w:lineRule="auto"/>
              <w:jc w:val="center"/>
              <w:rPr>
                <w:rFonts w:ascii="Times New Roman" w:eastAsia="Calibri" w:hAnsi="Times New Roman" w:cs="Times New Roman"/>
                <w:b/>
                <w:bCs/>
                <w:sz w:val="24"/>
                <w:szCs w:val="24"/>
              </w:rPr>
            </w:pPr>
            <w:r w:rsidRPr="0084326E">
              <w:rPr>
                <w:rFonts w:ascii="Times New Roman" w:eastAsia="Calibri" w:hAnsi="Times New Roman" w:cs="Times New Roman"/>
                <w:b/>
                <w:bCs/>
                <w:sz w:val="24"/>
                <w:szCs w:val="24"/>
              </w:rPr>
              <w:t>-</w:t>
            </w:r>
          </w:p>
        </w:tc>
        <w:tc>
          <w:tcPr>
            <w:tcW w:w="1471" w:type="dxa"/>
            <w:vAlign w:val="center"/>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w:t>
            </w:r>
          </w:p>
        </w:tc>
      </w:tr>
      <w:tr w:rsidR="00A61549" w:rsidRPr="0084326E" w:rsidTr="00E775A7">
        <w:tc>
          <w:tcPr>
            <w:tcW w:w="1470" w:type="dxa"/>
            <w:vAlign w:val="bottom"/>
          </w:tcPr>
          <w:p w:rsidR="00A61549" w:rsidRPr="0084326E" w:rsidRDefault="00A61549" w:rsidP="00A61549">
            <w:pPr>
              <w:spacing w:line="360" w:lineRule="auto"/>
              <w:jc w:val="center"/>
              <w:rPr>
                <w:rFonts w:ascii="Times New Roman" w:eastAsia="Calibri" w:hAnsi="Times New Roman" w:cs="Times New Roman"/>
                <w:b/>
                <w:bCs/>
                <w:sz w:val="24"/>
                <w:szCs w:val="24"/>
                <w:vertAlign w:val="superscript"/>
              </w:rPr>
            </w:pPr>
            <w:r w:rsidRPr="0084326E">
              <w:rPr>
                <w:rFonts w:ascii="Times New Roman" w:eastAsia="Calibri" w:hAnsi="Times New Roman" w:cs="Times New Roman"/>
                <w:b/>
                <w:bCs/>
                <w:sz w:val="24"/>
                <w:szCs w:val="24"/>
                <w:vertAlign w:val="superscript"/>
              </w:rPr>
              <w:t>NĂVODARI</w:t>
            </w:r>
          </w:p>
        </w:tc>
        <w:tc>
          <w:tcPr>
            <w:tcW w:w="1471" w:type="dxa"/>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9. 6</w:t>
            </w:r>
          </w:p>
        </w:tc>
        <w:tc>
          <w:tcPr>
            <w:tcW w:w="1471" w:type="dxa"/>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7. 2</w:t>
            </w:r>
          </w:p>
        </w:tc>
        <w:tc>
          <w:tcPr>
            <w:tcW w:w="1471" w:type="dxa"/>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14. 9</w:t>
            </w:r>
          </w:p>
        </w:tc>
        <w:tc>
          <w:tcPr>
            <w:tcW w:w="1471" w:type="dxa"/>
            <w:vAlign w:val="center"/>
          </w:tcPr>
          <w:p w:rsidR="00A61549" w:rsidRPr="0084326E" w:rsidRDefault="00A61549" w:rsidP="00A61549">
            <w:pPr>
              <w:spacing w:line="360" w:lineRule="auto"/>
              <w:jc w:val="center"/>
              <w:rPr>
                <w:rFonts w:ascii="Times New Roman" w:eastAsia="Calibri" w:hAnsi="Times New Roman" w:cs="Times New Roman"/>
                <w:bCs/>
                <w:sz w:val="24"/>
                <w:szCs w:val="24"/>
              </w:rPr>
            </w:pPr>
            <w:r w:rsidRPr="0084326E">
              <w:rPr>
                <w:rFonts w:ascii="Times New Roman" w:eastAsia="Calibri" w:hAnsi="Times New Roman" w:cs="Times New Roman"/>
                <w:bCs/>
                <w:sz w:val="24"/>
                <w:szCs w:val="24"/>
              </w:rPr>
              <w:t>11. 2</w:t>
            </w:r>
          </w:p>
        </w:tc>
        <w:tc>
          <w:tcPr>
            <w:tcW w:w="1471" w:type="dxa"/>
            <w:vAlign w:val="center"/>
          </w:tcPr>
          <w:p w:rsidR="00A61549" w:rsidRPr="0084326E" w:rsidRDefault="00A61549" w:rsidP="00A61549">
            <w:pPr>
              <w:spacing w:line="360" w:lineRule="auto"/>
              <w:jc w:val="center"/>
              <w:rPr>
                <w:rFonts w:ascii="Times New Roman" w:eastAsia="Calibri" w:hAnsi="Times New Roman" w:cs="Times New Roman"/>
                <w:bCs/>
                <w:sz w:val="24"/>
                <w:szCs w:val="24"/>
              </w:rPr>
            </w:pPr>
            <w:r w:rsidRPr="0084326E">
              <w:rPr>
                <w:rFonts w:ascii="Times New Roman" w:eastAsia="Calibri" w:hAnsi="Times New Roman" w:cs="Times New Roman"/>
                <w:bCs/>
                <w:sz w:val="24"/>
                <w:szCs w:val="24"/>
              </w:rPr>
              <w:t>41. 0</w:t>
            </w:r>
          </w:p>
        </w:tc>
        <w:tc>
          <w:tcPr>
            <w:tcW w:w="1471" w:type="dxa"/>
            <w:vAlign w:val="center"/>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82.1</w:t>
            </w:r>
          </w:p>
        </w:tc>
      </w:tr>
      <w:tr w:rsidR="00A61549" w:rsidRPr="0084326E" w:rsidTr="00E775A7">
        <w:tc>
          <w:tcPr>
            <w:tcW w:w="1470" w:type="dxa"/>
            <w:vAlign w:val="bottom"/>
          </w:tcPr>
          <w:p w:rsidR="00A61549" w:rsidRPr="0084326E" w:rsidRDefault="00A61549" w:rsidP="00A61549">
            <w:pPr>
              <w:spacing w:line="360" w:lineRule="auto"/>
              <w:jc w:val="center"/>
              <w:rPr>
                <w:rFonts w:ascii="Times New Roman" w:eastAsia="Calibri" w:hAnsi="Times New Roman" w:cs="Times New Roman"/>
                <w:b/>
                <w:bCs/>
                <w:sz w:val="24"/>
                <w:szCs w:val="24"/>
                <w:vertAlign w:val="superscript"/>
              </w:rPr>
            </w:pPr>
            <w:r w:rsidRPr="0084326E">
              <w:rPr>
                <w:rFonts w:ascii="Times New Roman" w:eastAsia="Calibri" w:hAnsi="Times New Roman" w:cs="Times New Roman"/>
                <w:b/>
                <w:bCs/>
                <w:sz w:val="24"/>
                <w:szCs w:val="24"/>
                <w:vertAlign w:val="superscript"/>
              </w:rPr>
              <w:t>OVIDIU</w:t>
            </w:r>
          </w:p>
        </w:tc>
        <w:tc>
          <w:tcPr>
            <w:tcW w:w="1471" w:type="dxa"/>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w:t>
            </w:r>
          </w:p>
        </w:tc>
        <w:tc>
          <w:tcPr>
            <w:tcW w:w="1471" w:type="dxa"/>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8. 9</w:t>
            </w:r>
          </w:p>
        </w:tc>
        <w:tc>
          <w:tcPr>
            <w:tcW w:w="1471" w:type="dxa"/>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15. 1</w:t>
            </w:r>
          </w:p>
        </w:tc>
        <w:tc>
          <w:tcPr>
            <w:tcW w:w="1471" w:type="dxa"/>
            <w:vAlign w:val="center"/>
          </w:tcPr>
          <w:p w:rsidR="00A61549" w:rsidRPr="0084326E" w:rsidRDefault="00A61549" w:rsidP="00A61549">
            <w:pPr>
              <w:spacing w:line="360" w:lineRule="auto"/>
              <w:jc w:val="center"/>
              <w:rPr>
                <w:rFonts w:ascii="Times New Roman" w:eastAsia="Calibri" w:hAnsi="Times New Roman" w:cs="Times New Roman"/>
                <w:bCs/>
                <w:sz w:val="24"/>
                <w:szCs w:val="24"/>
              </w:rPr>
            </w:pPr>
            <w:r w:rsidRPr="0084326E">
              <w:rPr>
                <w:rFonts w:ascii="Times New Roman" w:eastAsia="Calibri" w:hAnsi="Times New Roman" w:cs="Times New Roman"/>
                <w:bCs/>
                <w:sz w:val="24"/>
                <w:szCs w:val="24"/>
              </w:rPr>
              <w:t>22. 4</w:t>
            </w:r>
          </w:p>
        </w:tc>
        <w:tc>
          <w:tcPr>
            <w:tcW w:w="1471" w:type="dxa"/>
            <w:vAlign w:val="center"/>
          </w:tcPr>
          <w:p w:rsidR="00A61549" w:rsidRPr="0084326E" w:rsidRDefault="00A61549" w:rsidP="00A61549">
            <w:pPr>
              <w:spacing w:line="360" w:lineRule="auto"/>
              <w:jc w:val="center"/>
              <w:rPr>
                <w:rFonts w:ascii="Times New Roman" w:eastAsia="Calibri" w:hAnsi="Times New Roman" w:cs="Times New Roman"/>
                <w:bCs/>
                <w:sz w:val="24"/>
                <w:szCs w:val="24"/>
              </w:rPr>
            </w:pPr>
            <w:r w:rsidRPr="0084326E">
              <w:rPr>
                <w:rFonts w:ascii="Times New Roman" w:eastAsia="Calibri" w:hAnsi="Times New Roman" w:cs="Times New Roman"/>
                <w:bCs/>
                <w:sz w:val="24"/>
                <w:szCs w:val="24"/>
              </w:rPr>
              <w:t>27. 0</w:t>
            </w:r>
          </w:p>
        </w:tc>
        <w:tc>
          <w:tcPr>
            <w:tcW w:w="1471" w:type="dxa"/>
            <w:vAlign w:val="center"/>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42.6</w:t>
            </w:r>
          </w:p>
        </w:tc>
      </w:tr>
      <w:tr w:rsidR="00A61549" w:rsidRPr="0084326E" w:rsidTr="00E775A7">
        <w:tc>
          <w:tcPr>
            <w:tcW w:w="1470" w:type="dxa"/>
            <w:vAlign w:val="bottom"/>
          </w:tcPr>
          <w:p w:rsidR="00A61549" w:rsidRPr="0084326E" w:rsidRDefault="00A61549" w:rsidP="00A61549">
            <w:pPr>
              <w:spacing w:line="360" w:lineRule="auto"/>
              <w:jc w:val="center"/>
              <w:rPr>
                <w:rFonts w:ascii="Times New Roman" w:eastAsia="Calibri" w:hAnsi="Times New Roman" w:cs="Times New Roman"/>
                <w:b/>
                <w:bCs/>
                <w:sz w:val="24"/>
                <w:szCs w:val="24"/>
                <w:vertAlign w:val="superscript"/>
              </w:rPr>
            </w:pPr>
            <w:r w:rsidRPr="0084326E">
              <w:rPr>
                <w:rFonts w:ascii="Times New Roman" w:eastAsia="Calibri" w:hAnsi="Times New Roman" w:cs="Times New Roman"/>
                <w:b/>
                <w:bCs/>
                <w:sz w:val="24"/>
                <w:szCs w:val="24"/>
                <w:vertAlign w:val="superscript"/>
              </w:rPr>
              <w:t>MURFATLAR</w:t>
            </w:r>
          </w:p>
        </w:tc>
        <w:tc>
          <w:tcPr>
            <w:tcW w:w="1471" w:type="dxa"/>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w:t>
            </w:r>
          </w:p>
        </w:tc>
        <w:tc>
          <w:tcPr>
            <w:tcW w:w="1471" w:type="dxa"/>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w:t>
            </w:r>
          </w:p>
        </w:tc>
        <w:tc>
          <w:tcPr>
            <w:tcW w:w="1471" w:type="dxa"/>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w:t>
            </w:r>
          </w:p>
        </w:tc>
        <w:tc>
          <w:tcPr>
            <w:tcW w:w="1471" w:type="dxa"/>
            <w:vAlign w:val="center"/>
          </w:tcPr>
          <w:p w:rsidR="00A61549" w:rsidRPr="0084326E" w:rsidRDefault="00A61549" w:rsidP="00A61549">
            <w:pPr>
              <w:spacing w:line="360" w:lineRule="auto"/>
              <w:jc w:val="center"/>
              <w:rPr>
                <w:rFonts w:ascii="Times New Roman" w:eastAsia="Calibri" w:hAnsi="Times New Roman" w:cs="Times New Roman"/>
                <w:b/>
                <w:bCs/>
                <w:sz w:val="24"/>
                <w:szCs w:val="24"/>
              </w:rPr>
            </w:pPr>
            <w:r w:rsidRPr="0084326E">
              <w:rPr>
                <w:rFonts w:ascii="Times New Roman" w:eastAsia="Calibri" w:hAnsi="Times New Roman" w:cs="Times New Roman"/>
                <w:b/>
                <w:bCs/>
                <w:sz w:val="24"/>
                <w:szCs w:val="24"/>
              </w:rPr>
              <w:t>-</w:t>
            </w:r>
          </w:p>
        </w:tc>
        <w:tc>
          <w:tcPr>
            <w:tcW w:w="1471" w:type="dxa"/>
            <w:vAlign w:val="center"/>
          </w:tcPr>
          <w:p w:rsidR="00A61549" w:rsidRPr="0084326E" w:rsidRDefault="00A61549" w:rsidP="00A61549">
            <w:pPr>
              <w:spacing w:line="360" w:lineRule="auto"/>
              <w:jc w:val="center"/>
              <w:rPr>
                <w:rFonts w:ascii="Times New Roman" w:eastAsia="Calibri" w:hAnsi="Times New Roman" w:cs="Times New Roman"/>
                <w:b/>
                <w:bCs/>
                <w:sz w:val="24"/>
                <w:szCs w:val="24"/>
              </w:rPr>
            </w:pPr>
            <w:r w:rsidRPr="0084326E">
              <w:rPr>
                <w:rFonts w:ascii="Times New Roman" w:eastAsia="Calibri" w:hAnsi="Times New Roman" w:cs="Times New Roman"/>
                <w:b/>
                <w:bCs/>
                <w:sz w:val="24"/>
                <w:szCs w:val="24"/>
              </w:rPr>
              <w:t>-</w:t>
            </w:r>
          </w:p>
        </w:tc>
        <w:tc>
          <w:tcPr>
            <w:tcW w:w="1471" w:type="dxa"/>
            <w:vAlign w:val="center"/>
          </w:tcPr>
          <w:p w:rsidR="00A61549" w:rsidRPr="0084326E" w:rsidRDefault="00A61549" w:rsidP="00A61549">
            <w:pPr>
              <w:spacing w:line="360" w:lineRule="auto"/>
              <w:jc w:val="center"/>
              <w:rPr>
                <w:rFonts w:ascii="Times New Roman" w:eastAsia="Calibri" w:hAnsi="Times New Roman" w:cs="Times New Roman"/>
                <w:sz w:val="24"/>
                <w:szCs w:val="24"/>
              </w:rPr>
            </w:pPr>
          </w:p>
        </w:tc>
      </w:tr>
      <w:tr w:rsidR="00A61549" w:rsidRPr="0084326E" w:rsidTr="00E775A7">
        <w:tc>
          <w:tcPr>
            <w:tcW w:w="1470" w:type="dxa"/>
            <w:vAlign w:val="bottom"/>
          </w:tcPr>
          <w:p w:rsidR="00A61549" w:rsidRPr="0084326E" w:rsidRDefault="00A61549" w:rsidP="00A61549">
            <w:pPr>
              <w:spacing w:line="360" w:lineRule="auto"/>
              <w:jc w:val="center"/>
              <w:rPr>
                <w:rFonts w:ascii="Times New Roman" w:eastAsia="Calibri" w:hAnsi="Times New Roman" w:cs="Times New Roman"/>
                <w:b/>
                <w:bCs/>
                <w:sz w:val="24"/>
                <w:szCs w:val="24"/>
                <w:vertAlign w:val="superscript"/>
              </w:rPr>
            </w:pPr>
            <w:r w:rsidRPr="0084326E">
              <w:rPr>
                <w:rFonts w:ascii="Times New Roman" w:eastAsia="Calibri" w:hAnsi="Times New Roman" w:cs="Times New Roman"/>
                <w:b/>
                <w:bCs/>
                <w:sz w:val="24"/>
                <w:szCs w:val="24"/>
                <w:vertAlign w:val="superscript"/>
              </w:rPr>
              <w:t>TECHIRGHIOL</w:t>
            </w:r>
          </w:p>
        </w:tc>
        <w:tc>
          <w:tcPr>
            <w:tcW w:w="1471" w:type="dxa"/>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w:t>
            </w:r>
          </w:p>
        </w:tc>
        <w:tc>
          <w:tcPr>
            <w:tcW w:w="1471" w:type="dxa"/>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w:t>
            </w:r>
          </w:p>
        </w:tc>
        <w:tc>
          <w:tcPr>
            <w:tcW w:w="1471" w:type="dxa"/>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w:t>
            </w:r>
          </w:p>
        </w:tc>
        <w:tc>
          <w:tcPr>
            <w:tcW w:w="1471" w:type="dxa"/>
            <w:vAlign w:val="center"/>
          </w:tcPr>
          <w:p w:rsidR="00A61549" w:rsidRPr="0084326E" w:rsidRDefault="00A61549" w:rsidP="00A61549">
            <w:pPr>
              <w:spacing w:line="360" w:lineRule="auto"/>
              <w:jc w:val="center"/>
              <w:rPr>
                <w:rFonts w:ascii="Times New Roman" w:eastAsia="Calibri" w:hAnsi="Times New Roman" w:cs="Times New Roman"/>
                <w:b/>
                <w:bCs/>
                <w:sz w:val="24"/>
                <w:szCs w:val="24"/>
              </w:rPr>
            </w:pPr>
            <w:r w:rsidRPr="0084326E">
              <w:rPr>
                <w:rFonts w:ascii="Times New Roman" w:eastAsia="Calibri" w:hAnsi="Times New Roman" w:cs="Times New Roman"/>
                <w:b/>
                <w:bCs/>
                <w:sz w:val="24"/>
                <w:szCs w:val="24"/>
              </w:rPr>
              <w:t>-</w:t>
            </w:r>
          </w:p>
        </w:tc>
        <w:tc>
          <w:tcPr>
            <w:tcW w:w="1471" w:type="dxa"/>
            <w:vAlign w:val="center"/>
          </w:tcPr>
          <w:p w:rsidR="00A61549" w:rsidRPr="0084326E" w:rsidRDefault="00A61549" w:rsidP="00A61549">
            <w:pPr>
              <w:spacing w:line="360" w:lineRule="auto"/>
              <w:jc w:val="center"/>
              <w:rPr>
                <w:rFonts w:ascii="Times New Roman" w:eastAsia="Calibri" w:hAnsi="Times New Roman" w:cs="Times New Roman"/>
                <w:b/>
                <w:bCs/>
                <w:sz w:val="24"/>
                <w:szCs w:val="24"/>
              </w:rPr>
            </w:pPr>
            <w:r w:rsidRPr="0084326E">
              <w:rPr>
                <w:rFonts w:ascii="Times New Roman" w:eastAsia="Calibri" w:hAnsi="Times New Roman" w:cs="Times New Roman"/>
                <w:b/>
                <w:bCs/>
                <w:sz w:val="24"/>
                <w:szCs w:val="24"/>
              </w:rPr>
              <w:t>-</w:t>
            </w:r>
          </w:p>
        </w:tc>
        <w:tc>
          <w:tcPr>
            <w:tcW w:w="1471" w:type="dxa"/>
            <w:vAlign w:val="center"/>
          </w:tcPr>
          <w:p w:rsidR="00A61549" w:rsidRPr="0084326E" w:rsidRDefault="00A61549" w:rsidP="00A61549">
            <w:pPr>
              <w:spacing w:line="360" w:lineRule="auto"/>
              <w:jc w:val="center"/>
              <w:rPr>
                <w:rFonts w:ascii="Times New Roman" w:eastAsia="Calibri" w:hAnsi="Times New Roman" w:cs="Times New Roman"/>
                <w:sz w:val="24"/>
                <w:szCs w:val="24"/>
              </w:rPr>
            </w:pPr>
          </w:p>
        </w:tc>
      </w:tr>
      <w:tr w:rsidR="00A61549" w:rsidRPr="0084326E" w:rsidTr="00E775A7">
        <w:tc>
          <w:tcPr>
            <w:tcW w:w="1470" w:type="dxa"/>
            <w:vAlign w:val="bottom"/>
          </w:tcPr>
          <w:p w:rsidR="00A61549" w:rsidRPr="0084326E" w:rsidRDefault="00A61549" w:rsidP="00A61549">
            <w:pPr>
              <w:spacing w:line="360" w:lineRule="auto"/>
              <w:jc w:val="center"/>
              <w:rPr>
                <w:rFonts w:ascii="Times New Roman" w:eastAsia="Calibri" w:hAnsi="Times New Roman" w:cs="Times New Roman"/>
                <w:b/>
                <w:bCs/>
                <w:sz w:val="24"/>
                <w:szCs w:val="24"/>
                <w:vertAlign w:val="superscript"/>
              </w:rPr>
            </w:pPr>
            <w:r w:rsidRPr="0084326E">
              <w:rPr>
                <w:rFonts w:ascii="Times New Roman" w:eastAsia="Calibri" w:hAnsi="Times New Roman" w:cs="Times New Roman"/>
                <w:b/>
                <w:bCs/>
                <w:sz w:val="24"/>
                <w:szCs w:val="24"/>
                <w:vertAlign w:val="superscript"/>
              </w:rPr>
              <w:t>AGIGEA</w:t>
            </w:r>
          </w:p>
        </w:tc>
        <w:tc>
          <w:tcPr>
            <w:tcW w:w="1471" w:type="dxa"/>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w:t>
            </w:r>
          </w:p>
        </w:tc>
        <w:tc>
          <w:tcPr>
            <w:tcW w:w="1471" w:type="dxa"/>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w:t>
            </w:r>
          </w:p>
        </w:tc>
        <w:tc>
          <w:tcPr>
            <w:tcW w:w="1471" w:type="dxa"/>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w:t>
            </w:r>
          </w:p>
        </w:tc>
        <w:tc>
          <w:tcPr>
            <w:tcW w:w="1471" w:type="dxa"/>
            <w:vAlign w:val="center"/>
          </w:tcPr>
          <w:p w:rsidR="00A61549" w:rsidRPr="0084326E" w:rsidRDefault="00A61549" w:rsidP="00A61549">
            <w:pPr>
              <w:spacing w:line="360" w:lineRule="auto"/>
              <w:jc w:val="center"/>
              <w:rPr>
                <w:rFonts w:ascii="Times New Roman" w:eastAsia="Calibri" w:hAnsi="Times New Roman" w:cs="Times New Roman"/>
                <w:b/>
                <w:bCs/>
                <w:sz w:val="24"/>
                <w:szCs w:val="24"/>
              </w:rPr>
            </w:pPr>
            <w:r w:rsidRPr="0084326E">
              <w:rPr>
                <w:rFonts w:ascii="Times New Roman" w:eastAsia="Calibri" w:hAnsi="Times New Roman" w:cs="Times New Roman"/>
                <w:b/>
                <w:bCs/>
                <w:sz w:val="24"/>
                <w:szCs w:val="24"/>
              </w:rPr>
              <w:t>-</w:t>
            </w:r>
          </w:p>
        </w:tc>
        <w:tc>
          <w:tcPr>
            <w:tcW w:w="1471" w:type="dxa"/>
            <w:vAlign w:val="center"/>
          </w:tcPr>
          <w:p w:rsidR="00A61549" w:rsidRPr="0084326E" w:rsidRDefault="00A61549" w:rsidP="00A61549">
            <w:pPr>
              <w:spacing w:line="360" w:lineRule="auto"/>
              <w:jc w:val="center"/>
              <w:rPr>
                <w:rFonts w:ascii="Times New Roman" w:eastAsia="Calibri" w:hAnsi="Times New Roman" w:cs="Times New Roman"/>
                <w:b/>
                <w:bCs/>
                <w:sz w:val="24"/>
                <w:szCs w:val="24"/>
              </w:rPr>
            </w:pPr>
            <w:r w:rsidRPr="0084326E">
              <w:rPr>
                <w:rFonts w:ascii="Times New Roman" w:eastAsia="Calibri" w:hAnsi="Times New Roman" w:cs="Times New Roman"/>
                <w:b/>
                <w:bCs/>
                <w:sz w:val="24"/>
                <w:szCs w:val="24"/>
              </w:rPr>
              <w:t>-</w:t>
            </w:r>
          </w:p>
        </w:tc>
        <w:tc>
          <w:tcPr>
            <w:tcW w:w="1471" w:type="dxa"/>
            <w:vAlign w:val="center"/>
          </w:tcPr>
          <w:p w:rsidR="00A61549" w:rsidRPr="0084326E" w:rsidRDefault="00A61549" w:rsidP="00A61549">
            <w:pPr>
              <w:spacing w:line="360" w:lineRule="auto"/>
              <w:jc w:val="center"/>
              <w:rPr>
                <w:rFonts w:ascii="Times New Roman" w:eastAsia="Calibri" w:hAnsi="Times New Roman" w:cs="Times New Roman"/>
                <w:sz w:val="24"/>
                <w:szCs w:val="24"/>
              </w:rPr>
            </w:pPr>
          </w:p>
        </w:tc>
      </w:tr>
      <w:tr w:rsidR="00A61549" w:rsidRPr="0084326E" w:rsidTr="00E775A7">
        <w:tc>
          <w:tcPr>
            <w:tcW w:w="1470" w:type="dxa"/>
            <w:vAlign w:val="bottom"/>
          </w:tcPr>
          <w:p w:rsidR="00A61549" w:rsidRPr="0084326E" w:rsidRDefault="00A61549" w:rsidP="00A61549">
            <w:pPr>
              <w:spacing w:line="360" w:lineRule="auto"/>
              <w:jc w:val="center"/>
              <w:rPr>
                <w:rFonts w:ascii="Times New Roman" w:eastAsia="Calibri" w:hAnsi="Times New Roman" w:cs="Times New Roman"/>
                <w:b/>
                <w:bCs/>
                <w:sz w:val="24"/>
                <w:szCs w:val="24"/>
                <w:vertAlign w:val="superscript"/>
              </w:rPr>
            </w:pPr>
            <w:r w:rsidRPr="0084326E">
              <w:rPr>
                <w:rFonts w:ascii="Times New Roman" w:eastAsia="Calibri" w:hAnsi="Times New Roman" w:cs="Times New Roman"/>
                <w:b/>
                <w:bCs/>
                <w:sz w:val="24"/>
                <w:szCs w:val="24"/>
                <w:vertAlign w:val="superscript"/>
              </w:rPr>
              <w:t>CORBU</w:t>
            </w:r>
          </w:p>
        </w:tc>
        <w:tc>
          <w:tcPr>
            <w:tcW w:w="1471" w:type="dxa"/>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w:t>
            </w:r>
          </w:p>
        </w:tc>
        <w:tc>
          <w:tcPr>
            <w:tcW w:w="1471" w:type="dxa"/>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w:t>
            </w:r>
          </w:p>
        </w:tc>
        <w:tc>
          <w:tcPr>
            <w:tcW w:w="1471" w:type="dxa"/>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w:t>
            </w:r>
          </w:p>
        </w:tc>
        <w:tc>
          <w:tcPr>
            <w:tcW w:w="1471" w:type="dxa"/>
            <w:vAlign w:val="center"/>
          </w:tcPr>
          <w:p w:rsidR="00A61549" w:rsidRPr="0084326E" w:rsidRDefault="00A61549" w:rsidP="00A61549">
            <w:pPr>
              <w:spacing w:line="360" w:lineRule="auto"/>
              <w:jc w:val="center"/>
              <w:rPr>
                <w:rFonts w:ascii="Times New Roman" w:eastAsia="Calibri" w:hAnsi="Times New Roman" w:cs="Times New Roman"/>
                <w:b/>
                <w:bCs/>
                <w:sz w:val="24"/>
                <w:szCs w:val="24"/>
              </w:rPr>
            </w:pPr>
            <w:r w:rsidRPr="0084326E">
              <w:rPr>
                <w:rFonts w:ascii="Times New Roman" w:eastAsia="Calibri" w:hAnsi="Times New Roman" w:cs="Times New Roman"/>
                <w:b/>
                <w:bCs/>
                <w:sz w:val="24"/>
                <w:szCs w:val="24"/>
              </w:rPr>
              <w:t>-</w:t>
            </w:r>
          </w:p>
        </w:tc>
        <w:tc>
          <w:tcPr>
            <w:tcW w:w="1471" w:type="dxa"/>
            <w:vAlign w:val="center"/>
          </w:tcPr>
          <w:p w:rsidR="00A61549" w:rsidRPr="0084326E" w:rsidRDefault="00A61549" w:rsidP="00A61549">
            <w:pPr>
              <w:spacing w:line="360" w:lineRule="auto"/>
              <w:jc w:val="center"/>
              <w:rPr>
                <w:rFonts w:ascii="Times New Roman" w:eastAsia="Calibri" w:hAnsi="Times New Roman" w:cs="Times New Roman"/>
                <w:b/>
                <w:bCs/>
                <w:sz w:val="24"/>
                <w:szCs w:val="24"/>
              </w:rPr>
            </w:pPr>
            <w:r w:rsidRPr="0084326E">
              <w:rPr>
                <w:rFonts w:ascii="Times New Roman" w:eastAsia="Calibri" w:hAnsi="Times New Roman" w:cs="Times New Roman"/>
                <w:b/>
                <w:bCs/>
                <w:sz w:val="24"/>
                <w:szCs w:val="24"/>
              </w:rPr>
              <w:t>-</w:t>
            </w:r>
          </w:p>
        </w:tc>
        <w:tc>
          <w:tcPr>
            <w:tcW w:w="1471" w:type="dxa"/>
            <w:vAlign w:val="center"/>
          </w:tcPr>
          <w:p w:rsidR="00A61549" w:rsidRPr="0084326E" w:rsidRDefault="00A61549" w:rsidP="00A61549">
            <w:pPr>
              <w:spacing w:line="360" w:lineRule="auto"/>
              <w:jc w:val="center"/>
              <w:rPr>
                <w:rFonts w:ascii="Times New Roman" w:eastAsia="Calibri" w:hAnsi="Times New Roman" w:cs="Times New Roman"/>
                <w:sz w:val="24"/>
                <w:szCs w:val="24"/>
              </w:rPr>
            </w:pPr>
          </w:p>
        </w:tc>
      </w:tr>
      <w:tr w:rsidR="00A61549" w:rsidRPr="0084326E" w:rsidTr="00E775A7">
        <w:tc>
          <w:tcPr>
            <w:tcW w:w="1470" w:type="dxa"/>
            <w:vAlign w:val="bottom"/>
          </w:tcPr>
          <w:p w:rsidR="00A61549" w:rsidRPr="0084326E" w:rsidRDefault="00A61549" w:rsidP="00A61549">
            <w:pPr>
              <w:spacing w:line="360" w:lineRule="auto"/>
              <w:jc w:val="center"/>
              <w:rPr>
                <w:rFonts w:ascii="Times New Roman" w:eastAsia="Calibri" w:hAnsi="Times New Roman" w:cs="Times New Roman"/>
                <w:b/>
                <w:bCs/>
                <w:sz w:val="24"/>
                <w:szCs w:val="24"/>
                <w:vertAlign w:val="superscript"/>
              </w:rPr>
            </w:pPr>
            <w:r w:rsidRPr="0084326E">
              <w:rPr>
                <w:rFonts w:ascii="Times New Roman" w:eastAsia="Calibri" w:hAnsi="Times New Roman" w:cs="Times New Roman"/>
                <w:b/>
                <w:bCs/>
                <w:sz w:val="24"/>
                <w:szCs w:val="24"/>
                <w:vertAlign w:val="superscript"/>
              </w:rPr>
              <w:t>CUMPĂNA</w:t>
            </w:r>
          </w:p>
        </w:tc>
        <w:tc>
          <w:tcPr>
            <w:tcW w:w="1471" w:type="dxa"/>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w:t>
            </w:r>
          </w:p>
        </w:tc>
        <w:tc>
          <w:tcPr>
            <w:tcW w:w="1471" w:type="dxa"/>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w:t>
            </w:r>
          </w:p>
        </w:tc>
        <w:tc>
          <w:tcPr>
            <w:tcW w:w="1471" w:type="dxa"/>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w:t>
            </w:r>
          </w:p>
        </w:tc>
        <w:tc>
          <w:tcPr>
            <w:tcW w:w="1471" w:type="dxa"/>
            <w:vAlign w:val="center"/>
          </w:tcPr>
          <w:p w:rsidR="00A61549" w:rsidRPr="0084326E" w:rsidRDefault="00A61549" w:rsidP="00A61549">
            <w:pPr>
              <w:spacing w:line="360" w:lineRule="auto"/>
              <w:jc w:val="center"/>
              <w:rPr>
                <w:rFonts w:ascii="Times New Roman" w:eastAsia="Calibri" w:hAnsi="Times New Roman" w:cs="Times New Roman"/>
                <w:b/>
                <w:bCs/>
                <w:sz w:val="24"/>
                <w:szCs w:val="24"/>
              </w:rPr>
            </w:pPr>
            <w:r w:rsidRPr="0084326E">
              <w:rPr>
                <w:rFonts w:ascii="Times New Roman" w:eastAsia="Calibri" w:hAnsi="Times New Roman" w:cs="Times New Roman"/>
                <w:b/>
                <w:bCs/>
                <w:sz w:val="24"/>
                <w:szCs w:val="24"/>
              </w:rPr>
              <w:t>-</w:t>
            </w:r>
          </w:p>
        </w:tc>
        <w:tc>
          <w:tcPr>
            <w:tcW w:w="1471" w:type="dxa"/>
            <w:vAlign w:val="center"/>
          </w:tcPr>
          <w:p w:rsidR="00A61549" w:rsidRPr="0084326E" w:rsidRDefault="00A61549" w:rsidP="00A61549">
            <w:pPr>
              <w:spacing w:line="360" w:lineRule="auto"/>
              <w:jc w:val="center"/>
              <w:rPr>
                <w:rFonts w:ascii="Times New Roman" w:eastAsia="Calibri" w:hAnsi="Times New Roman" w:cs="Times New Roman"/>
                <w:b/>
                <w:bCs/>
                <w:sz w:val="24"/>
                <w:szCs w:val="24"/>
              </w:rPr>
            </w:pPr>
            <w:r w:rsidRPr="0084326E">
              <w:rPr>
                <w:rFonts w:ascii="Times New Roman" w:eastAsia="Calibri" w:hAnsi="Times New Roman" w:cs="Times New Roman"/>
                <w:b/>
                <w:bCs/>
                <w:sz w:val="24"/>
                <w:szCs w:val="24"/>
              </w:rPr>
              <w:t>-</w:t>
            </w:r>
          </w:p>
        </w:tc>
        <w:tc>
          <w:tcPr>
            <w:tcW w:w="1471" w:type="dxa"/>
            <w:vAlign w:val="center"/>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49.2</w:t>
            </w:r>
          </w:p>
        </w:tc>
      </w:tr>
      <w:tr w:rsidR="00A61549" w:rsidRPr="0084326E" w:rsidTr="00E775A7">
        <w:tc>
          <w:tcPr>
            <w:tcW w:w="1470" w:type="dxa"/>
            <w:vAlign w:val="center"/>
          </w:tcPr>
          <w:p w:rsidR="00A61549" w:rsidRPr="0084326E" w:rsidRDefault="00A61549" w:rsidP="00A61549">
            <w:pPr>
              <w:spacing w:line="360" w:lineRule="auto"/>
              <w:jc w:val="center"/>
              <w:rPr>
                <w:rFonts w:ascii="Times New Roman" w:eastAsia="Calibri" w:hAnsi="Times New Roman" w:cs="Times New Roman"/>
                <w:b/>
                <w:bCs/>
                <w:sz w:val="24"/>
                <w:szCs w:val="24"/>
                <w:vertAlign w:val="superscript"/>
              </w:rPr>
            </w:pPr>
            <w:r w:rsidRPr="0084326E">
              <w:rPr>
                <w:rFonts w:ascii="Times New Roman" w:eastAsia="Calibri" w:hAnsi="Times New Roman" w:cs="Times New Roman"/>
                <w:b/>
                <w:bCs/>
                <w:sz w:val="24"/>
                <w:szCs w:val="24"/>
                <w:vertAlign w:val="superscript"/>
              </w:rPr>
              <w:t>LUMINA</w:t>
            </w:r>
          </w:p>
        </w:tc>
        <w:tc>
          <w:tcPr>
            <w:tcW w:w="1471" w:type="dxa"/>
            <w:vAlign w:val="center"/>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w:t>
            </w:r>
          </w:p>
        </w:tc>
        <w:tc>
          <w:tcPr>
            <w:tcW w:w="1471" w:type="dxa"/>
            <w:vAlign w:val="center"/>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w:t>
            </w:r>
          </w:p>
        </w:tc>
        <w:tc>
          <w:tcPr>
            <w:tcW w:w="1471" w:type="dxa"/>
            <w:vAlign w:val="center"/>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w:t>
            </w:r>
          </w:p>
        </w:tc>
        <w:tc>
          <w:tcPr>
            <w:tcW w:w="1471" w:type="dxa"/>
            <w:vAlign w:val="center"/>
          </w:tcPr>
          <w:p w:rsidR="00A61549" w:rsidRPr="0084326E" w:rsidRDefault="00A61549" w:rsidP="00A61549">
            <w:pPr>
              <w:spacing w:line="360" w:lineRule="auto"/>
              <w:jc w:val="center"/>
              <w:rPr>
                <w:rFonts w:ascii="Times New Roman" w:eastAsia="Calibri" w:hAnsi="Times New Roman" w:cs="Times New Roman"/>
                <w:b/>
                <w:bCs/>
                <w:sz w:val="24"/>
                <w:szCs w:val="24"/>
              </w:rPr>
            </w:pPr>
            <w:r w:rsidRPr="0084326E">
              <w:rPr>
                <w:rFonts w:ascii="Times New Roman" w:eastAsia="Calibri" w:hAnsi="Times New Roman" w:cs="Times New Roman"/>
                <w:b/>
                <w:bCs/>
                <w:sz w:val="24"/>
                <w:szCs w:val="24"/>
              </w:rPr>
              <w:t>-</w:t>
            </w:r>
          </w:p>
        </w:tc>
        <w:tc>
          <w:tcPr>
            <w:tcW w:w="1471" w:type="dxa"/>
            <w:vAlign w:val="center"/>
          </w:tcPr>
          <w:p w:rsidR="00A61549" w:rsidRPr="0084326E" w:rsidRDefault="00A61549" w:rsidP="00A61549">
            <w:pPr>
              <w:spacing w:line="360" w:lineRule="auto"/>
              <w:jc w:val="center"/>
              <w:rPr>
                <w:rFonts w:ascii="Times New Roman" w:eastAsia="Calibri" w:hAnsi="Times New Roman" w:cs="Times New Roman"/>
                <w:b/>
                <w:bCs/>
                <w:sz w:val="24"/>
                <w:szCs w:val="24"/>
              </w:rPr>
            </w:pPr>
            <w:r w:rsidRPr="0084326E">
              <w:rPr>
                <w:rFonts w:ascii="Times New Roman" w:eastAsia="Calibri" w:hAnsi="Times New Roman" w:cs="Times New Roman"/>
                <w:b/>
                <w:bCs/>
                <w:sz w:val="24"/>
                <w:szCs w:val="24"/>
              </w:rPr>
              <w:t>-</w:t>
            </w:r>
          </w:p>
        </w:tc>
        <w:tc>
          <w:tcPr>
            <w:tcW w:w="1471" w:type="dxa"/>
            <w:vAlign w:val="center"/>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42.6</w:t>
            </w:r>
          </w:p>
        </w:tc>
      </w:tr>
      <w:tr w:rsidR="00A61549" w:rsidRPr="0084326E" w:rsidTr="00E775A7">
        <w:tc>
          <w:tcPr>
            <w:tcW w:w="1470" w:type="dxa"/>
            <w:vAlign w:val="bottom"/>
          </w:tcPr>
          <w:p w:rsidR="00A61549" w:rsidRPr="0084326E" w:rsidRDefault="00A61549" w:rsidP="00A61549">
            <w:pPr>
              <w:spacing w:line="360" w:lineRule="auto"/>
              <w:jc w:val="center"/>
              <w:rPr>
                <w:rFonts w:ascii="Times New Roman" w:eastAsia="Calibri" w:hAnsi="Times New Roman" w:cs="Times New Roman"/>
                <w:b/>
                <w:bCs/>
                <w:sz w:val="24"/>
                <w:szCs w:val="24"/>
                <w:vertAlign w:val="superscript"/>
              </w:rPr>
            </w:pPr>
            <w:r w:rsidRPr="0084326E">
              <w:rPr>
                <w:rFonts w:ascii="Times New Roman" w:eastAsia="Calibri" w:hAnsi="Times New Roman" w:cs="Times New Roman"/>
                <w:b/>
                <w:bCs/>
                <w:sz w:val="24"/>
                <w:szCs w:val="24"/>
                <w:vertAlign w:val="superscript"/>
              </w:rPr>
              <w:t>MIHAIL KOGĂLNICEANU</w:t>
            </w:r>
          </w:p>
        </w:tc>
        <w:tc>
          <w:tcPr>
            <w:tcW w:w="1471" w:type="dxa"/>
            <w:vAlign w:val="center"/>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w:t>
            </w:r>
          </w:p>
        </w:tc>
        <w:tc>
          <w:tcPr>
            <w:tcW w:w="1471" w:type="dxa"/>
            <w:vAlign w:val="center"/>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w:t>
            </w:r>
          </w:p>
        </w:tc>
        <w:tc>
          <w:tcPr>
            <w:tcW w:w="1471" w:type="dxa"/>
            <w:vAlign w:val="center"/>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w:t>
            </w:r>
          </w:p>
        </w:tc>
        <w:tc>
          <w:tcPr>
            <w:tcW w:w="1471" w:type="dxa"/>
            <w:vAlign w:val="center"/>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w:t>
            </w:r>
          </w:p>
        </w:tc>
        <w:tc>
          <w:tcPr>
            <w:tcW w:w="1471" w:type="dxa"/>
            <w:vAlign w:val="center"/>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14. 0</w:t>
            </w:r>
          </w:p>
        </w:tc>
        <w:tc>
          <w:tcPr>
            <w:tcW w:w="1471" w:type="dxa"/>
            <w:vAlign w:val="center"/>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40.5</w:t>
            </w:r>
          </w:p>
        </w:tc>
      </w:tr>
      <w:tr w:rsidR="00A61549" w:rsidRPr="0084326E" w:rsidTr="00E775A7">
        <w:tc>
          <w:tcPr>
            <w:tcW w:w="1470" w:type="dxa"/>
            <w:vAlign w:val="bottom"/>
          </w:tcPr>
          <w:p w:rsidR="00A61549" w:rsidRPr="0084326E" w:rsidRDefault="00A61549" w:rsidP="00A61549">
            <w:pPr>
              <w:spacing w:line="360" w:lineRule="auto"/>
              <w:jc w:val="center"/>
              <w:rPr>
                <w:rFonts w:ascii="Times New Roman" w:eastAsia="Calibri" w:hAnsi="Times New Roman" w:cs="Times New Roman"/>
                <w:b/>
                <w:bCs/>
                <w:sz w:val="24"/>
                <w:szCs w:val="24"/>
                <w:vertAlign w:val="superscript"/>
              </w:rPr>
            </w:pPr>
            <w:r w:rsidRPr="0084326E">
              <w:rPr>
                <w:rFonts w:ascii="Times New Roman" w:eastAsia="Calibri" w:hAnsi="Times New Roman" w:cs="Times New Roman"/>
                <w:b/>
                <w:bCs/>
                <w:sz w:val="24"/>
                <w:szCs w:val="24"/>
                <w:vertAlign w:val="superscript"/>
              </w:rPr>
              <w:t>POARTA ALBĂ</w:t>
            </w:r>
          </w:p>
        </w:tc>
        <w:tc>
          <w:tcPr>
            <w:tcW w:w="1471" w:type="dxa"/>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w:t>
            </w:r>
          </w:p>
        </w:tc>
        <w:tc>
          <w:tcPr>
            <w:tcW w:w="1471" w:type="dxa"/>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w:t>
            </w:r>
          </w:p>
        </w:tc>
        <w:tc>
          <w:tcPr>
            <w:tcW w:w="1471" w:type="dxa"/>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w:t>
            </w:r>
          </w:p>
        </w:tc>
        <w:tc>
          <w:tcPr>
            <w:tcW w:w="1471" w:type="dxa"/>
            <w:vAlign w:val="center"/>
          </w:tcPr>
          <w:p w:rsidR="00A61549" w:rsidRPr="0084326E" w:rsidRDefault="00A61549" w:rsidP="00A61549">
            <w:pPr>
              <w:spacing w:line="360" w:lineRule="auto"/>
              <w:jc w:val="center"/>
              <w:rPr>
                <w:rFonts w:ascii="Times New Roman" w:eastAsia="Calibri" w:hAnsi="Times New Roman" w:cs="Times New Roman"/>
                <w:b/>
                <w:bCs/>
                <w:sz w:val="24"/>
                <w:szCs w:val="24"/>
              </w:rPr>
            </w:pPr>
            <w:r w:rsidRPr="0084326E">
              <w:rPr>
                <w:rFonts w:ascii="Times New Roman" w:eastAsia="Calibri" w:hAnsi="Times New Roman" w:cs="Times New Roman"/>
                <w:b/>
                <w:bCs/>
                <w:sz w:val="24"/>
                <w:szCs w:val="24"/>
              </w:rPr>
              <w:t>-</w:t>
            </w:r>
          </w:p>
        </w:tc>
        <w:tc>
          <w:tcPr>
            <w:tcW w:w="1471" w:type="dxa"/>
            <w:vAlign w:val="center"/>
          </w:tcPr>
          <w:p w:rsidR="00A61549" w:rsidRPr="0084326E" w:rsidRDefault="00A61549" w:rsidP="00A61549">
            <w:pPr>
              <w:spacing w:line="360" w:lineRule="auto"/>
              <w:jc w:val="center"/>
              <w:rPr>
                <w:rFonts w:ascii="Times New Roman" w:eastAsia="Calibri" w:hAnsi="Times New Roman" w:cs="Times New Roman"/>
                <w:b/>
                <w:bCs/>
                <w:sz w:val="24"/>
                <w:szCs w:val="24"/>
              </w:rPr>
            </w:pPr>
            <w:r w:rsidRPr="0084326E">
              <w:rPr>
                <w:rFonts w:ascii="Times New Roman" w:eastAsia="Calibri" w:hAnsi="Times New Roman" w:cs="Times New Roman"/>
                <w:b/>
                <w:bCs/>
                <w:sz w:val="24"/>
                <w:szCs w:val="24"/>
              </w:rPr>
              <w:t>-</w:t>
            </w:r>
          </w:p>
        </w:tc>
        <w:tc>
          <w:tcPr>
            <w:tcW w:w="1471" w:type="dxa"/>
            <w:vAlign w:val="center"/>
          </w:tcPr>
          <w:p w:rsidR="00A61549" w:rsidRPr="0084326E" w:rsidRDefault="00A61549" w:rsidP="00A61549">
            <w:pPr>
              <w:spacing w:line="360" w:lineRule="auto"/>
              <w:jc w:val="center"/>
              <w:rPr>
                <w:rFonts w:ascii="Times New Roman" w:eastAsia="Calibri" w:hAnsi="Times New Roman" w:cs="Times New Roman"/>
                <w:sz w:val="24"/>
                <w:szCs w:val="24"/>
              </w:rPr>
            </w:pPr>
          </w:p>
        </w:tc>
      </w:tr>
      <w:tr w:rsidR="00A61549" w:rsidRPr="0084326E" w:rsidTr="00E775A7">
        <w:tc>
          <w:tcPr>
            <w:tcW w:w="1470" w:type="dxa"/>
            <w:vAlign w:val="bottom"/>
          </w:tcPr>
          <w:p w:rsidR="00A61549" w:rsidRPr="0084326E" w:rsidRDefault="00A61549" w:rsidP="00A61549">
            <w:pPr>
              <w:spacing w:line="360" w:lineRule="auto"/>
              <w:jc w:val="center"/>
              <w:rPr>
                <w:rFonts w:ascii="Times New Roman" w:eastAsia="Calibri" w:hAnsi="Times New Roman" w:cs="Times New Roman"/>
                <w:b/>
                <w:bCs/>
                <w:sz w:val="24"/>
                <w:szCs w:val="24"/>
                <w:vertAlign w:val="superscript"/>
              </w:rPr>
            </w:pPr>
            <w:r w:rsidRPr="0084326E">
              <w:rPr>
                <w:rFonts w:ascii="Times New Roman" w:eastAsia="Calibri" w:hAnsi="Times New Roman" w:cs="Times New Roman"/>
                <w:b/>
                <w:bCs/>
                <w:sz w:val="24"/>
                <w:szCs w:val="24"/>
                <w:vertAlign w:val="superscript"/>
              </w:rPr>
              <w:t>TUZLA</w:t>
            </w:r>
          </w:p>
        </w:tc>
        <w:tc>
          <w:tcPr>
            <w:tcW w:w="1471" w:type="dxa"/>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w:t>
            </w:r>
          </w:p>
        </w:tc>
        <w:tc>
          <w:tcPr>
            <w:tcW w:w="1471" w:type="dxa"/>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w:t>
            </w:r>
          </w:p>
        </w:tc>
        <w:tc>
          <w:tcPr>
            <w:tcW w:w="1471" w:type="dxa"/>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w:t>
            </w:r>
          </w:p>
        </w:tc>
        <w:tc>
          <w:tcPr>
            <w:tcW w:w="1471" w:type="dxa"/>
            <w:vAlign w:val="center"/>
          </w:tcPr>
          <w:p w:rsidR="00A61549" w:rsidRPr="0084326E" w:rsidRDefault="00A61549" w:rsidP="00A61549">
            <w:pPr>
              <w:spacing w:line="360" w:lineRule="auto"/>
              <w:jc w:val="center"/>
              <w:rPr>
                <w:rFonts w:ascii="Times New Roman" w:eastAsia="Calibri" w:hAnsi="Times New Roman" w:cs="Times New Roman"/>
                <w:b/>
                <w:bCs/>
                <w:sz w:val="24"/>
                <w:szCs w:val="24"/>
              </w:rPr>
            </w:pPr>
            <w:r w:rsidRPr="0084326E">
              <w:rPr>
                <w:rFonts w:ascii="Times New Roman" w:eastAsia="Calibri" w:hAnsi="Times New Roman" w:cs="Times New Roman"/>
                <w:b/>
                <w:bCs/>
                <w:sz w:val="24"/>
                <w:szCs w:val="24"/>
              </w:rPr>
              <w:t>-</w:t>
            </w:r>
          </w:p>
        </w:tc>
        <w:tc>
          <w:tcPr>
            <w:tcW w:w="1471" w:type="dxa"/>
            <w:vAlign w:val="center"/>
          </w:tcPr>
          <w:p w:rsidR="00A61549" w:rsidRPr="0084326E" w:rsidRDefault="00A61549" w:rsidP="00A61549">
            <w:pPr>
              <w:spacing w:line="360" w:lineRule="auto"/>
              <w:jc w:val="center"/>
              <w:rPr>
                <w:rFonts w:ascii="Times New Roman" w:eastAsia="Calibri" w:hAnsi="Times New Roman" w:cs="Times New Roman"/>
                <w:b/>
                <w:bCs/>
                <w:sz w:val="24"/>
                <w:szCs w:val="24"/>
              </w:rPr>
            </w:pPr>
            <w:r w:rsidRPr="0084326E">
              <w:rPr>
                <w:rFonts w:ascii="Times New Roman" w:eastAsia="Calibri" w:hAnsi="Times New Roman" w:cs="Times New Roman"/>
                <w:b/>
                <w:bCs/>
                <w:sz w:val="24"/>
                <w:szCs w:val="24"/>
              </w:rPr>
              <w:t>-</w:t>
            </w:r>
          </w:p>
        </w:tc>
        <w:tc>
          <w:tcPr>
            <w:tcW w:w="1471" w:type="dxa"/>
            <w:vAlign w:val="center"/>
          </w:tcPr>
          <w:p w:rsidR="00A61549" w:rsidRPr="0084326E" w:rsidRDefault="00A61549" w:rsidP="00A61549">
            <w:pPr>
              <w:spacing w:line="360" w:lineRule="auto"/>
              <w:jc w:val="center"/>
              <w:rPr>
                <w:rFonts w:ascii="Times New Roman" w:eastAsia="Calibri" w:hAnsi="Times New Roman" w:cs="Times New Roman"/>
                <w:sz w:val="24"/>
                <w:szCs w:val="24"/>
              </w:rPr>
            </w:pPr>
          </w:p>
        </w:tc>
      </w:tr>
      <w:tr w:rsidR="00A61549" w:rsidRPr="0084326E" w:rsidTr="00E775A7">
        <w:tc>
          <w:tcPr>
            <w:tcW w:w="1470" w:type="dxa"/>
            <w:vAlign w:val="bottom"/>
          </w:tcPr>
          <w:p w:rsidR="00A61549" w:rsidRPr="0084326E" w:rsidRDefault="00A61549" w:rsidP="00A61549">
            <w:pPr>
              <w:spacing w:line="360" w:lineRule="auto"/>
              <w:jc w:val="center"/>
              <w:rPr>
                <w:rFonts w:ascii="Times New Roman" w:eastAsia="Calibri" w:hAnsi="Times New Roman" w:cs="Times New Roman"/>
                <w:b/>
                <w:bCs/>
                <w:sz w:val="24"/>
                <w:szCs w:val="24"/>
                <w:vertAlign w:val="superscript"/>
              </w:rPr>
            </w:pPr>
            <w:r w:rsidRPr="0084326E">
              <w:rPr>
                <w:rFonts w:ascii="Times New Roman" w:eastAsia="Calibri" w:hAnsi="Times New Roman" w:cs="Times New Roman"/>
                <w:b/>
                <w:bCs/>
                <w:sz w:val="24"/>
                <w:szCs w:val="24"/>
                <w:vertAlign w:val="superscript"/>
              </w:rPr>
              <w:t>VALU LUI TRAIAN</w:t>
            </w:r>
          </w:p>
        </w:tc>
        <w:tc>
          <w:tcPr>
            <w:tcW w:w="1471" w:type="dxa"/>
            <w:vAlign w:val="center"/>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w:t>
            </w:r>
          </w:p>
        </w:tc>
        <w:tc>
          <w:tcPr>
            <w:tcW w:w="1471" w:type="dxa"/>
            <w:vAlign w:val="center"/>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w:t>
            </w:r>
          </w:p>
        </w:tc>
        <w:tc>
          <w:tcPr>
            <w:tcW w:w="1471" w:type="dxa"/>
            <w:vAlign w:val="center"/>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w:t>
            </w:r>
          </w:p>
        </w:tc>
        <w:tc>
          <w:tcPr>
            <w:tcW w:w="1471" w:type="dxa"/>
            <w:vAlign w:val="center"/>
          </w:tcPr>
          <w:p w:rsidR="00A61549" w:rsidRPr="0084326E" w:rsidRDefault="00A61549" w:rsidP="00A61549">
            <w:pPr>
              <w:spacing w:line="360" w:lineRule="auto"/>
              <w:jc w:val="center"/>
              <w:rPr>
                <w:rFonts w:ascii="Times New Roman" w:eastAsia="Calibri" w:hAnsi="Times New Roman" w:cs="Times New Roman"/>
                <w:b/>
                <w:sz w:val="24"/>
                <w:szCs w:val="24"/>
              </w:rPr>
            </w:pPr>
            <w:r w:rsidRPr="0084326E">
              <w:rPr>
                <w:rFonts w:ascii="Times New Roman" w:eastAsia="Calibri" w:hAnsi="Times New Roman" w:cs="Times New Roman"/>
                <w:b/>
                <w:sz w:val="24"/>
                <w:szCs w:val="24"/>
              </w:rPr>
              <w:t>-</w:t>
            </w:r>
          </w:p>
        </w:tc>
        <w:tc>
          <w:tcPr>
            <w:tcW w:w="1471" w:type="dxa"/>
            <w:vAlign w:val="center"/>
          </w:tcPr>
          <w:p w:rsidR="00A61549" w:rsidRPr="0084326E" w:rsidRDefault="00A61549" w:rsidP="00A61549">
            <w:pPr>
              <w:spacing w:line="360" w:lineRule="auto"/>
              <w:jc w:val="center"/>
              <w:rPr>
                <w:rFonts w:ascii="Times New Roman" w:eastAsia="Calibri" w:hAnsi="Times New Roman" w:cs="Times New Roman"/>
                <w:b/>
                <w:bCs/>
                <w:sz w:val="24"/>
                <w:szCs w:val="24"/>
              </w:rPr>
            </w:pPr>
            <w:r w:rsidRPr="0084326E">
              <w:rPr>
                <w:rFonts w:ascii="Times New Roman" w:eastAsia="Calibri" w:hAnsi="Times New Roman" w:cs="Times New Roman"/>
                <w:b/>
                <w:bCs/>
                <w:sz w:val="24"/>
                <w:szCs w:val="24"/>
              </w:rPr>
              <w:t>-</w:t>
            </w:r>
          </w:p>
        </w:tc>
        <w:tc>
          <w:tcPr>
            <w:tcW w:w="1471" w:type="dxa"/>
            <w:vAlign w:val="center"/>
          </w:tcPr>
          <w:p w:rsidR="00A61549" w:rsidRPr="0084326E" w:rsidRDefault="00A61549" w:rsidP="00A61549">
            <w:pPr>
              <w:spacing w:line="360" w:lineRule="auto"/>
              <w:jc w:val="center"/>
              <w:rPr>
                <w:rFonts w:ascii="Times New Roman" w:eastAsia="Calibri" w:hAnsi="Times New Roman" w:cs="Times New Roman"/>
                <w:sz w:val="24"/>
                <w:szCs w:val="24"/>
              </w:rPr>
            </w:pPr>
            <w:r w:rsidRPr="0084326E">
              <w:rPr>
                <w:rFonts w:ascii="Times New Roman" w:eastAsia="Calibri" w:hAnsi="Times New Roman" w:cs="Times New Roman"/>
                <w:sz w:val="24"/>
                <w:szCs w:val="24"/>
              </w:rPr>
              <w:t>11.8</w:t>
            </w:r>
          </w:p>
        </w:tc>
      </w:tr>
      <w:tr w:rsidR="00A61549" w:rsidRPr="0084326E" w:rsidTr="00E775A7">
        <w:tc>
          <w:tcPr>
            <w:tcW w:w="10296" w:type="dxa"/>
            <w:gridSpan w:val="7"/>
            <w:vAlign w:val="center"/>
          </w:tcPr>
          <w:p w:rsidR="00A61549" w:rsidRPr="0084326E" w:rsidRDefault="00A61549" w:rsidP="00A61549">
            <w:pPr>
              <w:spacing w:line="360" w:lineRule="auto"/>
              <w:jc w:val="center"/>
              <w:rPr>
                <w:rFonts w:ascii="Times New Roman" w:eastAsia="Calibri" w:hAnsi="Times New Roman" w:cs="Times New Roman"/>
                <w:sz w:val="24"/>
                <w:szCs w:val="24"/>
              </w:rPr>
            </w:pPr>
          </w:p>
        </w:tc>
      </w:tr>
      <w:tr w:rsidR="00A61549" w:rsidRPr="0084326E" w:rsidTr="00E775A7">
        <w:tc>
          <w:tcPr>
            <w:tcW w:w="1470" w:type="dxa"/>
            <w:vAlign w:val="center"/>
          </w:tcPr>
          <w:p w:rsidR="00A61549" w:rsidRPr="0084326E" w:rsidRDefault="00A61549" w:rsidP="00A61549">
            <w:pPr>
              <w:spacing w:line="360" w:lineRule="auto"/>
              <w:jc w:val="center"/>
              <w:rPr>
                <w:rFonts w:ascii="Times New Roman" w:eastAsia="Calibri" w:hAnsi="Times New Roman" w:cs="Times New Roman"/>
                <w:b/>
                <w:bCs/>
                <w:color w:val="000080"/>
                <w:sz w:val="24"/>
                <w:szCs w:val="24"/>
              </w:rPr>
            </w:pPr>
            <w:r w:rsidRPr="0084326E">
              <w:rPr>
                <w:rFonts w:ascii="Times New Roman" w:eastAsia="Calibri" w:hAnsi="Times New Roman" w:cs="Times New Roman"/>
                <w:b/>
                <w:bCs/>
                <w:color w:val="000080"/>
                <w:sz w:val="24"/>
                <w:szCs w:val="24"/>
              </w:rPr>
              <w:t>ZMC + CONSTANŢA</w:t>
            </w:r>
          </w:p>
        </w:tc>
        <w:tc>
          <w:tcPr>
            <w:tcW w:w="1471" w:type="dxa"/>
            <w:vAlign w:val="center"/>
          </w:tcPr>
          <w:p w:rsidR="00A61549" w:rsidRPr="0084326E" w:rsidRDefault="00A61549" w:rsidP="00A61549">
            <w:pPr>
              <w:spacing w:line="360" w:lineRule="auto"/>
              <w:jc w:val="center"/>
              <w:rPr>
                <w:rFonts w:ascii="Times New Roman" w:eastAsia="Calibri" w:hAnsi="Times New Roman" w:cs="Times New Roman"/>
                <w:b/>
                <w:bCs/>
                <w:color w:val="000080"/>
                <w:sz w:val="24"/>
                <w:szCs w:val="24"/>
              </w:rPr>
            </w:pPr>
            <w:r w:rsidRPr="0084326E">
              <w:rPr>
                <w:rFonts w:ascii="Times New Roman" w:eastAsia="Calibri" w:hAnsi="Times New Roman" w:cs="Times New Roman"/>
                <w:b/>
                <w:bCs/>
                <w:color w:val="000080"/>
                <w:sz w:val="24"/>
                <w:szCs w:val="24"/>
              </w:rPr>
              <w:t>9. 6</w:t>
            </w:r>
          </w:p>
        </w:tc>
        <w:tc>
          <w:tcPr>
            <w:tcW w:w="1471" w:type="dxa"/>
            <w:vAlign w:val="center"/>
          </w:tcPr>
          <w:p w:rsidR="00A61549" w:rsidRPr="0084326E" w:rsidRDefault="00A61549" w:rsidP="00A61549">
            <w:pPr>
              <w:spacing w:line="360" w:lineRule="auto"/>
              <w:jc w:val="center"/>
              <w:rPr>
                <w:rFonts w:ascii="Times New Roman" w:eastAsia="Calibri" w:hAnsi="Times New Roman" w:cs="Times New Roman"/>
                <w:b/>
                <w:bCs/>
                <w:color w:val="000080"/>
                <w:sz w:val="24"/>
                <w:szCs w:val="24"/>
              </w:rPr>
            </w:pPr>
            <w:r w:rsidRPr="0084326E">
              <w:rPr>
                <w:rFonts w:ascii="Times New Roman" w:eastAsia="Calibri" w:hAnsi="Times New Roman" w:cs="Times New Roman"/>
                <w:b/>
                <w:bCs/>
                <w:color w:val="000080"/>
                <w:sz w:val="24"/>
                <w:szCs w:val="24"/>
              </w:rPr>
              <w:t>105. 5</w:t>
            </w:r>
          </w:p>
        </w:tc>
        <w:tc>
          <w:tcPr>
            <w:tcW w:w="1471" w:type="dxa"/>
            <w:vAlign w:val="center"/>
          </w:tcPr>
          <w:p w:rsidR="00A61549" w:rsidRPr="0084326E" w:rsidRDefault="00A61549" w:rsidP="00A61549">
            <w:pPr>
              <w:spacing w:line="360" w:lineRule="auto"/>
              <w:jc w:val="center"/>
              <w:rPr>
                <w:rFonts w:ascii="Times New Roman" w:eastAsia="Calibri" w:hAnsi="Times New Roman" w:cs="Times New Roman"/>
                <w:b/>
                <w:bCs/>
                <w:color w:val="000080"/>
                <w:sz w:val="24"/>
                <w:szCs w:val="24"/>
              </w:rPr>
            </w:pPr>
            <w:r w:rsidRPr="0084326E">
              <w:rPr>
                <w:rFonts w:ascii="Times New Roman" w:eastAsia="Calibri" w:hAnsi="Times New Roman" w:cs="Times New Roman"/>
                <w:b/>
                <w:bCs/>
                <w:color w:val="000080"/>
                <w:sz w:val="24"/>
                <w:szCs w:val="24"/>
              </w:rPr>
              <w:t>193. 0</w:t>
            </w:r>
          </w:p>
        </w:tc>
        <w:tc>
          <w:tcPr>
            <w:tcW w:w="1471" w:type="dxa"/>
            <w:vAlign w:val="center"/>
          </w:tcPr>
          <w:p w:rsidR="00A61549" w:rsidRPr="0084326E" w:rsidRDefault="00A61549" w:rsidP="00A61549">
            <w:pPr>
              <w:spacing w:line="360" w:lineRule="auto"/>
              <w:jc w:val="center"/>
              <w:rPr>
                <w:rFonts w:ascii="Times New Roman" w:eastAsia="Calibri" w:hAnsi="Times New Roman" w:cs="Times New Roman"/>
                <w:b/>
                <w:bCs/>
                <w:color w:val="000080"/>
                <w:sz w:val="24"/>
                <w:szCs w:val="24"/>
              </w:rPr>
            </w:pPr>
            <w:r w:rsidRPr="0084326E">
              <w:rPr>
                <w:rFonts w:ascii="Times New Roman" w:eastAsia="Calibri" w:hAnsi="Times New Roman" w:cs="Times New Roman"/>
                <w:b/>
                <w:bCs/>
                <w:color w:val="000080"/>
                <w:sz w:val="24"/>
                <w:szCs w:val="24"/>
              </w:rPr>
              <w:t>247. 2</w:t>
            </w:r>
          </w:p>
        </w:tc>
        <w:tc>
          <w:tcPr>
            <w:tcW w:w="1471" w:type="dxa"/>
            <w:vAlign w:val="center"/>
          </w:tcPr>
          <w:p w:rsidR="00A61549" w:rsidRPr="0084326E" w:rsidRDefault="00A61549" w:rsidP="00A61549">
            <w:pPr>
              <w:spacing w:line="360" w:lineRule="auto"/>
              <w:jc w:val="center"/>
              <w:rPr>
                <w:rFonts w:ascii="Times New Roman" w:eastAsia="Calibri" w:hAnsi="Times New Roman" w:cs="Times New Roman"/>
                <w:b/>
                <w:bCs/>
                <w:color w:val="000080"/>
                <w:sz w:val="24"/>
                <w:szCs w:val="24"/>
              </w:rPr>
            </w:pPr>
            <w:r w:rsidRPr="0084326E">
              <w:rPr>
                <w:rFonts w:ascii="Times New Roman" w:eastAsia="Calibri" w:hAnsi="Times New Roman" w:cs="Times New Roman"/>
                <w:b/>
                <w:bCs/>
                <w:color w:val="000080"/>
                <w:sz w:val="24"/>
                <w:szCs w:val="24"/>
              </w:rPr>
              <w:t>365. 0</w:t>
            </w:r>
          </w:p>
        </w:tc>
        <w:tc>
          <w:tcPr>
            <w:tcW w:w="1471" w:type="dxa"/>
            <w:vAlign w:val="center"/>
          </w:tcPr>
          <w:p w:rsidR="00A61549" w:rsidRPr="0084326E" w:rsidRDefault="00A61549" w:rsidP="00A61549">
            <w:pPr>
              <w:spacing w:line="360" w:lineRule="auto"/>
              <w:jc w:val="center"/>
              <w:rPr>
                <w:rFonts w:ascii="Times New Roman" w:eastAsia="Calibri" w:hAnsi="Times New Roman" w:cs="Times New Roman"/>
                <w:b/>
                <w:color w:val="000080"/>
                <w:sz w:val="24"/>
                <w:szCs w:val="24"/>
              </w:rPr>
            </w:pPr>
            <w:r w:rsidRPr="0084326E">
              <w:rPr>
                <w:rFonts w:ascii="Times New Roman" w:eastAsia="Calibri" w:hAnsi="Times New Roman" w:cs="Times New Roman"/>
                <w:b/>
                <w:color w:val="000080"/>
                <w:sz w:val="24"/>
                <w:szCs w:val="24"/>
              </w:rPr>
              <w:t>699.5</w:t>
            </w:r>
          </w:p>
        </w:tc>
      </w:tr>
    </w:tbl>
    <w:p w:rsidR="00A61549" w:rsidRPr="0084326E" w:rsidRDefault="00A61549" w:rsidP="00A61549">
      <w:pPr>
        <w:spacing w:line="360" w:lineRule="auto"/>
        <w:jc w:val="both"/>
        <w:rPr>
          <w:rFonts w:ascii="Times New Roman" w:eastAsia="Times New Roman" w:hAnsi="Times New Roman" w:cs="Times New Roman"/>
          <w:sz w:val="24"/>
          <w:szCs w:val="24"/>
        </w:rPr>
      </w:pPr>
    </w:p>
    <w:p w:rsidR="00EC329F" w:rsidRDefault="00EC329F" w:rsidP="00DD1314">
      <w:pPr>
        <w:spacing w:after="0" w:line="360" w:lineRule="auto"/>
        <w:ind w:firstLine="708"/>
        <w:jc w:val="both"/>
        <w:rPr>
          <w:rFonts w:ascii="Times New Roman" w:eastAsia="Calibri" w:hAnsi="Times New Roman" w:cs="Times New Roman"/>
          <w:b/>
          <w:sz w:val="24"/>
          <w:szCs w:val="24"/>
        </w:rPr>
      </w:pPr>
    </w:p>
    <w:p w:rsidR="00EC329F" w:rsidRDefault="00EC329F" w:rsidP="00DD1314">
      <w:pPr>
        <w:spacing w:after="0" w:line="360" w:lineRule="auto"/>
        <w:ind w:firstLine="708"/>
        <w:jc w:val="both"/>
        <w:rPr>
          <w:rFonts w:ascii="Times New Roman" w:eastAsia="Calibri" w:hAnsi="Times New Roman" w:cs="Times New Roman"/>
          <w:b/>
          <w:sz w:val="24"/>
          <w:szCs w:val="24"/>
        </w:rPr>
      </w:pPr>
    </w:p>
    <w:p w:rsidR="00EC329F" w:rsidRDefault="00EC329F" w:rsidP="00DD1314">
      <w:pPr>
        <w:spacing w:after="0" w:line="360" w:lineRule="auto"/>
        <w:ind w:firstLine="708"/>
        <w:jc w:val="both"/>
        <w:rPr>
          <w:rFonts w:ascii="Times New Roman" w:eastAsia="Calibri" w:hAnsi="Times New Roman" w:cs="Times New Roman"/>
          <w:b/>
          <w:sz w:val="24"/>
          <w:szCs w:val="24"/>
        </w:rPr>
      </w:pPr>
    </w:p>
    <w:p w:rsidR="00EC329F" w:rsidRDefault="00EC329F" w:rsidP="00DD1314">
      <w:pPr>
        <w:spacing w:after="0" w:line="360" w:lineRule="auto"/>
        <w:ind w:firstLine="708"/>
        <w:jc w:val="both"/>
        <w:rPr>
          <w:rFonts w:ascii="Times New Roman" w:eastAsia="Calibri" w:hAnsi="Times New Roman" w:cs="Times New Roman"/>
          <w:b/>
          <w:sz w:val="24"/>
          <w:szCs w:val="24"/>
        </w:rPr>
      </w:pPr>
    </w:p>
    <w:p w:rsidR="00EC329F" w:rsidRDefault="00EC329F" w:rsidP="00DD1314">
      <w:pPr>
        <w:spacing w:after="0" w:line="360" w:lineRule="auto"/>
        <w:ind w:firstLine="708"/>
        <w:jc w:val="both"/>
        <w:rPr>
          <w:rFonts w:ascii="Times New Roman" w:eastAsia="Calibri" w:hAnsi="Times New Roman" w:cs="Times New Roman"/>
          <w:b/>
          <w:sz w:val="24"/>
          <w:szCs w:val="24"/>
        </w:rPr>
      </w:pPr>
    </w:p>
    <w:p w:rsidR="00EC329F" w:rsidRDefault="00EC329F" w:rsidP="00DD1314">
      <w:pPr>
        <w:spacing w:after="0" w:line="360" w:lineRule="auto"/>
        <w:ind w:firstLine="708"/>
        <w:jc w:val="both"/>
        <w:rPr>
          <w:rFonts w:ascii="Times New Roman" w:eastAsia="Calibri" w:hAnsi="Times New Roman" w:cs="Times New Roman"/>
          <w:b/>
          <w:sz w:val="24"/>
          <w:szCs w:val="24"/>
        </w:rPr>
      </w:pPr>
    </w:p>
    <w:p w:rsidR="00EC329F" w:rsidRDefault="00EC329F" w:rsidP="00DD1314">
      <w:pPr>
        <w:spacing w:after="0" w:line="360" w:lineRule="auto"/>
        <w:ind w:firstLine="708"/>
        <w:jc w:val="both"/>
        <w:rPr>
          <w:rFonts w:ascii="Times New Roman" w:eastAsia="Calibri" w:hAnsi="Times New Roman" w:cs="Times New Roman"/>
          <w:b/>
          <w:sz w:val="24"/>
          <w:szCs w:val="24"/>
        </w:rPr>
      </w:pPr>
    </w:p>
    <w:p w:rsidR="00A61549" w:rsidRDefault="00A61549" w:rsidP="00DD1314">
      <w:pPr>
        <w:spacing w:after="0" w:line="360" w:lineRule="auto"/>
        <w:ind w:firstLine="708"/>
        <w:jc w:val="both"/>
        <w:rPr>
          <w:rFonts w:ascii="Times New Roman" w:eastAsia="Calibri" w:hAnsi="Times New Roman" w:cs="Times New Roman"/>
          <w:b/>
          <w:sz w:val="24"/>
          <w:szCs w:val="24"/>
        </w:rPr>
      </w:pPr>
      <w:r w:rsidRPr="0084326E">
        <w:rPr>
          <w:rFonts w:ascii="Times New Roman" w:eastAsia="Calibri" w:hAnsi="Times New Roman" w:cs="Times New Roman"/>
          <w:b/>
          <w:sz w:val="24"/>
          <w:szCs w:val="24"/>
        </w:rPr>
        <w:t xml:space="preserve">I.12. Capacitate </w:t>
      </w:r>
      <w:r w:rsidR="00DD1314" w:rsidRPr="0084326E">
        <w:rPr>
          <w:rFonts w:ascii="Times New Roman" w:eastAsia="Calibri" w:hAnsi="Times New Roman" w:cs="Times New Roman"/>
          <w:b/>
          <w:sz w:val="24"/>
          <w:szCs w:val="24"/>
        </w:rPr>
        <w:t>administrativă</w:t>
      </w:r>
      <w:r w:rsidRPr="0084326E">
        <w:rPr>
          <w:rFonts w:ascii="Times New Roman" w:eastAsia="Calibri" w:hAnsi="Times New Roman" w:cs="Times New Roman"/>
          <w:b/>
          <w:sz w:val="24"/>
          <w:szCs w:val="24"/>
        </w:rPr>
        <w:t xml:space="preserve"> </w:t>
      </w:r>
    </w:p>
    <w:p w:rsidR="00DD1314" w:rsidRPr="0084326E" w:rsidRDefault="00DD1314" w:rsidP="00DD1314">
      <w:pPr>
        <w:spacing w:after="0" w:line="360" w:lineRule="auto"/>
        <w:ind w:firstLine="708"/>
        <w:jc w:val="both"/>
        <w:rPr>
          <w:rFonts w:ascii="Times New Roman" w:eastAsia="Calibri" w:hAnsi="Times New Roman" w:cs="Times New Roman"/>
          <w:b/>
          <w:sz w:val="24"/>
          <w:szCs w:val="24"/>
        </w:rPr>
      </w:pPr>
    </w:p>
    <w:p w:rsidR="00A61549" w:rsidRPr="0084326E" w:rsidRDefault="00A61549" w:rsidP="00A61549">
      <w:pPr>
        <w:spacing w:after="0" w:line="360" w:lineRule="auto"/>
        <w:ind w:firstLine="708"/>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În contextul statutului, influenţei şi potenţialului său socio-economic,municipiul Constanţa şi zona sa limitrofă a fost desemnat pol naţional de creştere prin HG 998/2008 cu modificările şi completările ulterioare.</w:t>
      </w:r>
    </w:p>
    <w:p w:rsidR="00A61549" w:rsidRPr="0084326E" w:rsidRDefault="00A61549" w:rsidP="00A61549">
      <w:pPr>
        <w:spacing w:after="0" w:line="360" w:lineRule="auto"/>
        <w:ind w:firstLine="708"/>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La nivelul Polului de Creştere – Zona Metropolitană Constanţa, capacitatea administrativă şi instituţională este relativ foarte bună în comparaţie cu alte zone sau sub-regiuni de dezvoltare din România, dar încă insuficient de bine consolidată în raport cu standardele şi media din Uniunea Europeană.</w:t>
      </w:r>
    </w:p>
    <w:p w:rsidR="00A61549" w:rsidRPr="0084326E" w:rsidRDefault="00A61549" w:rsidP="00A61549">
      <w:pPr>
        <w:spacing w:after="0" w:line="360" w:lineRule="auto"/>
        <w:ind w:firstLine="708"/>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Încă de la începutul anului 2007 funcţionează Asociaţia de Dezvoltare Intercomunitară Zona Metropolitană Constanţa, care se doreşte a fi un instrument administrativ eficient în scopul promovării unor proiecte comune de dezvoltare integrată a zonei şi de atenuare a discrepanţelor de dezvoltare dintre localităţi, un facilitator privind atragerea investiţiilor şi a Fondurilor Structurale, o platformă de colaborare între unităţile administrativ-teritoriale componente şi un nucleu de dezvoltare a serviciilor publice. Asociaţia are în componenţa sa: municipiul Constanţa; oraşele Eforie, Murfatlar, Năvodari, Ovidiu şi Techirghiol; comunele Agigea, Corbu, Cumpăna, Lumina, Mihail Kogălniceanu,  Poarta Albă, Tuzla şi Valu lui Traian, iar în cursul anului 2015 se va extinde spre sud cu încă doi membri, respectiv  comunele 23 August şi Costineşti.</w:t>
      </w:r>
    </w:p>
    <w:p w:rsidR="00A61549" w:rsidRPr="0084326E" w:rsidRDefault="00A61549" w:rsidP="00A61549">
      <w:pPr>
        <w:spacing w:after="0" w:line="360" w:lineRule="auto"/>
        <w:ind w:firstLine="708"/>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Prin intermediul Asociaţiei de Dezvoltare Intercomunitară Zona Metropolitană Constanţa se realizează abordarea integrată în ceea ce priveşte elaborarea strategiilor de dezvoltare şi a implementării proiectelor la nivelul polului de creştere Constanta,     suplinindu-se totodată capacitatea administrativă şi instituţionala a celor 15+2 membri ai săi. </w:t>
      </w:r>
    </w:p>
    <w:p w:rsidR="00A61549" w:rsidRPr="0084326E" w:rsidRDefault="00A61549" w:rsidP="00A61549">
      <w:pPr>
        <w:spacing w:after="0" w:line="360" w:lineRule="auto"/>
        <w:ind w:firstLine="708"/>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De asemenea, începând cu anul 2009, în baza Protocolului tripartit între Ministerul Dezvoltării Regionale şi Locuinţei, Ministerul Finanţelor Publice şi Agenţia pentru Dezvoltare Regională Sud-Est, funcţionează Biroul Pol de Creştere Constanţa. Principalul atribut al acestei structuri îl constituie coordonarea implementării Planului Integrat de Dezvoltare a Polului de Creştere Constanţa. În cursul perioadei de programare 2007-2013, coordonatorul polului de creştere şi personalul său de sprijin au oferit beneficiarilor de proiect asistenţă tehnică şi suport de specialitate. </w:t>
      </w:r>
    </w:p>
    <w:p w:rsidR="00A61549" w:rsidRPr="0084326E" w:rsidRDefault="00A61549" w:rsidP="00A61549">
      <w:pPr>
        <w:spacing w:after="0" w:line="360" w:lineRule="auto"/>
        <w:ind w:firstLine="708"/>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În decursul perioadei de programare 2007-2013 au fost organizate o serie de cursuri de stagii de perfecţionare destinate în principal funcţionarilor şi personalului implicat în gestionarea asistenţei financiare nerambursabile provenite de la Uniunea Europeană. Acest aspect a condus la creşterea capacităţii administrative în ceea ce priveşte elaborarea şi implementarea de proiecte de dezvoltare.</w:t>
      </w:r>
    </w:p>
    <w:p w:rsidR="00A61549" w:rsidRPr="0084326E" w:rsidRDefault="00A61549" w:rsidP="00A61549">
      <w:pPr>
        <w:spacing w:after="0" w:line="360" w:lineRule="auto"/>
        <w:ind w:firstLine="708"/>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În ceea ce priveşte autorităţile publice locale şi instituţiile publice, acestea posedă în general o bună capacitate administrativă şi instituţională, exersată şi întărită în ultima perioadă prin elaborarea şi implementarea de diverse proiecte şi prin pregătirea personalului în cadrul unor programe de perfecţionare.  </w:t>
      </w:r>
    </w:p>
    <w:p w:rsidR="00A61549" w:rsidRPr="0084326E" w:rsidRDefault="00A61549" w:rsidP="00A61549">
      <w:pPr>
        <w:spacing w:after="0" w:line="360" w:lineRule="auto"/>
        <w:ind w:firstLine="708"/>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Desigur că cea mai ridicată capacitate administrativă, în special în ceea ce priveşte gestionarea asistenţei financiare nerambursabile provenite de la Uniunea Europeană, o regăsim la UAT Mun. Constanţa şi la Consiliul Judeţean Constanţa, iar autorităţile publice locale din localităţile mai mici se confruntă încă cu probleme la acest capitol, având nevoie în continuare de asistenţă tehnică din partea unor structuri precum Asociaţia de Dezvoltare Intercomunitară Zona Metropolitană Constanţa şi Biroul Coordonator Pol de Creştere Constanţa.</w:t>
      </w:r>
    </w:p>
    <w:p w:rsidR="00A61549" w:rsidRPr="0084326E" w:rsidRDefault="00A61549" w:rsidP="00A61549">
      <w:pPr>
        <w:spacing w:after="0" w:line="360" w:lineRule="auto"/>
        <w:ind w:firstLine="708"/>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Deşi societatea civilă, prin diverse organizaţii non-guvernamentale a fost angrenată în perioada 2007-2013 într-o serie întreagă de programe şi proiecte promovate şi finanţate în general de Uniunea Europeană, la acest capitol capacitatea administrativă şi instituţională este încă scăzută, neexistând coerenţă şi corelare între acţiuni şi mai ales sustenabilitate şi impact pe termen lung pentru rezultate.</w:t>
      </w:r>
    </w:p>
    <w:p w:rsidR="00A61549" w:rsidRPr="0084326E" w:rsidRDefault="00A61549" w:rsidP="00A61549">
      <w:pPr>
        <w:spacing w:after="0" w:line="360" w:lineRule="auto"/>
        <w:ind w:firstLine="708"/>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La nivelul zonei metropolitane, s-au mai constituit asociaţii de tip sindicate – structuri  cu personalitate juridică din cadrul serviciilor comunitare de utilităţi publice, transporturi, funcţionari publici din instituţiile administraţiei locale şi centrale, care apără şi promovează interesele economice, sociale, profesionale şi culturale ale tuturor membrilor săi, garantează exercitarea dreptului sindical conform Legii Dialogului Social, libertatea de opinie a salariatului conform Constituţiei României, prevederilor Codului Muncii, Convenţiei 87/1948 a OIM precum şi a celorlalte convenţii şi tratate internaţionale ratificate de România. Prin reprezentanţii săi participă la negocierea Contractelor Colective de Muncă la orice nivel. Exemple: </w:t>
      </w:r>
      <w:r w:rsidRPr="0084326E">
        <w:rPr>
          <w:rFonts w:ascii="Times New Roman" w:eastAsia="Calibri" w:hAnsi="Times New Roman" w:cs="Times New Roman"/>
          <w:i/>
          <w:sz w:val="24"/>
          <w:szCs w:val="24"/>
        </w:rPr>
        <w:t>Federaţia Naţională a Sindicatelor Portuare, Sindicatele Libere ale Salariaţilor din Administraţia Publică, Sindicatul SANITAS Constanţa, Sindicatului Liber al Salariaţilor din Învăţământul Preuniversitar Constanţa.</w:t>
      </w:r>
    </w:p>
    <w:p w:rsidR="00A61549" w:rsidRPr="0084326E" w:rsidRDefault="00A61549" w:rsidP="00A61549">
      <w:pPr>
        <w:spacing w:after="0" w:line="360" w:lineRule="auto"/>
        <w:ind w:firstLine="708"/>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 xml:space="preserve">La nivelul comunităţilor locale, participarea civică este moderată, implicarea cetăţenilor în diverse proiecte comunitare fiind scăzută. Totuşi spiritul de solidaritate, voluntariatul şi apartenenţa socială la comunitate sunt valori recunoscute de toţi cetăţenii. </w:t>
      </w:r>
    </w:p>
    <w:p w:rsidR="00A61549" w:rsidRPr="0084326E" w:rsidRDefault="00A61549" w:rsidP="00A61549">
      <w:pPr>
        <w:spacing w:after="0" w:line="360" w:lineRule="auto"/>
        <w:ind w:firstLine="708"/>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Referitor la mediul academic, capacitatea administrativă şi instituţională este bine conturată în ceea priveşte desfăşurarea programei şi curriculei universitare, dar slab dezvoltate în ceea ce priveşte implicarea în programe de cercetare şi corelarea pregătirii teoretice cu practica şi realităţile economice şi sociale.</w:t>
      </w:r>
    </w:p>
    <w:p w:rsidR="00A61549" w:rsidRPr="0084326E" w:rsidRDefault="00A61549" w:rsidP="00A61549">
      <w:pPr>
        <w:spacing w:after="0" w:line="360" w:lineRule="auto"/>
        <w:ind w:firstLine="708"/>
        <w:jc w:val="both"/>
        <w:rPr>
          <w:rFonts w:ascii="Times New Roman" w:eastAsia="Calibri" w:hAnsi="Times New Roman" w:cs="Times New Roman"/>
          <w:sz w:val="24"/>
          <w:szCs w:val="24"/>
        </w:rPr>
      </w:pPr>
      <w:r w:rsidRPr="0084326E">
        <w:rPr>
          <w:rFonts w:ascii="Times New Roman" w:eastAsia="Calibri" w:hAnsi="Times New Roman" w:cs="Times New Roman"/>
          <w:sz w:val="24"/>
          <w:szCs w:val="24"/>
        </w:rPr>
        <w:t>La nivelul mediului de afaceri există structuri reprezentative cu experienţa şi recunoscute la nivel naţional şi internaţional care îşi asumă rolul de vectori în promovarea intereselor diverşilor agenţi economic pe care îi reprezintă (</w:t>
      </w:r>
      <w:r w:rsidRPr="0084326E">
        <w:rPr>
          <w:rFonts w:ascii="Times New Roman" w:eastAsia="Calibri" w:hAnsi="Times New Roman" w:cs="Times New Roman"/>
          <w:i/>
          <w:sz w:val="24"/>
          <w:szCs w:val="24"/>
        </w:rPr>
        <w:t>Patronatul Întreprinderilor Mici şi Mijlocii Constanţa, Asociaţia Patronală Mamaia</w:t>
      </w:r>
      <w:r w:rsidRPr="0084326E">
        <w:rPr>
          <w:rFonts w:ascii="Times New Roman" w:eastAsia="Calibri" w:hAnsi="Times New Roman" w:cs="Times New Roman"/>
          <w:sz w:val="24"/>
          <w:szCs w:val="24"/>
        </w:rPr>
        <w:t>). Cele mai active structuri de acest tip le regăsim în domenii economice tradiţionale pentru Polul de Creştere Constanţa, precum activitatea portuară şi turismul (</w:t>
      </w:r>
      <w:r w:rsidRPr="0084326E">
        <w:rPr>
          <w:rFonts w:ascii="Times New Roman" w:eastAsia="Calibri" w:hAnsi="Times New Roman" w:cs="Times New Roman"/>
          <w:i/>
          <w:sz w:val="24"/>
          <w:szCs w:val="24"/>
        </w:rPr>
        <w:t>Asociaţia Pentru Promovarea si Dezvoltarea Turismului LITORAL - DELTA DUNĂRII)</w:t>
      </w:r>
      <w:r w:rsidRPr="0084326E">
        <w:rPr>
          <w:rFonts w:ascii="Times New Roman" w:eastAsia="Calibri" w:hAnsi="Times New Roman" w:cs="Times New Roman"/>
          <w:sz w:val="24"/>
          <w:szCs w:val="24"/>
        </w:rPr>
        <w:t>. De asemenea, Camera de Comerţ, Industrie, Navigaţie şi Agricultură Constanţa posedă experienţă şi o bună capacitate administrativă în ceea ce priveşte implementarea de proiecte şi participarea în diverse programe europene.</w:t>
      </w:r>
    </w:p>
    <w:p w:rsidR="00A61549" w:rsidRPr="0084326E" w:rsidRDefault="00A61549" w:rsidP="00A61549">
      <w:pPr>
        <w:spacing w:after="0" w:line="360" w:lineRule="auto"/>
        <w:jc w:val="both"/>
        <w:rPr>
          <w:rFonts w:ascii="Times New Roman" w:eastAsia="Calibri" w:hAnsi="Times New Roman" w:cs="Times New Roman"/>
          <w:sz w:val="24"/>
          <w:szCs w:val="24"/>
        </w:rPr>
      </w:pPr>
    </w:p>
    <w:p w:rsidR="00A61549" w:rsidRPr="0084326E" w:rsidRDefault="00A61549" w:rsidP="00A61549">
      <w:pPr>
        <w:spacing w:line="360" w:lineRule="auto"/>
        <w:jc w:val="both"/>
        <w:rPr>
          <w:rFonts w:ascii="Times New Roman" w:eastAsia="Calibri" w:hAnsi="Times New Roman" w:cs="Times New Roman"/>
          <w:b/>
          <w:sz w:val="24"/>
          <w:szCs w:val="24"/>
        </w:rPr>
      </w:pPr>
    </w:p>
    <w:p w:rsidR="00A61549" w:rsidRPr="0084326E" w:rsidRDefault="00A61549" w:rsidP="00A61549">
      <w:pPr>
        <w:spacing w:line="360" w:lineRule="auto"/>
        <w:jc w:val="both"/>
        <w:rPr>
          <w:rFonts w:ascii="Times New Roman" w:eastAsia="Calibri" w:hAnsi="Times New Roman" w:cs="Times New Roman"/>
          <w:b/>
          <w:sz w:val="24"/>
          <w:szCs w:val="24"/>
        </w:rPr>
      </w:pPr>
    </w:p>
    <w:p w:rsidR="00A61549" w:rsidRPr="0084326E" w:rsidRDefault="00A61549" w:rsidP="00A61549">
      <w:pPr>
        <w:spacing w:line="360" w:lineRule="auto"/>
        <w:jc w:val="both"/>
        <w:rPr>
          <w:rFonts w:ascii="Times New Roman" w:eastAsia="Calibri" w:hAnsi="Times New Roman" w:cs="Times New Roman"/>
          <w:b/>
          <w:sz w:val="24"/>
          <w:szCs w:val="24"/>
        </w:rPr>
      </w:pPr>
    </w:p>
    <w:p w:rsidR="00A61549" w:rsidRPr="0084326E" w:rsidRDefault="00A61549" w:rsidP="00A61549">
      <w:pPr>
        <w:spacing w:line="360" w:lineRule="auto"/>
        <w:jc w:val="both"/>
        <w:rPr>
          <w:rFonts w:ascii="Times New Roman" w:eastAsia="Calibri" w:hAnsi="Times New Roman" w:cs="Times New Roman"/>
          <w:b/>
          <w:sz w:val="24"/>
          <w:szCs w:val="24"/>
        </w:rPr>
      </w:pPr>
    </w:p>
    <w:p w:rsidR="00A61549" w:rsidRPr="0084326E" w:rsidRDefault="00A61549" w:rsidP="00A61549">
      <w:pPr>
        <w:spacing w:line="360" w:lineRule="auto"/>
        <w:jc w:val="both"/>
        <w:rPr>
          <w:rFonts w:ascii="Times New Roman" w:eastAsia="Calibri" w:hAnsi="Times New Roman" w:cs="Times New Roman"/>
          <w:b/>
          <w:sz w:val="24"/>
          <w:szCs w:val="24"/>
        </w:rPr>
      </w:pPr>
    </w:p>
    <w:p w:rsidR="00A61549" w:rsidRPr="0084326E" w:rsidRDefault="00A61549" w:rsidP="00A61549">
      <w:pPr>
        <w:spacing w:line="360" w:lineRule="auto"/>
        <w:jc w:val="both"/>
        <w:rPr>
          <w:rFonts w:ascii="Times New Roman" w:eastAsia="Calibri" w:hAnsi="Times New Roman" w:cs="Times New Roman"/>
          <w:b/>
          <w:sz w:val="24"/>
          <w:szCs w:val="24"/>
        </w:rPr>
      </w:pPr>
    </w:p>
    <w:p w:rsidR="00A61549" w:rsidRPr="0084326E" w:rsidRDefault="00A61549" w:rsidP="00A61549">
      <w:pPr>
        <w:spacing w:line="360" w:lineRule="auto"/>
        <w:jc w:val="both"/>
        <w:rPr>
          <w:rFonts w:ascii="Times New Roman" w:eastAsia="Calibri" w:hAnsi="Times New Roman" w:cs="Times New Roman"/>
          <w:b/>
          <w:sz w:val="24"/>
          <w:szCs w:val="24"/>
        </w:rPr>
      </w:pPr>
    </w:p>
    <w:p w:rsidR="00A61549" w:rsidRPr="0084326E" w:rsidRDefault="00A61549" w:rsidP="00A61549">
      <w:pPr>
        <w:spacing w:line="360" w:lineRule="auto"/>
        <w:jc w:val="both"/>
        <w:rPr>
          <w:rFonts w:ascii="Times New Roman" w:eastAsia="Calibri" w:hAnsi="Times New Roman" w:cs="Times New Roman"/>
          <w:b/>
          <w:sz w:val="24"/>
          <w:szCs w:val="24"/>
        </w:rPr>
      </w:pPr>
    </w:p>
    <w:p w:rsidR="00C05E9D" w:rsidRPr="0084326E" w:rsidRDefault="00C05E9D" w:rsidP="00262789">
      <w:pPr>
        <w:spacing w:after="120" w:line="240" w:lineRule="auto"/>
        <w:jc w:val="both"/>
        <w:rPr>
          <w:rFonts w:ascii="Times New Roman" w:eastAsia="Times New Roman" w:hAnsi="Times New Roman" w:cs="Times New Roman"/>
          <w:b/>
          <w:bCs/>
          <w:sz w:val="24"/>
          <w:szCs w:val="24"/>
          <w:u w:val="single"/>
        </w:rPr>
      </w:pPr>
    </w:p>
    <w:p w:rsidR="00C05E9D" w:rsidRPr="0084326E" w:rsidRDefault="00C05E9D" w:rsidP="00262789">
      <w:pPr>
        <w:spacing w:after="120" w:line="240" w:lineRule="auto"/>
        <w:jc w:val="both"/>
        <w:rPr>
          <w:rFonts w:ascii="Times New Roman" w:eastAsia="Times New Roman" w:hAnsi="Times New Roman" w:cs="Times New Roman"/>
          <w:b/>
          <w:bCs/>
          <w:sz w:val="24"/>
          <w:szCs w:val="24"/>
          <w:u w:val="single"/>
        </w:rPr>
      </w:pPr>
    </w:p>
    <w:tbl>
      <w:tblPr>
        <w:tblpPr w:leftFromText="180" w:rightFromText="180" w:vertAnchor="page" w:horzAnchor="margin" w:tblpXSpec="center" w:tblpY="3046"/>
        <w:tblW w:w="4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4053"/>
      </w:tblGrid>
      <w:tr w:rsidR="0062546A" w:rsidRPr="0084326E" w:rsidTr="0062546A">
        <w:trPr>
          <w:trHeight w:val="802"/>
        </w:trPr>
        <w:tc>
          <w:tcPr>
            <w:tcW w:w="4053" w:type="dxa"/>
            <w:shd w:val="clear" w:color="auto" w:fill="CCFFCC"/>
            <w:vAlign w:val="center"/>
          </w:tcPr>
          <w:p w:rsidR="0062546A" w:rsidRPr="0084326E" w:rsidRDefault="0062546A" w:rsidP="0062546A">
            <w:pPr>
              <w:autoSpaceDE w:val="0"/>
              <w:autoSpaceDN w:val="0"/>
              <w:adjustRightInd w:val="0"/>
              <w:spacing w:after="0" w:line="240" w:lineRule="auto"/>
              <w:jc w:val="center"/>
              <w:rPr>
                <w:rFonts w:ascii="Times New Roman" w:eastAsia="Calibri" w:hAnsi="Times New Roman" w:cs="Times New Roman"/>
                <w:b/>
                <w:sz w:val="28"/>
                <w:szCs w:val="24"/>
              </w:rPr>
            </w:pPr>
            <w:r w:rsidRPr="0084326E">
              <w:rPr>
                <w:rFonts w:ascii="Times New Roman" w:eastAsia="Calibri" w:hAnsi="Times New Roman" w:cs="Times New Roman"/>
                <w:b/>
                <w:sz w:val="28"/>
                <w:szCs w:val="24"/>
              </w:rPr>
              <w:t>II. ANALIZA SWOT</w:t>
            </w:r>
          </w:p>
        </w:tc>
      </w:tr>
    </w:tbl>
    <w:tbl>
      <w:tblPr>
        <w:tblStyle w:val="TableGrid"/>
        <w:tblW w:w="0" w:type="auto"/>
        <w:jc w:val="center"/>
        <w:tblInd w:w="-472" w:type="dxa"/>
        <w:tblLook w:val="01E0" w:firstRow="1" w:lastRow="1" w:firstColumn="1" w:lastColumn="1" w:noHBand="0" w:noVBand="0"/>
      </w:tblPr>
      <w:tblGrid>
        <w:gridCol w:w="4791"/>
        <w:gridCol w:w="4969"/>
      </w:tblGrid>
      <w:tr w:rsidR="009C1147" w:rsidRPr="0084326E" w:rsidTr="009C1147">
        <w:trPr>
          <w:jc w:val="center"/>
        </w:trPr>
        <w:tc>
          <w:tcPr>
            <w:tcW w:w="0" w:type="auto"/>
            <w:gridSpan w:val="2"/>
            <w:tcBorders>
              <w:bottom w:val="single" w:sz="4" w:space="0" w:color="auto"/>
            </w:tcBorders>
            <w:shd w:val="clear" w:color="auto" w:fill="CCCCCC"/>
          </w:tcPr>
          <w:p w:rsidR="00262789" w:rsidRPr="0084326E" w:rsidRDefault="00262789" w:rsidP="009C1147">
            <w:pPr>
              <w:spacing w:line="360" w:lineRule="auto"/>
              <w:jc w:val="center"/>
              <w:rPr>
                <w:b/>
                <w:sz w:val="24"/>
                <w:szCs w:val="24"/>
              </w:rPr>
            </w:pPr>
            <w:r w:rsidRPr="0084326E">
              <w:rPr>
                <w:b/>
                <w:sz w:val="24"/>
                <w:szCs w:val="24"/>
              </w:rPr>
              <w:t>Poziţionarea geografică</w:t>
            </w:r>
          </w:p>
        </w:tc>
      </w:tr>
      <w:tr w:rsidR="002A4969" w:rsidRPr="0084326E" w:rsidTr="009C1147">
        <w:trPr>
          <w:jc w:val="center"/>
        </w:trPr>
        <w:tc>
          <w:tcPr>
            <w:tcW w:w="0" w:type="auto"/>
            <w:shd w:val="clear" w:color="auto" w:fill="E6E6E6"/>
          </w:tcPr>
          <w:p w:rsidR="00262789" w:rsidRPr="0084326E" w:rsidRDefault="00262789" w:rsidP="009C1147">
            <w:pPr>
              <w:spacing w:line="360" w:lineRule="auto"/>
              <w:jc w:val="center"/>
              <w:rPr>
                <w:sz w:val="24"/>
                <w:szCs w:val="24"/>
              </w:rPr>
            </w:pPr>
            <w:r w:rsidRPr="0084326E">
              <w:rPr>
                <w:sz w:val="24"/>
                <w:szCs w:val="24"/>
              </w:rPr>
              <w:t>S</w:t>
            </w:r>
          </w:p>
        </w:tc>
        <w:tc>
          <w:tcPr>
            <w:tcW w:w="0" w:type="auto"/>
            <w:shd w:val="clear" w:color="auto" w:fill="E6E6E6"/>
          </w:tcPr>
          <w:p w:rsidR="00262789" w:rsidRPr="0084326E" w:rsidRDefault="00262789" w:rsidP="009C1147">
            <w:pPr>
              <w:spacing w:line="360" w:lineRule="auto"/>
              <w:jc w:val="center"/>
              <w:rPr>
                <w:sz w:val="24"/>
                <w:szCs w:val="24"/>
              </w:rPr>
            </w:pPr>
            <w:r w:rsidRPr="0084326E">
              <w:rPr>
                <w:sz w:val="24"/>
                <w:szCs w:val="24"/>
              </w:rPr>
              <w:t>W</w:t>
            </w:r>
          </w:p>
        </w:tc>
      </w:tr>
      <w:tr w:rsidR="002A4969" w:rsidRPr="0084326E" w:rsidTr="009C1147">
        <w:trPr>
          <w:jc w:val="center"/>
        </w:trPr>
        <w:tc>
          <w:tcPr>
            <w:tcW w:w="0" w:type="auto"/>
            <w:tcBorders>
              <w:bottom w:val="single" w:sz="4" w:space="0" w:color="auto"/>
            </w:tcBorders>
          </w:tcPr>
          <w:p w:rsidR="00262789" w:rsidRPr="0084326E" w:rsidRDefault="00262789" w:rsidP="00564353">
            <w:pPr>
              <w:numPr>
                <w:ilvl w:val="0"/>
                <w:numId w:val="1"/>
              </w:numPr>
              <w:tabs>
                <w:tab w:val="num" w:pos="277"/>
              </w:tabs>
              <w:spacing w:line="360" w:lineRule="auto"/>
              <w:ind w:left="278" w:hanging="278"/>
              <w:jc w:val="both"/>
              <w:rPr>
                <w:sz w:val="24"/>
                <w:szCs w:val="24"/>
              </w:rPr>
            </w:pPr>
            <w:r w:rsidRPr="0084326E">
              <w:rPr>
                <w:sz w:val="24"/>
                <w:szCs w:val="24"/>
              </w:rPr>
              <w:t>Poziţia str</w:t>
            </w:r>
            <w:r w:rsidR="008B5883" w:rsidRPr="0084326E">
              <w:rPr>
                <w:sz w:val="24"/>
                <w:szCs w:val="24"/>
              </w:rPr>
              <w:t xml:space="preserve">ategică în spaţiul Mării Negre, la granița de sud est a Uniunii Europene și la confluența mai multor coridoare pan europene de transport </w:t>
            </w:r>
            <w:r w:rsidRPr="0084326E">
              <w:rPr>
                <w:sz w:val="24"/>
                <w:szCs w:val="24"/>
              </w:rPr>
              <w:t xml:space="preserve">şi </w:t>
            </w:r>
            <w:r w:rsidR="008B5883" w:rsidRPr="0084326E">
              <w:rPr>
                <w:sz w:val="24"/>
                <w:szCs w:val="24"/>
              </w:rPr>
              <w:t xml:space="preserve">telecomunicații și energetice </w:t>
            </w:r>
          </w:p>
          <w:p w:rsidR="000613D2" w:rsidRPr="0084326E" w:rsidRDefault="000613D2" w:rsidP="00564353">
            <w:pPr>
              <w:numPr>
                <w:ilvl w:val="0"/>
                <w:numId w:val="2"/>
              </w:numPr>
              <w:tabs>
                <w:tab w:val="num" w:pos="97"/>
              </w:tabs>
              <w:spacing w:line="360" w:lineRule="auto"/>
              <w:ind w:left="278" w:hanging="278"/>
              <w:rPr>
                <w:sz w:val="24"/>
                <w:szCs w:val="24"/>
              </w:rPr>
            </w:pPr>
            <w:r w:rsidRPr="0084326E">
              <w:rPr>
                <w:sz w:val="24"/>
                <w:szCs w:val="24"/>
              </w:rPr>
              <w:t>Proximitatea față de București (225 Km) și infrastructura rutieră și de cale ferată care leagă Zona Metropolitană Constanța de capitala țării</w:t>
            </w:r>
          </w:p>
        </w:tc>
        <w:tc>
          <w:tcPr>
            <w:tcW w:w="0" w:type="auto"/>
            <w:tcBorders>
              <w:bottom w:val="single" w:sz="4" w:space="0" w:color="auto"/>
            </w:tcBorders>
            <w:vAlign w:val="center"/>
          </w:tcPr>
          <w:p w:rsidR="00262789" w:rsidRPr="0084326E" w:rsidRDefault="00262789" w:rsidP="00564353">
            <w:pPr>
              <w:numPr>
                <w:ilvl w:val="0"/>
                <w:numId w:val="1"/>
              </w:numPr>
              <w:tabs>
                <w:tab w:val="num" w:pos="237"/>
              </w:tabs>
              <w:spacing w:line="360" w:lineRule="auto"/>
              <w:ind w:left="277" w:hanging="277"/>
              <w:jc w:val="both"/>
              <w:rPr>
                <w:sz w:val="24"/>
                <w:szCs w:val="24"/>
              </w:rPr>
            </w:pPr>
            <w:r w:rsidRPr="0084326E">
              <w:rPr>
                <w:sz w:val="24"/>
                <w:szCs w:val="24"/>
              </w:rPr>
              <w:t>Poziţie excentrică în cadrul regiunii şi a judeţului</w:t>
            </w:r>
          </w:p>
          <w:p w:rsidR="00262789" w:rsidRPr="0084326E" w:rsidRDefault="00262789" w:rsidP="00564353">
            <w:pPr>
              <w:numPr>
                <w:ilvl w:val="0"/>
                <w:numId w:val="1"/>
              </w:numPr>
              <w:tabs>
                <w:tab w:val="num" w:pos="237"/>
              </w:tabs>
              <w:spacing w:line="360" w:lineRule="auto"/>
              <w:ind w:left="237" w:hanging="237"/>
              <w:jc w:val="both"/>
              <w:rPr>
                <w:sz w:val="24"/>
                <w:szCs w:val="24"/>
              </w:rPr>
            </w:pPr>
            <w:r w:rsidRPr="0084326E">
              <w:rPr>
                <w:sz w:val="24"/>
                <w:szCs w:val="24"/>
              </w:rPr>
              <w:t>Relaţii deficitare pe direcţia nord şi nord-vest</w:t>
            </w:r>
            <w:r w:rsidR="000E1505" w:rsidRPr="0084326E">
              <w:rPr>
                <w:sz w:val="24"/>
                <w:szCs w:val="24"/>
              </w:rPr>
              <w:t xml:space="preserve"> </w:t>
            </w:r>
            <w:r w:rsidRPr="0084326E">
              <w:rPr>
                <w:sz w:val="24"/>
                <w:szCs w:val="24"/>
              </w:rPr>
              <w:t>(cu nordul şi cu vestul ţării)</w:t>
            </w:r>
          </w:p>
        </w:tc>
      </w:tr>
      <w:tr w:rsidR="002A4969" w:rsidRPr="0084326E" w:rsidTr="009C1147">
        <w:trPr>
          <w:jc w:val="center"/>
        </w:trPr>
        <w:tc>
          <w:tcPr>
            <w:tcW w:w="0" w:type="auto"/>
            <w:tcBorders>
              <w:top w:val="single" w:sz="4" w:space="0" w:color="auto"/>
              <w:left w:val="single" w:sz="4" w:space="0" w:color="auto"/>
              <w:bottom w:val="single" w:sz="4" w:space="0" w:color="auto"/>
              <w:right w:val="single" w:sz="4" w:space="0" w:color="auto"/>
            </w:tcBorders>
            <w:shd w:val="clear" w:color="auto" w:fill="E6E6E6"/>
          </w:tcPr>
          <w:p w:rsidR="00262789" w:rsidRPr="0084326E" w:rsidRDefault="00262789" w:rsidP="009C1147">
            <w:pPr>
              <w:spacing w:line="360" w:lineRule="auto"/>
              <w:jc w:val="center"/>
              <w:rPr>
                <w:sz w:val="24"/>
                <w:szCs w:val="24"/>
              </w:rPr>
            </w:pPr>
            <w:r w:rsidRPr="0084326E">
              <w:rPr>
                <w:sz w:val="24"/>
                <w:szCs w:val="24"/>
              </w:rPr>
              <w:t>O</w:t>
            </w: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262789" w:rsidRPr="0084326E" w:rsidRDefault="00262789" w:rsidP="009C1147">
            <w:pPr>
              <w:spacing w:line="360" w:lineRule="auto"/>
              <w:jc w:val="center"/>
              <w:rPr>
                <w:sz w:val="24"/>
                <w:szCs w:val="24"/>
              </w:rPr>
            </w:pPr>
            <w:r w:rsidRPr="0084326E">
              <w:rPr>
                <w:sz w:val="24"/>
                <w:szCs w:val="24"/>
              </w:rPr>
              <w:t>T</w:t>
            </w:r>
          </w:p>
        </w:tc>
      </w:tr>
      <w:tr w:rsidR="002A4969" w:rsidRPr="0084326E" w:rsidTr="009C1147">
        <w:trPr>
          <w:jc w:val="center"/>
        </w:trPr>
        <w:tc>
          <w:tcPr>
            <w:tcW w:w="0" w:type="auto"/>
            <w:tcBorders>
              <w:top w:val="single" w:sz="4" w:space="0" w:color="auto"/>
              <w:bottom w:val="single" w:sz="4" w:space="0" w:color="auto"/>
            </w:tcBorders>
            <w:vAlign w:val="center"/>
          </w:tcPr>
          <w:p w:rsidR="008B5883" w:rsidRPr="0084326E" w:rsidRDefault="00262789" w:rsidP="00564353">
            <w:pPr>
              <w:numPr>
                <w:ilvl w:val="0"/>
                <w:numId w:val="2"/>
              </w:numPr>
              <w:tabs>
                <w:tab w:val="num" w:pos="97"/>
              </w:tabs>
              <w:spacing w:line="360" w:lineRule="auto"/>
              <w:ind w:left="278" w:hanging="278"/>
              <w:rPr>
                <w:sz w:val="24"/>
                <w:szCs w:val="24"/>
              </w:rPr>
            </w:pPr>
            <w:r w:rsidRPr="0084326E">
              <w:rPr>
                <w:sz w:val="24"/>
                <w:szCs w:val="24"/>
              </w:rPr>
              <w:t xml:space="preserve">Integrarea </w:t>
            </w:r>
            <w:r w:rsidR="008B5883" w:rsidRPr="0084326E">
              <w:rPr>
                <w:sz w:val="24"/>
                <w:szCs w:val="24"/>
              </w:rPr>
              <w:t xml:space="preserve">economică și socială în spațiul european de liberă circulație și liber schimb și extinderea și promovarea intereselor economice europene în estul </w:t>
            </w:r>
            <w:r w:rsidR="005F248B" w:rsidRPr="0084326E">
              <w:rPr>
                <w:sz w:val="24"/>
                <w:szCs w:val="24"/>
              </w:rPr>
              <w:t>continentului</w:t>
            </w:r>
            <w:r w:rsidR="008B5883" w:rsidRPr="0084326E">
              <w:rPr>
                <w:sz w:val="24"/>
                <w:szCs w:val="24"/>
              </w:rPr>
              <w:t xml:space="preserve">, precum și China, Asia Centrală și </w:t>
            </w:r>
            <w:r w:rsidR="00E9753D" w:rsidRPr="0084326E">
              <w:rPr>
                <w:sz w:val="24"/>
                <w:szCs w:val="24"/>
              </w:rPr>
              <w:t>Orientul Mijlociu</w:t>
            </w:r>
            <w:r w:rsidR="008B5883" w:rsidRPr="0084326E">
              <w:rPr>
                <w:sz w:val="24"/>
                <w:szCs w:val="24"/>
              </w:rPr>
              <w:t xml:space="preserve"> </w:t>
            </w:r>
          </w:p>
          <w:p w:rsidR="00262789" w:rsidRPr="0084326E" w:rsidRDefault="008B5883" w:rsidP="00564353">
            <w:pPr>
              <w:numPr>
                <w:ilvl w:val="0"/>
                <w:numId w:val="2"/>
              </w:numPr>
              <w:tabs>
                <w:tab w:val="num" w:pos="97"/>
              </w:tabs>
              <w:spacing w:line="360" w:lineRule="auto"/>
              <w:ind w:left="278" w:hanging="278"/>
              <w:rPr>
                <w:sz w:val="24"/>
                <w:szCs w:val="24"/>
              </w:rPr>
            </w:pPr>
            <w:r w:rsidRPr="0084326E">
              <w:rPr>
                <w:sz w:val="24"/>
                <w:szCs w:val="24"/>
              </w:rPr>
              <w:t>Creșterea comerțului, a turismului și în general a sectorului terțiar, în contextul procesului de globalizare</w:t>
            </w:r>
          </w:p>
        </w:tc>
        <w:tc>
          <w:tcPr>
            <w:tcW w:w="0" w:type="auto"/>
            <w:tcBorders>
              <w:top w:val="single" w:sz="4" w:space="0" w:color="auto"/>
              <w:bottom w:val="single" w:sz="4" w:space="0" w:color="auto"/>
            </w:tcBorders>
            <w:vAlign w:val="center"/>
          </w:tcPr>
          <w:p w:rsidR="000613D2" w:rsidRPr="0084326E" w:rsidRDefault="000613D2" w:rsidP="00564353">
            <w:pPr>
              <w:numPr>
                <w:ilvl w:val="0"/>
                <w:numId w:val="2"/>
              </w:numPr>
              <w:tabs>
                <w:tab w:val="num" w:pos="417"/>
              </w:tabs>
              <w:spacing w:line="360" w:lineRule="auto"/>
              <w:ind w:left="420" w:hanging="420"/>
              <w:jc w:val="both"/>
              <w:rPr>
                <w:sz w:val="24"/>
                <w:szCs w:val="24"/>
              </w:rPr>
            </w:pPr>
            <w:r w:rsidRPr="0084326E">
              <w:rPr>
                <w:sz w:val="24"/>
                <w:szCs w:val="24"/>
              </w:rPr>
              <w:t>Poziția excentrică la granița Uniunii Europene, pe fondul crizei economice și a conflictelor sociale și militare din spațiul fostei URSS și din Orientul Mijlociu</w:t>
            </w:r>
          </w:p>
          <w:p w:rsidR="00262789" w:rsidRPr="0084326E" w:rsidRDefault="00262789" w:rsidP="009C1147">
            <w:pPr>
              <w:spacing w:line="360" w:lineRule="auto"/>
              <w:jc w:val="both"/>
              <w:rPr>
                <w:sz w:val="24"/>
                <w:szCs w:val="24"/>
              </w:rPr>
            </w:pPr>
          </w:p>
          <w:p w:rsidR="00262789" w:rsidRPr="0084326E" w:rsidRDefault="00262789" w:rsidP="009C1147">
            <w:pPr>
              <w:spacing w:line="360" w:lineRule="auto"/>
              <w:jc w:val="both"/>
              <w:rPr>
                <w:sz w:val="24"/>
                <w:szCs w:val="24"/>
              </w:rPr>
            </w:pPr>
          </w:p>
        </w:tc>
      </w:tr>
      <w:tr w:rsidR="009C1147" w:rsidRPr="0084326E" w:rsidTr="009C1147">
        <w:trPr>
          <w:jc w:val="center"/>
        </w:trPr>
        <w:tc>
          <w:tcPr>
            <w:tcW w:w="0" w:type="auto"/>
            <w:gridSpan w:val="2"/>
            <w:tcBorders>
              <w:bottom w:val="single" w:sz="4" w:space="0" w:color="auto"/>
            </w:tcBorders>
            <w:shd w:val="clear" w:color="auto" w:fill="CCCCCC"/>
          </w:tcPr>
          <w:p w:rsidR="00262789" w:rsidRPr="0084326E" w:rsidRDefault="00262789" w:rsidP="009C1147">
            <w:pPr>
              <w:spacing w:line="360" w:lineRule="auto"/>
              <w:jc w:val="center"/>
              <w:rPr>
                <w:b/>
                <w:sz w:val="24"/>
                <w:szCs w:val="24"/>
              </w:rPr>
            </w:pPr>
            <w:r w:rsidRPr="0084326E">
              <w:rPr>
                <w:b/>
                <w:sz w:val="24"/>
                <w:szCs w:val="24"/>
              </w:rPr>
              <w:t>Demografie</w:t>
            </w:r>
          </w:p>
        </w:tc>
      </w:tr>
      <w:tr w:rsidR="002A4969" w:rsidRPr="0084326E" w:rsidTr="009C1147">
        <w:trPr>
          <w:jc w:val="center"/>
        </w:trPr>
        <w:tc>
          <w:tcPr>
            <w:tcW w:w="0" w:type="auto"/>
            <w:tcBorders>
              <w:top w:val="single" w:sz="4" w:space="0" w:color="auto"/>
              <w:left w:val="single" w:sz="4" w:space="0" w:color="auto"/>
              <w:bottom w:val="single" w:sz="4" w:space="0" w:color="auto"/>
              <w:right w:val="single" w:sz="4" w:space="0" w:color="auto"/>
            </w:tcBorders>
            <w:shd w:val="clear" w:color="auto" w:fill="E6E6E6"/>
          </w:tcPr>
          <w:p w:rsidR="00262789" w:rsidRPr="0084326E" w:rsidRDefault="00262789" w:rsidP="009C1147">
            <w:pPr>
              <w:spacing w:line="360" w:lineRule="auto"/>
              <w:jc w:val="center"/>
              <w:rPr>
                <w:sz w:val="24"/>
                <w:szCs w:val="24"/>
              </w:rPr>
            </w:pPr>
            <w:r w:rsidRPr="0084326E">
              <w:rPr>
                <w:sz w:val="24"/>
                <w:szCs w:val="24"/>
              </w:rPr>
              <w:t>S</w:t>
            </w:r>
          </w:p>
        </w:tc>
        <w:tc>
          <w:tcPr>
            <w:tcW w:w="0" w:type="auto"/>
            <w:tcBorders>
              <w:top w:val="single" w:sz="4" w:space="0" w:color="auto"/>
              <w:left w:val="single" w:sz="4" w:space="0" w:color="auto"/>
              <w:bottom w:val="single" w:sz="4" w:space="0" w:color="auto"/>
              <w:right w:val="single" w:sz="4" w:space="0" w:color="auto"/>
            </w:tcBorders>
            <w:shd w:val="clear" w:color="auto" w:fill="E6E6E6"/>
          </w:tcPr>
          <w:p w:rsidR="00262789" w:rsidRPr="0084326E" w:rsidRDefault="00262789" w:rsidP="009C1147">
            <w:pPr>
              <w:spacing w:line="360" w:lineRule="auto"/>
              <w:jc w:val="center"/>
              <w:rPr>
                <w:sz w:val="24"/>
                <w:szCs w:val="24"/>
              </w:rPr>
            </w:pPr>
            <w:r w:rsidRPr="0084326E">
              <w:rPr>
                <w:sz w:val="24"/>
                <w:szCs w:val="24"/>
              </w:rPr>
              <w:t>W</w:t>
            </w:r>
          </w:p>
        </w:tc>
      </w:tr>
      <w:tr w:rsidR="002A4969" w:rsidRPr="0084326E" w:rsidTr="009C1147">
        <w:trPr>
          <w:jc w:val="center"/>
        </w:trPr>
        <w:tc>
          <w:tcPr>
            <w:tcW w:w="0" w:type="auto"/>
            <w:tcBorders>
              <w:top w:val="single" w:sz="4" w:space="0" w:color="auto"/>
              <w:bottom w:val="single" w:sz="4" w:space="0" w:color="auto"/>
            </w:tcBorders>
            <w:vAlign w:val="center"/>
          </w:tcPr>
          <w:p w:rsidR="00262789" w:rsidRPr="0084326E" w:rsidRDefault="00E9753D" w:rsidP="00564353">
            <w:pPr>
              <w:numPr>
                <w:ilvl w:val="0"/>
                <w:numId w:val="3"/>
              </w:numPr>
              <w:tabs>
                <w:tab w:val="num" w:pos="277"/>
              </w:tabs>
              <w:spacing w:line="360" w:lineRule="auto"/>
              <w:ind w:left="278" w:hanging="278"/>
              <w:jc w:val="both"/>
              <w:rPr>
                <w:sz w:val="24"/>
                <w:szCs w:val="24"/>
              </w:rPr>
            </w:pPr>
            <w:r w:rsidRPr="0084326E">
              <w:rPr>
                <w:sz w:val="24"/>
                <w:szCs w:val="24"/>
              </w:rPr>
              <w:t>A</w:t>
            </w:r>
            <w:r w:rsidR="00262789" w:rsidRPr="0084326E">
              <w:rPr>
                <w:sz w:val="24"/>
                <w:szCs w:val="24"/>
              </w:rPr>
              <w:t xml:space="preserve"> doua mare aglomerare urbană (cca. jumătate de milion de locuitori) din România, după capitala ţării - Bucureşti.</w:t>
            </w:r>
          </w:p>
          <w:p w:rsidR="00262789" w:rsidRPr="0084326E" w:rsidRDefault="00262789" w:rsidP="00564353">
            <w:pPr>
              <w:numPr>
                <w:ilvl w:val="0"/>
                <w:numId w:val="3"/>
              </w:numPr>
              <w:tabs>
                <w:tab w:val="num" w:pos="277"/>
              </w:tabs>
              <w:spacing w:line="360" w:lineRule="auto"/>
              <w:ind w:left="278" w:hanging="278"/>
              <w:jc w:val="both"/>
              <w:rPr>
                <w:sz w:val="24"/>
                <w:szCs w:val="24"/>
              </w:rPr>
            </w:pPr>
            <w:r w:rsidRPr="0084326E">
              <w:rPr>
                <w:sz w:val="24"/>
                <w:szCs w:val="24"/>
              </w:rPr>
              <w:t>Populaţia localităţilor din Zona Metropolitană înregistrează o relativă stabilizare şi chiar o uşoară creştere, în condițiile scăderii demografice masive consemnată la nivel național</w:t>
            </w:r>
          </w:p>
          <w:p w:rsidR="00E9753D" w:rsidRPr="0084326E" w:rsidRDefault="00262789" w:rsidP="00564353">
            <w:pPr>
              <w:numPr>
                <w:ilvl w:val="0"/>
                <w:numId w:val="3"/>
              </w:numPr>
              <w:tabs>
                <w:tab w:val="num" w:pos="277"/>
              </w:tabs>
              <w:spacing w:line="360" w:lineRule="auto"/>
              <w:ind w:left="278" w:hanging="278"/>
              <w:jc w:val="both"/>
              <w:rPr>
                <w:sz w:val="24"/>
                <w:szCs w:val="24"/>
              </w:rPr>
            </w:pPr>
            <w:r w:rsidRPr="0084326E">
              <w:rPr>
                <w:sz w:val="24"/>
                <w:szCs w:val="24"/>
              </w:rPr>
              <w:t>Spaţiu multietnic unic în ţară şi lipsa conflictelor interetnice</w:t>
            </w:r>
          </w:p>
          <w:p w:rsidR="009C1147" w:rsidRPr="0084326E" w:rsidRDefault="009C1147" w:rsidP="009C1147">
            <w:pPr>
              <w:spacing w:line="360" w:lineRule="auto"/>
              <w:jc w:val="both"/>
              <w:rPr>
                <w:sz w:val="24"/>
                <w:szCs w:val="24"/>
              </w:rPr>
            </w:pPr>
          </w:p>
          <w:p w:rsidR="009C1147" w:rsidRPr="0084326E" w:rsidRDefault="009C1147" w:rsidP="009C1147">
            <w:pPr>
              <w:spacing w:line="360" w:lineRule="auto"/>
              <w:jc w:val="both"/>
              <w:rPr>
                <w:sz w:val="24"/>
                <w:szCs w:val="24"/>
              </w:rPr>
            </w:pPr>
          </w:p>
        </w:tc>
        <w:tc>
          <w:tcPr>
            <w:tcW w:w="0" w:type="auto"/>
            <w:tcBorders>
              <w:top w:val="single" w:sz="4" w:space="0" w:color="auto"/>
              <w:bottom w:val="single" w:sz="4" w:space="0" w:color="auto"/>
            </w:tcBorders>
            <w:vAlign w:val="center"/>
          </w:tcPr>
          <w:p w:rsidR="00262789" w:rsidRPr="0084326E" w:rsidRDefault="00262789" w:rsidP="00564353">
            <w:pPr>
              <w:numPr>
                <w:ilvl w:val="0"/>
                <w:numId w:val="3"/>
              </w:numPr>
              <w:tabs>
                <w:tab w:val="num" w:pos="417"/>
              </w:tabs>
              <w:spacing w:line="360" w:lineRule="auto"/>
              <w:ind w:left="420" w:hanging="420"/>
              <w:jc w:val="both"/>
              <w:rPr>
                <w:sz w:val="24"/>
                <w:szCs w:val="24"/>
              </w:rPr>
            </w:pPr>
            <w:r w:rsidRPr="0084326E">
              <w:rPr>
                <w:sz w:val="24"/>
                <w:szCs w:val="24"/>
              </w:rPr>
              <w:t>Ușor declin demografic (natalitatea slabă şi emigrarea au dus la îmbătrânirea populaţiei), scăderea continuă a populaţiei tinere şi creşterea numărului vârstnicilor</w:t>
            </w:r>
          </w:p>
          <w:p w:rsidR="00020F3F" w:rsidRPr="0084326E" w:rsidRDefault="00020F3F" w:rsidP="00564353">
            <w:pPr>
              <w:numPr>
                <w:ilvl w:val="0"/>
                <w:numId w:val="2"/>
              </w:numPr>
              <w:tabs>
                <w:tab w:val="num" w:pos="417"/>
              </w:tabs>
              <w:spacing w:line="360" w:lineRule="auto"/>
              <w:ind w:left="420" w:hanging="420"/>
              <w:jc w:val="both"/>
              <w:rPr>
                <w:sz w:val="24"/>
                <w:szCs w:val="24"/>
              </w:rPr>
            </w:pPr>
            <w:r w:rsidRPr="0084326E">
              <w:rPr>
                <w:bCs/>
                <w:sz w:val="24"/>
                <w:szCs w:val="24"/>
              </w:rPr>
              <w:t xml:space="preserve">Intensificarea tendinţei de supra-aglomerare a unor zone </w:t>
            </w:r>
            <w:r w:rsidRPr="0084326E">
              <w:rPr>
                <w:sz w:val="24"/>
                <w:szCs w:val="24"/>
              </w:rPr>
              <w:t>din perimetrul metropolitan, în special din municipiul Constanţa</w:t>
            </w:r>
          </w:p>
          <w:p w:rsidR="00EC784E" w:rsidRPr="0084326E" w:rsidRDefault="00EC784E" w:rsidP="009C1147">
            <w:pPr>
              <w:spacing w:line="360" w:lineRule="auto"/>
              <w:ind w:left="420"/>
              <w:jc w:val="both"/>
              <w:rPr>
                <w:sz w:val="24"/>
                <w:szCs w:val="24"/>
              </w:rPr>
            </w:pPr>
          </w:p>
          <w:p w:rsidR="00020F3F" w:rsidRPr="0084326E" w:rsidRDefault="00020F3F" w:rsidP="009C1147">
            <w:pPr>
              <w:spacing w:line="360" w:lineRule="auto"/>
              <w:ind w:left="420"/>
              <w:jc w:val="both"/>
              <w:rPr>
                <w:sz w:val="24"/>
                <w:szCs w:val="24"/>
              </w:rPr>
            </w:pPr>
          </w:p>
        </w:tc>
      </w:tr>
      <w:tr w:rsidR="002A4969" w:rsidRPr="0084326E" w:rsidTr="009C1147">
        <w:trPr>
          <w:jc w:val="center"/>
        </w:trPr>
        <w:tc>
          <w:tcPr>
            <w:tcW w:w="0" w:type="auto"/>
            <w:shd w:val="clear" w:color="auto" w:fill="E6E6E6"/>
          </w:tcPr>
          <w:p w:rsidR="00262789" w:rsidRPr="0084326E" w:rsidRDefault="00262789" w:rsidP="009C1147">
            <w:pPr>
              <w:spacing w:line="360" w:lineRule="auto"/>
              <w:jc w:val="center"/>
              <w:rPr>
                <w:sz w:val="24"/>
                <w:szCs w:val="24"/>
              </w:rPr>
            </w:pPr>
            <w:r w:rsidRPr="0084326E">
              <w:rPr>
                <w:sz w:val="24"/>
                <w:szCs w:val="24"/>
              </w:rPr>
              <w:t>O</w:t>
            </w:r>
          </w:p>
        </w:tc>
        <w:tc>
          <w:tcPr>
            <w:tcW w:w="0" w:type="auto"/>
            <w:shd w:val="clear" w:color="auto" w:fill="E6E6E6"/>
          </w:tcPr>
          <w:p w:rsidR="00262789" w:rsidRPr="0084326E" w:rsidRDefault="00262789" w:rsidP="009C1147">
            <w:pPr>
              <w:spacing w:line="360" w:lineRule="auto"/>
              <w:jc w:val="center"/>
              <w:rPr>
                <w:sz w:val="24"/>
                <w:szCs w:val="24"/>
              </w:rPr>
            </w:pPr>
            <w:r w:rsidRPr="0084326E">
              <w:rPr>
                <w:sz w:val="24"/>
                <w:szCs w:val="24"/>
              </w:rPr>
              <w:t>T</w:t>
            </w:r>
          </w:p>
        </w:tc>
      </w:tr>
      <w:tr w:rsidR="002A4969" w:rsidRPr="0084326E" w:rsidTr="009C1147">
        <w:trPr>
          <w:jc w:val="center"/>
        </w:trPr>
        <w:tc>
          <w:tcPr>
            <w:tcW w:w="0" w:type="auto"/>
            <w:tcBorders>
              <w:bottom w:val="single" w:sz="4" w:space="0" w:color="auto"/>
            </w:tcBorders>
          </w:tcPr>
          <w:p w:rsidR="00262789" w:rsidRPr="0084326E" w:rsidRDefault="00020F3F" w:rsidP="00564353">
            <w:pPr>
              <w:numPr>
                <w:ilvl w:val="0"/>
                <w:numId w:val="5"/>
              </w:numPr>
              <w:tabs>
                <w:tab w:val="num" w:pos="277"/>
              </w:tabs>
              <w:spacing w:line="360" w:lineRule="auto"/>
              <w:ind w:left="278" w:hanging="278"/>
              <w:jc w:val="both"/>
              <w:rPr>
                <w:sz w:val="24"/>
                <w:szCs w:val="24"/>
              </w:rPr>
            </w:pPr>
            <w:r w:rsidRPr="0084326E">
              <w:rPr>
                <w:sz w:val="24"/>
                <w:szCs w:val="24"/>
              </w:rPr>
              <w:t>Intensificarea fenomenului migrației naturale la nivelul regiunii și a țării, cu flux pozitiv</w:t>
            </w:r>
            <w:r w:rsidR="00A70F7D" w:rsidRPr="0084326E">
              <w:rPr>
                <w:sz w:val="24"/>
                <w:szCs w:val="24"/>
              </w:rPr>
              <w:t xml:space="preserve"> spre marile aglomerări urbane (</w:t>
            </w:r>
            <w:r w:rsidRPr="0084326E">
              <w:rPr>
                <w:sz w:val="24"/>
                <w:szCs w:val="24"/>
              </w:rPr>
              <w:t>poli interni de creștere și competitivitate</w:t>
            </w:r>
            <w:r w:rsidR="00A70F7D" w:rsidRPr="0084326E">
              <w:rPr>
                <w:sz w:val="24"/>
                <w:szCs w:val="24"/>
              </w:rPr>
              <w:t>)</w:t>
            </w:r>
            <w:r w:rsidRPr="0084326E">
              <w:rPr>
                <w:sz w:val="24"/>
                <w:szCs w:val="24"/>
              </w:rPr>
              <w:t xml:space="preserve"> și </w:t>
            </w:r>
            <w:r w:rsidR="00A70F7D" w:rsidRPr="0084326E">
              <w:rPr>
                <w:sz w:val="24"/>
                <w:szCs w:val="24"/>
              </w:rPr>
              <w:t xml:space="preserve">către </w:t>
            </w:r>
            <w:r w:rsidRPr="0084326E">
              <w:rPr>
                <w:sz w:val="24"/>
                <w:szCs w:val="24"/>
              </w:rPr>
              <w:t>centre</w:t>
            </w:r>
            <w:r w:rsidR="00A70F7D" w:rsidRPr="0084326E">
              <w:rPr>
                <w:sz w:val="24"/>
                <w:szCs w:val="24"/>
              </w:rPr>
              <w:t>le</w:t>
            </w:r>
            <w:r w:rsidRPr="0084326E">
              <w:rPr>
                <w:sz w:val="24"/>
                <w:szCs w:val="24"/>
              </w:rPr>
              <w:t xml:space="preserve"> universitare  </w:t>
            </w:r>
          </w:p>
          <w:p w:rsidR="00020F3F" w:rsidRPr="0084326E" w:rsidRDefault="00020F3F" w:rsidP="00564353">
            <w:pPr>
              <w:numPr>
                <w:ilvl w:val="0"/>
                <w:numId w:val="5"/>
              </w:numPr>
              <w:tabs>
                <w:tab w:val="num" w:pos="277"/>
              </w:tabs>
              <w:spacing w:line="360" w:lineRule="auto"/>
              <w:ind w:left="278" w:hanging="278"/>
              <w:jc w:val="both"/>
              <w:rPr>
                <w:sz w:val="24"/>
                <w:szCs w:val="24"/>
              </w:rPr>
            </w:pPr>
            <w:r w:rsidRPr="0084326E">
              <w:rPr>
                <w:sz w:val="24"/>
                <w:szCs w:val="24"/>
              </w:rPr>
              <w:t xml:space="preserve">Sporirea </w:t>
            </w:r>
            <w:r w:rsidR="00AC03F1" w:rsidRPr="0084326E">
              <w:rPr>
                <w:sz w:val="24"/>
                <w:szCs w:val="24"/>
              </w:rPr>
              <w:t xml:space="preserve">accentului pus pe incluziune, </w:t>
            </w:r>
            <w:r w:rsidRPr="0084326E">
              <w:rPr>
                <w:sz w:val="24"/>
                <w:szCs w:val="24"/>
              </w:rPr>
              <w:t xml:space="preserve">oferirea de oportunități </w:t>
            </w:r>
            <w:r w:rsidR="00AC03F1" w:rsidRPr="0084326E">
              <w:rPr>
                <w:sz w:val="24"/>
                <w:szCs w:val="24"/>
              </w:rPr>
              <w:t xml:space="preserve">și susținerea familiilor tinere și a natalității </w:t>
            </w:r>
            <w:r w:rsidRPr="0084326E">
              <w:rPr>
                <w:sz w:val="24"/>
                <w:szCs w:val="24"/>
              </w:rPr>
              <w:t xml:space="preserve">egale ar conduce la stoparea fenomenului migraționist </w:t>
            </w:r>
          </w:p>
        </w:tc>
        <w:tc>
          <w:tcPr>
            <w:tcW w:w="0" w:type="auto"/>
            <w:tcBorders>
              <w:bottom w:val="single" w:sz="4" w:space="0" w:color="auto"/>
            </w:tcBorders>
            <w:vAlign w:val="center"/>
          </w:tcPr>
          <w:p w:rsidR="00262789" w:rsidRPr="0084326E" w:rsidRDefault="00262789" w:rsidP="00564353">
            <w:pPr>
              <w:numPr>
                <w:ilvl w:val="0"/>
                <w:numId w:val="4"/>
              </w:numPr>
              <w:tabs>
                <w:tab w:val="num" w:pos="417"/>
              </w:tabs>
              <w:spacing w:line="360" w:lineRule="auto"/>
              <w:ind w:left="420" w:hanging="420"/>
              <w:jc w:val="both"/>
              <w:rPr>
                <w:sz w:val="24"/>
                <w:szCs w:val="24"/>
              </w:rPr>
            </w:pPr>
            <w:r w:rsidRPr="0084326E">
              <w:rPr>
                <w:sz w:val="24"/>
                <w:szCs w:val="24"/>
              </w:rPr>
              <w:t>Sporul natural negativ și tendinţa migraţionistă către Europa Occidentală manifestată în ultima perioadă de către forţa de muncă calificată şi, în special, de tineri, poate afecta pe termen mediu stabilitatea economică și în special dezvoltarea acelor activităţi economice ce încorporează valoare adăugată mare</w:t>
            </w:r>
          </w:p>
        </w:tc>
      </w:tr>
      <w:tr w:rsidR="009C1147" w:rsidRPr="0084326E" w:rsidTr="009C1147">
        <w:trPr>
          <w:jc w:val="center"/>
        </w:trPr>
        <w:tc>
          <w:tcPr>
            <w:tcW w:w="0" w:type="auto"/>
            <w:gridSpan w:val="2"/>
            <w:tcBorders>
              <w:bottom w:val="single" w:sz="4" w:space="0" w:color="auto"/>
            </w:tcBorders>
            <w:shd w:val="clear" w:color="auto" w:fill="BFBFBF" w:themeFill="background1" w:themeFillShade="BF"/>
          </w:tcPr>
          <w:p w:rsidR="00262789" w:rsidRPr="0084326E" w:rsidRDefault="00651DED" w:rsidP="009C1147">
            <w:pPr>
              <w:spacing w:line="360" w:lineRule="auto"/>
              <w:jc w:val="center"/>
              <w:rPr>
                <w:sz w:val="24"/>
                <w:szCs w:val="24"/>
              </w:rPr>
            </w:pPr>
            <w:r w:rsidRPr="0084326E">
              <w:rPr>
                <w:b/>
                <w:sz w:val="24"/>
                <w:szCs w:val="24"/>
              </w:rPr>
              <w:t>Protecția mediului și promovarea utilizării eficiente a resurselor</w:t>
            </w:r>
          </w:p>
        </w:tc>
      </w:tr>
      <w:tr w:rsidR="002A4969" w:rsidRPr="0084326E" w:rsidTr="009C1147">
        <w:trPr>
          <w:jc w:val="center"/>
        </w:trPr>
        <w:tc>
          <w:tcPr>
            <w:tcW w:w="0" w:type="auto"/>
            <w:tcBorders>
              <w:bottom w:val="single" w:sz="4" w:space="0" w:color="auto"/>
            </w:tcBorders>
            <w:shd w:val="clear" w:color="auto" w:fill="D9D9D9" w:themeFill="background1" w:themeFillShade="D9"/>
          </w:tcPr>
          <w:p w:rsidR="00651DED" w:rsidRPr="0084326E" w:rsidRDefault="00651DED" w:rsidP="009C1147">
            <w:pPr>
              <w:spacing w:line="360" w:lineRule="auto"/>
              <w:jc w:val="center"/>
              <w:rPr>
                <w:sz w:val="24"/>
                <w:szCs w:val="24"/>
              </w:rPr>
            </w:pPr>
            <w:r w:rsidRPr="0084326E">
              <w:rPr>
                <w:sz w:val="24"/>
                <w:szCs w:val="24"/>
              </w:rPr>
              <w:t>S</w:t>
            </w:r>
          </w:p>
        </w:tc>
        <w:tc>
          <w:tcPr>
            <w:tcW w:w="0" w:type="auto"/>
            <w:tcBorders>
              <w:bottom w:val="single" w:sz="4" w:space="0" w:color="auto"/>
            </w:tcBorders>
            <w:shd w:val="clear" w:color="auto" w:fill="D9D9D9" w:themeFill="background1" w:themeFillShade="D9"/>
          </w:tcPr>
          <w:p w:rsidR="00651DED" w:rsidRPr="0084326E" w:rsidRDefault="00651DED" w:rsidP="009C1147">
            <w:pPr>
              <w:spacing w:line="360" w:lineRule="auto"/>
              <w:jc w:val="center"/>
              <w:rPr>
                <w:sz w:val="24"/>
                <w:szCs w:val="24"/>
              </w:rPr>
            </w:pPr>
            <w:r w:rsidRPr="0084326E">
              <w:rPr>
                <w:sz w:val="24"/>
                <w:szCs w:val="24"/>
              </w:rPr>
              <w:t>W</w:t>
            </w:r>
          </w:p>
        </w:tc>
      </w:tr>
      <w:tr w:rsidR="002A4969" w:rsidRPr="0084326E" w:rsidTr="009C1147">
        <w:trPr>
          <w:jc w:val="center"/>
        </w:trPr>
        <w:tc>
          <w:tcPr>
            <w:tcW w:w="0" w:type="auto"/>
            <w:tcBorders>
              <w:bottom w:val="single" w:sz="4" w:space="0" w:color="auto"/>
            </w:tcBorders>
          </w:tcPr>
          <w:p w:rsidR="00980C8B" w:rsidRPr="0084326E" w:rsidRDefault="00980C8B" w:rsidP="00564353">
            <w:pPr>
              <w:numPr>
                <w:ilvl w:val="0"/>
                <w:numId w:val="5"/>
              </w:numPr>
              <w:spacing w:line="360" w:lineRule="auto"/>
              <w:ind w:left="499" w:hanging="357"/>
              <w:jc w:val="both"/>
              <w:rPr>
                <w:sz w:val="24"/>
                <w:szCs w:val="24"/>
              </w:rPr>
            </w:pPr>
            <w:r w:rsidRPr="0084326E">
              <w:rPr>
                <w:sz w:val="24"/>
                <w:szCs w:val="24"/>
              </w:rPr>
              <w:t>Infrastructură de mediu relativ corespunzătoare și alinierea la standardele de mediu, în special în ceea ce privește alimentarea cu apă și tratarea apelor uzate și deșeurile</w:t>
            </w:r>
          </w:p>
          <w:p w:rsidR="008C461E" w:rsidRPr="0084326E" w:rsidRDefault="008C461E" w:rsidP="00564353">
            <w:pPr>
              <w:pStyle w:val="ListParagraph"/>
              <w:numPr>
                <w:ilvl w:val="0"/>
                <w:numId w:val="5"/>
              </w:numPr>
              <w:spacing w:line="360" w:lineRule="auto"/>
              <w:rPr>
                <w:sz w:val="24"/>
                <w:szCs w:val="24"/>
              </w:rPr>
            </w:pPr>
            <w:r w:rsidRPr="0084326E">
              <w:rPr>
                <w:sz w:val="24"/>
                <w:szCs w:val="24"/>
              </w:rPr>
              <w:t>Retehnologizarea şi modernizarea staţiilor de epurare</w:t>
            </w:r>
          </w:p>
          <w:p w:rsidR="008C461E" w:rsidRPr="0084326E" w:rsidRDefault="008C461E" w:rsidP="00564353">
            <w:pPr>
              <w:pStyle w:val="ListParagraph"/>
              <w:numPr>
                <w:ilvl w:val="0"/>
                <w:numId w:val="5"/>
              </w:numPr>
              <w:spacing w:line="360" w:lineRule="auto"/>
              <w:rPr>
                <w:sz w:val="24"/>
                <w:szCs w:val="24"/>
              </w:rPr>
            </w:pPr>
            <w:r w:rsidRPr="0084326E">
              <w:rPr>
                <w:sz w:val="24"/>
                <w:szCs w:val="24"/>
              </w:rPr>
              <w:t>Management integrat de gestionare al deşeurilor</w:t>
            </w:r>
          </w:p>
          <w:p w:rsidR="00980C8B" w:rsidRPr="0084326E" w:rsidRDefault="00980C8B" w:rsidP="00564353">
            <w:pPr>
              <w:numPr>
                <w:ilvl w:val="0"/>
                <w:numId w:val="5"/>
              </w:numPr>
              <w:spacing w:line="360" w:lineRule="auto"/>
              <w:ind w:left="499" w:hanging="357"/>
              <w:jc w:val="both"/>
              <w:rPr>
                <w:sz w:val="24"/>
                <w:szCs w:val="24"/>
              </w:rPr>
            </w:pPr>
            <w:r w:rsidRPr="0084326E">
              <w:rPr>
                <w:sz w:val="24"/>
                <w:szCs w:val="24"/>
              </w:rPr>
              <w:t>Poluare scăzută</w:t>
            </w:r>
          </w:p>
          <w:p w:rsidR="008C461E" w:rsidRPr="0084326E" w:rsidRDefault="008C461E" w:rsidP="00564353">
            <w:pPr>
              <w:numPr>
                <w:ilvl w:val="0"/>
                <w:numId w:val="5"/>
              </w:numPr>
              <w:spacing w:line="360" w:lineRule="auto"/>
              <w:ind w:left="499" w:hanging="357"/>
              <w:jc w:val="both"/>
              <w:rPr>
                <w:sz w:val="24"/>
                <w:szCs w:val="24"/>
              </w:rPr>
            </w:pPr>
            <w:r w:rsidRPr="0084326E">
              <w:rPr>
                <w:sz w:val="24"/>
                <w:szCs w:val="24"/>
              </w:rPr>
              <w:t>Un ecosistem divers și multe arii naturale, proximitatea Rezervației Naturale Biosfera Delta Dunării</w:t>
            </w:r>
          </w:p>
          <w:p w:rsidR="00F62DD9" w:rsidRPr="0084326E" w:rsidRDefault="00F62DD9" w:rsidP="00564353">
            <w:pPr>
              <w:numPr>
                <w:ilvl w:val="0"/>
                <w:numId w:val="5"/>
              </w:numPr>
              <w:spacing w:line="360" w:lineRule="auto"/>
              <w:ind w:left="499" w:hanging="357"/>
              <w:jc w:val="both"/>
              <w:rPr>
                <w:sz w:val="24"/>
                <w:szCs w:val="24"/>
              </w:rPr>
            </w:pPr>
            <w:r w:rsidRPr="0084326E">
              <w:rPr>
                <w:sz w:val="24"/>
                <w:szCs w:val="24"/>
              </w:rPr>
              <w:t>Investiții importante în domeniul energiei verzi, dezvoltarea mai multor parcuri eoliene</w:t>
            </w:r>
          </w:p>
          <w:p w:rsidR="00651DED" w:rsidRPr="0084326E" w:rsidRDefault="00980C8B" w:rsidP="00564353">
            <w:pPr>
              <w:numPr>
                <w:ilvl w:val="0"/>
                <w:numId w:val="5"/>
              </w:numPr>
              <w:spacing w:line="360" w:lineRule="auto"/>
              <w:ind w:left="499" w:hanging="357"/>
              <w:jc w:val="both"/>
              <w:rPr>
                <w:sz w:val="24"/>
                <w:szCs w:val="24"/>
              </w:rPr>
            </w:pPr>
            <w:r w:rsidRPr="0084326E">
              <w:rPr>
                <w:sz w:val="24"/>
                <w:szCs w:val="24"/>
              </w:rPr>
              <w:t>Instituţii şi organisme abilitate să supravegheze respectarea legislaţiei privind protecţia mediului, să analizeze şi să interpreteze permanent starea factorilor de mediu la nivel local</w:t>
            </w:r>
          </w:p>
        </w:tc>
        <w:tc>
          <w:tcPr>
            <w:tcW w:w="0" w:type="auto"/>
            <w:tcBorders>
              <w:bottom w:val="single" w:sz="4" w:space="0" w:color="auto"/>
            </w:tcBorders>
            <w:vAlign w:val="center"/>
          </w:tcPr>
          <w:p w:rsidR="00E67D4B" w:rsidRPr="0084326E" w:rsidRDefault="00E67D4B" w:rsidP="00564353">
            <w:pPr>
              <w:numPr>
                <w:ilvl w:val="0"/>
                <w:numId w:val="12"/>
              </w:numPr>
              <w:tabs>
                <w:tab w:val="num" w:pos="225"/>
              </w:tabs>
              <w:spacing w:line="360" w:lineRule="auto"/>
              <w:ind w:left="225" w:hanging="225"/>
              <w:jc w:val="both"/>
              <w:rPr>
                <w:rFonts w:eastAsiaTheme="minorHAnsi"/>
                <w:sz w:val="24"/>
                <w:szCs w:val="24"/>
                <w:lang w:eastAsia="en-US"/>
              </w:rPr>
            </w:pPr>
            <w:r w:rsidRPr="0084326E">
              <w:rPr>
                <w:rFonts w:eastAsiaTheme="minorHAnsi"/>
                <w:sz w:val="24"/>
                <w:szCs w:val="24"/>
                <w:lang w:eastAsia="en-US"/>
              </w:rPr>
              <w:t xml:space="preserve">Fenomenul de eroziune costieră </w:t>
            </w:r>
          </w:p>
          <w:p w:rsidR="00E67D4B" w:rsidRPr="0084326E" w:rsidRDefault="00E67D4B" w:rsidP="00564353">
            <w:pPr>
              <w:numPr>
                <w:ilvl w:val="0"/>
                <w:numId w:val="12"/>
              </w:numPr>
              <w:tabs>
                <w:tab w:val="num" w:pos="225"/>
              </w:tabs>
              <w:spacing w:line="360" w:lineRule="auto"/>
              <w:ind w:left="225" w:hanging="225"/>
              <w:jc w:val="both"/>
              <w:rPr>
                <w:rFonts w:eastAsiaTheme="minorHAnsi"/>
                <w:sz w:val="24"/>
                <w:szCs w:val="24"/>
                <w:lang w:eastAsia="en-US"/>
              </w:rPr>
            </w:pPr>
            <w:r w:rsidRPr="0084326E">
              <w:rPr>
                <w:rFonts w:eastAsiaTheme="minorHAnsi"/>
                <w:sz w:val="24"/>
                <w:szCs w:val="24"/>
                <w:lang w:eastAsia="en-US"/>
              </w:rPr>
              <w:t>Creşterea traficului auto, în special în perioada sezonului estival și înmulțirea numărului de autovehicule</w:t>
            </w:r>
          </w:p>
          <w:p w:rsidR="00E67D4B" w:rsidRPr="0084326E" w:rsidRDefault="00E67D4B" w:rsidP="00564353">
            <w:pPr>
              <w:numPr>
                <w:ilvl w:val="0"/>
                <w:numId w:val="12"/>
              </w:numPr>
              <w:tabs>
                <w:tab w:val="num" w:pos="225"/>
              </w:tabs>
              <w:spacing w:line="360" w:lineRule="auto"/>
              <w:ind w:left="225" w:hanging="225"/>
              <w:jc w:val="both"/>
              <w:rPr>
                <w:rFonts w:eastAsiaTheme="minorHAnsi"/>
                <w:sz w:val="24"/>
                <w:szCs w:val="24"/>
                <w:lang w:eastAsia="en-US"/>
              </w:rPr>
            </w:pPr>
            <w:r w:rsidRPr="0084326E">
              <w:rPr>
                <w:rFonts w:eastAsiaTheme="minorHAnsi"/>
                <w:sz w:val="24"/>
                <w:szCs w:val="24"/>
                <w:lang w:eastAsia="en-US"/>
              </w:rPr>
              <w:t>Activitate economică intensă în proximitatea zonelor turistice şi în zona costieră</w:t>
            </w:r>
          </w:p>
          <w:p w:rsidR="00E67D4B" w:rsidRPr="0084326E" w:rsidRDefault="00E67D4B" w:rsidP="00564353">
            <w:pPr>
              <w:numPr>
                <w:ilvl w:val="0"/>
                <w:numId w:val="12"/>
              </w:numPr>
              <w:tabs>
                <w:tab w:val="num" w:pos="225"/>
                <w:tab w:val="num" w:pos="277"/>
              </w:tabs>
              <w:spacing w:line="360" w:lineRule="auto"/>
              <w:ind w:left="225" w:hanging="225"/>
              <w:jc w:val="both"/>
              <w:rPr>
                <w:rFonts w:eastAsiaTheme="minorHAnsi"/>
                <w:sz w:val="24"/>
                <w:szCs w:val="24"/>
                <w:lang w:eastAsia="en-US"/>
              </w:rPr>
            </w:pPr>
            <w:r w:rsidRPr="0084326E">
              <w:rPr>
                <w:rFonts w:eastAsiaTheme="minorHAnsi"/>
                <w:sz w:val="24"/>
                <w:szCs w:val="24"/>
                <w:lang w:eastAsia="en-US"/>
              </w:rPr>
              <w:t>Dezvoltarea excesivă a construcţiilor în detrimentul spaţiilor verzi</w:t>
            </w:r>
          </w:p>
          <w:p w:rsidR="00E67D4B" w:rsidRPr="0084326E" w:rsidRDefault="00E67D4B" w:rsidP="00564353">
            <w:pPr>
              <w:numPr>
                <w:ilvl w:val="0"/>
                <w:numId w:val="12"/>
              </w:numPr>
              <w:tabs>
                <w:tab w:val="num" w:pos="225"/>
              </w:tabs>
              <w:spacing w:line="360" w:lineRule="auto"/>
              <w:ind w:left="225" w:hanging="225"/>
              <w:jc w:val="both"/>
              <w:rPr>
                <w:rFonts w:eastAsiaTheme="minorHAnsi"/>
                <w:sz w:val="24"/>
                <w:szCs w:val="24"/>
                <w:lang w:eastAsia="en-US"/>
              </w:rPr>
            </w:pPr>
            <w:r w:rsidRPr="0084326E">
              <w:rPr>
                <w:rFonts w:eastAsiaTheme="minorHAnsi"/>
                <w:sz w:val="24"/>
                <w:szCs w:val="24"/>
                <w:lang w:eastAsia="en-US"/>
              </w:rPr>
              <w:t>Dotări insuficiente în ceea ce priveşte monitorizarea şi analiza factorilor de mediu</w:t>
            </w:r>
          </w:p>
          <w:p w:rsidR="00651DED" w:rsidRPr="0084326E" w:rsidRDefault="00E67D4B" w:rsidP="00564353">
            <w:pPr>
              <w:numPr>
                <w:ilvl w:val="0"/>
                <w:numId w:val="12"/>
              </w:numPr>
              <w:tabs>
                <w:tab w:val="num" w:pos="225"/>
              </w:tabs>
              <w:spacing w:line="360" w:lineRule="auto"/>
              <w:ind w:left="225" w:hanging="225"/>
              <w:jc w:val="both"/>
              <w:rPr>
                <w:rFonts w:eastAsiaTheme="minorHAnsi"/>
                <w:sz w:val="24"/>
                <w:szCs w:val="24"/>
                <w:lang w:eastAsia="en-US"/>
              </w:rPr>
            </w:pPr>
            <w:r w:rsidRPr="0084326E">
              <w:rPr>
                <w:rFonts w:eastAsiaTheme="minorHAnsi"/>
                <w:sz w:val="24"/>
                <w:szCs w:val="24"/>
                <w:lang w:eastAsia="en-US"/>
              </w:rPr>
              <w:t>Slaba colectare selectivă a deșeurilor menajare</w:t>
            </w:r>
          </w:p>
          <w:p w:rsidR="00E67D4B" w:rsidRPr="0084326E" w:rsidRDefault="00E67D4B" w:rsidP="00564353">
            <w:pPr>
              <w:numPr>
                <w:ilvl w:val="0"/>
                <w:numId w:val="12"/>
              </w:numPr>
              <w:tabs>
                <w:tab w:val="num" w:pos="225"/>
              </w:tabs>
              <w:spacing w:line="360" w:lineRule="auto"/>
              <w:ind w:left="225" w:hanging="225"/>
              <w:jc w:val="both"/>
              <w:rPr>
                <w:rFonts w:eastAsiaTheme="minorHAnsi"/>
                <w:sz w:val="24"/>
                <w:szCs w:val="24"/>
                <w:lang w:eastAsia="en-US"/>
              </w:rPr>
            </w:pPr>
            <w:r w:rsidRPr="0084326E">
              <w:rPr>
                <w:rFonts w:eastAsiaTheme="minorHAnsi"/>
                <w:sz w:val="24"/>
                <w:szCs w:val="24"/>
                <w:lang w:eastAsia="en-US"/>
              </w:rPr>
              <w:t>Management deficitar al ariilor naturale de protecție și excluderea acestora din viața comunităților locale</w:t>
            </w:r>
            <w:r w:rsidR="00A70F7D" w:rsidRPr="0084326E">
              <w:rPr>
                <w:rFonts w:eastAsiaTheme="minorHAnsi"/>
                <w:sz w:val="24"/>
                <w:szCs w:val="24"/>
                <w:lang w:eastAsia="en-US"/>
              </w:rPr>
              <w:t xml:space="preserve"> printr-o serie de restricții impuse în ceea ce privește accesul, precum și desfășurarea unor activități în aceste zone</w:t>
            </w:r>
          </w:p>
          <w:p w:rsidR="008E4666" w:rsidRPr="0084326E" w:rsidRDefault="008E4666" w:rsidP="00564353">
            <w:pPr>
              <w:numPr>
                <w:ilvl w:val="0"/>
                <w:numId w:val="12"/>
              </w:numPr>
              <w:tabs>
                <w:tab w:val="num" w:pos="225"/>
              </w:tabs>
              <w:spacing w:line="360" w:lineRule="auto"/>
              <w:ind w:left="225" w:hanging="225"/>
              <w:jc w:val="both"/>
              <w:rPr>
                <w:rFonts w:eastAsiaTheme="minorHAnsi"/>
                <w:sz w:val="24"/>
                <w:szCs w:val="24"/>
                <w:lang w:eastAsia="en-US"/>
              </w:rPr>
            </w:pPr>
            <w:r w:rsidRPr="0084326E">
              <w:rPr>
                <w:rFonts w:eastAsiaTheme="minorHAnsi"/>
                <w:sz w:val="24"/>
                <w:szCs w:val="24"/>
                <w:lang w:eastAsia="en-US"/>
              </w:rPr>
              <w:t>Lacurile litorale, în special cele din proximitatea zonelor turistice și antropizate, insuficient integrate în activitățile umane, pe motivul conservării și protecției acestora</w:t>
            </w:r>
          </w:p>
        </w:tc>
      </w:tr>
      <w:tr w:rsidR="002A4969" w:rsidRPr="0084326E" w:rsidTr="009C1147">
        <w:trPr>
          <w:jc w:val="center"/>
        </w:trPr>
        <w:tc>
          <w:tcPr>
            <w:tcW w:w="0" w:type="auto"/>
            <w:tcBorders>
              <w:bottom w:val="single" w:sz="4" w:space="0" w:color="auto"/>
            </w:tcBorders>
            <w:shd w:val="clear" w:color="auto" w:fill="D9D9D9" w:themeFill="background1" w:themeFillShade="D9"/>
          </w:tcPr>
          <w:p w:rsidR="00651DED" w:rsidRPr="0084326E" w:rsidRDefault="00651DED" w:rsidP="009C1147">
            <w:pPr>
              <w:spacing w:line="360" w:lineRule="auto"/>
              <w:jc w:val="center"/>
              <w:rPr>
                <w:sz w:val="24"/>
                <w:szCs w:val="24"/>
              </w:rPr>
            </w:pPr>
            <w:r w:rsidRPr="0084326E">
              <w:rPr>
                <w:sz w:val="24"/>
                <w:szCs w:val="24"/>
              </w:rPr>
              <w:t>O</w:t>
            </w:r>
          </w:p>
        </w:tc>
        <w:tc>
          <w:tcPr>
            <w:tcW w:w="0" w:type="auto"/>
            <w:tcBorders>
              <w:bottom w:val="single" w:sz="4" w:space="0" w:color="auto"/>
            </w:tcBorders>
            <w:shd w:val="clear" w:color="auto" w:fill="D9D9D9" w:themeFill="background1" w:themeFillShade="D9"/>
          </w:tcPr>
          <w:p w:rsidR="00651DED" w:rsidRPr="0084326E" w:rsidRDefault="00651DED" w:rsidP="009C1147">
            <w:pPr>
              <w:spacing w:line="360" w:lineRule="auto"/>
              <w:jc w:val="center"/>
              <w:rPr>
                <w:sz w:val="24"/>
                <w:szCs w:val="24"/>
              </w:rPr>
            </w:pPr>
            <w:r w:rsidRPr="0084326E">
              <w:rPr>
                <w:sz w:val="24"/>
                <w:szCs w:val="24"/>
              </w:rPr>
              <w:t>T</w:t>
            </w:r>
          </w:p>
        </w:tc>
      </w:tr>
      <w:tr w:rsidR="002A4969" w:rsidRPr="0084326E" w:rsidTr="009C1147">
        <w:trPr>
          <w:jc w:val="center"/>
        </w:trPr>
        <w:tc>
          <w:tcPr>
            <w:tcW w:w="0" w:type="auto"/>
            <w:tcBorders>
              <w:bottom w:val="single" w:sz="4" w:space="0" w:color="auto"/>
            </w:tcBorders>
          </w:tcPr>
          <w:p w:rsidR="00980C8B" w:rsidRPr="0084326E" w:rsidRDefault="00980C8B" w:rsidP="00564353">
            <w:pPr>
              <w:pStyle w:val="ListParagraph"/>
              <w:numPr>
                <w:ilvl w:val="0"/>
                <w:numId w:val="5"/>
              </w:numPr>
              <w:spacing w:line="360" w:lineRule="auto"/>
              <w:ind w:left="499" w:hanging="357"/>
              <w:rPr>
                <w:sz w:val="24"/>
                <w:szCs w:val="24"/>
              </w:rPr>
            </w:pPr>
            <w:r w:rsidRPr="0084326E">
              <w:rPr>
                <w:sz w:val="24"/>
                <w:szCs w:val="24"/>
              </w:rPr>
              <w:t>Implicarea activă a autorităţilor locale în aplicarea politicilor şi a planurilor de acţiune pentru protecţia mediului</w:t>
            </w:r>
          </w:p>
          <w:p w:rsidR="00651DED" w:rsidRPr="0084326E" w:rsidRDefault="00980C8B" w:rsidP="00564353">
            <w:pPr>
              <w:pStyle w:val="ListParagraph"/>
              <w:numPr>
                <w:ilvl w:val="0"/>
                <w:numId w:val="5"/>
              </w:numPr>
              <w:spacing w:line="360" w:lineRule="auto"/>
              <w:ind w:left="499" w:hanging="357"/>
              <w:rPr>
                <w:sz w:val="24"/>
                <w:szCs w:val="24"/>
              </w:rPr>
            </w:pPr>
            <w:r w:rsidRPr="0084326E">
              <w:rPr>
                <w:sz w:val="24"/>
                <w:szCs w:val="24"/>
              </w:rPr>
              <w:t>Conştientizarea populației cu privire la importanța protecției mediului înconjurător</w:t>
            </w:r>
          </w:p>
          <w:p w:rsidR="008C461E" w:rsidRPr="0084326E" w:rsidRDefault="008C461E" w:rsidP="00564353">
            <w:pPr>
              <w:pStyle w:val="ListParagraph"/>
              <w:numPr>
                <w:ilvl w:val="0"/>
                <w:numId w:val="5"/>
              </w:numPr>
              <w:spacing w:line="360" w:lineRule="auto"/>
              <w:rPr>
                <w:sz w:val="24"/>
                <w:szCs w:val="24"/>
              </w:rPr>
            </w:pPr>
            <w:r w:rsidRPr="0084326E">
              <w:rPr>
                <w:sz w:val="24"/>
                <w:szCs w:val="24"/>
              </w:rPr>
              <w:t>Interes crescut la nivel internaţional pentru conservarea biodiversităţii</w:t>
            </w:r>
          </w:p>
          <w:p w:rsidR="008C461E" w:rsidRPr="0084326E" w:rsidRDefault="008C461E" w:rsidP="00564353">
            <w:pPr>
              <w:pStyle w:val="ListParagraph"/>
              <w:numPr>
                <w:ilvl w:val="0"/>
                <w:numId w:val="5"/>
              </w:numPr>
              <w:spacing w:line="360" w:lineRule="auto"/>
              <w:rPr>
                <w:sz w:val="24"/>
                <w:szCs w:val="24"/>
              </w:rPr>
            </w:pPr>
            <w:r w:rsidRPr="0084326E">
              <w:rPr>
                <w:sz w:val="24"/>
                <w:szCs w:val="24"/>
              </w:rPr>
              <w:t>Accesarea programelor europene de finanţare nerambursabilă, precum şi a celorlalte programe naţionale şi locale de finanţare reprezentă o sursă importantă în vederea aplicării acquis-ului comunitar în domeniul protecţiei mediului</w:t>
            </w:r>
          </w:p>
          <w:p w:rsidR="00980C8B" w:rsidRPr="0084326E" w:rsidRDefault="008C461E" w:rsidP="00564353">
            <w:pPr>
              <w:pStyle w:val="ListParagraph"/>
              <w:numPr>
                <w:ilvl w:val="0"/>
                <w:numId w:val="5"/>
              </w:numPr>
              <w:spacing w:line="360" w:lineRule="auto"/>
              <w:rPr>
                <w:sz w:val="24"/>
                <w:szCs w:val="24"/>
              </w:rPr>
            </w:pPr>
            <w:r w:rsidRPr="0084326E">
              <w:rPr>
                <w:sz w:val="24"/>
                <w:szCs w:val="24"/>
              </w:rPr>
              <w:t>Încurajarea agenţilor economici de a investi în echipamente şi tehnologii nepoluante şi de a apela la surse de energie neconvenţionale (energie eoliană, energia pământului, energie solară etc.)</w:t>
            </w:r>
          </w:p>
        </w:tc>
        <w:tc>
          <w:tcPr>
            <w:tcW w:w="0" w:type="auto"/>
            <w:tcBorders>
              <w:bottom w:val="single" w:sz="4" w:space="0" w:color="auto"/>
            </w:tcBorders>
            <w:vAlign w:val="center"/>
          </w:tcPr>
          <w:p w:rsidR="000C7C42" w:rsidRPr="0084326E" w:rsidRDefault="000C7C42" w:rsidP="00564353">
            <w:pPr>
              <w:numPr>
                <w:ilvl w:val="0"/>
                <w:numId w:val="4"/>
              </w:numPr>
              <w:spacing w:line="360" w:lineRule="auto"/>
              <w:ind w:left="357" w:hanging="357"/>
              <w:rPr>
                <w:sz w:val="24"/>
                <w:szCs w:val="24"/>
              </w:rPr>
            </w:pPr>
            <w:r w:rsidRPr="0084326E">
              <w:rPr>
                <w:sz w:val="24"/>
                <w:szCs w:val="24"/>
              </w:rPr>
              <w:t>Schimbările climatice, degradarea mediului înconjurător la nivel regional și la nivel global</w:t>
            </w:r>
          </w:p>
          <w:p w:rsidR="000C7C42" w:rsidRPr="0084326E" w:rsidRDefault="000C7C42" w:rsidP="00564353">
            <w:pPr>
              <w:numPr>
                <w:ilvl w:val="0"/>
                <w:numId w:val="4"/>
              </w:numPr>
              <w:spacing w:line="360" w:lineRule="auto"/>
              <w:ind w:left="357" w:hanging="357"/>
              <w:rPr>
                <w:sz w:val="24"/>
                <w:szCs w:val="24"/>
              </w:rPr>
            </w:pPr>
            <w:r w:rsidRPr="0084326E">
              <w:rPr>
                <w:sz w:val="24"/>
                <w:szCs w:val="24"/>
              </w:rPr>
              <w:t>Erodarea continuă a zonei costiere</w:t>
            </w:r>
          </w:p>
          <w:p w:rsidR="000C7C42" w:rsidRPr="0084326E" w:rsidRDefault="000C7C42" w:rsidP="00564353">
            <w:pPr>
              <w:numPr>
                <w:ilvl w:val="0"/>
                <w:numId w:val="4"/>
              </w:numPr>
              <w:spacing w:line="360" w:lineRule="auto"/>
              <w:ind w:left="357" w:hanging="357"/>
              <w:rPr>
                <w:sz w:val="24"/>
                <w:szCs w:val="24"/>
              </w:rPr>
            </w:pPr>
            <w:r w:rsidRPr="0084326E">
              <w:rPr>
                <w:sz w:val="24"/>
                <w:szCs w:val="24"/>
              </w:rPr>
              <w:t>Ameninţarea unor specii de floră şi faună marină, datorită activităţilor economice desfăşurate în zona de proximitate a ţărmului şi datorită pescuitului industrial</w:t>
            </w:r>
          </w:p>
          <w:p w:rsidR="000C7C42" w:rsidRPr="0084326E" w:rsidRDefault="000C7C42" w:rsidP="00564353">
            <w:pPr>
              <w:numPr>
                <w:ilvl w:val="0"/>
                <w:numId w:val="4"/>
              </w:numPr>
              <w:spacing w:line="360" w:lineRule="auto"/>
              <w:ind w:left="357" w:hanging="357"/>
              <w:rPr>
                <w:sz w:val="24"/>
                <w:szCs w:val="24"/>
              </w:rPr>
            </w:pPr>
            <w:r w:rsidRPr="0084326E">
              <w:rPr>
                <w:sz w:val="24"/>
                <w:szCs w:val="24"/>
              </w:rPr>
              <w:t xml:space="preserve">Poluări accidentale provocate de poluatori necunoscuţi </w:t>
            </w:r>
          </w:p>
          <w:p w:rsidR="000C7C42" w:rsidRPr="0084326E" w:rsidRDefault="000C7C42" w:rsidP="00564353">
            <w:pPr>
              <w:numPr>
                <w:ilvl w:val="0"/>
                <w:numId w:val="4"/>
              </w:numPr>
              <w:spacing w:line="360" w:lineRule="auto"/>
              <w:ind w:left="357" w:hanging="357"/>
              <w:rPr>
                <w:sz w:val="24"/>
                <w:szCs w:val="24"/>
              </w:rPr>
            </w:pPr>
            <w:r w:rsidRPr="0084326E">
              <w:rPr>
                <w:sz w:val="24"/>
                <w:szCs w:val="24"/>
              </w:rPr>
              <w:t>Decalajul mare între industria românească şi cea din Uniunea Europeană în ceea ce priveşte implementarea unor măsuri de ordin tehnologic în vederea protecţiei mediului şi reducerii poluării</w:t>
            </w:r>
          </w:p>
          <w:p w:rsidR="00651DED" w:rsidRPr="0084326E" w:rsidRDefault="000C7C42" w:rsidP="00564353">
            <w:pPr>
              <w:numPr>
                <w:ilvl w:val="0"/>
                <w:numId w:val="4"/>
              </w:numPr>
              <w:tabs>
                <w:tab w:val="num" w:pos="417"/>
              </w:tabs>
              <w:spacing w:line="360" w:lineRule="auto"/>
              <w:ind w:left="357" w:hanging="357"/>
              <w:rPr>
                <w:sz w:val="24"/>
                <w:szCs w:val="24"/>
              </w:rPr>
            </w:pPr>
            <w:r w:rsidRPr="0084326E">
              <w:rPr>
                <w:sz w:val="24"/>
                <w:szCs w:val="24"/>
              </w:rPr>
              <w:t xml:space="preserve">Suprapopularea anumitor zone și dezvoltarea haotică </w:t>
            </w:r>
          </w:p>
        </w:tc>
      </w:tr>
      <w:tr w:rsidR="009C1147" w:rsidRPr="0084326E" w:rsidTr="009C1147">
        <w:trPr>
          <w:jc w:val="center"/>
        </w:trPr>
        <w:tc>
          <w:tcPr>
            <w:tcW w:w="0" w:type="auto"/>
            <w:gridSpan w:val="2"/>
            <w:tcBorders>
              <w:bottom w:val="single" w:sz="4" w:space="0" w:color="auto"/>
            </w:tcBorders>
            <w:shd w:val="clear" w:color="auto" w:fill="CCCCCC"/>
          </w:tcPr>
          <w:p w:rsidR="00651DED" w:rsidRPr="0084326E" w:rsidRDefault="00651DED" w:rsidP="009C1147">
            <w:pPr>
              <w:spacing w:line="360" w:lineRule="auto"/>
              <w:jc w:val="center"/>
              <w:rPr>
                <w:b/>
                <w:sz w:val="24"/>
                <w:szCs w:val="24"/>
              </w:rPr>
            </w:pPr>
            <w:r w:rsidRPr="0084326E">
              <w:rPr>
                <w:b/>
                <w:sz w:val="24"/>
                <w:szCs w:val="24"/>
              </w:rPr>
              <w:t>Competitivitate economică, forţă de muncă și sectoare economice</w:t>
            </w:r>
          </w:p>
        </w:tc>
      </w:tr>
      <w:tr w:rsidR="002A4969" w:rsidRPr="0084326E" w:rsidTr="009C1147">
        <w:trPr>
          <w:jc w:val="center"/>
        </w:trPr>
        <w:tc>
          <w:tcPr>
            <w:tcW w:w="0" w:type="auto"/>
            <w:shd w:val="clear" w:color="auto" w:fill="E6E6E6"/>
          </w:tcPr>
          <w:p w:rsidR="00651DED" w:rsidRPr="0084326E" w:rsidRDefault="00651DED" w:rsidP="009C1147">
            <w:pPr>
              <w:spacing w:line="360" w:lineRule="auto"/>
              <w:jc w:val="center"/>
              <w:rPr>
                <w:sz w:val="24"/>
                <w:szCs w:val="24"/>
              </w:rPr>
            </w:pPr>
            <w:r w:rsidRPr="0084326E">
              <w:rPr>
                <w:sz w:val="24"/>
                <w:szCs w:val="24"/>
              </w:rPr>
              <w:t>S</w:t>
            </w:r>
          </w:p>
        </w:tc>
        <w:tc>
          <w:tcPr>
            <w:tcW w:w="0" w:type="auto"/>
            <w:shd w:val="clear" w:color="auto" w:fill="E6E6E6"/>
          </w:tcPr>
          <w:p w:rsidR="00651DED" w:rsidRPr="0084326E" w:rsidRDefault="00651DED" w:rsidP="009C1147">
            <w:pPr>
              <w:spacing w:line="360" w:lineRule="auto"/>
              <w:jc w:val="center"/>
              <w:rPr>
                <w:sz w:val="24"/>
                <w:szCs w:val="24"/>
              </w:rPr>
            </w:pPr>
            <w:r w:rsidRPr="0084326E">
              <w:rPr>
                <w:sz w:val="24"/>
                <w:szCs w:val="24"/>
              </w:rPr>
              <w:t>W</w:t>
            </w:r>
          </w:p>
        </w:tc>
      </w:tr>
      <w:tr w:rsidR="002A4969" w:rsidRPr="0084326E" w:rsidTr="009C1147">
        <w:trPr>
          <w:jc w:val="center"/>
        </w:trPr>
        <w:tc>
          <w:tcPr>
            <w:tcW w:w="0" w:type="auto"/>
            <w:tcBorders>
              <w:bottom w:val="single" w:sz="4" w:space="0" w:color="auto"/>
            </w:tcBorders>
            <w:vAlign w:val="center"/>
          </w:tcPr>
          <w:p w:rsidR="00651DED" w:rsidRPr="0084326E" w:rsidRDefault="00651DED" w:rsidP="00564353">
            <w:pPr>
              <w:numPr>
                <w:ilvl w:val="0"/>
                <w:numId w:val="4"/>
              </w:numPr>
              <w:tabs>
                <w:tab w:val="num" w:pos="277"/>
              </w:tabs>
              <w:spacing w:line="360" w:lineRule="auto"/>
              <w:ind w:left="278" w:hanging="278"/>
              <w:rPr>
                <w:sz w:val="24"/>
                <w:szCs w:val="24"/>
              </w:rPr>
            </w:pPr>
            <w:r w:rsidRPr="0084326E">
              <w:rPr>
                <w:sz w:val="24"/>
                <w:szCs w:val="24"/>
              </w:rPr>
              <w:t>Al doilea mare centru economic al României, după capitala ţării – Bucureşti</w:t>
            </w:r>
            <w:r w:rsidR="00E81529" w:rsidRPr="0084326E">
              <w:rPr>
                <w:sz w:val="24"/>
                <w:szCs w:val="24"/>
              </w:rPr>
              <w:t xml:space="preserve"> și al doilea contribuabil la bugetul consolidat al statului</w:t>
            </w:r>
          </w:p>
          <w:p w:rsidR="00651DED" w:rsidRPr="0084326E" w:rsidRDefault="00651DED" w:rsidP="00564353">
            <w:pPr>
              <w:numPr>
                <w:ilvl w:val="0"/>
                <w:numId w:val="4"/>
              </w:numPr>
              <w:tabs>
                <w:tab w:val="num" w:pos="277"/>
              </w:tabs>
              <w:spacing w:line="360" w:lineRule="auto"/>
              <w:ind w:left="278" w:hanging="278"/>
              <w:rPr>
                <w:sz w:val="24"/>
                <w:szCs w:val="24"/>
              </w:rPr>
            </w:pPr>
            <w:r w:rsidRPr="0084326E">
              <w:rPr>
                <w:sz w:val="24"/>
                <w:szCs w:val="24"/>
              </w:rPr>
              <w:t>Zona Metropolitană Constanţa reprezintă una dintre cele mai importante pieţe de desfacere din regiunea extinsă</w:t>
            </w:r>
          </w:p>
          <w:p w:rsidR="00651DED" w:rsidRPr="0084326E" w:rsidRDefault="00651DED" w:rsidP="00564353">
            <w:pPr>
              <w:numPr>
                <w:ilvl w:val="0"/>
                <w:numId w:val="4"/>
              </w:numPr>
              <w:tabs>
                <w:tab w:val="num" w:pos="277"/>
              </w:tabs>
              <w:spacing w:line="360" w:lineRule="auto"/>
              <w:ind w:left="278" w:hanging="278"/>
              <w:rPr>
                <w:sz w:val="24"/>
                <w:szCs w:val="24"/>
              </w:rPr>
            </w:pPr>
            <w:r w:rsidRPr="0084326E">
              <w:rPr>
                <w:sz w:val="24"/>
                <w:szCs w:val="24"/>
              </w:rPr>
              <w:t>Infrastructură economică complexă, bine conturată</w:t>
            </w:r>
          </w:p>
          <w:p w:rsidR="00651DED" w:rsidRPr="0084326E" w:rsidRDefault="00651DED" w:rsidP="00564353">
            <w:pPr>
              <w:numPr>
                <w:ilvl w:val="0"/>
                <w:numId w:val="4"/>
              </w:numPr>
              <w:tabs>
                <w:tab w:val="num" w:pos="277"/>
              </w:tabs>
              <w:spacing w:line="360" w:lineRule="auto"/>
              <w:ind w:left="278" w:hanging="278"/>
              <w:rPr>
                <w:sz w:val="24"/>
                <w:szCs w:val="24"/>
              </w:rPr>
            </w:pPr>
            <w:r w:rsidRPr="0084326E">
              <w:rPr>
                <w:sz w:val="24"/>
                <w:szCs w:val="24"/>
              </w:rPr>
              <w:t>Peste 90% din economia locală aparţine mediului privat</w:t>
            </w:r>
          </w:p>
          <w:p w:rsidR="00651DED" w:rsidRPr="0084326E" w:rsidRDefault="00651DED" w:rsidP="00564353">
            <w:pPr>
              <w:numPr>
                <w:ilvl w:val="0"/>
                <w:numId w:val="4"/>
              </w:numPr>
              <w:tabs>
                <w:tab w:val="num" w:pos="277"/>
              </w:tabs>
              <w:spacing w:line="360" w:lineRule="auto"/>
              <w:ind w:left="278" w:hanging="278"/>
              <w:rPr>
                <w:sz w:val="24"/>
                <w:szCs w:val="24"/>
              </w:rPr>
            </w:pPr>
            <w:r w:rsidRPr="0084326E">
              <w:rPr>
                <w:sz w:val="24"/>
                <w:szCs w:val="24"/>
              </w:rPr>
              <w:t>Sector terţiar bine dezvoltat</w:t>
            </w:r>
          </w:p>
          <w:p w:rsidR="00651DED" w:rsidRPr="0084326E" w:rsidRDefault="00651DED" w:rsidP="00564353">
            <w:pPr>
              <w:numPr>
                <w:ilvl w:val="0"/>
                <w:numId w:val="4"/>
              </w:numPr>
              <w:tabs>
                <w:tab w:val="num" w:pos="277"/>
              </w:tabs>
              <w:spacing w:line="360" w:lineRule="auto"/>
              <w:ind w:left="278" w:hanging="278"/>
              <w:rPr>
                <w:sz w:val="24"/>
                <w:szCs w:val="24"/>
              </w:rPr>
            </w:pPr>
            <w:r w:rsidRPr="0084326E">
              <w:rPr>
                <w:sz w:val="24"/>
                <w:szCs w:val="24"/>
              </w:rPr>
              <w:t>Potenţial agricol considerabil</w:t>
            </w:r>
          </w:p>
          <w:p w:rsidR="00651DED" w:rsidRPr="0084326E" w:rsidRDefault="00651DED" w:rsidP="00564353">
            <w:pPr>
              <w:numPr>
                <w:ilvl w:val="0"/>
                <w:numId w:val="4"/>
              </w:numPr>
              <w:tabs>
                <w:tab w:val="num" w:pos="277"/>
              </w:tabs>
              <w:spacing w:line="360" w:lineRule="auto"/>
              <w:ind w:left="278" w:hanging="278"/>
              <w:rPr>
                <w:sz w:val="24"/>
                <w:szCs w:val="24"/>
              </w:rPr>
            </w:pPr>
            <w:r w:rsidRPr="0084326E">
              <w:rPr>
                <w:sz w:val="24"/>
                <w:szCs w:val="24"/>
              </w:rPr>
              <w:t>Resurse energetice importante</w:t>
            </w:r>
          </w:p>
          <w:p w:rsidR="00651DED" w:rsidRPr="0084326E" w:rsidRDefault="00651DED" w:rsidP="00564353">
            <w:pPr>
              <w:numPr>
                <w:ilvl w:val="0"/>
                <w:numId w:val="4"/>
              </w:numPr>
              <w:tabs>
                <w:tab w:val="num" w:pos="277"/>
              </w:tabs>
              <w:spacing w:line="360" w:lineRule="auto"/>
              <w:ind w:left="278" w:hanging="278"/>
              <w:rPr>
                <w:sz w:val="24"/>
                <w:szCs w:val="24"/>
              </w:rPr>
            </w:pPr>
            <w:r w:rsidRPr="0084326E">
              <w:rPr>
                <w:sz w:val="24"/>
                <w:szCs w:val="24"/>
              </w:rPr>
              <w:t>Portul Constanţa, cel mai mare port de la Marea Neagră şi al patrulea ca mărime din Europa</w:t>
            </w:r>
          </w:p>
          <w:p w:rsidR="00776B21" w:rsidRPr="0084326E" w:rsidRDefault="00776B21" w:rsidP="00564353">
            <w:pPr>
              <w:numPr>
                <w:ilvl w:val="0"/>
                <w:numId w:val="4"/>
              </w:numPr>
              <w:tabs>
                <w:tab w:val="num" w:pos="277"/>
              </w:tabs>
              <w:spacing w:line="360" w:lineRule="auto"/>
              <w:ind w:left="278" w:hanging="278"/>
              <w:rPr>
                <w:sz w:val="24"/>
                <w:szCs w:val="24"/>
              </w:rPr>
            </w:pPr>
            <w:r w:rsidRPr="0084326E">
              <w:rPr>
                <w:sz w:val="24"/>
                <w:szCs w:val="24"/>
              </w:rPr>
              <w:t>Aeroportul Internațional Mihail Kogălniceanu</w:t>
            </w:r>
          </w:p>
          <w:p w:rsidR="00651DED" w:rsidRPr="0084326E" w:rsidRDefault="00651DED" w:rsidP="00564353">
            <w:pPr>
              <w:numPr>
                <w:ilvl w:val="0"/>
                <w:numId w:val="4"/>
              </w:numPr>
              <w:tabs>
                <w:tab w:val="num" w:pos="277"/>
              </w:tabs>
              <w:spacing w:line="360" w:lineRule="auto"/>
              <w:ind w:left="278" w:hanging="278"/>
              <w:rPr>
                <w:sz w:val="24"/>
                <w:szCs w:val="24"/>
              </w:rPr>
            </w:pPr>
            <w:r w:rsidRPr="0084326E">
              <w:rPr>
                <w:sz w:val="24"/>
                <w:szCs w:val="24"/>
              </w:rPr>
              <w:t>Cel mai important reper turistic al țării</w:t>
            </w:r>
            <w:r w:rsidR="00AC03F1" w:rsidRPr="0084326E">
              <w:rPr>
                <w:sz w:val="24"/>
                <w:szCs w:val="24"/>
              </w:rPr>
              <w:t>, concentrează 1/3 din capacitatea de cazare a României</w:t>
            </w:r>
            <w:r w:rsidRPr="0084326E">
              <w:rPr>
                <w:sz w:val="24"/>
                <w:szCs w:val="24"/>
              </w:rPr>
              <w:t xml:space="preserve"> </w:t>
            </w:r>
          </w:p>
          <w:p w:rsidR="00651DED" w:rsidRPr="0084326E" w:rsidRDefault="00651DED" w:rsidP="00564353">
            <w:pPr>
              <w:numPr>
                <w:ilvl w:val="0"/>
                <w:numId w:val="4"/>
              </w:numPr>
              <w:tabs>
                <w:tab w:val="num" w:pos="277"/>
              </w:tabs>
              <w:spacing w:line="360" w:lineRule="auto"/>
              <w:ind w:left="278" w:hanging="278"/>
              <w:rPr>
                <w:sz w:val="24"/>
                <w:szCs w:val="24"/>
              </w:rPr>
            </w:pPr>
            <w:r w:rsidRPr="0084326E">
              <w:rPr>
                <w:sz w:val="24"/>
                <w:szCs w:val="24"/>
              </w:rPr>
              <w:t xml:space="preserve">Evoluţia ascendentă a investiţiilor private </w:t>
            </w:r>
            <w:r w:rsidR="00E81529" w:rsidRPr="0084326E">
              <w:rPr>
                <w:sz w:val="24"/>
                <w:szCs w:val="24"/>
              </w:rPr>
              <w:t xml:space="preserve">în </w:t>
            </w:r>
            <w:r w:rsidRPr="0084326E">
              <w:rPr>
                <w:sz w:val="24"/>
                <w:szCs w:val="24"/>
              </w:rPr>
              <w:t xml:space="preserve">Zona Metropolitană </w:t>
            </w:r>
            <w:r w:rsidR="00E81529" w:rsidRPr="0084326E">
              <w:rPr>
                <w:sz w:val="24"/>
                <w:szCs w:val="24"/>
              </w:rPr>
              <w:t>Constanța</w:t>
            </w:r>
          </w:p>
          <w:p w:rsidR="00651DED" w:rsidRPr="0084326E" w:rsidRDefault="00651DED" w:rsidP="00564353">
            <w:pPr>
              <w:numPr>
                <w:ilvl w:val="0"/>
                <w:numId w:val="4"/>
              </w:numPr>
              <w:tabs>
                <w:tab w:val="num" w:pos="277"/>
              </w:tabs>
              <w:spacing w:line="360" w:lineRule="auto"/>
              <w:ind w:left="278" w:hanging="278"/>
              <w:rPr>
                <w:sz w:val="24"/>
                <w:szCs w:val="24"/>
              </w:rPr>
            </w:pPr>
            <w:r w:rsidRPr="0084326E">
              <w:rPr>
                <w:sz w:val="24"/>
                <w:szCs w:val="24"/>
              </w:rPr>
              <w:t>Forţă de muncă bine calificată în sectoare</w:t>
            </w:r>
            <w:r w:rsidR="00AC03F1" w:rsidRPr="0084326E">
              <w:rPr>
                <w:sz w:val="24"/>
                <w:szCs w:val="24"/>
              </w:rPr>
              <w:t>le</w:t>
            </w:r>
            <w:r w:rsidRPr="0084326E">
              <w:rPr>
                <w:sz w:val="24"/>
                <w:szCs w:val="24"/>
              </w:rPr>
              <w:t xml:space="preserve"> </w:t>
            </w:r>
            <w:r w:rsidR="00AC03F1" w:rsidRPr="0084326E">
              <w:rPr>
                <w:sz w:val="24"/>
                <w:szCs w:val="24"/>
              </w:rPr>
              <w:t>care definesc profilul economic al Polului de Creștere Constanța (activitate portuară, turism și sector terțiar)</w:t>
            </w:r>
          </w:p>
        </w:tc>
        <w:tc>
          <w:tcPr>
            <w:tcW w:w="0" w:type="auto"/>
            <w:tcBorders>
              <w:bottom w:val="single" w:sz="4" w:space="0" w:color="auto"/>
            </w:tcBorders>
          </w:tcPr>
          <w:p w:rsidR="00651DED" w:rsidRPr="0084326E" w:rsidRDefault="00651DED" w:rsidP="00564353">
            <w:pPr>
              <w:numPr>
                <w:ilvl w:val="0"/>
                <w:numId w:val="4"/>
              </w:numPr>
              <w:tabs>
                <w:tab w:val="num" w:pos="417"/>
              </w:tabs>
              <w:spacing w:line="360" w:lineRule="auto"/>
              <w:ind w:left="420" w:hanging="420"/>
              <w:jc w:val="both"/>
              <w:rPr>
                <w:sz w:val="24"/>
                <w:szCs w:val="24"/>
              </w:rPr>
            </w:pPr>
            <w:r w:rsidRPr="0084326E">
              <w:rPr>
                <w:sz w:val="24"/>
                <w:szCs w:val="24"/>
              </w:rPr>
              <w:t>Capacitate slabă de adaptare a agenţilor economici la cerinţele pieţei</w:t>
            </w:r>
          </w:p>
          <w:p w:rsidR="00651DED" w:rsidRPr="0084326E" w:rsidRDefault="00651DED" w:rsidP="00564353">
            <w:pPr>
              <w:numPr>
                <w:ilvl w:val="0"/>
                <w:numId w:val="4"/>
              </w:numPr>
              <w:tabs>
                <w:tab w:val="num" w:pos="417"/>
              </w:tabs>
              <w:spacing w:line="360" w:lineRule="auto"/>
              <w:ind w:left="420" w:hanging="420"/>
              <w:jc w:val="both"/>
              <w:rPr>
                <w:sz w:val="24"/>
                <w:szCs w:val="24"/>
              </w:rPr>
            </w:pPr>
            <w:r w:rsidRPr="0084326E">
              <w:rPr>
                <w:sz w:val="24"/>
                <w:szCs w:val="24"/>
              </w:rPr>
              <w:t xml:space="preserve">Disparităţi între dezvoltarea economică a diferitelor localităţi ale </w:t>
            </w:r>
            <w:r w:rsidR="00A70F7D" w:rsidRPr="0084326E">
              <w:rPr>
                <w:sz w:val="24"/>
                <w:szCs w:val="24"/>
              </w:rPr>
              <w:t>Zonei Metropolitane Constanța</w:t>
            </w:r>
          </w:p>
          <w:p w:rsidR="00651DED" w:rsidRPr="0084326E" w:rsidRDefault="00651DED" w:rsidP="00564353">
            <w:pPr>
              <w:numPr>
                <w:ilvl w:val="0"/>
                <w:numId w:val="4"/>
              </w:numPr>
              <w:tabs>
                <w:tab w:val="num" w:pos="417"/>
              </w:tabs>
              <w:spacing w:line="360" w:lineRule="auto"/>
              <w:ind w:left="420" w:hanging="420"/>
              <w:jc w:val="both"/>
              <w:rPr>
                <w:sz w:val="24"/>
                <w:szCs w:val="24"/>
              </w:rPr>
            </w:pPr>
            <w:r w:rsidRPr="0084326E">
              <w:rPr>
                <w:sz w:val="24"/>
                <w:szCs w:val="24"/>
              </w:rPr>
              <w:t>Oportunităţile investiţionale ale zonei sunt încă slab promovate în rândul potenţialilor investitori</w:t>
            </w:r>
          </w:p>
          <w:p w:rsidR="00651DED" w:rsidRPr="0084326E" w:rsidRDefault="00651DED" w:rsidP="00564353">
            <w:pPr>
              <w:numPr>
                <w:ilvl w:val="0"/>
                <w:numId w:val="4"/>
              </w:numPr>
              <w:tabs>
                <w:tab w:val="num" w:pos="417"/>
              </w:tabs>
              <w:spacing w:line="360" w:lineRule="auto"/>
              <w:ind w:left="420" w:hanging="420"/>
              <w:jc w:val="both"/>
              <w:rPr>
                <w:sz w:val="24"/>
                <w:szCs w:val="24"/>
              </w:rPr>
            </w:pPr>
            <w:r w:rsidRPr="0084326E">
              <w:rPr>
                <w:sz w:val="24"/>
                <w:szCs w:val="24"/>
              </w:rPr>
              <w:t>Anumite sectoare economice necesare (precum recuperarea deşeurilor) sunt încă slab dezvoltate</w:t>
            </w:r>
          </w:p>
          <w:p w:rsidR="00651DED" w:rsidRPr="0084326E" w:rsidRDefault="00651DED" w:rsidP="00564353">
            <w:pPr>
              <w:numPr>
                <w:ilvl w:val="0"/>
                <w:numId w:val="4"/>
              </w:numPr>
              <w:tabs>
                <w:tab w:val="num" w:pos="417"/>
              </w:tabs>
              <w:spacing w:line="360" w:lineRule="auto"/>
              <w:ind w:left="420" w:hanging="420"/>
              <w:jc w:val="both"/>
              <w:rPr>
                <w:sz w:val="24"/>
                <w:szCs w:val="24"/>
              </w:rPr>
            </w:pPr>
            <w:r w:rsidRPr="0084326E">
              <w:rPr>
                <w:sz w:val="24"/>
                <w:szCs w:val="24"/>
              </w:rPr>
              <w:t xml:space="preserve">Migrarea </w:t>
            </w:r>
            <w:r w:rsidR="00A70F7D" w:rsidRPr="0084326E">
              <w:rPr>
                <w:sz w:val="24"/>
                <w:szCs w:val="24"/>
              </w:rPr>
              <w:t xml:space="preserve">în Europa Occidentală a </w:t>
            </w:r>
            <w:r w:rsidRPr="0084326E">
              <w:rPr>
                <w:sz w:val="24"/>
                <w:szCs w:val="24"/>
              </w:rPr>
              <w:t xml:space="preserve">forţei de muncă </w:t>
            </w:r>
            <w:r w:rsidR="00A70F7D" w:rsidRPr="0084326E">
              <w:rPr>
                <w:sz w:val="24"/>
                <w:szCs w:val="24"/>
              </w:rPr>
              <w:t xml:space="preserve">bine </w:t>
            </w:r>
            <w:r w:rsidRPr="0084326E">
              <w:rPr>
                <w:sz w:val="24"/>
                <w:szCs w:val="24"/>
              </w:rPr>
              <w:t xml:space="preserve">calificate </w:t>
            </w:r>
          </w:p>
          <w:p w:rsidR="00651DED" w:rsidRPr="0084326E" w:rsidRDefault="00651DED" w:rsidP="00564353">
            <w:pPr>
              <w:numPr>
                <w:ilvl w:val="0"/>
                <w:numId w:val="4"/>
              </w:numPr>
              <w:tabs>
                <w:tab w:val="num" w:pos="417"/>
              </w:tabs>
              <w:spacing w:line="360" w:lineRule="auto"/>
              <w:ind w:left="420" w:hanging="420"/>
              <w:jc w:val="both"/>
              <w:rPr>
                <w:sz w:val="24"/>
                <w:szCs w:val="24"/>
              </w:rPr>
            </w:pPr>
            <w:r w:rsidRPr="0084326E">
              <w:rPr>
                <w:sz w:val="24"/>
                <w:szCs w:val="24"/>
              </w:rPr>
              <w:t>Lipsa infrastructurii pentru turismul de afaceri (săli de conferinţe, dotări, etc</w:t>
            </w:r>
            <w:r w:rsidR="0033411B" w:rsidRPr="0084326E">
              <w:rPr>
                <w:sz w:val="24"/>
                <w:szCs w:val="24"/>
              </w:rPr>
              <w:t>.</w:t>
            </w:r>
            <w:r w:rsidRPr="0084326E">
              <w:rPr>
                <w:sz w:val="24"/>
                <w:szCs w:val="24"/>
              </w:rPr>
              <w:t>)</w:t>
            </w:r>
          </w:p>
          <w:p w:rsidR="00651DED" w:rsidRPr="0084326E" w:rsidRDefault="00651DED" w:rsidP="00564353">
            <w:pPr>
              <w:numPr>
                <w:ilvl w:val="0"/>
                <w:numId w:val="4"/>
              </w:numPr>
              <w:tabs>
                <w:tab w:val="num" w:pos="417"/>
              </w:tabs>
              <w:spacing w:line="360" w:lineRule="auto"/>
              <w:ind w:left="420" w:hanging="420"/>
              <w:jc w:val="both"/>
              <w:rPr>
                <w:sz w:val="24"/>
                <w:szCs w:val="24"/>
              </w:rPr>
            </w:pPr>
            <w:r w:rsidRPr="0084326E">
              <w:rPr>
                <w:sz w:val="24"/>
                <w:szCs w:val="24"/>
              </w:rPr>
              <w:t>Infrastructura de afaceri (parcuri industriale, servicii, suport pentru afaceri, centre de conferinţe, târguri şi expoziţii, etc.) slab dezvoltată</w:t>
            </w:r>
          </w:p>
          <w:p w:rsidR="00651DED" w:rsidRPr="0084326E" w:rsidRDefault="00651DED" w:rsidP="00564353">
            <w:pPr>
              <w:numPr>
                <w:ilvl w:val="0"/>
                <w:numId w:val="4"/>
              </w:numPr>
              <w:tabs>
                <w:tab w:val="num" w:pos="417"/>
              </w:tabs>
              <w:spacing w:line="360" w:lineRule="auto"/>
              <w:ind w:left="420" w:hanging="420"/>
              <w:jc w:val="both"/>
              <w:rPr>
                <w:b/>
                <w:sz w:val="24"/>
                <w:szCs w:val="24"/>
              </w:rPr>
            </w:pPr>
            <w:r w:rsidRPr="0084326E">
              <w:rPr>
                <w:sz w:val="24"/>
                <w:szCs w:val="24"/>
              </w:rPr>
              <w:t>Infrastructură deficitară în anumite localităţi cu potenţial economic (lipsa sau starea de degradare a reţelelor de canalizare şi alimentare cu apă, a sistemului centralizat de încălzire, a căilor de acces, a iluminatului public, a terenurilor de sport şi a locurilor de joacă pentru copii etc.)</w:t>
            </w:r>
          </w:p>
          <w:p w:rsidR="00EC784E" w:rsidRPr="0084326E" w:rsidRDefault="00EC784E" w:rsidP="00564353">
            <w:pPr>
              <w:numPr>
                <w:ilvl w:val="0"/>
                <w:numId w:val="4"/>
              </w:numPr>
              <w:tabs>
                <w:tab w:val="num" w:pos="417"/>
              </w:tabs>
              <w:spacing w:line="360" w:lineRule="auto"/>
              <w:ind w:left="420" w:hanging="420"/>
              <w:jc w:val="both"/>
              <w:rPr>
                <w:sz w:val="24"/>
                <w:szCs w:val="24"/>
              </w:rPr>
            </w:pPr>
            <w:r w:rsidRPr="0084326E">
              <w:rPr>
                <w:sz w:val="24"/>
                <w:szCs w:val="24"/>
              </w:rPr>
              <w:t>Procentul scăzut al persoanelor cu pregătire superioară, comparativ cu indicatorul similar din Uniunea Europeană</w:t>
            </w:r>
          </w:p>
          <w:p w:rsidR="00651DED" w:rsidRPr="0084326E" w:rsidRDefault="00651DED" w:rsidP="00564353">
            <w:pPr>
              <w:numPr>
                <w:ilvl w:val="0"/>
                <w:numId w:val="4"/>
              </w:numPr>
              <w:tabs>
                <w:tab w:val="num" w:pos="417"/>
              </w:tabs>
              <w:spacing w:line="360" w:lineRule="auto"/>
              <w:ind w:left="420" w:hanging="420"/>
              <w:jc w:val="both"/>
              <w:rPr>
                <w:sz w:val="24"/>
                <w:szCs w:val="24"/>
              </w:rPr>
            </w:pPr>
            <w:r w:rsidRPr="0084326E">
              <w:rPr>
                <w:sz w:val="24"/>
                <w:szCs w:val="24"/>
              </w:rPr>
              <w:t>Utilizarea încă insuficientă a tehnologiilor informatice moderne şi a internetului în procesul educaţional, dar şi în activităţile economice.</w:t>
            </w:r>
          </w:p>
        </w:tc>
      </w:tr>
      <w:tr w:rsidR="002A4969" w:rsidRPr="0084326E" w:rsidTr="009C1147">
        <w:trPr>
          <w:jc w:val="center"/>
        </w:trPr>
        <w:tc>
          <w:tcPr>
            <w:tcW w:w="0" w:type="auto"/>
            <w:shd w:val="clear" w:color="auto" w:fill="E6E6E6"/>
          </w:tcPr>
          <w:p w:rsidR="00651DED" w:rsidRPr="0084326E" w:rsidRDefault="00651DED" w:rsidP="009C1147">
            <w:pPr>
              <w:spacing w:line="360" w:lineRule="auto"/>
              <w:jc w:val="center"/>
              <w:rPr>
                <w:sz w:val="24"/>
                <w:szCs w:val="24"/>
              </w:rPr>
            </w:pPr>
            <w:r w:rsidRPr="0084326E">
              <w:rPr>
                <w:sz w:val="24"/>
                <w:szCs w:val="24"/>
              </w:rPr>
              <w:t>O</w:t>
            </w:r>
          </w:p>
        </w:tc>
        <w:tc>
          <w:tcPr>
            <w:tcW w:w="0" w:type="auto"/>
            <w:shd w:val="clear" w:color="auto" w:fill="E6E6E6"/>
          </w:tcPr>
          <w:p w:rsidR="00651DED" w:rsidRPr="0084326E" w:rsidRDefault="00651DED" w:rsidP="009C1147">
            <w:pPr>
              <w:spacing w:line="360" w:lineRule="auto"/>
              <w:jc w:val="center"/>
              <w:rPr>
                <w:sz w:val="24"/>
                <w:szCs w:val="24"/>
              </w:rPr>
            </w:pPr>
            <w:r w:rsidRPr="0084326E">
              <w:rPr>
                <w:sz w:val="24"/>
                <w:szCs w:val="24"/>
              </w:rPr>
              <w:t>T</w:t>
            </w:r>
          </w:p>
        </w:tc>
      </w:tr>
      <w:tr w:rsidR="002A4969" w:rsidRPr="0084326E" w:rsidTr="009C1147">
        <w:trPr>
          <w:jc w:val="center"/>
        </w:trPr>
        <w:tc>
          <w:tcPr>
            <w:tcW w:w="0" w:type="auto"/>
            <w:tcBorders>
              <w:bottom w:val="single" w:sz="4" w:space="0" w:color="auto"/>
            </w:tcBorders>
          </w:tcPr>
          <w:p w:rsidR="00651DED" w:rsidRPr="0084326E" w:rsidRDefault="00651DED" w:rsidP="00564353">
            <w:pPr>
              <w:numPr>
                <w:ilvl w:val="0"/>
                <w:numId w:val="4"/>
              </w:numPr>
              <w:tabs>
                <w:tab w:val="num" w:pos="277"/>
              </w:tabs>
              <w:spacing w:line="360" w:lineRule="auto"/>
              <w:ind w:left="278" w:hanging="278"/>
              <w:jc w:val="both"/>
              <w:rPr>
                <w:sz w:val="24"/>
                <w:szCs w:val="24"/>
              </w:rPr>
            </w:pPr>
            <w:r w:rsidRPr="0084326E">
              <w:rPr>
                <w:sz w:val="24"/>
                <w:szCs w:val="24"/>
              </w:rPr>
              <w:t>Creşterea numărului de investiţii străine care pot determina o creştere a competitivităţii prin transfer tehnologic şi inovare</w:t>
            </w:r>
          </w:p>
          <w:p w:rsidR="00651DED" w:rsidRPr="0084326E" w:rsidRDefault="00651DED" w:rsidP="00564353">
            <w:pPr>
              <w:numPr>
                <w:ilvl w:val="0"/>
                <w:numId w:val="4"/>
              </w:numPr>
              <w:tabs>
                <w:tab w:val="num" w:pos="277"/>
              </w:tabs>
              <w:spacing w:line="360" w:lineRule="auto"/>
              <w:ind w:left="278" w:hanging="278"/>
              <w:jc w:val="both"/>
              <w:rPr>
                <w:sz w:val="24"/>
                <w:szCs w:val="24"/>
              </w:rPr>
            </w:pPr>
            <w:r w:rsidRPr="0084326E">
              <w:rPr>
                <w:sz w:val="24"/>
                <w:szCs w:val="24"/>
              </w:rPr>
              <w:t>Reconversia şi ecologizarea zonelor industriale dezafectate</w:t>
            </w:r>
          </w:p>
          <w:p w:rsidR="00F9038A" w:rsidRPr="0084326E" w:rsidRDefault="00651DED" w:rsidP="00564353">
            <w:pPr>
              <w:numPr>
                <w:ilvl w:val="0"/>
                <w:numId w:val="4"/>
              </w:numPr>
              <w:tabs>
                <w:tab w:val="num" w:pos="277"/>
              </w:tabs>
              <w:spacing w:line="360" w:lineRule="auto"/>
              <w:ind w:left="278" w:hanging="278"/>
              <w:jc w:val="both"/>
              <w:rPr>
                <w:sz w:val="24"/>
                <w:szCs w:val="24"/>
              </w:rPr>
            </w:pPr>
            <w:r w:rsidRPr="0084326E">
              <w:rPr>
                <w:sz w:val="24"/>
                <w:szCs w:val="24"/>
              </w:rPr>
              <w:t>Existenţa unor proiecte macro în domeniul exploatărilor</w:t>
            </w:r>
            <w:r w:rsidR="00F9038A" w:rsidRPr="0084326E">
              <w:rPr>
                <w:sz w:val="24"/>
                <w:szCs w:val="24"/>
              </w:rPr>
              <w:t xml:space="preserve"> de hidrocarburi din Marea Neagră</w:t>
            </w:r>
          </w:p>
          <w:p w:rsidR="00651DED" w:rsidRPr="0084326E" w:rsidRDefault="00651DED" w:rsidP="00564353">
            <w:pPr>
              <w:numPr>
                <w:ilvl w:val="0"/>
                <w:numId w:val="4"/>
              </w:numPr>
              <w:tabs>
                <w:tab w:val="num" w:pos="277"/>
              </w:tabs>
              <w:spacing w:line="360" w:lineRule="auto"/>
              <w:ind w:left="278" w:hanging="278"/>
              <w:jc w:val="both"/>
              <w:rPr>
                <w:sz w:val="24"/>
                <w:szCs w:val="24"/>
              </w:rPr>
            </w:pPr>
            <w:r w:rsidRPr="0084326E">
              <w:rPr>
                <w:sz w:val="24"/>
                <w:szCs w:val="24"/>
              </w:rPr>
              <w:t>Creşterea cererii de servicii destinate persoanelor, firmelor, etc.</w:t>
            </w:r>
          </w:p>
          <w:p w:rsidR="00651DED" w:rsidRPr="0084326E" w:rsidRDefault="00651DED" w:rsidP="00564353">
            <w:pPr>
              <w:numPr>
                <w:ilvl w:val="0"/>
                <w:numId w:val="4"/>
              </w:numPr>
              <w:tabs>
                <w:tab w:val="num" w:pos="277"/>
              </w:tabs>
              <w:spacing w:line="360" w:lineRule="auto"/>
              <w:ind w:left="278" w:hanging="278"/>
              <w:jc w:val="both"/>
              <w:rPr>
                <w:sz w:val="24"/>
                <w:szCs w:val="24"/>
              </w:rPr>
            </w:pPr>
            <w:r w:rsidRPr="0084326E">
              <w:rPr>
                <w:sz w:val="24"/>
                <w:szCs w:val="24"/>
              </w:rPr>
              <w:t>Creşterea cererii de specializare prin adaptarea învăţământului şi a instruirii profesionale la necesităţile pieţei muncii şi drept rezultat reducerea şomajului</w:t>
            </w:r>
          </w:p>
          <w:p w:rsidR="00651DED" w:rsidRPr="0084326E" w:rsidRDefault="00651DED" w:rsidP="00564353">
            <w:pPr>
              <w:numPr>
                <w:ilvl w:val="0"/>
                <w:numId w:val="4"/>
              </w:numPr>
              <w:tabs>
                <w:tab w:val="num" w:pos="277"/>
              </w:tabs>
              <w:spacing w:line="360" w:lineRule="auto"/>
              <w:ind w:left="278" w:hanging="278"/>
              <w:jc w:val="both"/>
              <w:rPr>
                <w:sz w:val="24"/>
                <w:szCs w:val="24"/>
              </w:rPr>
            </w:pPr>
            <w:r w:rsidRPr="0084326E">
              <w:rPr>
                <w:sz w:val="24"/>
                <w:szCs w:val="24"/>
              </w:rPr>
              <w:t>Creşterea cererii consumatorilor pentru produse ecologice stimulând astfel îmbunătăţirea ofertei acestora</w:t>
            </w:r>
          </w:p>
          <w:p w:rsidR="00651DED" w:rsidRPr="0084326E" w:rsidRDefault="00651DED" w:rsidP="00564353">
            <w:pPr>
              <w:numPr>
                <w:ilvl w:val="0"/>
                <w:numId w:val="4"/>
              </w:numPr>
              <w:tabs>
                <w:tab w:val="num" w:pos="277"/>
              </w:tabs>
              <w:spacing w:line="360" w:lineRule="auto"/>
              <w:ind w:left="278" w:hanging="278"/>
              <w:jc w:val="both"/>
              <w:rPr>
                <w:sz w:val="24"/>
                <w:szCs w:val="24"/>
              </w:rPr>
            </w:pPr>
            <w:r w:rsidRPr="0084326E">
              <w:rPr>
                <w:sz w:val="24"/>
                <w:szCs w:val="24"/>
              </w:rPr>
              <w:t>Creşterea gradului de utilizare a resurselor de energie regenerabilă care duc la creşterea economică şi introducerea de noi tehnologii</w:t>
            </w:r>
          </w:p>
          <w:p w:rsidR="00651DED" w:rsidRPr="0084326E" w:rsidRDefault="00651DED" w:rsidP="00564353">
            <w:pPr>
              <w:numPr>
                <w:ilvl w:val="0"/>
                <w:numId w:val="4"/>
              </w:numPr>
              <w:tabs>
                <w:tab w:val="num" w:pos="277"/>
              </w:tabs>
              <w:spacing w:line="360" w:lineRule="auto"/>
              <w:ind w:left="278" w:hanging="278"/>
              <w:jc w:val="both"/>
              <w:rPr>
                <w:sz w:val="24"/>
                <w:szCs w:val="24"/>
              </w:rPr>
            </w:pPr>
            <w:r w:rsidRPr="0084326E">
              <w:rPr>
                <w:sz w:val="24"/>
                <w:szCs w:val="24"/>
              </w:rPr>
              <w:t xml:space="preserve">Existenţa unui potenţial productiv ridicat în agricultură şi piscicultură </w:t>
            </w:r>
          </w:p>
          <w:p w:rsidR="00651DED" w:rsidRPr="0084326E" w:rsidRDefault="00651DED" w:rsidP="00564353">
            <w:pPr>
              <w:numPr>
                <w:ilvl w:val="0"/>
                <w:numId w:val="4"/>
              </w:numPr>
              <w:tabs>
                <w:tab w:val="num" w:pos="277"/>
              </w:tabs>
              <w:spacing w:line="360" w:lineRule="auto"/>
              <w:ind w:left="278" w:hanging="278"/>
              <w:jc w:val="both"/>
              <w:rPr>
                <w:sz w:val="24"/>
                <w:szCs w:val="24"/>
              </w:rPr>
            </w:pPr>
            <w:r w:rsidRPr="0084326E">
              <w:rPr>
                <w:sz w:val="24"/>
                <w:szCs w:val="24"/>
              </w:rPr>
              <w:t>Tendinţa accelerată de concentrare a terenurilor agricole în ferme deţinute de investitori străini</w:t>
            </w:r>
          </w:p>
        </w:tc>
        <w:tc>
          <w:tcPr>
            <w:tcW w:w="0" w:type="auto"/>
            <w:tcBorders>
              <w:bottom w:val="single" w:sz="4" w:space="0" w:color="auto"/>
            </w:tcBorders>
            <w:vAlign w:val="center"/>
          </w:tcPr>
          <w:p w:rsidR="00651DED" w:rsidRPr="0084326E" w:rsidRDefault="00651DED" w:rsidP="00564353">
            <w:pPr>
              <w:numPr>
                <w:ilvl w:val="0"/>
                <w:numId w:val="4"/>
              </w:numPr>
              <w:tabs>
                <w:tab w:val="num" w:pos="417"/>
              </w:tabs>
              <w:spacing w:line="360" w:lineRule="auto"/>
              <w:ind w:left="414" w:hanging="357"/>
              <w:jc w:val="both"/>
              <w:rPr>
                <w:sz w:val="24"/>
                <w:szCs w:val="24"/>
              </w:rPr>
            </w:pPr>
            <w:r w:rsidRPr="0084326E">
              <w:rPr>
                <w:sz w:val="24"/>
                <w:szCs w:val="24"/>
              </w:rPr>
              <w:t>Menţinerea nivelului actual scăzut de dezvoltare a infrastructurii poate influenţa negativ dezvoltarea economică a zonei</w:t>
            </w:r>
          </w:p>
          <w:p w:rsidR="00651DED" w:rsidRPr="0084326E" w:rsidRDefault="00651DED" w:rsidP="00564353">
            <w:pPr>
              <w:numPr>
                <w:ilvl w:val="0"/>
                <w:numId w:val="4"/>
              </w:numPr>
              <w:tabs>
                <w:tab w:val="num" w:pos="417"/>
              </w:tabs>
              <w:spacing w:line="360" w:lineRule="auto"/>
              <w:ind w:left="414" w:hanging="357"/>
              <w:jc w:val="both"/>
              <w:rPr>
                <w:sz w:val="24"/>
                <w:szCs w:val="24"/>
              </w:rPr>
            </w:pPr>
            <w:r w:rsidRPr="0084326E">
              <w:rPr>
                <w:sz w:val="24"/>
                <w:szCs w:val="24"/>
              </w:rPr>
              <w:t>Continuarea migraţiei forţei de muncă calificate va încetini dezvoltarea sectoarelor economice de vârf</w:t>
            </w:r>
          </w:p>
          <w:p w:rsidR="00651DED" w:rsidRPr="0084326E" w:rsidRDefault="00651DED" w:rsidP="00564353">
            <w:pPr>
              <w:numPr>
                <w:ilvl w:val="0"/>
                <w:numId w:val="4"/>
              </w:numPr>
              <w:tabs>
                <w:tab w:val="num" w:pos="417"/>
              </w:tabs>
              <w:spacing w:line="360" w:lineRule="auto"/>
              <w:ind w:left="414" w:hanging="357"/>
              <w:jc w:val="both"/>
              <w:rPr>
                <w:sz w:val="24"/>
                <w:szCs w:val="24"/>
              </w:rPr>
            </w:pPr>
            <w:r w:rsidRPr="0084326E">
              <w:rPr>
                <w:sz w:val="24"/>
                <w:szCs w:val="24"/>
              </w:rPr>
              <w:t>Fenomenul globalizării/integrării care poate marginaliza anumite sectoare ale economiei din zonă şi poate duce chiar la dispariţia acestora</w:t>
            </w:r>
          </w:p>
          <w:p w:rsidR="00651DED" w:rsidRPr="0084326E" w:rsidRDefault="00651DED" w:rsidP="00564353">
            <w:pPr>
              <w:numPr>
                <w:ilvl w:val="0"/>
                <w:numId w:val="4"/>
              </w:numPr>
              <w:tabs>
                <w:tab w:val="num" w:pos="417"/>
              </w:tabs>
              <w:spacing w:line="360" w:lineRule="auto"/>
              <w:ind w:left="414" w:hanging="357"/>
              <w:jc w:val="both"/>
              <w:rPr>
                <w:sz w:val="24"/>
                <w:szCs w:val="24"/>
              </w:rPr>
            </w:pPr>
            <w:r w:rsidRPr="0084326E">
              <w:rPr>
                <w:sz w:val="24"/>
                <w:szCs w:val="24"/>
              </w:rPr>
              <w:t>Accentuarea procesului de dezindustrializare</w:t>
            </w:r>
          </w:p>
          <w:p w:rsidR="00F9038A" w:rsidRPr="0084326E" w:rsidRDefault="00F9038A" w:rsidP="00564353">
            <w:pPr>
              <w:numPr>
                <w:ilvl w:val="0"/>
                <w:numId w:val="4"/>
              </w:numPr>
              <w:tabs>
                <w:tab w:val="num" w:pos="417"/>
                <w:tab w:val="num" w:pos="720"/>
              </w:tabs>
              <w:spacing w:line="360" w:lineRule="auto"/>
              <w:ind w:left="414" w:hanging="357"/>
              <w:jc w:val="both"/>
              <w:rPr>
                <w:sz w:val="24"/>
                <w:szCs w:val="24"/>
              </w:rPr>
            </w:pPr>
            <w:r w:rsidRPr="0084326E">
              <w:rPr>
                <w:sz w:val="24"/>
                <w:szCs w:val="24"/>
              </w:rPr>
              <w:t>Eventualul impact negativ asupra turismului și asupra activităţilor din zona litorală ca urmare a exploatării resurselor de hidrocarburi din Marea Neagră</w:t>
            </w:r>
          </w:p>
          <w:p w:rsidR="00F9038A" w:rsidRPr="0084326E" w:rsidRDefault="00F9038A" w:rsidP="009C1147">
            <w:pPr>
              <w:tabs>
                <w:tab w:val="num" w:pos="417"/>
              </w:tabs>
              <w:spacing w:line="360" w:lineRule="auto"/>
              <w:ind w:left="414"/>
              <w:jc w:val="both"/>
              <w:rPr>
                <w:sz w:val="24"/>
                <w:szCs w:val="24"/>
              </w:rPr>
            </w:pPr>
          </w:p>
          <w:p w:rsidR="00F9038A" w:rsidRPr="0084326E" w:rsidRDefault="00F9038A" w:rsidP="009C1147">
            <w:pPr>
              <w:pStyle w:val="ListParagraph"/>
              <w:spacing w:line="360" w:lineRule="auto"/>
              <w:rPr>
                <w:sz w:val="24"/>
                <w:szCs w:val="24"/>
              </w:rPr>
            </w:pPr>
          </w:p>
        </w:tc>
      </w:tr>
      <w:tr w:rsidR="009C1147" w:rsidRPr="0084326E" w:rsidTr="009C1147">
        <w:trPr>
          <w:jc w:val="center"/>
        </w:trPr>
        <w:tc>
          <w:tcPr>
            <w:tcW w:w="0" w:type="auto"/>
            <w:gridSpan w:val="2"/>
            <w:tcBorders>
              <w:bottom w:val="single" w:sz="4" w:space="0" w:color="auto"/>
            </w:tcBorders>
            <w:shd w:val="clear" w:color="auto" w:fill="CCCCCC"/>
          </w:tcPr>
          <w:p w:rsidR="00651DED" w:rsidRPr="0084326E" w:rsidRDefault="00651DED" w:rsidP="009C1147">
            <w:pPr>
              <w:spacing w:line="360" w:lineRule="auto"/>
              <w:jc w:val="center"/>
              <w:rPr>
                <w:sz w:val="24"/>
                <w:szCs w:val="24"/>
              </w:rPr>
            </w:pPr>
            <w:r w:rsidRPr="0084326E">
              <w:rPr>
                <w:b/>
                <w:sz w:val="24"/>
                <w:szCs w:val="24"/>
              </w:rPr>
              <w:t>Turism</w:t>
            </w:r>
          </w:p>
        </w:tc>
      </w:tr>
      <w:tr w:rsidR="002A4969" w:rsidRPr="0084326E" w:rsidTr="009C1147">
        <w:trPr>
          <w:jc w:val="center"/>
        </w:trPr>
        <w:tc>
          <w:tcPr>
            <w:tcW w:w="0" w:type="auto"/>
            <w:shd w:val="clear" w:color="auto" w:fill="E6E6E6"/>
          </w:tcPr>
          <w:p w:rsidR="00651DED" w:rsidRPr="0084326E" w:rsidRDefault="00651DED" w:rsidP="009C1147">
            <w:pPr>
              <w:spacing w:line="360" w:lineRule="auto"/>
              <w:jc w:val="center"/>
              <w:rPr>
                <w:sz w:val="24"/>
                <w:szCs w:val="24"/>
              </w:rPr>
            </w:pPr>
            <w:r w:rsidRPr="0084326E">
              <w:rPr>
                <w:sz w:val="24"/>
                <w:szCs w:val="24"/>
              </w:rPr>
              <w:t>S</w:t>
            </w:r>
          </w:p>
        </w:tc>
        <w:tc>
          <w:tcPr>
            <w:tcW w:w="0" w:type="auto"/>
            <w:shd w:val="clear" w:color="auto" w:fill="E6E6E6"/>
          </w:tcPr>
          <w:p w:rsidR="00651DED" w:rsidRPr="0084326E" w:rsidRDefault="00651DED" w:rsidP="009C1147">
            <w:pPr>
              <w:spacing w:line="360" w:lineRule="auto"/>
              <w:jc w:val="center"/>
              <w:rPr>
                <w:sz w:val="24"/>
                <w:szCs w:val="24"/>
              </w:rPr>
            </w:pPr>
            <w:r w:rsidRPr="0084326E">
              <w:rPr>
                <w:sz w:val="24"/>
                <w:szCs w:val="24"/>
              </w:rPr>
              <w:t>W</w:t>
            </w:r>
          </w:p>
        </w:tc>
      </w:tr>
      <w:tr w:rsidR="002A4969" w:rsidRPr="0084326E" w:rsidTr="009C1147">
        <w:trPr>
          <w:jc w:val="center"/>
        </w:trPr>
        <w:tc>
          <w:tcPr>
            <w:tcW w:w="0" w:type="auto"/>
            <w:tcBorders>
              <w:bottom w:val="single" w:sz="4" w:space="0" w:color="auto"/>
            </w:tcBorders>
          </w:tcPr>
          <w:p w:rsidR="00651DED" w:rsidRPr="0084326E" w:rsidRDefault="00651DED" w:rsidP="00564353">
            <w:pPr>
              <w:numPr>
                <w:ilvl w:val="0"/>
                <w:numId w:val="6"/>
              </w:numPr>
              <w:tabs>
                <w:tab w:val="num" w:pos="277"/>
              </w:tabs>
              <w:spacing w:line="360" w:lineRule="auto"/>
              <w:ind w:hanging="720"/>
              <w:jc w:val="both"/>
              <w:rPr>
                <w:sz w:val="24"/>
                <w:szCs w:val="24"/>
              </w:rPr>
            </w:pPr>
            <w:r w:rsidRPr="0084326E">
              <w:rPr>
                <w:sz w:val="24"/>
                <w:szCs w:val="24"/>
              </w:rPr>
              <w:t>Deschiderea la Marea Neagră</w:t>
            </w:r>
          </w:p>
          <w:p w:rsidR="00651DED" w:rsidRPr="0084326E" w:rsidRDefault="00BE30FA" w:rsidP="00564353">
            <w:pPr>
              <w:numPr>
                <w:ilvl w:val="0"/>
                <w:numId w:val="6"/>
              </w:numPr>
              <w:tabs>
                <w:tab w:val="num" w:pos="277"/>
              </w:tabs>
              <w:spacing w:line="360" w:lineRule="auto"/>
              <w:ind w:left="277" w:hanging="277"/>
              <w:jc w:val="both"/>
              <w:rPr>
                <w:sz w:val="24"/>
                <w:szCs w:val="24"/>
              </w:rPr>
            </w:pPr>
            <w:r w:rsidRPr="0084326E">
              <w:rPr>
                <w:sz w:val="24"/>
                <w:szCs w:val="24"/>
              </w:rPr>
              <w:t>A</w:t>
            </w:r>
            <w:r w:rsidR="00651DED" w:rsidRPr="0084326E">
              <w:rPr>
                <w:sz w:val="24"/>
                <w:szCs w:val="24"/>
              </w:rPr>
              <w:t>ccesibilitatea zonelor turistice, căi de acces moderne (autostrăzi, drumuri naţionale, căi ferate</w:t>
            </w:r>
            <w:r w:rsidR="00776B21" w:rsidRPr="0084326E">
              <w:rPr>
                <w:sz w:val="24"/>
                <w:szCs w:val="24"/>
              </w:rPr>
              <w:t>, aeroport internațional</w:t>
            </w:r>
            <w:r w:rsidR="00651DED" w:rsidRPr="0084326E">
              <w:rPr>
                <w:sz w:val="24"/>
                <w:szCs w:val="24"/>
              </w:rPr>
              <w:t>) conectate la principalele coridoare de transport european</w:t>
            </w:r>
          </w:p>
          <w:p w:rsidR="00651DED" w:rsidRPr="0084326E" w:rsidRDefault="00BE30FA" w:rsidP="00564353">
            <w:pPr>
              <w:numPr>
                <w:ilvl w:val="0"/>
                <w:numId w:val="6"/>
              </w:numPr>
              <w:tabs>
                <w:tab w:val="num" w:pos="277"/>
              </w:tabs>
              <w:spacing w:line="360" w:lineRule="auto"/>
              <w:ind w:left="277" w:hanging="277"/>
              <w:jc w:val="both"/>
              <w:rPr>
                <w:sz w:val="24"/>
                <w:szCs w:val="24"/>
              </w:rPr>
            </w:pPr>
            <w:r w:rsidRPr="0084326E">
              <w:rPr>
                <w:sz w:val="24"/>
                <w:szCs w:val="24"/>
              </w:rPr>
              <w:t>P</w:t>
            </w:r>
            <w:r w:rsidR="00651DED" w:rsidRPr="0084326E">
              <w:rPr>
                <w:sz w:val="24"/>
                <w:szCs w:val="24"/>
              </w:rPr>
              <w:t>oziţionare geografică favorabilă dezvoltării unor produse turistice noi (turismul itinerar, turismul de croazieră, turismul de afaceri</w:t>
            </w:r>
            <w:r w:rsidR="00C476CF" w:rsidRPr="0084326E">
              <w:rPr>
                <w:sz w:val="24"/>
                <w:szCs w:val="24"/>
              </w:rPr>
              <w:t>, turismul cultural și ecologic</w:t>
            </w:r>
            <w:r w:rsidR="00651DED" w:rsidRPr="0084326E">
              <w:rPr>
                <w:sz w:val="24"/>
                <w:szCs w:val="24"/>
              </w:rPr>
              <w:t xml:space="preserve"> etc.)</w:t>
            </w:r>
          </w:p>
          <w:p w:rsidR="00651DED" w:rsidRPr="0084326E" w:rsidRDefault="00651DED" w:rsidP="00564353">
            <w:pPr>
              <w:numPr>
                <w:ilvl w:val="0"/>
                <w:numId w:val="6"/>
              </w:numPr>
              <w:tabs>
                <w:tab w:val="num" w:pos="277"/>
              </w:tabs>
              <w:spacing w:line="360" w:lineRule="auto"/>
              <w:ind w:left="277" w:hanging="277"/>
              <w:jc w:val="both"/>
              <w:rPr>
                <w:sz w:val="24"/>
                <w:szCs w:val="24"/>
              </w:rPr>
            </w:pPr>
            <w:r w:rsidRPr="0084326E">
              <w:rPr>
                <w:sz w:val="24"/>
                <w:szCs w:val="24"/>
              </w:rPr>
              <w:t>Tradiţie deosebită în activităţile cu caracter turistic (peste 100 de ani)</w:t>
            </w:r>
          </w:p>
          <w:p w:rsidR="00651DED" w:rsidRPr="0084326E" w:rsidRDefault="00651DED" w:rsidP="00564353">
            <w:pPr>
              <w:numPr>
                <w:ilvl w:val="0"/>
                <w:numId w:val="6"/>
              </w:numPr>
              <w:tabs>
                <w:tab w:val="num" w:pos="277"/>
              </w:tabs>
              <w:spacing w:line="360" w:lineRule="auto"/>
              <w:ind w:left="277" w:hanging="277"/>
              <w:jc w:val="both"/>
              <w:rPr>
                <w:sz w:val="24"/>
                <w:szCs w:val="24"/>
              </w:rPr>
            </w:pPr>
            <w:r w:rsidRPr="0084326E">
              <w:rPr>
                <w:sz w:val="24"/>
                <w:szCs w:val="24"/>
              </w:rPr>
              <w:t>Clima temperat–continentală permite desfăşurarea unui turism de litoral din primăvară până în toamnă</w:t>
            </w:r>
          </w:p>
          <w:p w:rsidR="00651DED" w:rsidRPr="0084326E" w:rsidRDefault="00651DED" w:rsidP="00564353">
            <w:pPr>
              <w:numPr>
                <w:ilvl w:val="0"/>
                <w:numId w:val="6"/>
              </w:numPr>
              <w:tabs>
                <w:tab w:val="num" w:pos="277"/>
              </w:tabs>
              <w:spacing w:line="360" w:lineRule="auto"/>
              <w:ind w:left="277" w:hanging="277"/>
              <w:jc w:val="both"/>
              <w:rPr>
                <w:sz w:val="24"/>
                <w:szCs w:val="24"/>
              </w:rPr>
            </w:pPr>
            <w:r w:rsidRPr="0084326E">
              <w:rPr>
                <w:sz w:val="24"/>
                <w:szCs w:val="24"/>
              </w:rPr>
              <w:t xml:space="preserve">Plaje întinse cu nisip </w:t>
            </w:r>
            <w:r w:rsidR="00F9038A" w:rsidRPr="0084326E">
              <w:rPr>
                <w:sz w:val="24"/>
                <w:szCs w:val="24"/>
              </w:rPr>
              <w:t xml:space="preserve">fin și </w:t>
            </w:r>
            <w:r w:rsidRPr="0084326E">
              <w:rPr>
                <w:sz w:val="24"/>
                <w:szCs w:val="24"/>
              </w:rPr>
              <w:t>auriu amenajate în scop turistic</w:t>
            </w:r>
          </w:p>
          <w:p w:rsidR="00651DED" w:rsidRPr="0084326E" w:rsidRDefault="00651DED" w:rsidP="00564353">
            <w:pPr>
              <w:numPr>
                <w:ilvl w:val="0"/>
                <w:numId w:val="6"/>
              </w:numPr>
              <w:tabs>
                <w:tab w:val="num" w:pos="277"/>
              </w:tabs>
              <w:spacing w:line="360" w:lineRule="auto"/>
              <w:ind w:left="277" w:hanging="277"/>
              <w:jc w:val="both"/>
              <w:rPr>
                <w:sz w:val="24"/>
                <w:szCs w:val="24"/>
              </w:rPr>
            </w:pPr>
            <w:r w:rsidRPr="0084326E">
              <w:rPr>
                <w:sz w:val="24"/>
                <w:szCs w:val="24"/>
              </w:rPr>
              <w:t>Importante rezerve naturale de nămol sapropelic şi locuri de îmbăiere pentru tratarea afecţiunilor</w:t>
            </w:r>
          </w:p>
          <w:p w:rsidR="00BE30FA" w:rsidRPr="0084326E" w:rsidRDefault="00BE30FA" w:rsidP="00564353">
            <w:pPr>
              <w:numPr>
                <w:ilvl w:val="0"/>
                <w:numId w:val="6"/>
              </w:numPr>
              <w:tabs>
                <w:tab w:val="num" w:pos="277"/>
              </w:tabs>
              <w:spacing w:line="360" w:lineRule="auto"/>
              <w:ind w:left="277" w:hanging="277"/>
              <w:jc w:val="both"/>
              <w:rPr>
                <w:rFonts w:eastAsiaTheme="minorHAnsi"/>
                <w:sz w:val="24"/>
                <w:szCs w:val="24"/>
                <w:lang w:eastAsia="en-US"/>
              </w:rPr>
            </w:pPr>
            <w:r w:rsidRPr="0084326E">
              <w:rPr>
                <w:rFonts w:eastAsiaTheme="minorHAnsi"/>
                <w:sz w:val="24"/>
                <w:szCs w:val="24"/>
                <w:lang w:eastAsia="en-US"/>
              </w:rPr>
              <w:t>Capacitate de cazare ridicată, aflată în plină extindere  la nivel naţional, locul 1 pe ţară)</w:t>
            </w:r>
          </w:p>
          <w:p w:rsidR="00651DED" w:rsidRPr="0084326E" w:rsidRDefault="00651DED" w:rsidP="00564353">
            <w:pPr>
              <w:numPr>
                <w:ilvl w:val="0"/>
                <w:numId w:val="6"/>
              </w:numPr>
              <w:tabs>
                <w:tab w:val="num" w:pos="277"/>
              </w:tabs>
              <w:spacing w:line="360" w:lineRule="auto"/>
              <w:ind w:left="277" w:hanging="277"/>
              <w:jc w:val="both"/>
              <w:rPr>
                <w:sz w:val="24"/>
                <w:szCs w:val="24"/>
              </w:rPr>
            </w:pPr>
            <w:r w:rsidRPr="0084326E">
              <w:rPr>
                <w:sz w:val="24"/>
                <w:szCs w:val="24"/>
              </w:rPr>
              <w:t>Existenţa în Zona Metropolitana Constanta a unui patrimoniu cultural de excepţie şi vestigii arheologice de peste 2 000 ani</w:t>
            </w:r>
          </w:p>
          <w:p w:rsidR="00BE30FA" w:rsidRPr="0084326E" w:rsidRDefault="00651DED" w:rsidP="00564353">
            <w:pPr>
              <w:numPr>
                <w:ilvl w:val="0"/>
                <w:numId w:val="6"/>
              </w:numPr>
              <w:tabs>
                <w:tab w:val="num" w:pos="277"/>
              </w:tabs>
              <w:spacing w:line="360" w:lineRule="auto"/>
              <w:ind w:left="277" w:hanging="277"/>
              <w:jc w:val="both"/>
              <w:rPr>
                <w:sz w:val="24"/>
                <w:szCs w:val="24"/>
              </w:rPr>
            </w:pPr>
            <w:r w:rsidRPr="0084326E">
              <w:rPr>
                <w:sz w:val="24"/>
                <w:szCs w:val="24"/>
              </w:rPr>
              <w:t>Resurse umane calificate peste medie şi cu abilităţi lingvistice şi cu experienţă în domeniul turistic</w:t>
            </w:r>
          </w:p>
          <w:p w:rsidR="00651DED" w:rsidRPr="0084326E" w:rsidRDefault="00651DED" w:rsidP="00564353">
            <w:pPr>
              <w:numPr>
                <w:ilvl w:val="0"/>
                <w:numId w:val="6"/>
              </w:numPr>
              <w:tabs>
                <w:tab w:val="num" w:pos="277"/>
              </w:tabs>
              <w:spacing w:line="360" w:lineRule="auto"/>
              <w:ind w:left="277" w:hanging="277"/>
              <w:jc w:val="both"/>
              <w:rPr>
                <w:sz w:val="24"/>
                <w:szCs w:val="24"/>
              </w:rPr>
            </w:pPr>
            <w:r w:rsidRPr="0084326E">
              <w:rPr>
                <w:sz w:val="24"/>
                <w:szCs w:val="24"/>
              </w:rPr>
              <w:t>Serviciu modern de salvamar şi alte servicii specializate destinate siguranţei şi protecţiei turiştilor, ceea ce a condus la cvasieradicarea infracţionalităţii în zonă</w:t>
            </w:r>
          </w:p>
          <w:p w:rsidR="00651DED" w:rsidRPr="0084326E" w:rsidRDefault="00651DED" w:rsidP="00564353">
            <w:pPr>
              <w:numPr>
                <w:ilvl w:val="0"/>
                <w:numId w:val="6"/>
              </w:numPr>
              <w:tabs>
                <w:tab w:val="num" w:pos="277"/>
              </w:tabs>
              <w:spacing w:line="360" w:lineRule="auto"/>
              <w:ind w:left="277" w:hanging="277"/>
              <w:jc w:val="both"/>
              <w:rPr>
                <w:sz w:val="24"/>
                <w:szCs w:val="24"/>
              </w:rPr>
            </w:pPr>
            <w:r w:rsidRPr="0084326E">
              <w:rPr>
                <w:sz w:val="24"/>
                <w:szCs w:val="24"/>
              </w:rPr>
              <w:t>Existenţa unor pachete de servicii adaptate în funcţie de tipul de turism practicat</w:t>
            </w:r>
          </w:p>
          <w:p w:rsidR="00651DED" w:rsidRPr="0084326E" w:rsidRDefault="00651DED" w:rsidP="00564353">
            <w:pPr>
              <w:numPr>
                <w:ilvl w:val="0"/>
                <w:numId w:val="6"/>
              </w:numPr>
              <w:tabs>
                <w:tab w:val="num" w:pos="277"/>
              </w:tabs>
              <w:spacing w:line="360" w:lineRule="auto"/>
              <w:ind w:left="277" w:hanging="277"/>
              <w:jc w:val="both"/>
              <w:rPr>
                <w:sz w:val="24"/>
                <w:szCs w:val="24"/>
              </w:rPr>
            </w:pPr>
            <w:r w:rsidRPr="0084326E">
              <w:rPr>
                <w:sz w:val="24"/>
                <w:szCs w:val="24"/>
              </w:rPr>
              <w:t xml:space="preserve">Organizarea unor festivaluri, târguri de bunuri şi servicii </w:t>
            </w:r>
          </w:p>
          <w:p w:rsidR="00651DED" w:rsidRPr="0084326E" w:rsidRDefault="00651DED" w:rsidP="00564353">
            <w:pPr>
              <w:numPr>
                <w:ilvl w:val="0"/>
                <w:numId w:val="6"/>
              </w:numPr>
              <w:tabs>
                <w:tab w:val="num" w:pos="277"/>
              </w:tabs>
              <w:spacing w:line="360" w:lineRule="auto"/>
              <w:ind w:left="277" w:hanging="277"/>
              <w:jc w:val="both"/>
              <w:rPr>
                <w:sz w:val="24"/>
                <w:szCs w:val="24"/>
              </w:rPr>
            </w:pPr>
            <w:r w:rsidRPr="0084326E">
              <w:rPr>
                <w:sz w:val="24"/>
                <w:szCs w:val="24"/>
              </w:rPr>
              <w:t>Apariţia unor produse turistice noi, inedite pentru această regiune (Aqua Magic, Telegondola, autobuze turistice, decorarea staţiunii Mamaia cu palmieri exotici, fântâni arteziene, amenajarea unor piaţete moderne unde au loc diferite manifestări artistice, cazinouri şi parcuri de distracţii)</w:t>
            </w:r>
          </w:p>
          <w:p w:rsidR="00651DED" w:rsidRPr="0084326E" w:rsidRDefault="00BE30FA" w:rsidP="00564353">
            <w:pPr>
              <w:numPr>
                <w:ilvl w:val="0"/>
                <w:numId w:val="6"/>
              </w:numPr>
              <w:tabs>
                <w:tab w:val="num" w:pos="277"/>
              </w:tabs>
              <w:spacing w:line="360" w:lineRule="auto"/>
              <w:ind w:left="277" w:hanging="277"/>
              <w:jc w:val="both"/>
              <w:rPr>
                <w:sz w:val="24"/>
                <w:szCs w:val="24"/>
              </w:rPr>
            </w:pPr>
            <w:r w:rsidRPr="0084326E">
              <w:rPr>
                <w:sz w:val="24"/>
                <w:szCs w:val="24"/>
              </w:rPr>
              <w:t xml:space="preserve">Teren agricol fertil, pretabil pentru dezvoltarea activităţilor de agroturism </w:t>
            </w:r>
          </w:p>
          <w:p w:rsidR="009C1147" w:rsidRDefault="009C1147" w:rsidP="009C1147">
            <w:pPr>
              <w:spacing w:line="360" w:lineRule="auto"/>
              <w:ind w:left="277"/>
              <w:jc w:val="both"/>
              <w:rPr>
                <w:sz w:val="24"/>
                <w:szCs w:val="24"/>
              </w:rPr>
            </w:pPr>
          </w:p>
          <w:p w:rsidR="0062546A" w:rsidRPr="0084326E" w:rsidRDefault="0062546A" w:rsidP="009C1147">
            <w:pPr>
              <w:spacing w:line="360" w:lineRule="auto"/>
              <w:ind w:left="277"/>
              <w:jc w:val="both"/>
              <w:rPr>
                <w:sz w:val="24"/>
                <w:szCs w:val="24"/>
              </w:rPr>
            </w:pPr>
          </w:p>
        </w:tc>
        <w:tc>
          <w:tcPr>
            <w:tcW w:w="0" w:type="auto"/>
            <w:tcBorders>
              <w:bottom w:val="single" w:sz="4" w:space="0" w:color="auto"/>
            </w:tcBorders>
          </w:tcPr>
          <w:p w:rsidR="00651DED" w:rsidRPr="0084326E" w:rsidRDefault="00C476CF" w:rsidP="00564353">
            <w:pPr>
              <w:numPr>
                <w:ilvl w:val="0"/>
                <w:numId w:val="6"/>
              </w:numPr>
              <w:tabs>
                <w:tab w:val="num" w:pos="417"/>
              </w:tabs>
              <w:spacing w:line="360" w:lineRule="auto"/>
              <w:ind w:left="277" w:hanging="277"/>
              <w:jc w:val="both"/>
              <w:rPr>
                <w:sz w:val="24"/>
                <w:szCs w:val="24"/>
              </w:rPr>
            </w:pPr>
            <w:r w:rsidRPr="0084326E">
              <w:rPr>
                <w:sz w:val="24"/>
                <w:szCs w:val="24"/>
              </w:rPr>
              <w:t xml:space="preserve">   </w:t>
            </w:r>
            <w:r w:rsidR="00651DED" w:rsidRPr="0084326E">
              <w:rPr>
                <w:sz w:val="24"/>
                <w:szCs w:val="24"/>
              </w:rPr>
              <w:t>Gradul de eroziune al plajelor</w:t>
            </w:r>
            <w:r w:rsidR="00651DED" w:rsidRPr="0084326E">
              <w:rPr>
                <w:color w:val="FF0000"/>
                <w:sz w:val="24"/>
                <w:szCs w:val="24"/>
              </w:rPr>
              <w:t xml:space="preserve"> </w:t>
            </w:r>
          </w:p>
          <w:p w:rsidR="00F9038A" w:rsidRPr="0084326E" w:rsidRDefault="00651DED" w:rsidP="00564353">
            <w:pPr>
              <w:numPr>
                <w:ilvl w:val="0"/>
                <w:numId w:val="6"/>
              </w:numPr>
              <w:tabs>
                <w:tab w:val="num" w:pos="417"/>
              </w:tabs>
              <w:spacing w:line="360" w:lineRule="auto"/>
              <w:ind w:left="417" w:hanging="417"/>
              <w:jc w:val="both"/>
              <w:rPr>
                <w:sz w:val="24"/>
                <w:szCs w:val="24"/>
              </w:rPr>
            </w:pPr>
            <w:r w:rsidRPr="0084326E">
              <w:rPr>
                <w:sz w:val="24"/>
                <w:szCs w:val="24"/>
              </w:rPr>
              <w:t xml:space="preserve">Slaba marcare a punctelor culturale </w:t>
            </w:r>
          </w:p>
          <w:p w:rsidR="00651DED" w:rsidRPr="0084326E" w:rsidRDefault="00651DED" w:rsidP="00564353">
            <w:pPr>
              <w:numPr>
                <w:ilvl w:val="0"/>
                <w:numId w:val="6"/>
              </w:numPr>
              <w:tabs>
                <w:tab w:val="num" w:pos="417"/>
              </w:tabs>
              <w:spacing w:line="360" w:lineRule="auto"/>
              <w:ind w:left="417" w:hanging="417"/>
              <w:jc w:val="both"/>
              <w:rPr>
                <w:sz w:val="24"/>
                <w:szCs w:val="24"/>
              </w:rPr>
            </w:pPr>
            <w:r w:rsidRPr="0084326E">
              <w:rPr>
                <w:sz w:val="24"/>
                <w:szCs w:val="24"/>
              </w:rPr>
              <w:t>Inexistenţa punctelor de informare care să ofere detalii despre muzee sau de patrimoniu</w:t>
            </w:r>
          </w:p>
          <w:p w:rsidR="00651DED" w:rsidRPr="0084326E" w:rsidRDefault="00651DED" w:rsidP="00564353">
            <w:pPr>
              <w:numPr>
                <w:ilvl w:val="0"/>
                <w:numId w:val="6"/>
              </w:numPr>
              <w:tabs>
                <w:tab w:val="num" w:pos="417"/>
              </w:tabs>
              <w:spacing w:line="360" w:lineRule="auto"/>
              <w:ind w:left="417" w:hanging="417"/>
              <w:jc w:val="both"/>
              <w:rPr>
                <w:sz w:val="24"/>
                <w:szCs w:val="24"/>
              </w:rPr>
            </w:pPr>
            <w:r w:rsidRPr="0084326E">
              <w:rPr>
                <w:sz w:val="24"/>
                <w:szCs w:val="24"/>
              </w:rPr>
              <w:t xml:space="preserve">Întreţinerea precară a obiectivelor de patrimoniu datorită lipsei fondurilor </w:t>
            </w:r>
          </w:p>
          <w:p w:rsidR="00651DED" w:rsidRPr="0084326E" w:rsidRDefault="00BE30FA" w:rsidP="00564353">
            <w:pPr>
              <w:numPr>
                <w:ilvl w:val="0"/>
                <w:numId w:val="6"/>
              </w:numPr>
              <w:tabs>
                <w:tab w:val="num" w:pos="417"/>
              </w:tabs>
              <w:spacing w:line="360" w:lineRule="auto"/>
              <w:ind w:left="417" w:hanging="417"/>
              <w:jc w:val="both"/>
              <w:rPr>
                <w:sz w:val="24"/>
                <w:szCs w:val="24"/>
              </w:rPr>
            </w:pPr>
            <w:r w:rsidRPr="0084326E">
              <w:rPr>
                <w:sz w:val="24"/>
                <w:szCs w:val="24"/>
              </w:rPr>
              <w:t xml:space="preserve">Insuficienta aspectare a </w:t>
            </w:r>
            <w:r w:rsidR="00651DED" w:rsidRPr="0084326E">
              <w:rPr>
                <w:sz w:val="24"/>
                <w:szCs w:val="24"/>
              </w:rPr>
              <w:t>facilităţilor de transport în comun</w:t>
            </w:r>
            <w:r w:rsidRPr="0084326E">
              <w:rPr>
                <w:sz w:val="24"/>
                <w:szCs w:val="24"/>
              </w:rPr>
              <w:t xml:space="preserve"> în zonele turistice</w:t>
            </w:r>
          </w:p>
          <w:p w:rsidR="00651DED" w:rsidRPr="0084326E" w:rsidRDefault="00651DED" w:rsidP="00564353">
            <w:pPr>
              <w:numPr>
                <w:ilvl w:val="0"/>
                <w:numId w:val="6"/>
              </w:numPr>
              <w:tabs>
                <w:tab w:val="num" w:pos="417"/>
              </w:tabs>
              <w:spacing w:line="360" w:lineRule="auto"/>
              <w:ind w:left="417" w:hanging="417"/>
              <w:jc w:val="both"/>
              <w:rPr>
                <w:sz w:val="24"/>
                <w:szCs w:val="24"/>
              </w:rPr>
            </w:pPr>
            <w:r w:rsidRPr="0084326E">
              <w:rPr>
                <w:sz w:val="24"/>
                <w:szCs w:val="24"/>
              </w:rPr>
              <w:t>Reţea utilitară învechită</w:t>
            </w:r>
          </w:p>
          <w:p w:rsidR="00651DED" w:rsidRPr="0084326E" w:rsidRDefault="00651DED" w:rsidP="00564353">
            <w:pPr>
              <w:numPr>
                <w:ilvl w:val="0"/>
                <w:numId w:val="6"/>
              </w:numPr>
              <w:tabs>
                <w:tab w:val="num" w:pos="417"/>
              </w:tabs>
              <w:spacing w:line="360" w:lineRule="auto"/>
              <w:ind w:left="417" w:hanging="417"/>
              <w:jc w:val="both"/>
              <w:rPr>
                <w:sz w:val="24"/>
                <w:szCs w:val="24"/>
              </w:rPr>
            </w:pPr>
            <w:r w:rsidRPr="0084326E">
              <w:rPr>
                <w:sz w:val="24"/>
                <w:szCs w:val="24"/>
              </w:rPr>
              <w:t xml:space="preserve">Salarizare mică a personalului din turism  şi insuficienţa resurselor umane </w:t>
            </w:r>
          </w:p>
          <w:p w:rsidR="00651DED" w:rsidRPr="0084326E" w:rsidRDefault="00651DED" w:rsidP="00564353">
            <w:pPr>
              <w:numPr>
                <w:ilvl w:val="0"/>
                <w:numId w:val="6"/>
              </w:numPr>
              <w:tabs>
                <w:tab w:val="num" w:pos="417"/>
              </w:tabs>
              <w:spacing w:line="360" w:lineRule="auto"/>
              <w:ind w:left="417" w:hanging="417"/>
              <w:jc w:val="both"/>
              <w:rPr>
                <w:sz w:val="24"/>
                <w:szCs w:val="24"/>
              </w:rPr>
            </w:pPr>
            <w:r w:rsidRPr="0084326E">
              <w:rPr>
                <w:sz w:val="24"/>
                <w:szCs w:val="24"/>
              </w:rPr>
              <w:t>Capacitatea organizaţională a instituţiilor statului şi administraţiei locale de a gestiona strategii departe de a fi operativă pe termen lung</w:t>
            </w:r>
          </w:p>
          <w:p w:rsidR="00EC784E" w:rsidRPr="0084326E" w:rsidRDefault="00EC784E" w:rsidP="00564353">
            <w:pPr>
              <w:numPr>
                <w:ilvl w:val="0"/>
                <w:numId w:val="4"/>
              </w:numPr>
              <w:tabs>
                <w:tab w:val="num" w:pos="417"/>
              </w:tabs>
              <w:spacing w:line="360" w:lineRule="auto"/>
              <w:ind w:left="420" w:hanging="420"/>
              <w:jc w:val="both"/>
              <w:rPr>
                <w:sz w:val="24"/>
                <w:szCs w:val="24"/>
              </w:rPr>
            </w:pPr>
            <w:r w:rsidRPr="0084326E">
              <w:rPr>
                <w:sz w:val="24"/>
                <w:szCs w:val="24"/>
              </w:rPr>
              <w:t>Infrastructură slab dezvoltată pentru susținerea turismului de afaceri (săli de conferinţe, dotări, etc</w:t>
            </w:r>
            <w:r w:rsidR="0033411B" w:rsidRPr="0084326E">
              <w:rPr>
                <w:sz w:val="24"/>
                <w:szCs w:val="24"/>
              </w:rPr>
              <w:t>.</w:t>
            </w:r>
            <w:r w:rsidRPr="0084326E">
              <w:rPr>
                <w:sz w:val="24"/>
                <w:szCs w:val="24"/>
              </w:rPr>
              <w:t>)</w:t>
            </w:r>
          </w:p>
          <w:p w:rsidR="00651DED" w:rsidRPr="0084326E" w:rsidRDefault="00EC784E" w:rsidP="00564353">
            <w:pPr>
              <w:numPr>
                <w:ilvl w:val="0"/>
                <w:numId w:val="6"/>
              </w:numPr>
              <w:tabs>
                <w:tab w:val="num" w:pos="417"/>
              </w:tabs>
              <w:spacing w:line="360" w:lineRule="auto"/>
              <w:ind w:left="417" w:hanging="417"/>
              <w:jc w:val="both"/>
              <w:rPr>
                <w:sz w:val="24"/>
                <w:szCs w:val="24"/>
              </w:rPr>
            </w:pPr>
            <w:r w:rsidRPr="0084326E">
              <w:rPr>
                <w:sz w:val="24"/>
                <w:szCs w:val="24"/>
              </w:rPr>
              <w:t xml:space="preserve">Infrastructură slab dezvoltată pentru susținerea </w:t>
            </w:r>
            <w:r w:rsidR="00651DED" w:rsidRPr="0084326E">
              <w:rPr>
                <w:sz w:val="24"/>
                <w:szCs w:val="24"/>
              </w:rPr>
              <w:t>turismului de croazieră (</w:t>
            </w:r>
            <w:r w:rsidR="00C476CF" w:rsidRPr="0084326E">
              <w:rPr>
                <w:sz w:val="24"/>
                <w:szCs w:val="24"/>
              </w:rPr>
              <w:t xml:space="preserve">puține </w:t>
            </w:r>
            <w:r w:rsidR="00651DED" w:rsidRPr="0084326E">
              <w:rPr>
                <w:sz w:val="24"/>
                <w:szCs w:val="24"/>
              </w:rPr>
              <w:t>porturi turistice şi de agrement)</w:t>
            </w:r>
          </w:p>
          <w:p w:rsidR="00651DED" w:rsidRPr="0084326E" w:rsidRDefault="00651DED" w:rsidP="00564353">
            <w:pPr>
              <w:numPr>
                <w:ilvl w:val="0"/>
                <w:numId w:val="6"/>
              </w:numPr>
              <w:tabs>
                <w:tab w:val="num" w:pos="417"/>
              </w:tabs>
              <w:spacing w:line="360" w:lineRule="auto"/>
              <w:ind w:left="417" w:hanging="417"/>
              <w:jc w:val="both"/>
              <w:rPr>
                <w:sz w:val="24"/>
                <w:szCs w:val="24"/>
              </w:rPr>
            </w:pPr>
            <w:r w:rsidRPr="0084326E">
              <w:rPr>
                <w:sz w:val="24"/>
                <w:szCs w:val="24"/>
              </w:rPr>
              <w:t xml:space="preserve">Unii agenţi economici practică preţuri ridicate care descurajează </w:t>
            </w:r>
            <w:r w:rsidR="00C476CF" w:rsidRPr="0084326E">
              <w:rPr>
                <w:sz w:val="24"/>
                <w:szCs w:val="24"/>
              </w:rPr>
              <w:t xml:space="preserve">venirea </w:t>
            </w:r>
            <w:r w:rsidRPr="0084326E">
              <w:rPr>
                <w:sz w:val="24"/>
                <w:szCs w:val="24"/>
              </w:rPr>
              <w:t>turişti</w:t>
            </w:r>
            <w:r w:rsidR="00C476CF" w:rsidRPr="0084326E">
              <w:rPr>
                <w:sz w:val="24"/>
                <w:szCs w:val="24"/>
              </w:rPr>
              <w:t>lor</w:t>
            </w:r>
            <w:r w:rsidRPr="0084326E">
              <w:rPr>
                <w:sz w:val="24"/>
                <w:szCs w:val="24"/>
              </w:rPr>
              <w:t xml:space="preserve"> străini, aceştia având posibilitatea să aleagă din piaţă destinaţii turistice mai avantajoase sub aspectul raportului calitate/preţ</w:t>
            </w:r>
          </w:p>
          <w:p w:rsidR="00651DED" w:rsidRPr="0084326E" w:rsidRDefault="00651DED" w:rsidP="00564353">
            <w:pPr>
              <w:numPr>
                <w:ilvl w:val="0"/>
                <w:numId w:val="6"/>
              </w:numPr>
              <w:tabs>
                <w:tab w:val="num" w:pos="417"/>
              </w:tabs>
              <w:spacing w:line="360" w:lineRule="auto"/>
              <w:ind w:left="417" w:hanging="417"/>
              <w:jc w:val="both"/>
              <w:rPr>
                <w:sz w:val="24"/>
                <w:szCs w:val="24"/>
              </w:rPr>
            </w:pPr>
            <w:r w:rsidRPr="0084326E">
              <w:rPr>
                <w:sz w:val="24"/>
                <w:szCs w:val="24"/>
              </w:rPr>
              <w:t>Potenţial turistic foarte ridicat şi insuficient valorificat</w:t>
            </w:r>
          </w:p>
          <w:p w:rsidR="00651DED" w:rsidRPr="0084326E" w:rsidRDefault="00651DED" w:rsidP="00564353">
            <w:pPr>
              <w:numPr>
                <w:ilvl w:val="0"/>
                <w:numId w:val="6"/>
              </w:numPr>
              <w:tabs>
                <w:tab w:val="num" w:pos="417"/>
              </w:tabs>
              <w:spacing w:line="360" w:lineRule="auto"/>
              <w:ind w:left="417" w:hanging="417"/>
              <w:jc w:val="both"/>
              <w:rPr>
                <w:sz w:val="24"/>
                <w:szCs w:val="24"/>
              </w:rPr>
            </w:pPr>
            <w:r w:rsidRPr="0084326E">
              <w:rPr>
                <w:sz w:val="24"/>
                <w:szCs w:val="24"/>
              </w:rPr>
              <w:t>Supra-aglomerarea staţiunii Mamaia în perioada de vârf a sezonului estival şi în weekend-uri</w:t>
            </w:r>
          </w:p>
          <w:p w:rsidR="00651DED" w:rsidRPr="0084326E" w:rsidRDefault="00651DED" w:rsidP="00564353">
            <w:pPr>
              <w:numPr>
                <w:ilvl w:val="0"/>
                <w:numId w:val="6"/>
              </w:numPr>
              <w:tabs>
                <w:tab w:val="num" w:pos="417"/>
              </w:tabs>
              <w:spacing w:line="360" w:lineRule="auto"/>
              <w:ind w:left="417" w:hanging="417"/>
              <w:jc w:val="both"/>
              <w:rPr>
                <w:sz w:val="24"/>
                <w:szCs w:val="24"/>
              </w:rPr>
            </w:pPr>
            <w:r w:rsidRPr="0084326E">
              <w:rPr>
                <w:sz w:val="24"/>
                <w:szCs w:val="24"/>
              </w:rPr>
              <w:t>Lipsa unor produse turistice permanente</w:t>
            </w:r>
          </w:p>
        </w:tc>
      </w:tr>
      <w:tr w:rsidR="002A4969" w:rsidRPr="0084326E" w:rsidTr="009C1147">
        <w:trPr>
          <w:jc w:val="center"/>
        </w:trPr>
        <w:tc>
          <w:tcPr>
            <w:tcW w:w="0" w:type="auto"/>
            <w:shd w:val="clear" w:color="auto" w:fill="E6E6E6"/>
          </w:tcPr>
          <w:p w:rsidR="00651DED" w:rsidRPr="0084326E" w:rsidRDefault="00651DED" w:rsidP="009C1147">
            <w:pPr>
              <w:spacing w:line="360" w:lineRule="auto"/>
              <w:jc w:val="center"/>
              <w:rPr>
                <w:sz w:val="24"/>
                <w:szCs w:val="24"/>
              </w:rPr>
            </w:pPr>
            <w:r w:rsidRPr="0084326E">
              <w:rPr>
                <w:sz w:val="24"/>
                <w:szCs w:val="24"/>
              </w:rPr>
              <w:t>O</w:t>
            </w:r>
          </w:p>
        </w:tc>
        <w:tc>
          <w:tcPr>
            <w:tcW w:w="0" w:type="auto"/>
            <w:shd w:val="clear" w:color="auto" w:fill="E6E6E6"/>
          </w:tcPr>
          <w:p w:rsidR="00651DED" w:rsidRPr="0084326E" w:rsidRDefault="00651DED" w:rsidP="009C1147">
            <w:pPr>
              <w:spacing w:line="360" w:lineRule="auto"/>
              <w:jc w:val="center"/>
              <w:rPr>
                <w:sz w:val="24"/>
                <w:szCs w:val="24"/>
              </w:rPr>
            </w:pPr>
            <w:r w:rsidRPr="0084326E">
              <w:rPr>
                <w:sz w:val="24"/>
                <w:szCs w:val="24"/>
              </w:rPr>
              <w:t>T</w:t>
            </w:r>
          </w:p>
        </w:tc>
      </w:tr>
      <w:tr w:rsidR="002A4969" w:rsidRPr="0084326E" w:rsidTr="009C1147">
        <w:trPr>
          <w:jc w:val="center"/>
        </w:trPr>
        <w:tc>
          <w:tcPr>
            <w:tcW w:w="0" w:type="auto"/>
            <w:tcBorders>
              <w:bottom w:val="single" w:sz="4" w:space="0" w:color="auto"/>
            </w:tcBorders>
            <w:vAlign w:val="center"/>
          </w:tcPr>
          <w:p w:rsidR="00651DED" w:rsidRPr="0084326E" w:rsidRDefault="00BE30FA" w:rsidP="00564353">
            <w:pPr>
              <w:numPr>
                <w:ilvl w:val="0"/>
                <w:numId w:val="7"/>
              </w:numPr>
              <w:tabs>
                <w:tab w:val="num" w:pos="277"/>
              </w:tabs>
              <w:spacing w:line="360" w:lineRule="auto"/>
              <w:ind w:left="278" w:hanging="278"/>
              <w:jc w:val="both"/>
              <w:rPr>
                <w:sz w:val="24"/>
                <w:szCs w:val="24"/>
              </w:rPr>
            </w:pPr>
            <w:r w:rsidRPr="0084326E">
              <w:rPr>
                <w:sz w:val="24"/>
                <w:szCs w:val="24"/>
              </w:rPr>
              <w:t>Poziţionarea geografică și resursele naturale ale zonei</w:t>
            </w:r>
          </w:p>
          <w:p w:rsidR="00651DED" w:rsidRPr="0084326E" w:rsidRDefault="00651DED" w:rsidP="00564353">
            <w:pPr>
              <w:numPr>
                <w:ilvl w:val="0"/>
                <w:numId w:val="7"/>
              </w:numPr>
              <w:tabs>
                <w:tab w:val="num" w:pos="277"/>
              </w:tabs>
              <w:spacing w:line="360" w:lineRule="auto"/>
              <w:ind w:left="278" w:hanging="278"/>
              <w:jc w:val="both"/>
              <w:rPr>
                <w:sz w:val="24"/>
                <w:szCs w:val="24"/>
              </w:rPr>
            </w:pPr>
            <w:r w:rsidRPr="0084326E">
              <w:rPr>
                <w:sz w:val="24"/>
                <w:szCs w:val="24"/>
              </w:rPr>
              <w:t>Prezenţa pe piaţa locală a unor turoperatori de anvergură</w:t>
            </w:r>
            <w:r w:rsidR="00BE30FA" w:rsidRPr="0084326E">
              <w:rPr>
                <w:sz w:val="24"/>
                <w:szCs w:val="24"/>
              </w:rPr>
              <w:t xml:space="preserve"> internaţională (TUI, </w:t>
            </w:r>
            <w:r w:rsidR="005F248B" w:rsidRPr="0084326E">
              <w:rPr>
                <w:sz w:val="24"/>
                <w:szCs w:val="24"/>
              </w:rPr>
              <w:t>Neckermann</w:t>
            </w:r>
            <w:r w:rsidR="00BE30FA" w:rsidRPr="0084326E">
              <w:rPr>
                <w:sz w:val="24"/>
                <w:szCs w:val="24"/>
              </w:rPr>
              <w:t xml:space="preserve">, MSC </w:t>
            </w:r>
            <w:r w:rsidRPr="0084326E">
              <w:rPr>
                <w:sz w:val="24"/>
                <w:szCs w:val="24"/>
              </w:rPr>
              <w:t>etc.)</w:t>
            </w:r>
          </w:p>
          <w:p w:rsidR="00651DED" w:rsidRPr="0084326E" w:rsidRDefault="00651DED" w:rsidP="00564353">
            <w:pPr>
              <w:numPr>
                <w:ilvl w:val="0"/>
                <w:numId w:val="7"/>
              </w:numPr>
              <w:tabs>
                <w:tab w:val="num" w:pos="277"/>
              </w:tabs>
              <w:spacing w:line="360" w:lineRule="auto"/>
              <w:ind w:left="278" w:hanging="278"/>
              <w:jc w:val="both"/>
              <w:rPr>
                <w:sz w:val="24"/>
                <w:szCs w:val="24"/>
              </w:rPr>
            </w:pPr>
            <w:r w:rsidRPr="0084326E">
              <w:rPr>
                <w:sz w:val="24"/>
                <w:szCs w:val="24"/>
              </w:rPr>
              <w:t>Vecinătatea Deltei, a munţilor Măcin, a mânăstirilor din nordul Dobrogei, potenţialul agrozootehnic al regiunii şi valenţele etnofolclorice ale localităţilor rurale, reprezintă un suport important pentru dezvoltarea turismului în general şi a turismului de itinerar în special</w:t>
            </w:r>
          </w:p>
          <w:p w:rsidR="00651DED" w:rsidRPr="0084326E" w:rsidRDefault="00BE30FA" w:rsidP="00564353">
            <w:pPr>
              <w:numPr>
                <w:ilvl w:val="0"/>
                <w:numId w:val="7"/>
              </w:numPr>
              <w:tabs>
                <w:tab w:val="num" w:pos="277"/>
              </w:tabs>
              <w:spacing w:line="360" w:lineRule="auto"/>
              <w:ind w:left="278" w:hanging="278"/>
              <w:jc w:val="both"/>
              <w:rPr>
                <w:sz w:val="24"/>
                <w:szCs w:val="24"/>
              </w:rPr>
            </w:pPr>
            <w:r w:rsidRPr="0084326E">
              <w:rPr>
                <w:sz w:val="24"/>
                <w:szCs w:val="24"/>
              </w:rPr>
              <w:t xml:space="preserve">Includerea Constanței în circuitul curent al </w:t>
            </w:r>
            <w:r w:rsidR="00651DED" w:rsidRPr="0084326E">
              <w:rPr>
                <w:sz w:val="24"/>
                <w:szCs w:val="24"/>
              </w:rPr>
              <w:t xml:space="preserve">croazierelor </w:t>
            </w:r>
            <w:r w:rsidRPr="0084326E">
              <w:rPr>
                <w:sz w:val="24"/>
                <w:szCs w:val="24"/>
              </w:rPr>
              <w:t>turistice</w:t>
            </w:r>
          </w:p>
          <w:p w:rsidR="00651DED" w:rsidRPr="0084326E" w:rsidRDefault="00651DED" w:rsidP="00564353">
            <w:pPr>
              <w:numPr>
                <w:ilvl w:val="0"/>
                <w:numId w:val="7"/>
              </w:numPr>
              <w:tabs>
                <w:tab w:val="num" w:pos="277"/>
              </w:tabs>
              <w:spacing w:line="360" w:lineRule="auto"/>
              <w:ind w:left="278" w:hanging="278"/>
              <w:jc w:val="both"/>
              <w:rPr>
                <w:sz w:val="24"/>
                <w:szCs w:val="24"/>
              </w:rPr>
            </w:pPr>
            <w:r w:rsidRPr="0084326E">
              <w:rPr>
                <w:sz w:val="24"/>
                <w:szCs w:val="24"/>
              </w:rPr>
              <w:t>Dezvoltarea economică a zonei costiere generează o circulaţie benefică turismului de afaceri</w:t>
            </w:r>
          </w:p>
          <w:p w:rsidR="00BE30FA" w:rsidRPr="0084326E" w:rsidRDefault="00BE30FA" w:rsidP="00564353">
            <w:pPr>
              <w:numPr>
                <w:ilvl w:val="0"/>
                <w:numId w:val="7"/>
              </w:numPr>
              <w:tabs>
                <w:tab w:val="num" w:pos="277"/>
              </w:tabs>
              <w:spacing w:line="360" w:lineRule="auto"/>
              <w:ind w:left="278" w:hanging="278"/>
              <w:jc w:val="both"/>
              <w:rPr>
                <w:sz w:val="24"/>
                <w:szCs w:val="24"/>
              </w:rPr>
            </w:pPr>
            <w:r w:rsidRPr="0084326E">
              <w:rPr>
                <w:sz w:val="24"/>
                <w:szCs w:val="24"/>
              </w:rPr>
              <w:t>Interesul deosebit al autorităţilor publice locale şi al cetăţenilor pentru dezvoltarea sectorului turistic</w:t>
            </w:r>
          </w:p>
          <w:p w:rsidR="00651DED" w:rsidRPr="0084326E" w:rsidRDefault="00C476CF" w:rsidP="00564353">
            <w:pPr>
              <w:numPr>
                <w:ilvl w:val="0"/>
                <w:numId w:val="7"/>
              </w:numPr>
              <w:tabs>
                <w:tab w:val="num" w:pos="277"/>
              </w:tabs>
              <w:spacing w:line="360" w:lineRule="auto"/>
              <w:ind w:left="278" w:hanging="278"/>
              <w:jc w:val="both"/>
              <w:rPr>
                <w:sz w:val="24"/>
                <w:szCs w:val="24"/>
              </w:rPr>
            </w:pPr>
            <w:r w:rsidRPr="0084326E">
              <w:rPr>
                <w:sz w:val="24"/>
                <w:szCs w:val="24"/>
              </w:rPr>
              <w:t xml:space="preserve">Accesul la fondurile europene oferă </w:t>
            </w:r>
            <w:r w:rsidR="00651DED" w:rsidRPr="0084326E">
              <w:rPr>
                <w:sz w:val="24"/>
                <w:szCs w:val="24"/>
              </w:rPr>
              <w:t xml:space="preserve">posibilitatea atragerii de finanţări pentru </w:t>
            </w:r>
            <w:r w:rsidRPr="0084326E">
              <w:rPr>
                <w:sz w:val="24"/>
                <w:szCs w:val="24"/>
              </w:rPr>
              <w:t xml:space="preserve">diverse </w:t>
            </w:r>
            <w:r w:rsidR="00651DED" w:rsidRPr="0084326E">
              <w:rPr>
                <w:sz w:val="24"/>
                <w:szCs w:val="24"/>
              </w:rPr>
              <w:t xml:space="preserve">proiecte de promovare </w:t>
            </w:r>
            <w:r w:rsidRPr="0084326E">
              <w:rPr>
                <w:sz w:val="24"/>
                <w:szCs w:val="24"/>
              </w:rPr>
              <w:t xml:space="preserve">și dezvoltare </w:t>
            </w:r>
            <w:r w:rsidR="00651DED" w:rsidRPr="0084326E">
              <w:rPr>
                <w:sz w:val="24"/>
                <w:szCs w:val="24"/>
              </w:rPr>
              <w:t>a turismului</w:t>
            </w:r>
          </w:p>
          <w:p w:rsidR="00651DED" w:rsidRPr="0084326E" w:rsidRDefault="00651DED" w:rsidP="00564353">
            <w:pPr>
              <w:numPr>
                <w:ilvl w:val="0"/>
                <w:numId w:val="7"/>
              </w:numPr>
              <w:tabs>
                <w:tab w:val="num" w:pos="277"/>
              </w:tabs>
              <w:spacing w:line="360" w:lineRule="auto"/>
              <w:ind w:left="278" w:hanging="278"/>
              <w:jc w:val="both"/>
              <w:rPr>
                <w:sz w:val="24"/>
                <w:szCs w:val="24"/>
              </w:rPr>
            </w:pPr>
            <w:r w:rsidRPr="0084326E">
              <w:rPr>
                <w:sz w:val="24"/>
                <w:szCs w:val="24"/>
              </w:rPr>
              <w:t>Participarea la reţele internaţionale</w:t>
            </w:r>
            <w:r w:rsidR="00371978" w:rsidRPr="0084326E">
              <w:rPr>
                <w:sz w:val="24"/>
                <w:szCs w:val="24"/>
              </w:rPr>
              <w:t>,</w:t>
            </w:r>
            <w:r w:rsidRPr="0084326E">
              <w:rPr>
                <w:sz w:val="24"/>
                <w:szCs w:val="24"/>
              </w:rPr>
              <w:t xml:space="preserve"> gen Reţeaua Universităţilor de la Marea Neagră, Organizaţia de Cooperare la Marea Neagră care aduc în conştiinţa publică internaţională patrimoniul Zonei Metropolitane Constanţa</w:t>
            </w:r>
          </w:p>
          <w:p w:rsidR="00BE30FA" w:rsidRPr="0084326E" w:rsidRDefault="00651DED" w:rsidP="00564353">
            <w:pPr>
              <w:numPr>
                <w:ilvl w:val="0"/>
                <w:numId w:val="7"/>
              </w:numPr>
              <w:tabs>
                <w:tab w:val="num" w:pos="277"/>
              </w:tabs>
              <w:spacing w:line="360" w:lineRule="auto"/>
              <w:ind w:left="278" w:hanging="278"/>
              <w:jc w:val="both"/>
              <w:rPr>
                <w:sz w:val="24"/>
                <w:szCs w:val="24"/>
              </w:rPr>
            </w:pPr>
            <w:r w:rsidRPr="0084326E">
              <w:rPr>
                <w:sz w:val="24"/>
                <w:szCs w:val="24"/>
              </w:rPr>
              <w:t>Obţinerea de finanţări europene pentru programe de calificare şi inst</w:t>
            </w:r>
            <w:r w:rsidR="00BE30FA" w:rsidRPr="0084326E">
              <w:rPr>
                <w:sz w:val="24"/>
                <w:szCs w:val="24"/>
              </w:rPr>
              <w:t>ruire a personalului din turism</w:t>
            </w:r>
          </w:p>
          <w:p w:rsidR="00980C8B" w:rsidRPr="0084326E" w:rsidRDefault="00980C8B" w:rsidP="00564353">
            <w:pPr>
              <w:numPr>
                <w:ilvl w:val="0"/>
                <w:numId w:val="6"/>
              </w:numPr>
              <w:tabs>
                <w:tab w:val="num" w:pos="277"/>
              </w:tabs>
              <w:spacing w:line="360" w:lineRule="auto"/>
              <w:ind w:left="277" w:hanging="277"/>
              <w:jc w:val="both"/>
              <w:rPr>
                <w:sz w:val="24"/>
                <w:szCs w:val="24"/>
              </w:rPr>
            </w:pPr>
            <w:r w:rsidRPr="0084326E">
              <w:rPr>
                <w:sz w:val="24"/>
                <w:szCs w:val="24"/>
              </w:rPr>
              <w:t xml:space="preserve">Existenţa și promovarea unui cadru legislativ care reglementează și încurajează activitatea de turism </w:t>
            </w:r>
          </w:p>
          <w:p w:rsidR="00980C8B" w:rsidRPr="0084326E" w:rsidRDefault="00980C8B" w:rsidP="00564353">
            <w:pPr>
              <w:numPr>
                <w:ilvl w:val="0"/>
                <w:numId w:val="6"/>
              </w:numPr>
              <w:tabs>
                <w:tab w:val="num" w:pos="277"/>
              </w:tabs>
              <w:spacing w:line="360" w:lineRule="auto"/>
              <w:ind w:left="277" w:hanging="277"/>
              <w:jc w:val="both"/>
              <w:rPr>
                <w:sz w:val="24"/>
                <w:szCs w:val="24"/>
              </w:rPr>
            </w:pPr>
            <w:r w:rsidRPr="0084326E">
              <w:rPr>
                <w:sz w:val="24"/>
                <w:szCs w:val="24"/>
              </w:rPr>
              <w:t>Stabilirea unor strategii naţionale de dezvoltare a turismului</w:t>
            </w:r>
          </w:p>
          <w:p w:rsidR="00651DED" w:rsidRPr="0084326E" w:rsidRDefault="00980C8B" w:rsidP="00564353">
            <w:pPr>
              <w:numPr>
                <w:ilvl w:val="0"/>
                <w:numId w:val="7"/>
              </w:numPr>
              <w:tabs>
                <w:tab w:val="num" w:pos="277"/>
              </w:tabs>
              <w:spacing w:line="360" w:lineRule="auto"/>
              <w:ind w:left="278" w:hanging="278"/>
              <w:jc w:val="both"/>
              <w:rPr>
                <w:sz w:val="24"/>
                <w:szCs w:val="24"/>
              </w:rPr>
            </w:pPr>
            <w:r w:rsidRPr="0084326E">
              <w:rPr>
                <w:sz w:val="24"/>
                <w:szCs w:val="24"/>
              </w:rPr>
              <w:t>Obţinerea pe scară largă a</w:t>
            </w:r>
            <w:r w:rsidR="00651DED" w:rsidRPr="0084326E">
              <w:rPr>
                <w:sz w:val="24"/>
                <w:szCs w:val="24"/>
              </w:rPr>
              <w:t xml:space="preserve"> unor standarde de calitate internaţională pentru unităţile din turism</w:t>
            </w:r>
          </w:p>
          <w:p w:rsidR="009C1147" w:rsidRPr="0084326E" w:rsidRDefault="009C1147" w:rsidP="009C1147">
            <w:pPr>
              <w:spacing w:line="360" w:lineRule="auto"/>
              <w:ind w:left="278"/>
              <w:jc w:val="both"/>
              <w:rPr>
                <w:sz w:val="24"/>
                <w:szCs w:val="24"/>
              </w:rPr>
            </w:pPr>
          </w:p>
          <w:p w:rsidR="009C1147" w:rsidRPr="0084326E" w:rsidRDefault="009C1147" w:rsidP="009C1147">
            <w:pPr>
              <w:spacing w:line="360" w:lineRule="auto"/>
              <w:ind w:left="278"/>
              <w:jc w:val="both"/>
              <w:rPr>
                <w:sz w:val="24"/>
                <w:szCs w:val="24"/>
              </w:rPr>
            </w:pPr>
          </w:p>
          <w:p w:rsidR="009C1147" w:rsidRPr="0084326E" w:rsidRDefault="009C1147" w:rsidP="009C1147">
            <w:pPr>
              <w:spacing w:line="360" w:lineRule="auto"/>
              <w:ind w:left="278"/>
              <w:jc w:val="both"/>
              <w:rPr>
                <w:sz w:val="24"/>
                <w:szCs w:val="24"/>
              </w:rPr>
            </w:pPr>
          </w:p>
        </w:tc>
        <w:tc>
          <w:tcPr>
            <w:tcW w:w="0" w:type="auto"/>
            <w:tcBorders>
              <w:bottom w:val="single" w:sz="4" w:space="0" w:color="auto"/>
            </w:tcBorders>
          </w:tcPr>
          <w:p w:rsidR="00651DED" w:rsidRPr="0084326E" w:rsidRDefault="00651DED" w:rsidP="00564353">
            <w:pPr>
              <w:numPr>
                <w:ilvl w:val="0"/>
                <w:numId w:val="7"/>
              </w:numPr>
              <w:tabs>
                <w:tab w:val="num" w:pos="277"/>
              </w:tabs>
              <w:spacing w:line="360" w:lineRule="auto"/>
              <w:ind w:left="278" w:hanging="278"/>
              <w:jc w:val="both"/>
              <w:rPr>
                <w:sz w:val="24"/>
                <w:szCs w:val="24"/>
              </w:rPr>
            </w:pPr>
            <w:r w:rsidRPr="0084326E">
              <w:rPr>
                <w:sz w:val="24"/>
                <w:szCs w:val="24"/>
              </w:rPr>
              <w:t xml:space="preserve">Concurenţa exercitată pe piaţa regională a turismului şi capacitatea scăzută a agenţilor economici locali de a se adapta la o piaţă concurenţială unică </w:t>
            </w:r>
          </w:p>
          <w:p w:rsidR="00651DED" w:rsidRPr="0084326E" w:rsidRDefault="00651DED" w:rsidP="00564353">
            <w:pPr>
              <w:numPr>
                <w:ilvl w:val="0"/>
                <w:numId w:val="7"/>
              </w:numPr>
              <w:tabs>
                <w:tab w:val="num" w:pos="277"/>
              </w:tabs>
              <w:spacing w:line="360" w:lineRule="auto"/>
              <w:ind w:left="278" w:hanging="278"/>
              <w:jc w:val="both"/>
              <w:rPr>
                <w:sz w:val="24"/>
                <w:szCs w:val="24"/>
              </w:rPr>
            </w:pPr>
            <w:r w:rsidRPr="0084326E">
              <w:rPr>
                <w:sz w:val="24"/>
                <w:szCs w:val="24"/>
              </w:rPr>
              <w:t>Scăderea interesului turiştilor români pentru produsele turistice autohtone</w:t>
            </w:r>
          </w:p>
          <w:p w:rsidR="00651DED" w:rsidRPr="0084326E" w:rsidRDefault="00651DED" w:rsidP="00564353">
            <w:pPr>
              <w:numPr>
                <w:ilvl w:val="0"/>
                <w:numId w:val="7"/>
              </w:numPr>
              <w:tabs>
                <w:tab w:val="num" w:pos="277"/>
              </w:tabs>
              <w:spacing w:line="360" w:lineRule="auto"/>
              <w:ind w:left="278" w:hanging="278"/>
              <w:jc w:val="both"/>
              <w:rPr>
                <w:sz w:val="24"/>
                <w:szCs w:val="24"/>
              </w:rPr>
            </w:pPr>
            <w:r w:rsidRPr="0084326E">
              <w:rPr>
                <w:sz w:val="24"/>
                <w:szCs w:val="24"/>
              </w:rPr>
              <w:t>Fenomenul de eroziune a plajelor şi a falezei poate afecta pe termen lung dezvoltarea activităţilor turistice în această zonă</w:t>
            </w:r>
          </w:p>
          <w:p w:rsidR="00651DED" w:rsidRPr="0084326E" w:rsidRDefault="00651DED" w:rsidP="00564353">
            <w:pPr>
              <w:numPr>
                <w:ilvl w:val="0"/>
                <w:numId w:val="7"/>
              </w:numPr>
              <w:tabs>
                <w:tab w:val="num" w:pos="277"/>
              </w:tabs>
              <w:spacing w:line="360" w:lineRule="auto"/>
              <w:ind w:left="278" w:hanging="278"/>
              <w:jc w:val="both"/>
              <w:rPr>
                <w:sz w:val="24"/>
                <w:szCs w:val="24"/>
              </w:rPr>
            </w:pPr>
            <w:r w:rsidRPr="0084326E">
              <w:rPr>
                <w:sz w:val="24"/>
                <w:szCs w:val="24"/>
              </w:rPr>
              <w:t>Vecinătatea platformelor industriale şi a portului comercial constituie un factor important de risc ce contribuie la degradarea mediului şi generează poluarea continuă a aerului şi a apei, amputând astfel din potenţialul turistic al zonei</w:t>
            </w:r>
          </w:p>
          <w:p w:rsidR="00651DED" w:rsidRPr="0084326E" w:rsidRDefault="00651DED" w:rsidP="00564353">
            <w:pPr>
              <w:numPr>
                <w:ilvl w:val="0"/>
                <w:numId w:val="7"/>
              </w:numPr>
              <w:tabs>
                <w:tab w:val="num" w:pos="277"/>
              </w:tabs>
              <w:spacing w:line="360" w:lineRule="auto"/>
              <w:ind w:left="278" w:hanging="278"/>
              <w:jc w:val="both"/>
              <w:rPr>
                <w:sz w:val="24"/>
                <w:szCs w:val="24"/>
              </w:rPr>
            </w:pPr>
            <w:r w:rsidRPr="0084326E">
              <w:rPr>
                <w:sz w:val="24"/>
                <w:szCs w:val="24"/>
              </w:rPr>
              <w:t>Absenţa unor politici şi strategii coerente de dezvoltare integrată a zonei costiere (infrastructură şi echipare tehnico-edilitară, protecţia şi reabilitarea mediului natural şi construit etc.) descurajează anumiţi investitori străini care doresc să investească în sectorul turistic din această zonă</w:t>
            </w:r>
          </w:p>
          <w:p w:rsidR="00651DED" w:rsidRPr="0084326E" w:rsidRDefault="00651DED" w:rsidP="00564353">
            <w:pPr>
              <w:numPr>
                <w:ilvl w:val="0"/>
                <w:numId w:val="7"/>
              </w:numPr>
              <w:tabs>
                <w:tab w:val="num" w:pos="277"/>
              </w:tabs>
              <w:spacing w:line="360" w:lineRule="auto"/>
              <w:ind w:left="278" w:hanging="278"/>
              <w:jc w:val="both"/>
              <w:rPr>
                <w:sz w:val="24"/>
                <w:szCs w:val="24"/>
              </w:rPr>
            </w:pPr>
            <w:r w:rsidRPr="0084326E">
              <w:rPr>
                <w:sz w:val="24"/>
                <w:szCs w:val="24"/>
              </w:rPr>
              <w:t>Competiţia cu zonele de litoral din Bulgaria pot micşora numărul de turişti ce vizitează Zona Metropolitană Constanţa</w:t>
            </w:r>
          </w:p>
          <w:p w:rsidR="00651DED" w:rsidRPr="0084326E" w:rsidRDefault="00651DED" w:rsidP="00564353">
            <w:pPr>
              <w:numPr>
                <w:ilvl w:val="0"/>
                <w:numId w:val="7"/>
              </w:numPr>
              <w:tabs>
                <w:tab w:val="num" w:pos="277"/>
              </w:tabs>
              <w:spacing w:line="360" w:lineRule="auto"/>
              <w:ind w:left="278" w:hanging="278"/>
              <w:jc w:val="both"/>
              <w:rPr>
                <w:sz w:val="24"/>
                <w:szCs w:val="24"/>
              </w:rPr>
            </w:pPr>
            <w:r w:rsidRPr="0084326E">
              <w:rPr>
                <w:sz w:val="24"/>
                <w:szCs w:val="24"/>
              </w:rPr>
              <w:t xml:space="preserve">Lipsa cadrului legislativ privind </w:t>
            </w:r>
            <w:r w:rsidR="0033411B" w:rsidRPr="0084326E">
              <w:rPr>
                <w:sz w:val="24"/>
                <w:szCs w:val="24"/>
              </w:rPr>
              <w:t>exproprierile</w:t>
            </w:r>
            <w:r w:rsidRPr="0084326E">
              <w:rPr>
                <w:sz w:val="24"/>
                <w:szCs w:val="24"/>
              </w:rPr>
              <w:t xml:space="preserve"> sau modificările permanente pot duce la imposibilitatea de realizare a noilor investiţii în infrastructură </w:t>
            </w:r>
          </w:p>
          <w:p w:rsidR="00651DED" w:rsidRPr="0084326E" w:rsidRDefault="00651DED" w:rsidP="00564353">
            <w:pPr>
              <w:numPr>
                <w:ilvl w:val="0"/>
                <w:numId w:val="7"/>
              </w:numPr>
              <w:tabs>
                <w:tab w:val="num" w:pos="277"/>
              </w:tabs>
              <w:spacing w:line="360" w:lineRule="auto"/>
              <w:ind w:left="278" w:hanging="278"/>
              <w:jc w:val="both"/>
              <w:rPr>
                <w:sz w:val="24"/>
                <w:szCs w:val="24"/>
              </w:rPr>
            </w:pPr>
            <w:r w:rsidRPr="0084326E">
              <w:rPr>
                <w:sz w:val="24"/>
                <w:szCs w:val="24"/>
              </w:rPr>
              <w:t>Migraţia personalului calificat din turism în diverse ţări din Uniunea Europeană</w:t>
            </w:r>
          </w:p>
          <w:p w:rsidR="00651DED" w:rsidRPr="0084326E" w:rsidRDefault="00651DED" w:rsidP="00564353">
            <w:pPr>
              <w:numPr>
                <w:ilvl w:val="0"/>
                <w:numId w:val="7"/>
              </w:numPr>
              <w:tabs>
                <w:tab w:val="num" w:pos="277"/>
              </w:tabs>
              <w:spacing w:line="360" w:lineRule="auto"/>
              <w:ind w:left="278" w:hanging="278"/>
              <w:jc w:val="both"/>
              <w:rPr>
                <w:sz w:val="24"/>
                <w:szCs w:val="24"/>
              </w:rPr>
            </w:pPr>
            <w:r w:rsidRPr="0084326E">
              <w:rPr>
                <w:sz w:val="24"/>
                <w:szCs w:val="24"/>
              </w:rPr>
              <w:t xml:space="preserve">Lipsa de reprezentativitate a organizaţiilor patronale din turism care să convingă </w:t>
            </w:r>
            <w:r w:rsidR="00F47A6B" w:rsidRPr="0084326E">
              <w:rPr>
                <w:sz w:val="24"/>
                <w:szCs w:val="24"/>
              </w:rPr>
              <w:t>autoritățile publice centrale să</w:t>
            </w:r>
            <w:r w:rsidRPr="0084326E">
              <w:rPr>
                <w:sz w:val="24"/>
                <w:szCs w:val="24"/>
              </w:rPr>
              <w:t xml:space="preserve"> aloce resurse financiare substanţiale </w:t>
            </w:r>
            <w:r w:rsidR="00F47A6B" w:rsidRPr="0084326E">
              <w:rPr>
                <w:sz w:val="24"/>
                <w:szCs w:val="24"/>
              </w:rPr>
              <w:t xml:space="preserve">pentru dezvoltarea </w:t>
            </w:r>
            <w:r w:rsidRPr="0084326E">
              <w:rPr>
                <w:sz w:val="24"/>
                <w:szCs w:val="24"/>
              </w:rPr>
              <w:t>turismului de litoral</w:t>
            </w:r>
          </w:p>
          <w:p w:rsidR="00651DED" w:rsidRPr="0084326E" w:rsidRDefault="00651DED" w:rsidP="009C1147">
            <w:pPr>
              <w:spacing w:line="360" w:lineRule="auto"/>
              <w:jc w:val="both"/>
              <w:rPr>
                <w:sz w:val="24"/>
                <w:szCs w:val="24"/>
              </w:rPr>
            </w:pPr>
          </w:p>
        </w:tc>
      </w:tr>
      <w:tr w:rsidR="009C1147" w:rsidRPr="0084326E" w:rsidTr="009C1147">
        <w:trPr>
          <w:jc w:val="center"/>
        </w:trPr>
        <w:tc>
          <w:tcPr>
            <w:tcW w:w="0" w:type="auto"/>
            <w:gridSpan w:val="2"/>
            <w:tcBorders>
              <w:bottom w:val="single" w:sz="4" w:space="0" w:color="auto"/>
            </w:tcBorders>
            <w:shd w:val="clear" w:color="auto" w:fill="CCCCCC"/>
            <w:vAlign w:val="center"/>
          </w:tcPr>
          <w:p w:rsidR="00651DED" w:rsidRPr="0084326E" w:rsidRDefault="008E2921" w:rsidP="009C1147">
            <w:pPr>
              <w:spacing w:line="360" w:lineRule="auto"/>
              <w:jc w:val="center"/>
              <w:rPr>
                <w:b/>
                <w:sz w:val="24"/>
                <w:szCs w:val="24"/>
              </w:rPr>
            </w:pPr>
            <w:r w:rsidRPr="0084326E">
              <w:rPr>
                <w:b/>
                <w:sz w:val="24"/>
                <w:szCs w:val="24"/>
              </w:rPr>
              <w:t>Eficiență energetică</w:t>
            </w:r>
          </w:p>
        </w:tc>
      </w:tr>
      <w:tr w:rsidR="002A4969" w:rsidRPr="0084326E" w:rsidTr="009C1147">
        <w:trPr>
          <w:jc w:val="center"/>
        </w:trPr>
        <w:tc>
          <w:tcPr>
            <w:tcW w:w="0" w:type="auto"/>
            <w:tcBorders>
              <w:bottom w:val="single" w:sz="4" w:space="0" w:color="auto"/>
            </w:tcBorders>
            <w:shd w:val="clear" w:color="auto" w:fill="E6E6E6"/>
            <w:vAlign w:val="center"/>
          </w:tcPr>
          <w:p w:rsidR="008E2921" w:rsidRPr="0084326E" w:rsidRDefault="008E2921" w:rsidP="009C1147">
            <w:pPr>
              <w:spacing w:line="360" w:lineRule="auto"/>
              <w:jc w:val="center"/>
              <w:rPr>
                <w:bCs/>
                <w:sz w:val="24"/>
                <w:szCs w:val="24"/>
              </w:rPr>
            </w:pPr>
            <w:r w:rsidRPr="0084326E">
              <w:rPr>
                <w:bCs/>
                <w:sz w:val="24"/>
                <w:szCs w:val="24"/>
              </w:rPr>
              <w:t>S</w:t>
            </w:r>
          </w:p>
        </w:tc>
        <w:tc>
          <w:tcPr>
            <w:tcW w:w="0" w:type="auto"/>
            <w:tcBorders>
              <w:bottom w:val="single" w:sz="4" w:space="0" w:color="auto"/>
            </w:tcBorders>
            <w:shd w:val="clear" w:color="auto" w:fill="E6E6E6"/>
            <w:vAlign w:val="center"/>
          </w:tcPr>
          <w:p w:rsidR="008E2921" w:rsidRPr="0084326E" w:rsidRDefault="008E2921" w:rsidP="009C1147">
            <w:pPr>
              <w:spacing w:line="360" w:lineRule="auto"/>
              <w:jc w:val="center"/>
              <w:rPr>
                <w:bCs/>
                <w:sz w:val="24"/>
                <w:szCs w:val="24"/>
              </w:rPr>
            </w:pPr>
            <w:r w:rsidRPr="0084326E">
              <w:rPr>
                <w:bCs/>
                <w:sz w:val="24"/>
                <w:szCs w:val="24"/>
              </w:rPr>
              <w:t>W</w:t>
            </w:r>
          </w:p>
        </w:tc>
      </w:tr>
      <w:tr w:rsidR="002A4969" w:rsidRPr="0084326E" w:rsidTr="009C1147">
        <w:trPr>
          <w:jc w:val="center"/>
        </w:trPr>
        <w:tc>
          <w:tcPr>
            <w:tcW w:w="0" w:type="auto"/>
            <w:tcBorders>
              <w:bottom w:val="single" w:sz="4" w:space="0" w:color="auto"/>
            </w:tcBorders>
            <w:shd w:val="clear" w:color="auto" w:fill="FFFFFF" w:themeFill="background1"/>
          </w:tcPr>
          <w:p w:rsidR="008E2921" w:rsidRPr="0084326E" w:rsidRDefault="00BE2405" w:rsidP="00564353">
            <w:pPr>
              <w:pStyle w:val="ListParagraph"/>
              <w:numPr>
                <w:ilvl w:val="0"/>
                <w:numId w:val="16"/>
              </w:numPr>
              <w:spacing w:line="360" w:lineRule="auto"/>
              <w:ind w:left="510" w:hanging="510"/>
              <w:rPr>
                <w:b/>
                <w:bCs/>
                <w:sz w:val="24"/>
                <w:szCs w:val="24"/>
              </w:rPr>
            </w:pPr>
            <w:r w:rsidRPr="0084326E">
              <w:rPr>
                <w:bCs/>
                <w:sz w:val="24"/>
                <w:szCs w:val="24"/>
              </w:rPr>
              <w:t xml:space="preserve">Strategii și programe </w:t>
            </w:r>
            <w:r w:rsidR="00371978" w:rsidRPr="0084326E">
              <w:rPr>
                <w:bCs/>
                <w:sz w:val="24"/>
                <w:szCs w:val="24"/>
              </w:rPr>
              <w:t>de finanțare europene</w:t>
            </w:r>
            <w:r w:rsidRPr="0084326E">
              <w:rPr>
                <w:bCs/>
                <w:sz w:val="24"/>
                <w:szCs w:val="24"/>
              </w:rPr>
              <w:t xml:space="preserve"> și naționale dedicate </w:t>
            </w:r>
            <w:r w:rsidR="0033411B" w:rsidRPr="0084326E">
              <w:rPr>
                <w:bCs/>
                <w:sz w:val="24"/>
                <w:szCs w:val="24"/>
              </w:rPr>
              <w:t>creșterii</w:t>
            </w:r>
            <w:r w:rsidRPr="0084326E">
              <w:rPr>
                <w:bCs/>
                <w:sz w:val="24"/>
                <w:szCs w:val="24"/>
              </w:rPr>
              <w:t xml:space="preserve"> eficienței energetice</w:t>
            </w:r>
          </w:p>
          <w:p w:rsidR="00BE2405" w:rsidRPr="0084326E" w:rsidRDefault="00BE2405" w:rsidP="00564353">
            <w:pPr>
              <w:pStyle w:val="ListParagraph"/>
              <w:numPr>
                <w:ilvl w:val="0"/>
                <w:numId w:val="16"/>
              </w:numPr>
              <w:spacing w:line="360" w:lineRule="auto"/>
              <w:ind w:left="510" w:hanging="510"/>
              <w:rPr>
                <w:b/>
                <w:bCs/>
                <w:sz w:val="24"/>
                <w:szCs w:val="24"/>
              </w:rPr>
            </w:pPr>
            <w:r w:rsidRPr="0084326E">
              <w:rPr>
                <w:bCs/>
                <w:sz w:val="24"/>
                <w:szCs w:val="24"/>
              </w:rPr>
              <w:t xml:space="preserve">Retehnologizarea </w:t>
            </w:r>
            <w:r w:rsidR="005F2A2B" w:rsidRPr="0084326E">
              <w:rPr>
                <w:bCs/>
                <w:sz w:val="24"/>
                <w:szCs w:val="24"/>
              </w:rPr>
              <w:t xml:space="preserve">a tot </w:t>
            </w:r>
            <w:r w:rsidRPr="0084326E">
              <w:rPr>
                <w:bCs/>
                <w:sz w:val="24"/>
                <w:szCs w:val="24"/>
              </w:rPr>
              <w:t>mai multor agenți economici și creșterea eficienței energetice în producția de bunuri și servicii, inclusiv prin implementarea de tehnologii verzi</w:t>
            </w:r>
          </w:p>
          <w:p w:rsidR="00BE2405" w:rsidRPr="0084326E" w:rsidRDefault="00BE2405" w:rsidP="00564353">
            <w:pPr>
              <w:pStyle w:val="ListParagraph"/>
              <w:numPr>
                <w:ilvl w:val="0"/>
                <w:numId w:val="16"/>
              </w:numPr>
              <w:spacing w:line="360" w:lineRule="auto"/>
              <w:ind w:left="510" w:hanging="510"/>
              <w:rPr>
                <w:b/>
                <w:bCs/>
                <w:sz w:val="24"/>
                <w:szCs w:val="24"/>
              </w:rPr>
            </w:pPr>
            <w:r w:rsidRPr="0084326E">
              <w:rPr>
                <w:bCs/>
                <w:sz w:val="24"/>
                <w:szCs w:val="24"/>
              </w:rPr>
              <w:t>Creșterea investițiilor publice și private în sporirea eficienței energetice a clădirilor</w:t>
            </w:r>
            <w:r w:rsidR="00A87855" w:rsidRPr="0084326E">
              <w:rPr>
                <w:bCs/>
                <w:sz w:val="24"/>
                <w:szCs w:val="24"/>
              </w:rPr>
              <w:t xml:space="preserve"> și a reabilitării termice</w:t>
            </w:r>
            <w:r w:rsidR="005F2A2B" w:rsidRPr="0084326E">
              <w:rPr>
                <w:bCs/>
                <w:sz w:val="24"/>
                <w:szCs w:val="24"/>
              </w:rPr>
              <w:t xml:space="preserve"> a acestora</w:t>
            </w:r>
          </w:p>
          <w:p w:rsidR="00A87855" w:rsidRPr="0084326E" w:rsidRDefault="00371978" w:rsidP="00564353">
            <w:pPr>
              <w:pStyle w:val="ListParagraph"/>
              <w:numPr>
                <w:ilvl w:val="0"/>
                <w:numId w:val="16"/>
              </w:numPr>
              <w:spacing w:line="360" w:lineRule="auto"/>
              <w:ind w:left="510" w:hanging="510"/>
              <w:rPr>
                <w:bCs/>
                <w:sz w:val="24"/>
                <w:szCs w:val="24"/>
              </w:rPr>
            </w:pPr>
            <w:r w:rsidRPr="0084326E">
              <w:rPr>
                <w:bCs/>
                <w:sz w:val="24"/>
                <w:szCs w:val="24"/>
              </w:rPr>
              <w:t>Ieft</w:t>
            </w:r>
            <w:r w:rsidR="0033411B" w:rsidRPr="0084326E">
              <w:rPr>
                <w:bCs/>
                <w:sz w:val="24"/>
                <w:szCs w:val="24"/>
              </w:rPr>
              <w:t>i</w:t>
            </w:r>
            <w:r w:rsidRPr="0084326E">
              <w:rPr>
                <w:bCs/>
                <w:sz w:val="24"/>
                <w:szCs w:val="24"/>
              </w:rPr>
              <w:t xml:space="preserve">nirea și creșterea accesibilității tehnologiilor și a materialelor din domeniul eficienței energetice și a reabilitării termice </w:t>
            </w:r>
          </w:p>
          <w:p w:rsidR="00371978" w:rsidRPr="0084326E" w:rsidRDefault="00371978" w:rsidP="00564353">
            <w:pPr>
              <w:pStyle w:val="ListParagraph"/>
              <w:numPr>
                <w:ilvl w:val="0"/>
                <w:numId w:val="16"/>
              </w:numPr>
              <w:spacing w:line="360" w:lineRule="auto"/>
              <w:ind w:left="510" w:hanging="510"/>
              <w:rPr>
                <w:bCs/>
                <w:sz w:val="24"/>
                <w:szCs w:val="24"/>
              </w:rPr>
            </w:pPr>
            <w:r w:rsidRPr="0084326E">
              <w:rPr>
                <w:bCs/>
                <w:sz w:val="24"/>
                <w:szCs w:val="24"/>
              </w:rPr>
              <w:t>Reabilitarea unor părți din rețele de iluminat public</w:t>
            </w:r>
          </w:p>
        </w:tc>
        <w:tc>
          <w:tcPr>
            <w:tcW w:w="0" w:type="auto"/>
            <w:tcBorders>
              <w:bottom w:val="single" w:sz="4" w:space="0" w:color="auto"/>
            </w:tcBorders>
            <w:shd w:val="clear" w:color="auto" w:fill="FFFFFF" w:themeFill="background1"/>
            <w:vAlign w:val="center"/>
          </w:tcPr>
          <w:p w:rsidR="008E2921" w:rsidRPr="0084326E" w:rsidRDefault="00F47A6B" w:rsidP="00564353">
            <w:pPr>
              <w:pStyle w:val="ListParagraph"/>
              <w:numPr>
                <w:ilvl w:val="0"/>
                <w:numId w:val="13"/>
              </w:numPr>
              <w:spacing w:line="360" w:lineRule="auto"/>
              <w:ind w:left="278" w:hanging="278"/>
              <w:rPr>
                <w:bCs/>
                <w:sz w:val="24"/>
                <w:szCs w:val="24"/>
              </w:rPr>
            </w:pPr>
            <w:r w:rsidRPr="0084326E">
              <w:rPr>
                <w:bCs/>
                <w:sz w:val="24"/>
                <w:szCs w:val="24"/>
              </w:rPr>
              <w:t>Fond locativ și imobiliar învechit, construit preponderent în perioada 1960 – 1989, fără respectarea unor standarde corespunzătoare privind eficiența energetică</w:t>
            </w:r>
          </w:p>
          <w:p w:rsidR="00626CA0" w:rsidRPr="0084326E" w:rsidRDefault="00626CA0" w:rsidP="00564353">
            <w:pPr>
              <w:pStyle w:val="ListParagraph"/>
              <w:numPr>
                <w:ilvl w:val="0"/>
                <w:numId w:val="13"/>
              </w:numPr>
              <w:spacing w:line="360" w:lineRule="auto"/>
              <w:ind w:left="278" w:hanging="278"/>
              <w:rPr>
                <w:bCs/>
                <w:sz w:val="24"/>
                <w:szCs w:val="24"/>
              </w:rPr>
            </w:pPr>
            <w:r w:rsidRPr="0084326E">
              <w:rPr>
                <w:bCs/>
                <w:sz w:val="24"/>
                <w:szCs w:val="24"/>
              </w:rPr>
              <w:t>Clădirile publice (unități de învățământ, unități sanitare, sedii administrative etc.) energofage și sub standardele medii de eficiență energetică</w:t>
            </w:r>
          </w:p>
          <w:p w:rsidR="003D4784" w:rsidRPr="0084326E" w:rsidRDefault="003D4784" w:rsidP="00564353">
            <w:pPr>
              <w:pStyle w:val="ListParagraph"/>
              <w:numPr>
                <w:ilvl w:val="0"/>
                <w:numId w:val="13"/>
              </w:numPr>
              <w:spacing w:line="360" w:lineRule="auto"/>
              <w:ind w:left="278" w:hanging="278"/>
              <w:rPr>
                <w:bCs/>
                <w:sz w:val="24"/>
                <w:szCs w:val="24"/>
              </w:rPr>
            </w:pPr>
            <w:r w:rsidRPr="0084326E">
              <w:rPr>
                <w:bCs/>
                <w:sz w:val="24"/>
                <w:szCs w:val="24"/>
              </w:rPr>
              <w:t>Rețea de iluminat public nereabilitată, energofagă și insuficient dezvoltată, în special în zona periurbană a municipiului Constanța</w:t>
            </w:r>
          </w:p>
          <w:p w:rsidR="003D4784" w:rsidRPr="0084326E" w:rsidRDefault="003D4784" w:rsidP="00564353">
            <w:pPr>
              <w:pStyle w:val="ListParagraph"/>
              <w:numPr>
                <w:ilvl w:val="0"/>
                <w:numId w:val="13"/>
              </w:numPr>
              <w:spacing w:line="360" w:lineRule="auto"/>
              <w:ind w:left="278" w:hanging="278"/>
              <w:rPr>
                <w:bCs/>
                <w:sz w:val="24"/>
                <w:szCs w:val="24"/>
              </w:rPr>
            </w:pPr>
            <w:r w:rsidRPr="0084326E">
              <w:rPr>
                <w:bCs/>
                <w:sz w:val="24"/>
                <w:szCs w:val="24"/>
              </w:rPr>
              <w:t>Unitatea de producere centralizată a agentului termic din municipiului Constanța (CET) nereabilitată din punct de vedere al eficienței energetice și a tehnologiei de producere a agentului termic</w:t>
            </w:r>
          </w:p>
          <w:p w:rsidR="003D4784" w:rsidRPr="0084326E" w:rsidRDefault="003D4784" w:rsidP="00564353">
            <w:pPr>
              <w:pStyle w:val="ListParagraph"/>
              <w:numPr>
                <w:ilvl w:val="0"/>
                <w:numId w:val="13"/>
              </w:numPr>
              <w:spacing w:line="360" w:lineRule="auto"/>
              <w:ind w:left="278" w:hanging="278"/>
              <w:rPr>
                <w:bCs/>
                <w:sz w:val="24"/>
                <w:szCs w:val="24"/>
              </w:rPr>
            </w:pPr>
            <w:r w:rsidRPr="0084326E">
              <w:rPr>
                <w:bCs/>
                <w:sz w:val="24"/>
                <w:szCs w:val="24"/>
              </w:rPr>
              <w:t>Rețeaua primară de distribuție a agentului termic nereabilitată, necesită multe reparații și generează multe pierderi în sistem</w:t>
            </w:r>
          </w:p>
          <w:p w:rsidR="003D4784" w:rsidRPr="0084326E" w:rsidRDefault="0033411B" w:rsidP="00564353">
            <w:pPr>
              <w:pStyle w:val="ListParagraph"/>
              <w:numPr>
                <w:ilvl w:val="0"/>
                <w:numId w:val="13"/>
              </w:numPr>
              <w:spacing w:line="360" w:lineRule="auto"/>
              <w:ind w:left="278" w:hanging="278"/>
              <w:rPr>
                <w:bCs/>
                <w:sz w:val="24"/>
                <w:szCs w:val="24"/>
              </w:rPr>
            </w:pPr>
            <w:r w:rsidRPr="0084326E">
              <w:rPr>
                <w:bCs/>
                <w:sz w:val="24"/>
                <w:szCs w:val="24"/>
              </w:rPr>
              <w:t>Punctele</w:t>
            </w:r>
            <w:r w:rsidR="003D4784" w:rsidRPr="0084326E">
              <w:rPr>
                <w:bCs/>
                <w:sz w:val="24"/>
                <w:szCs w:val="24"/>
              </w:rPr>
              <w:t xml:space="preserve"> termice și </w:t>
            </w:r>
            <w:r w:rsidRPr="0084326E">
              <w:rPr>
                <w:bCs/>
                <w:sz w:val="24"/>
                <w:szCs w:val="24"/>
              </w:rPr>
              <w:t>rețeaua</w:t>
            </w:r>
            <w:r w:rsidR="003D4784" w:rsidRPr="0084326E">
              <w:rPr>
                <w:bCs/>
                <w:sz w:val="24"/>
                <w:szCs w:val="24"/>
              </w:rPr>
              <w:t xml:space="preserve"> secundară </w:t>
            </w:r>
            <w:r w:rsidR="008B350C" w:rsidRPr="0084326E">
              <w:rPr>
                <w:bCs/>
                <w:sz w:val="24"/>
                <w:szCs w:val="24"/>
              </w:rPr>
              <w:t xml:space="preserve">învechită </w:t>
            </w:r>
            <w:r w:rsidR="003D4784" w:rsidRPr="0084326E">
              <w:rPr>
                <w:bCs/>
                <w:sz w:val="24"/>
                <w:szCs w:val="24"/>
              </w:rPr>
              <w:t xml:space="preserve">de distribuție a agentului termic </w:t>
            </w:r>
            <w:r w:rsidR="008B350C" w:rsidRPr="0084326E">
              <w:rPr>
                <w:bCs/>
                <w:sz w:val="24"/>
                <w:szCs w:val="24"/>
              </w:rPr>
              <w:t>generează de asemenea disfuncționalități și pierderi în sistem</w:t>
            </w:r>
          </w:p>
          <w:p w:rsidR="008B350C" w:rsidRPr="0084326E" w:rsidRDefault="008B350C" w:rsidP="00564353">
            <w:pPr>
              <w:pStyle w:val="ListParagraph"/>
              <w:numPr>
                <w:ilvl w:val="0"/>
                <w:numId w:val="13"/>
              </w:numPr>
              <w:spacing w:line="360" w:lineRule="auto"/>
              <w:ind w:left="278" w:hanging="278"/>
              <w:rPr>
                <w:bCs/>
                <w:sz w:val="24"/>
                <w:szCs w:val="24"/>
              </w:rPr>
            </w:pPr>
            <w:r w:rsidRPr="0084326E">
              <w:rPr>
                <w:bCs/>
                <w:sz w:val="24"/>
                <w:szCs w:val="24"/>
              </w:rPr>
              <w:t xml:space="preserve">În localitățile mai mici (comune și orașe) din Zona Metropolitană Constanța încălzirea locuințelor se face </w:t>
            </w:r>
            <w:r w:rsidR="00BE2405" w:rsidRPr="0084326E">
              <w:rPr>
                <w:bCs/>
                <w:sz w:val="24"/>
                <w:szCs w:val="24"/>
              </w:rPr>
              <w:t>individual, pe bază de sisteme de încălzire energofage și poluante</w:t>
            </w:r>
          </w:p>
          <w:p w:rsidR="005F2A2B" w:rsidRPr="0084326E" w:rsidRDefault="005F2A2B" w:rsidP="00564353">
            <w:pPr>
              <w:pStyle w:val="ListParagraph"/>
              <w:numPr>
                <w:ilvl w:val="0"/>
                <w:numId w:val="13"/>
              </w:numPr>
              <w:spacing w:line="360" w:lineRule="auto"/>
              <w:ind w:left="278" w:hanging="278"/>
              <w:rPr>
                <w:bCs/>
                <w:sz w:val="24"/>
                <w:szCs w:val="24"/>
              </w:rPr>
            </w:pPr>
            <w:r w:rsidRPr="0084326E">
              <w:rPr>
                <w:bCs/>
                <w:sz w:val="24"/>
                <w:szCs w:val="24"/>
              </w:rPr>
              <w:t>Utilizarea de tehnologi energofage în anumite sectoare economice</w:t>
            </w:r>
          </w:p>
        </w:tc>
      </w:tr>
      <w:tr w:rsidR="002A4969" w:rsidRPr="0084326E" w:rsidTr="009C1147">
        <w:trPr>
          <w:jc w:val="center"/>
        </w:trPr>
        <w:tc>
          <w:tcPr>
            <w:tcW w:w="0" w:type="auto"/>
            <w:tcBorders>
              <w:bottom w:val="single" w:sz="4" w:space="0" w:color="auto"/>
            </w:tcBorders>
            <w:shd w:val="clear" w:color="auto" w:fill="E6E6E6"/>
            <w:vAlign w:val="center"/>
          </w:tcPr>
          <w:p w:rsidR="008E2921" w:rsidRPr="0084326E" w:rsidRDefault="008E2921" w:rsidP="009C1147">
            <w:pPr>
              <w:spacing w:line="360" w:lineRule="auto"/>
              <w:jc w:val="center"/>
              <w:rPr>
                <w:bCs/>
                <w:sz w:val="24"/>
                <w:szCs w:val="24"/>
              </w:rPr>
            </w:pPr>
            <w:r w:rsidRPr="0084326E">
              <w:rPr>
                <w:bCs/>
                <w:sz w:val="24"/>
                <w:szCs w:val="24"/>
              </w:rPr>
              <w:t>O</w:t>
            </w:r>
          </w:p>
        </w:tc>
        <w:tc>
          <w:tcPr>
            <w:tcW w:w="0" w:type="auto"/>
            <w:tcBorders>
              <w:bottom w:val="single" w:sz="4" w:space="0" w:color="auto"/>
            </w:tcBorders>
            <w:shd w:val="clear" w:color="auto" w:fill="E6E6E6"/>
            <w:vAlign w:val="center"/>
          </w:tcPr>
          <w:p w:rsidR="008E2921" w:rsidRPr="0084326E" w:rsidRDefault="008E2921" w:rsidP="009C1147">
            <w:pPr>
              <w:spacing w:line="360" w:lineRule="auto"/>
              <w:jc w:val="center"/>
              <w:rPr>
                <w:bCs/>
                <w:sz w:val="24"/>
                <w:szCs w:val="24"/>
              </w:rPr>
            </w:pPr>
            <w:r w:rsidRPr="0084326E">
              <w:rPr>
                <w:bCs/>
                <w:sz w:val="24"/>
                <w:szCs w:val="24"/>
              </w:rPr>
              <w:t>T</w:t>
            </w:r>
          </w:p>
        </w:tc>
      </w:tr>
      <w:tr w:rsidR="002A4969" w:rsidRPr="0084326E" w:rsidTr="009C1147">
        <w:trPr>
          <w:jc w:val="center"/>
        </w:trPr>
        <w:tc>
          <w:tcPr>
            <w:tcW w:w="0" w:type="auto"/>
            <w:tcBorders>
              <w:bottom w:val="single" w:sz="4" w:space="0" w:color="auto"/>
            </w:tcBorders>
            <w:shd w:val="clear" w:color="auto" w:fill="FFFFFF" w:themeFill="background1"/>
          </w:tcPr>
          <w:p w:rsidR="008E2921" w:rsidRPr="0084326E" w:rsidRDefault="00A87855" w:rsidP="00564353">
            <w:pPr>
              <w:pStyle w:val="ListParagraph"/>
              <w:numPr>
                <w:ilvl w:val="0"/>
                <w:numId w:val="15"/>
              </w:numPr>
              <w:spacing w:line="360" w:lineRule="auto"/>
              <w:ind w:left="499" w:hanging="357"/>
              <w:rPr>
                <w:bCs/>
                <w:sz w:val="24"/>
                <w:szCs w:val="24"/>
              </w:rPr>
            </w:pPr>
            <w:r w:rsidRPr="0084326E">
              <w:rPr>
                <w:bCs/>
                <w:sz w:val="24"/>
                <w:szCs w:val="24"/>
              </w:rPr>
              <w:t>Extinderea și implementarea pe scară tot mai largă a tehnologiilor verzi, neconvenționale privind producerea energiei electrice și a energiei termice</w:t>
            </w:r>
          </w:p>
          <w:p w:rsidR="005F2A2B" w:rsidRPr="0084326E" w:rsidRDefault="005F2A2B" w:rsidP="00564353">
            <w:pPr>
              <w:pStyle w:val="ListParagraph"/>
              <w:numPr>
                <w:ilvl w:val="0"/>
                <w:numId w:val="15"/>
              </w:numPr>
              <w:spacing w:line="360" w:lineRule="auto"/>
              <w:ind w:left="499" w:hanging="357"/>
              <w:rPr>
                <w:bCs/>
                <w:sz w:val="24"/>
                <w:szCs w:val="24"/>
              </w:rPr>
            </w:pPr>
            <w:r w:rsidRPr="0084326E">
              <w:rPr>
                <w:bCs/>
                <w:sz w:val="24"/>
                <w:szCs w:val="24"/>
              </w:rPr>
              <w:t>Conștientizarea populației, a agenților economici și a autorităților publice privind beneficiile multiple atât sub aspectul economiilor financiare, cât și din punct de vedere al protejării mediului înconjurător, prin invest</w:t>
            </w:r>
            <w:r w:rsidR="005F248B" w:rsidRPr="0084326E">
              <w:rPr>
                <w:bCs/>
                <w:sz w:val="24"/>
                <w:szCs w:val="24"/>
              </w:rPr>
              <w:t>iț</w:t>
            </w:r>
            <w:r w:rsidRPr="0084326E">
              <w:rPr>
                <w:bCs/>
                <w:sz w:val="24"/>
                <w:szCs w:val="24"/>
              </w:rPr>
              <w:t>iile realizate în domeniul creșterii eficienței energetice</w:t>
            </w:r>
          </w:p>
        </w:tc>
        <w:tc>
          <w:tcPr>
            <w:tcW w:w="0" w:type="auto"/>
            <w:tcBorders>
              <w:bottom w:val="single" w:sz="4" w:space="0" w:color="auto"/>
            </w:tcBorders>
            <w:shd w:val="clear" w:color="auto" w:fill="FFFFFF" w:themeFill="background1"/>
            <w:vAlign w:val="center"/>
          </w:tcPr>
          <w:p w:rsidR="008E2921" w:rsidRPr="0084326E" w:rsidRDefault="00626CA0" w:rsidP="00564353">
            <w:pPr>
              <w:pStyle w:val="ListParagraph"/>
              <w:numPr>
                <w:ilvl w:val="0"/>
                <w:numId w:val="14"/>
              </w:numPr>
              <w:spacing w:line="360" w:lineRule="auto"/>
              <w:ind w:left="278" w:hanging="278"/>
              <w:rPr>
                <w:bCs/>
                <w:sz w:val="24"/>
                <w:szCs w:val="24"/>
              </w:rPr>
            </w:pPr>
            <w:r w:rsidRPr="0084326E">
              <w:rPr>
                <w:bCs/>
                <w:sz w:val="24"/>
                <w:szCs w:val="24"/>
              </w:rPr>
              <w:t>Lipsa resurselor financiare necesare investițiilor în domeniul eficienței energetice</w:t>
            </w:r>
            <w:r w:rsidR="005F2A2B" w:rsidRPr="0084326E">
              <w:rPr>
                <w:bCs/>
                <w:sz w:val="24"/>
                <w:szCs w:val="24"/>
              </w:rPr>
              <w:t xml:space="preserve"> atât în sectorul economic, cât și în cel imobiliar/rezidențial</w:t>
            </w:r>
          </w:p>
          <w:p w:rsidR="00626CA0" w:rsidRPr="0084326E" w:rsidRDefault="00626CA0" w:rsidP="00564353">
            <w:pPr>
              <w:pStyle w:val="ListParagraph"/>
              <w:numPr>
                <w:ilvl w:val="0"/>
                <w:numId w:val="14"/>
              </w:numPr>
              <w:spacing w:line="360" w:lineRule="auto"/>
              <w:ind w:left="278" w:hanging="278"/>
              <w:rPr>
                <w:bCs/>
                <w:sz w:val="24"/>
                <w:szCs w:val="24"/>
              </w:rPr>
            </w:pPr>
            <w:r w:rsidRPr="0084326E">
              <w:rPr>
                <w:bCs/>
                <w:sz w:val="24"/>
                <w:szCs w:val="24"/>
              </w:rPr>
              <w:t>Dezinteresul cronic manifestat de proprietarii de imobile private de a investii în îmbunătățirea standardelor de eficiență energetică a acestor cădiri</w:t>
            </w:r>
          </w:p>
          <w:p w:rsidR="00626CA0" w:rsidRPr="0084326E" w:rsidRDefault="00626CA0" w:rsidP="00564353">
            <w:pPr>
              <w:pStyle w:val="ListParagraph"/>
              <w:numPr>
                <w:ilvl w:val="0"/>
                <w:numId w:val="14"/>
              </w:numPr>
              <w:spacing w:line="360" w:lineRule="auto"/>
              <w:ind w:left="278" w:hanging="278"/>
              <w:rPr>
                <w:bCs/>
                <w:sz w:val="24"/>
                <w:szCs w:val="24"/>
              </w:rPr>
            </w:pPr>
            <w:r w:rsidRPr="0084326E">
              <w:rPr>
                <w:bCs/>
                <w:sz w:val="24"/>
                <w:szCs w:val="24"/>
              </w:rPr>
              <w:t xml:space="preserve">Procedurile legale greoaie în ceea ce privește reabilitarea </w:t>
            </w:r>
            <w:r w:rsidR="005F248B" w:rsidRPr="0084326E">
              <w:rPr>
                <w:bCs/>
                <w:sz w:val="24"/>
                <w:szCs w:val="24"/>
              </w:rPr>
              <w:t>termică</w:t>
            </w:r>
            <w:r w:rsidRPr="0084326E">
              <w:rPr>
                <w:bCs/>
                <w:sz w:val="24"/>
                <w:szCs w:val="24"/>
              </w:rPr>
              <w:t xml:space="preserve"> a blocurilor de locuințe, respectiv </w:t>
            </w:r>
            <w:r w:rsidR="003D4784" w:rsidRPr="0084326E">
              <w:rPr>
                <w:bCs/>
                <w:sz w:val="24"/>
                <w:szCs w:val="24"/>
              </w:rPr>
              <w:t>necesitatea obținerii acordului din partea tuturor locatarilor pentru efectuarea investițiilor</w:t>
            </w:r>
          </w:p>
        </w:tc>
      </w:tr>
      <w:tr w:rsidR="009C1147" w:rsidRPr="0084326E" w:rsidTr="009C1147">
        <w:trPr>
          <w:jc w:val="center"/>
        </w:trPr>
        <w:tc>
          <w:tcPr>
            <w:tcW w:w="0" w:type="auto"/>
            <w:gridSpan w:val="2"/>
            <w:tcBorders>
              <w:bottom w:val="single" w:sz="4" w:space="0" w:color="auto"/>
            </w:tcBorders>
            <w:shd w:val="clear" w:color="auto" w:fill="CCCCCC"/>
            <w:vAlign w:val="center"/>
          </w:tcPr>
          <w:p w:rsidR="008E2921" w:rsidRPr="0084326E" w:rsidRDefault="00A230EB" w:rsidP="009C1147">
            <w:pPr>
              <w:spacing w:line="360" w:lineRule="auto"/>
              <w:jc w:val="center"/>
              <w:rPr>
                <w:b/>
                <w:bCs/>
                <w:sz w:val="24"/>
                <w:szCs w:val="24"/>
              </w:rPr>
            </w:pPr>
            <w:r w:rsidRPr="0084326E">
              <w:rPr>
                <w:b/>
                <w:bCs/>
                <w:sz w:val="24"/>
                <w:szCs w:val="24"/>
              </w:rPr>
              <w:t>Mobilitatea și i</w:t>
            </w:r>
            <w:r w:rsidR="008E2921" w:rsidRPr="0084326E">
              <w:rPr>
                <w:b/>
                <w:bCs/>
                <w:sz w:val="24"/>
                <w:szCs w:val="24"/>
              </w:rPr>
              <w:t>nfr</w:t>
            </w:r>
            <w:r w:rsidRPr="0084326E">
              <w:rPr>
                <w:b/>
                <w:bCs/>
                <w:sz w:val="24"/>
                <w:szCs w:val="24"/>
              </w:rPr>
              <w:t xml:space="preserve">astructura de </w:t>
            </w:r>
            <w:r w:rsidR="008E2921" w:rsidRPr="0084326E">
              <w:rPr>
                <w:b/>
                <w:bCs/>
                <w:sz w:val="24"/>
                <w:szCs w:val="24"/>
              </w:rPr>
              <w:t>transporturi</w:t>
            </w:r>
          </w:p>
        </w:tc>
      </w:tr>
      <w:tr w:rsidR="002A4969" w:rsidRPr="0084326E" w:rsidTr="009C1147">
        <w:trPr>
          <w:jc w:val="center"/>
        </w:trPr>
        <w:tc>
          <w:tcPr>
            <w:tcW w:w="0" w:type="auto"/>
            <w:shd w:val="clear" w:color="auto" w:fill="E6E6E6"/>
          </w:tcPr>
          <w:p w:rsidR="00651DED" w:rsidRPr="0084326E" w:rsidRDefault="00651DED" w:rsidP="009C1147">
            <w:pPr>
              <w:spacing w:line="360" w:lineRule="auto"/>
              <w:jc w:val="center"/>
              <w:rPr>
                <w:b/>
                <w:sz w:val="24"/>
                <w:szCs w:val="24"/>
              </w:rPr>
            </w:pPr>
            <w:r w:rsidRPr="0084326E">
              <w:rPr>
                <w:b/>
                <w:sz w:val="24"/>
                <w:szCs w:val="24"/>
              </w:rPr>
              <w:t>S</w:t>
            </w:r>
          </w:p>
        </w:tc>
        <w:tc>
          <w:tcPr>
            <w:tcW w:w="0" w:type="auto"/>
            <w:shd w:val="clear" w:color="auto" w:fill="E6E6E6"/>
          </w:tcPr>
          <w:p w:rsidR="00651DED" w:rsidRPr="0084326E" w:rsidRDefault="00651DED" w:rsidP="009C1147">
            <w:pPr>
              <w:spacing w:line="360" w:lineRule="auto"/>
              <w:jc w:val="center"/>
              <w:rPr>
                <w:b/>
                <w:sz w:val="24"/>
                <w:szCs w:val="24"/>
              </w:rPr>
            </w:pPr>
            <w:r w:rsidRPr="0084326E">
              <w:rPr>
                <w:b/>
                <w:sz w:val="24"/>
                <w:szCs w:val="24"/>
              </w:rPr>
              <w:t>W</w:t>
            </w:r>
          </w:p>
        </w:tc>
      </w:tr>
      <w:tr w:rsidR="002A4969" w:rsidRPr="0084326E" w:rsidTr="009C1147">
        <w:trPr>
          <w:jc w:val="center"/>
        </w:trPr>
        <w:tc>
          <w:tcPr>
            <w:tcW w:w="0" w:type="auto"/>
            <w:tcBorders>
              <w:bottom w:val="single" w:sz="4" w:space="0" w:color="auto"/>
            </w:tcBorders>
          </w:tcPr>
          <w:p w:rsidR="00651DED" w:rsidRPr="0084326E" w:rsidRDefault="00651DED" w:rsidP="00564353">
            <w:pPr>
              <w:numPr>
                <w:ilvl w:val="0"/>
                <w:numId w:val="8"/>
              </w:numPr>
              <w:tabs>
                <w:tab w:val="num" w:pos="265"/>
              </w:tabs>
              <w:spacing w:line="360" w:lineRule="auto"/>
              <w:ind w:left="265" w:hanging="265"/>
              <w:jc w:val="both"/>
              <w:rPr>
                <w:sz w:val="24"/>
                <w:szCs w:val="24"/>
              </w:rPr>
            </w:pPr>
            <w:r w:rsidRPr="0084326E">
              <w:rPr>
                <w:sz w:val="24"/>
                <w:szCs w:val="24"/>
              </w:rPr>
              <w:t xml:space="preserve">Poziţie cheie faţă de magistrale de transport rutier,    </w:t>
            </w:r>
          </w:p>
          <w:p w:rsidR="00447B05" w:rsidRPr="0084326E" w:rsidRDefault="00447B05" w:rsidP="009C1147">
            <w:pPr>
              <w:tabs>
                <w:tab w:val="left" w:pos="280"/>
              </w:tabs>
              <w:spacing w:line="360" w:lineRule="auto"/>
              <w:jc w:val="both"/>
              <w:rPr>
                <w:sz w:val="24"/>
                <w:szCs w:val="24"/>
              </w:rPr>
            </w:pPr>
            <w:r w:rsidRPr="0084326E">
              <w:rPr>
                <w:sz w:val="24"/>
                <w:szCs w:val="24"/>
              </w:rPr>
              <w:t xml:space="preserve">     </w:t>
            </w:r>
            <w:r w:rsidR="00651DED" w:rsidRPr="0084326E">
              <w:rPr>
                <w:sz w:val="24"/>
                <w:szCs w:val="24"/>
              </w:rPr>
              <w:t>feroviar, naval şi aerian</w:t>
            </w:r>
          </w:p>
          <w:p w:rsidR="00447B05" w:rsidRPr="0084326E" w:rsidRDefault="00447B05" w:rsidP="00564353">
            <w:pPr>
              <w:pStyle w:val="ListParagraph"/>
              <w:numPr>
                <w:ilvl w:val="0"/>
                <w:numId w:val="19"/>
              </w:numPr>
              <w:tabs>
                <w:tab w:val="left" w:pos="139"/>
              </w:tabs>
              <w:spacing w:line="360" w:lineRule="auto"/>
              <w:ind w:left="281" w:hanging="284"/>
              <w:jc w:val="both"/>
              <w:rPr>
                <w:sz w:val="24"/>
                <w:szCs w:val="24"/>
              </w:rPr>
            </w:pPr>
            <w:r w:rsidRPr="0084326E">
              <w:rPr>
                <w:sz w:val="24"/>
                <w:szCs w:val="24"/>
              </w:rPr>
              <w:t xml:space="preserve">  Conectarea la coridorul pan european IV și VII de transport</w:t>
            </w:r>
          </w:p>
          <w:p w:rsidR="00447B05" w:rsidRPr="0084326E" w:rsidRDefault="00447B05" w:rsidP="00564353">
            <w:pPr>
              <w:pStyle w:val="ListParagraph"/>
              <w:numPr>
                <w:ilvl w:val="0"/>
                <w:numId w:val="19"/>
              </w:numPr>
              <w:tabs>
                <w:tab w:val="left" w:pos="139"/>
              </w:tabs>
              <w:spacing w:line="360" w:lineRule="auto"/>
              <w:ind w:left="281" w:hanging="284"/>
              <w:jc w:val="both"/>
              <w:rPr>
                <w:sz w:val="24"/>
                <w:szCs w:val="24"/>
              </w:rPr>
            </w:pPr>
            <w:r w:rsidRPr="0084326E">
              <w:rPr>
                <w:sz w:val="24"/>
                <w:szCs w:val="24"/>
              </w:rPr>
              <w:t xml:space="preserve">  Autostrada București - Constanța</w:t>
            </w:r>
          </w:p>
          <w:p w:rsidR="00447B05" w:rsidRPr="0084326E" w:rsidRDefault="00447B05" w:rsidP="00564353">
            <w:pPr>
              <w:pStyle w:val="ListParagraph"/>
              <w:numPr>
                <w:ilvl w:val="0"/>
                <w:numId w:val="19"/>
              </w:numPr>
              <w:tabs>
                <w:tab w:val="left" w:pos="139"/>
              </w:tabs>
              <w:spacing w:line="360" w:lineRule="auto"/>
              <w:ind w:left="281" w:hanging="284"/>
              <w:jc w:val="both"/>
              <w:rPr>
                <w:sz w:val="24"/>
                <w:szCs w:val="24"/>
              </w:rPr>
            </w:pPr>
            <w:r w:rsidRPr="0084326E">
              <w:rPr>
                <w:sz w:val="24"/>
                <w:szCs w:val="24"/>
              </w:rPr>
              <w:t xml:space="preserve">  Varianta ocolitoare a municipiului Constanța</w:t>
            </w:r>
            <w:r w:rsidR="00E0714E" w:rsidRPr="0084326E">
              <w:rPr>
                <w:sz w:val="24"/>
                <w:szCs w:val="24"/>
              </w:rPr>
              <w:t>, între Agigea Portul Constanța Sud – Agigea, terminalul de containere și orașul Ovidiu</w:t>
            </w:r>
          </w:p>
          <w:p w:rsidR="00E0714E" w:rsidRPr="0084326E" w:rsidRDefault="00E0714E" w:rsidP="00564353">
            <w:pPr>
              <w:pStyle w:val="ListParagraph"/>
              <w:numPr>
                <w:ilvl w:val="0"/>
                <w:numId w:val="19"/>
              </w:numPr>
              <w:tabs>
                <w:tab w:val="left" w:pos="139"/>
              </w:tabs>
              <w:spacing w:line="360" w:lineRule="auto"/>
              <w:ind w:left="281" w:hanging="284"/>
              <w:jc w:val="both"/>
              <w:rPr>
                <w:sz w:val="24"/>
                <w:szCs w:val="24"/>
              </w:rPr>
            </w:pPr>
            <w:r w:rsidRPr="0084326E">
              <w:rPr>
                <w:sz w:val="24"/>
                <w:szCs w:val="24"/>
              </w:rPr>
              <w:t xml:space="preserve">  Canalul Dunăre Marea Neagră și Canalul Dunăre Midia Năvodari</w:t>
            </w:r>
          </w:p>
          <w:p w:rsidR="00447B05" w:rsidRPr="0084326E" w:rsidRDefault="00E0714E" w:rsidP="00564353">
            <w:pPr>
              <w:pStyle w:val="ListParagraph"/>
              <w:numPr>
                <w:ilvl w:val="0"/>
                <w:numId w:val="19"/>
              </w:numPr>
              <w:tabs>
                <w:tab w:val="left" w:pos="139"/>
              </w:tabs>
              <w:spacing w:line="360" w:lineRule="auto"/>
              <w:ind w:left="281" w:hanging="284"/>
              <w:jc w:val="both"/>
              <w:rPr>
                <w:sz w:val="24"/>
                <w:szCs w:val="24"/>
              </w:rPr>
            </w:pPr>
            <w:r w:rsidRPr="0084326E">
              <w:rPr>
                <w:sz w:val="24"/>
                <w:szCs w:val="24"/>
              </w:rPr>
              <w:t xml:space="preserve">  Rețea rutieră existentă între cele 17 localități ale Zonei Metropolitane Constanța</w:t>
            </w:r>
          </w:p>
          <w:p w:rsidR="00651DED" w:rsidRPr="0084326E" w:rsidRDefault="00651DED" w:rsidP="00564353">
            <w:pPr>
              <w:numPr>
                <w:ilvl w:val="0"/>
                <w:numId w:val="8"/>
              </w:numPr>
              <w:tabs>
                <w:tab w:val="num" w:pos="265"/>
              </w:tabs>
              <w:spacing w:line="360" w:lineRule="auto"/>
              <w:ind w:left="265" w:hanging="265"/>
              <w:jc w:val="both"/>
              <w:rPr>
                <w:sz w:val="24"/>
                <w:szCs w:val="24"/>
              </w:rPr>
            </w:pPr>
            <w:r w:rsidRPr="0084326E">
              <w:rPr>
                <w:sz w:val="24"/>
                <w:szCs w:val="24"/>
              </w:rPr>
              <w:t>Existenţa a 8 porturi (3 porturi maritime, 2 porturi turistice, 3 porturi pe canale)</w:t>
            </w:r>
          </w:p>
          <w:p w:rsidR="00651DED" w:rsidRPr="0084326E" w:rsidRDefault="00651DED" w:rsidP="00564353">
            <w:pPr>
              <w:numPr>
                <w:ilvl w:val="0"/>
                <w:numId w:val="8"/>
              </w:numPr>
              <w:tabs>
                <w:tab w:val="num" w:pos="265"/>
              </w:tabs>
              <w:spacing w:line="360" w:lineRule="auto"/>
              <w:ind w:left="265" w:hanging="265"/>
              <w:jc w:val="both"/>
              <w:rPr>
                <w:sz w:val="24"/>
                <w:szCs w:val="24"/>
              </w:rPr>
            </w:pPr>
            <w:r w:rsidRPr="0084326E">
              <w:rPr>
                <w:sz w:val="24"/>
                <w:szCs w:val="24"/>
              </w:rPr>
              <w:t xml:space="preserve">Prezenţa unui aeroport de nivel şi capacitate internaţională (M. Kogălniceanu) şi </w:t>
            </w:r>
            <w:r w:rsidR="00E0714E" w:rsidRPr="0084326E">
              <w:rPr>
                <w:sz w:val="24"/>
                <w:szCs w:val="24"/>
              </w:rPr>
              <w:t xml:space="preserve">a </w:t>
            </w:r>
            <w:r w:rsidRPr="0084326E">
              <w:rPr>
                <w:sz w:val="24"/>
                <w:szCs w:val="24"/>
              </w:rPr>
              <w:t>un</w:t>
            </w:r>
            <w:r w:rsidR="00E0714E" w:rsidRPr="0084326E">
              <w:rPr>
                <w:sz w:val="24"/>
                <w:szCs w:val="24"/>
              </w:rPr>
              <w:t>ui</w:t>
            </w:r>
            <w:r w:rsidRPr="0084326E">
              <w:rPr>
                <w:sz w:val="24"/>
                <w:szCs w:val="24"/>
              </w:rPr>
              <w:t xml:space="preserve"> aeroport utilitar la Tuzla </w:t>
            </w:r>
          </w:p>
          <w:p w:rsidR="00651DED" w:rsidRPr="0084326E" w:rsidRDefault="00E0714E" w:rsidP="00564353">
            <w:pPr>
              <w:numPr>
                <w:ilvl w:val="0"/>
                <w:numId w:val="8"/>
              </w:numPr>
              <w:tabs>
                <w:tab w:val="num" w:pos="265"/>
              </w:tabs>
              <w:spacing w:line="360" w:lineRule="auto"/>
              <w:ind w:left="265" w:hanging="265"/>
              <w:jc w:val="both"/>
              <w:rPr>
                <w:sz w:val="24"/>
                <w:szCs w:val="24"/>
              </w:rPr>
            </w:pPr>
            <w:r w:rsidRPr="0084326E">
              <w:rPr>
                <w:sz w:val="24"/>
                <w:szCs w:val="24"/>
              </w:rPr>
              <w:t>Servicii diversificate de transport public și privat de călători</w:t>
            </w:r>
          </w:p>
        </w:tc>
        <w:tc>
          <w:tcPr>
            <w:tcW w:w="0" w:type="auto"/>
            <w:tcBorders>
              <w:bottom w:val="single" w:sz="4" w:space="0" w:color="auto"/>
            </w:tcBorders>
          </w:tcPr>
          <w:p w:rsidR="00651DED" w:rsidRPr="0084326E" w:rsidRDefault="00651DED" w:rsidP="00564353">
            <w:pPr>
              <w:numPr>
                <w:ilvl w:val="0"/>
                <w:numId w:val="8"/>
              </w:numPr>
              <w:tabs>
                <w:tab w:val="num" w:pos="225"/>
              </w:tabs>
              <w:spacing w:line="360" w:lineRule="auto"/>
              <w:ind w:left="265" w:hanging="265"/>
              <w:jc w:val="both"/>
              <w:rPr>
                <w:sz w:val="24"/>
                <w:szCs w:val="24"/>
              </w:rPr>
            </w:pPr>
            <w:r w:rsidRPr="0084326E">
              <w:rPr>
                <w:sz w:val="24"/>
                <w:szCs w:val="24"/>
              </w:rPr>
              <w:t>Transportul în comun între localităţile din perimetrul metropolitan se desfăşoară la standarde scăzute şi este subdimensionat raportat la necesar</w:t>
            </w:r>
          </w:p>
          <w:p w:rsidR="001422FE" w:rsidRPr="0084326E" w:rsidRDefault="001422FE" w:rsidP="00564353">
            <w:pPr>
              <w:numPr>
                <w:ilvl w:val="0"/>
                <w:numId w:val="8"/>
              </w:numPr>
              <w:tabs>
                <w:tab w:val="num" w:pos="225"/>
              </w:tabs>
              <w:spacing w:line="360" w:lineRule="auto"/>
              <w:ind w:left="265" w:hanging="265"/>
              <w:jc w:val="both"/>
              <w:rPr>
                <w:sz w:val="24"/>
                <w:szCs w:val="24"/>
              </w:rPr>
            </w:pPr>
            <w:r w:rsidRPr="0084326E">
              <w:rPr>
                <w:sz w:val="24"/>
                <w:szCs w:val="24"/>
              </w:rPr>
              <w:t xml:space="preserve">Transportul public în comun la nivelul municipiului Constanța insuficient de orientat către nevoile populației </w:t>
            </w:r>
          </w:p>
          <w:p w:rsidR="001422FE" w:rsidRPr="0084326E" w:rsidRDefault="001422FE" w:rsidP="00564353">
            <w:pPr>
              <w:numPr>
                <w:ilvl w:val="0"/>
                <w:numId w:val="8"/>
              </w:numPr>
              <w:tabs>
                <w:tab w:val="num" w:pos="225"/>
              </w:tabs>
              <w:spacing w:line="360" w:lineRule="auto"/>
              <w:ind w:left="265" w:hanging="265"/>
              <w:jc w:val="both"/>
              <w:rPr>
                <w:sz w:val="24"/>
                <w:szCs w:val="24"/>
              </w:rPr>
            </w:pPr>
            <w:r w:rsidRPr="0084326E">
              <w:rPr>
                <w:sz w:val="24"/>
                <w:szCs w:val="24"/>
              </w:rPr>
              <w:t>Transportul în comun administrat de operatori privați se desfășoară în condiții improprii, este aglomerat la orele de vârf și nu este suficient de corelat între diverși operatori și/sau servicii de transport</w:t>
            </w:r>
          </w:p>
          <w:p w:rsidR="00651DED" w:rsidRPr="0084326E" w:rsidRDefault="00651DED" w:rsidP="00564353">
            <w:pPr>
              <w:numPr>
                <w:ilvl w:val="0"/>
                <w:numId w:val="8"/>
              </w:numPr>
              <w:tabs>
                <w:tab w:val="num" w:pos="225"/>
              </w:tabs>
              <w:spacing w:line="360" w:lineRule="auto"/>
              <w:ind w:left="265" w:hanging="265"/>
              <w:jc w:val="both"/>
              <w:rPr>
                <w:sz w:val="24"/>
                <w:szCs w:val="24"/>
              </w:rPr>
            </w:pPr>
            <w:r w:rsidRPr="0084326E">
              <w:rPr>
                <w:sz w:val="24"/>
                <w:szCs w:val="24"/>
              </w:rPr>
              <w:t>Reţele judeţene</w:t>
            </w:r>
            <w:r w:rsidR="00F30472" w:rsidRPr="0084326E">
              <w:rPr>
                <w:sz w:val="24"/>
                <w:szCs w:val="24"/>
              </w:rPr>
              <w:t>, urbane</w:t>
            </w:r>
            <w:r w:rsidRPr="0084326E">
              <w:rPr>
                <w:sz w:val="24"/>
                <w:szCs w:val="24"/>
              </w:rPr>
              <w:t xml:space="preserve"> şi comunale d</w:t>
            </w:r>
            <w:r w:rsidR="00F30472" w:rsidRPr="0084326E">
              <w:rPr>
                <w:sz w:val="24"/>
                <w:szCs w:val="24"/>
              </w:rPr>
              <w:t>e transport învechite</w:t>
            </w:r>
            <w:r w:rsidR="001422FE" w:rsidRPr="0084326E">
              <w:rPr>
                <w:sz w:val="24"/>
                <w:szCs w:val="24"/>
              </w:rPr>
              <w:t xml:space="preserve"> și improprii dezvoltării urbane moderne</w:t>
            </w:r>
          </w:p>
          <w:p w:rsidR="00651DED" w:rsidRPr="0084326E" w:rsidRDefault="00651DED" w:rsidP="00564353">
            <w:pPr>
              <w:numPr>
                <w:ilvl w:val="0"/>
                <w:numId w:val="8"/>
              </w:numPr>
              <w:tabs>
                <w:tab w:val="num" w:pos="225"/>
              </w:tabs>
              <w:spacing w:line="360" w:lineRule="auto"/>
              <w:ind w:left="265" w:hanging="265"/>
              <w:jc w:val="both"/>
              <w:rPr>
                <w:sz w:val="24"/>
                <w:szCs w:val="24"/>
              </w:rPr>
            </w:pPr>
            <w:r w:rsidRPr="0084326E">
              <w:rPr>
                <w:sz w:val="24"/>
                <w:szCs w:val="24"/>
              </w:rPr>
              <w:t>Traficul aglomerat şi lipsa locurilor de parcare</w:t>
            </w:r>
            <w:r w:rsidR="00F30472" w:rsidRPr="0084326E">
              <w:rPr>
                <w:sz w:val="24"/>
                <w:szCs w:val="24"/>
              </w:rPr>
              <w:t>, în special în perioada sezonului estival</w:t>
            </w:r>
          </w:p>
          <w:p w:rsidR="001422FE" w:rsidRPr="0084326E" w:rsidRDefault="00F30472" w:rsidP="00564353">
            <w:pPr>
              <w:numPr>
                <w:ilvl w:val="0"/>
                <w:numId w:val="8"/>
              </w:numPr>
              <w:tabs>
                <w:tab w:val="num" w:pos="225"/>
              </w:tabs>
              <w:spacing w:line="360" w:lineRule="auto"/>
              <w:ind w:left="265" w:hanging="265"/>
              <w:jc w:val="both"/>
              <w:rPr>
                <w:sz w:val="24"/>
                <w:szCs w:val="24"/>
              </w:rPr>
            </w:pPr>
            <w:r w:rsidRPr="0084326E">
              <w:rPr>
                <w:sz w:val="24"/>
                <w:szCs w:val="24"/>
              </w:rPr>
              <w:t>In</w:t>
            </w:r>
            <w:r w:rsidR="001422FE" w:rsidRPr="0084326E">
              <w:rPr>
                <w:sz w:val="24"/>
                <w:szCs w:val="24"/>
              </w:rPr>
              <w:t xml:space="preserve">frastructură </w:t>
            </w:r>
            <w:r w:rsidRPr="0084326E">
              <w:rPr>
                <w:sz w:val="24"/>
                <w:szCs w:val="24"/>
              </w:rPr>
              <w:t>pietonală inadecvată și cvasi</w:t>
            </w:r>
            <w:r w:rsidR="001422FE" w:rsidRPr="0084326E">
              <w:rPr>
                <w:sz w:val="24"/>
                <w:szCs w:val="24"/>
              </w:rPr>
              <w:t>-inexistența</w:t>
            </w:r>
            <w:r w:rsidRPr="0084326E">
              <w:rPr>
                <w:sz w:val="24"/>
                <w:szCs w:val="24"/>
              </w:rPr>
              <w:t xml:space="preserve"> pistelor pentru biciclete</w:t>
            </w:r>
            <w:r w:rsidR="00F1139B" w:rsidRPr="0084326E">
              <w:rPr>
                <w:sz w:val="24"/>
                <w:szCs w:val="24"/>
              </w:rPr>
              <w:t>, atât în zona centrale ale localităților, cât și în cartiere și în zonele  rezidențiale</w:t>
            </w:r>
          </w:p>
          <w:p w:rsidR="001422FE" w:rsidRPr="0084326E" w:rsidRDefault="001422FE" w:rsidP="00564353">
            <w:pPr>
              <w:numPr>
                <w:ilvl w:val="0"/>
                <w:numId w:val="8"/>
              </w:numPr>
              <w:tabs>
                <w:tab w:val="num" w:pos="225"/>
              </w:tabs>
              <w:spacing w:line="360" w:lineRule="auto"/>
              <w:ind w:left="265" w:hanging="265"/>
              <w:jc w:val="both"/>
              <w:rPr>
                <w:sz w:val="24"/>
                <w:szCs w:val="24"/>
              </w:rPr>
            </w:pPr>
            <w:r w:rsidRPr="0084326E">
              <w:rPr>
                <w:sz w:val="24"/>
                <w:szCs w:val="24"/>
              </w:rPr>
              <w:t xml:space="preserve">Străzile secundare și aleile, atât în municipiul Constanța, cât și în celelalte localități ale polului de creștere, sunt insuficient dimensionate în raport cu traficul existent și cel previzionat </w:t>
            </w:r>
          </w:p>
          <w:p w:rsidR="00F1139B" w:rsidRPr="0084326E" w:rsidRDefault="00F1139B" w:rsidP="00564353">
            <w:pPr>
              <w:numPr>
                <w:ilvl w:val="0"/>
                <w:numId w:val="8"/>
              </w:numPr>
              <w:tabs>
                <w:tab w:val="num" w:pos="225"/>
              </w:tabs>
              <w:spacing w:line="360" w:lineRule="auto"/>
              <w:ind w:left="265" w:hanging="265"/>
              <w:jc w:val="both"/>
              <w:rPr>
                <w:sz w:val="24"/>
                <w:szCs w:val="24"/>
              </w:rPr>
            </w:pPr>
            <w:r w:rsidRPr="0084326E">
              <w:rPr>
                <w:sz w:val="24"/>
                <w:szCs w:val="24"/>
              </w:rPr>
              <w:t xml:space="preserve">Locuri insuficiente de parcare raportat la numărul de mașini, atât în centrul Constanței, dar și în cartierele municipiului, precum și în celelalte localități ale zonei metropolitane </w:t>
            </w:r>
          </w:p>
          <w:p w:rsidR="00BD64CB" w:rsidRPr="0084326E" w:rsidRDefault="005A48CE" w:rsidP="00564353">
            <w:pPr>
              <w:numPr>
                <w:ilvl w:val="0"/>
                <w:numId w:val="8"/>
              </w:numPr>
              <w:tabs>
                <w:tab w:val="num" w:pos="225"/>
              </w:tabs>
              <w:spacing w:line="360" w:lineRule="auto"/>
              <w:ind w:left="265" w:hanging="265"/>
              <w:jc w:val="both"/>
              <w:rPr>
                <w:sz w:val="24"/>
                <w:szCs w:val="24"/>
              </w:rPr>
            </w:pPr>
            <w:r w:rsidRPr="0084326E">
              <w:rPr>
                <w:sz w:val="24"/>
                <w:szCs w:val="24"/>
              </w:rPr>
              <w:t>Accesibilitatea scăzută a zonei costiere, precum și a altor zone cu potențial turistic sau economic</w:t>
            </w:r>
          </w:p>
        </w:tc>
      </w:tr>
      <w:tr w:rsidR="002A4969" w:rsidRPr="0084326E" w:rsidTr="009C1147">
        <w:trPr>
          <w:jc w:val="center"/>
        </w:trPr>
        <w:tc>
          <w:tcPr>
            <w:tcW w:w="0" w:type="auto"/>
            <w:shd w:val="clear" w:color="auto" w:fill="E6E6E6"/>
          </w:tcPr>
          <w:p w:rsidR="00651DED" w:rsidRPr="0084326E" w:rsidRDefault="00651DED" w:rsidP="009C1147">
            <w:pPr>
              <w:spacing w:line="360" w:lineRule="auto"/>
              <w:jc w:val="center"/>
              <w:rPr>
                <w:b/>
                <w:sz w:val="24"/>
                <w:szCs w:val="24"/>
              </w:rPr>
            </w:pPr>
            <w:r w:rsidRPr="0084326E">
              <w:rPr>
                <w:b/>
                <w:sz w:val="24"/>
                <w:szCs w:val="24"/>
              </w:rPr>
              <w:t>O</w:t>
            </w:r>
          </w:p>
        </w:tc>
        <w:tc>
          <w:tcPr>
            <w:tcW w:w="0" w:type="auto"/>
            <w:shd w:val="clear" w:color="auto" w:fill="E6E6E6"/>
          </w:tcPr>
          <w:p w:rsidR="00651DED" w:rsidRPr="0084326E" w:rsidRDefault="00651DED" w:rsidP="009C1147">
            <w:pPr>
              <w:spacing w:line="360" w:lineRule="auto"/>
              <w:jc w:val="center"/>
              <w:rPr>
                <w:b/>
                <w:sz w:val="24"/>
                <w:szCs w:val="24"/>
              </w:rPr>
            </w:pPr>
            <w:r w:rsidRPr="0084326E">
              <w:rPr>
                <w:b/>
                <w:sz w:val="24"/>
                <w:szCs w:val="24"/>
              </w:rPr>
              <w:t>T</w:t>
            </w:r>
          </w:p>
        </w:tc>
      </w:tr>
      <w:tr w:rsidR="002A4969" w:rsidRPr="0084326E" w:rsidTr="009C1147">
        <w:trPr>
          <w:jc w:val="center"/>
        </w:trPr>
        <w:tc>
          <w:tcPr>
            <w:tcW w:w="0" w:type="auto"/>
            <w:tcBorders>
              <w:bottom w:val="single" w:sz="4" w:space="0" w:color="auto"/>
            </w:tcBorders>
          </w:tcPr>
          <w:p w:rsidR="005A48CE" w:rsidRPr="0084326E" w:rsidRDefault="005A48CE" w:rsidP="00564353">
            <w:pPr>
              <w:numPr>
                <w:ilvl w:val="0"/>
                <w:numId w:val="9"/>
              </w:numPr>
              <w:tabs>
                <w:tab w:val="num" w:pos="265"/>
              </w:tabs>
              <w:spacing w:line="360" w:lineRule="auto"/>
              <w:ind w:left="265" w:hanging="265"/>
              <w:jc w:val="both"/>
              <w:rPr>
                <w:sz w:val="24"/>
                <w:szCs w:val="24"/>
              </w:rPr>
            </w:pPr>
            <w:r w:rsidRPr="0084326E">
              <w:rPr>
                <w:sz w:val="24"/>
                <w:szCs w:val="24"/>
              </w:rPr>
              <w:t>Diverse programe de finanțare destinate dezvoltării infrastructurii de transport, în special fondurile europene</w:t>
            </w:r>
          </w:p>
          <w:p w:rsidR="00651DED" w:rsidRPr="0084326E" w:rsidRDefault="005A48CE" w:rsidP="00564353">
            <w:pPr>
              <w:numPr>
                <w:ilvl w:val="0"/>
                <w:numId w:val="9"/>
              </w:numPr>
              <w:tabs>
                <w:tab w:val="num" w:pos="265"/>
              </w:tabs>
              <w:spacing w:line="360" w:lineRule="auto"/>
              <w:ind w:left="265" w:hanging="265"/>
              <w:jc w:val="both"/>
              <w:rPr>
                <w:sz w:val="24"/>
                <w:szCs w:val="24"/>
              </w:rPr>
            </w:pPr>
            <w:r w:rsidRPr="0084326E">
              <w:rPr>
                <w:sz w:val="24"/>
                <w:szCs w:val="24"/>
              </w:rPr>
              <w:t xml:space="preserve">Promovarea la nivel național a unei abordări noi privind dezvoltarea infrastructurii de transport, bazată pe elaborarea și implementarea unor Planuri de Mobilitate Urbană Durabilă </w:t>
            </w:r>
            <w:r w:rsidR="00651DED" w:rsidRPr="0084326E">
              <w:rPr>
                <w:sz w:val="24"/>
                <w:szCs w:val="24"/>
              </w:rPr>
              <w:t xml:space="preserve"> </w:t>
            </w:r>
          </w:p>
          <w:p w:rsidR="00BD64CB" w:rsidRPr="0084326E" w:rsidRDefault="00BD64CB" w:rsidP="00564353">
            <w:pPr>
              <w:numPr>
                <w:ilvl w:val="0"/>
                <w:numId w:val="9"/>
              </w:numPr>
              <w:tabs>
                <w:tab w:val="num" w:pos="265"/>
              </w:tabs>
              <w:spacing w:line="360" w:lineRule="auto"/>
              <w:ind w:left="265" w:hanging="265"/>
              <w:jc w:val="both"/>
              <w:rPr>
                <w:sz w:val="24"/>
                <w:szCs w:val="24"/>
              </w:rPr>
            </w:pPr>
            <w:r w:rsidRPr="0084326E">
              <w:rPr>
                <w:sz w:val="24"/>
                <w:szCs w:val="24"/>
              </w:rPr>
              <w:t xml:space="preserve">Prevederi legale și reglementări noi în ceea ce privește prestarea serviciului de transport de călători </w:t>
            </w:r>
          </w:p>
          <w:p w:rsidR="00BD64CB" w:rsidRPr="0084326E" w:rsidRDefault="00BD64CB" w:rsidP="00564353">
            <w:pPr>
              <w:numPr>
                <w:ilvl w:val="0"/>
                <w:numId w:val="9"/>
              </w:numPr>
              <w:tabs>
                <w:tab w:val="num" w:pos="265"/>
              </w:tabs>
              <w:spacing w:line="360" w:lineRule="auto"/>
              <w:ind w:left="265" w:hanging="265"/>
              <w:jc w:val="both"/>
              <w:rPr>
                <w:sz w:val="24"/>
                <w:szCs w:val="24"/>
              </w:rPr>
            </w:pPr>
            <w:r w:rsidRPr="0084326E">
              <w:rPr>
                <w:sz w:val="24"/>
                <w:szCs w:val="24"/>
              </w:rPr>
              <w:t>Posibilitatea utilizării infrastructurii de cale ferată existentă la nivelul polului de creștere pentru desfășurarea de servicii de transport public local/metropolitan</w:t>
            </w:r>
          </w:p>
        </w:tc>
        <w:tc>
          <w:tcPr>
            <w:tcW w:w="0" w:type="auto"/>
            <w:tcBorders>
              <w:bottom w:val="single" w:sz="4" w:space="0" w:color="auto"/>
            </w:tcBorders>
          </w:tcPr>
          <w:p w:rsidR="00651DED" w:rsidRPr="0084326E" w:rsidRDefault="005A48CE" w:rsidP="00564353">
            <w:pPr>
              <w:numPr>
                <w:ilvl w:val="0"/>
                <w:numId w:val="9"/>
              </w:numPr>
              <w:spacing w:line="360" w:lineRule="auto"/>
              <w:ind w:left="265" w:hanging="265"/>
              <w:jc w:val="both"/>
              <w:rPr>
                <w:sz w:val="24"/>
                <w:szCs w:val="24"/>
              </w:rPr>
            </w:pPr>
            <w:r w:rsidRPr="0084326E">
              <w:rPr>
                <w:sz w:val="24"/>
                <w:szCs w:val="24"/>
              </w:rPr>
              <w:t>Insuficiența fondurilor destinate dezvoltării infrastructurii de transport în raport cu nevoile existente</w:t>
            </w:r>
          </w:p>
          <w:p w:rsidR="00651DED" w:rsidRPr="0084326E" w:rsidRDefault="00651DED" w:rsidP="00564353">
            <w:pPr>
              <w:numPr>
                <w:ilvl w:val="0"/>
                <w:numId w:val="9"/>
              </w:numPr>
              <w:spacing w:line="360" w:lineRule="auto"/>
              <w:ind w:left="265" w:hanging="265"/>
              <w:jc w:val="both"/>
              <w:rPr>
                <w:sz w:val="24"/>
                <w:szCs w:val="24"/>
              </w:rPr>
            </w:pPr>
            <w:r w:rsidRPr="0084326E">
              <w:rPr>
                <w:sz w:val="24"/>
                <w:szCs w:val="24"/>
              </w:rPr>
              <w:t>Supra-solicitarea</w:t>
            </w:r>
            <w:r w:rsidR="005A48CE" w:rsidRPr="0084326E">
              <w:rPr>
                <w:sz w:val="24"/>
                <w:szCs w:val="24"/>
              </w:rPr>
              <w:t xml:space="preserve"> infrastructurii publice de transport </w:t>
            </w:r>
            <w:r w:rsidRPr="0084326E">
              <w:rPr>
                <w:sz w:val="24"/>
                <w:szCs w:val="24"/>
              </w:rPr>
              <w:t>şi incapacitatea acesteia de a răspunde prompt tendinţelor de dezvoltare a zonei, mai ales a unor insule de dezvoltare din interiorul teritoriului metropolitan</w:t>
            </w:r>
          </w:p>
          <w:p w:rsidR="00BD64CB" w:rsidRPr="0084326E" w:rsidRDefault="00BD64CB" w:rsidP="00564353">
            <w:pPr>
              <w:numPr>
                <w:ilvl w:val="0"/>
                <w:numId w:val="9"/>
              </w:numPr>
              <w:spacing w:line="360" w:lineRule="auto"/>
              <w:ind w:left="265" w:hanging="265"/>
              <w:jc w:val="both"/>
              <w:rPr>
                <w:sz w:val="24"/>
                <w:szCs w:val="24"/>
              </w:rPr>
            </w:pPr>
            <w:r w:rsidRPr="0084326E">
              <w:rPr>
                <w:sz w:val="24"/>
                <w:szCs w:val="24"/>
              </w:rPr>
              <w:t>Întârzierea organizării/reorganizării sistemului local și metropolitan de  transport</w:t>
            </w:r>
          </w:p>
          <w:p w:rsidR="00651DED" w:rsidRPr="0084326E" w:rsidRDefault="00651DED" w:rsidP="009C1147">
            <w:pPr>
              <w:spacing w:line="360" w:lineRule="auto"/>
              <w:jc w:val="both"/>
              <w:rPr>
                <w:sz w:val="24"/>
                <w:szCs w:val="24"/>
              </w:rPr>
            </w:pPr>
          </w:p>
        </w:tc>
      </w:tr>
      <w:tr w:rsidR="009C1147" w:rsidRPr="0084326E" w:rsidTr="009C1147">
        <w:trPr>
          <w:jc w:val="center"/>
        </w:trPr>
        <w:tc>
          <w:tcPr>
            <w:tcW w:w="0" w:type="auto"/>
            <w:gridSpan w:val="2"/>
            <w:tcBorders>
              <w:bottom w:val="single" w:sz="4" w:space="0" w:color="auto"/>
            </w:tcBorders>
            <w:shd w:val="clear" w:color="auto" w:fill="CCCCCC"/>
          </w:tcPr>
          <w:p w:rsidR="00651DED" w:rsidRPr="0084326E" w:rsidRDefault="00371978" w:rsidP="009C1147">
            <w:pPr>
              <w:spacing w:line="360" w:lineRule="auto"/>
              <w:jc w:val="center"/>
              <w:rPr>
                <w:sz w:val="24"/>
                <w:szCs w:val="24"/>
              </w:rPr>
            </w:pPr>
            <w:r w:rsidRPr="0084326E">
              <w:rPr>
                <w:b/>
                <w:bCs/>
                <w:sz w:val="24"/>
                <w:szCs w:val="24"/>
              </w:rPr>
              <w:t>Educație, învățământ și cercetare</w:t>
            </w:r>
          </w:p>
        </w:tc>
      </w:tr>
      <w:tr w:rsidR="002A4969" w:rsidRPr="0084326E" w:rsidTr="009C1147">
        <w:trPr>
          <w:jc w:val="center"/>
        </w:trPr>
        <w:tc>
          <w:tcPr>
            <w:tcW w:w="0" w:type="auto"/>
            <w:shd w:val="clear" w:color="auto" w:fill="E6E6E6"/>
          </w:tcPr>
          <w:p w:rsidR="00651DED" w:rsidRPr="0084326E" w:rsidRDefault="00651DED" w:rsidP="009C1147">
            <w:pPr>
              <w:spacing w:line="360" w:lineRule="auto"/>
              <w:jc w:val="center"/>
              <w:rPr>
                <w:sz w:val="24"/>
                <w:szCs w:val="24"/>
              </w:rPr>
            </w:pPr>
            <w:r w:rsidRPr="0084326E">
              <w:rPr>
                <w:sz w:val="24"/>
                <w:szCs w:val="24"/>
              </w:rPr>
              <w:t>S</w:t>
            </w:r>
          </w:p>
        </w:tc>
        <w:tc>
          <w:tcPr>
            <w:tcW w:w="0" w:type="auto"/>
            <w:shd w:val="clear" w:color="auto" w:fill="E6E6E6"/>
          </w:tcPr>
          <w:p w:rsidR="00651DED" w:rsidRPr="0084326E" w:rsidRDefault="00651DED" w:rsidP="009C1147">
            <w:pPr>
              <w:spacing w:line="360" w:lineRule="auto"/>
              <w:jc w:val="center"/>
              <w:rPr>
                <w:sz w:val="24"/>
                <w:szCs w:val="24"/>
              </w:rPr>
            </w:pPr>
            <w:r w:rsidRPr="0084326E">
              <w:rPr>
                <w:sz w:val="24"/>
                <w:szCs w:val="24"/>
              </w:rPr>
              <w:t>W</w:t>
            </w:r>
          </w:p>
        </w:tc>
      </w:tr>
      <w:tr w:rsidR="002A4969" w:rsidRPr="0084326E" w:rsidTr="009C1147">
        <w:trPr>
          <w:jc w:val="center"/>
        </w:trPr>
        <w:tc>
          <w:tcPr>
            <w:tcW w:w="0" w:type="auto"/>
            <w:tcBorders>
              <w:bottom w:val="single" w:sz="4" w:space="0" w:color="auto"/>
            </w:tcBorders>
          </w:tcPr>
          <w:p w:rsidR="00651DED" w:rsidRPr="0084326E" w:rsidRDefault="00395685" w:rsidP="00564353">
            <w:pPr>
              <w:numPr>
                <w:ilvl w:val="0"/>
                <w:numId w:val="10"/>
              </w:numPr>
              <w:tabs>
                <w:tab w:val="num" w:pos="265"/>
              </w:tabs>
              <w:spacing w:line="360" w:lineRule="auto"/>
              <w:ind w:left="278" w:hanging="278"/>
              <w:rPr>
                <w:sz w:val="24"/>
                <w:szCs w:val="24"/>
              </w:rPr>
            </w:pPr>
            <w:r w:rsidRPr="0084326E">
              <w:rPr>
                <w:sz w:val="24"/>
                <w:szCs w:val="24"/>
              </w:rPr>
              <w:t>Rețea educațională bine dezvoltată, cu suficient de bună acoperire în municipiul Constanța</w:t>
            </w:r>
          </w:p>
          <w:p w:rsidR="00651DED" w:rsidRPr="0084326E" w:rsidRDefault="00651DED" w:rsidP="00564353">
            <w:pPr>
              <w:numPr>
                <w:ilvl w:val="0"/>
                <w:numId w:val="10"/>
              </w:numPr>
              <w:tabs>
                <w:tab w:val="num" w:pos="265"/>
              </w:tabs>
              <w:spacing w:line="360" w:lineRule="auto"/>
              <w:ind w:left="278" w:hanging="278"/>
              <w:rPr>
                <w:sz w:val="24"/>
                <w:szCs w:val="24"/>
              </w:rPr>
            </w:pPr>
            <w:r w:rsidRPr="0084326E">
              <w:rPr>
                <w:sz w:val="24"/>
                <w:szCs w:val="24"/>
              </w:rPr>
              <w:t>Centru universitar cu tradiţie, aflat în prezent în plină dezvoltare</w:t>
            </w:r>
            <w:r w:rsidR="00332741" w:rsidRPr="0084326E">
              <w:rPr>
                <w:sz w:val="24"/>
                <w:szCs w:val="24"/>
              </w:rPr>
              <w:t>, cu un număr de peste 25.000 de studenți înmatriculați</w:t>
            </w:r>
          </w:p>
          <w:p w:rsidR="00332741" w:rsidRPr="0084326E" w:rsidRDefault="00332741" w:rsidP="00564353">
            <w:pPr>
              <w:numPr>
                <w:ilvl w:val="0"/>
                <w:numId w:val="10"/>
              </w:numPr>
              <w:tabs>
                <w:tab w:val="num" w:pos="265"/>
              </w:tabs>
              <w:spacing w:line="360" w:lineRule="auto"/>
              <w:ind w:left="278" w:hanging="278"/>
              <w:rPr>
                <w:sz w:val="24"/>
                <w:szCs w:val="24"/>
              </w:rPr>
            </w:pPr>
            <w:r w:rsidRPr="0084326E">
              <w:rPr>
                <w:sz w:val="24"/>
                <w:szCs w:val="24"/>
              </w:rPr>
              <w:t>Învățământ liceal bine dezvoltat cu rezultate foarte bune inclusiv la nivel internațional</w:t>
            </w:r>
          </w:p>
          <w:p w:rsidR="00651DED" w:rsidRPr="0084326E" w:rsidRDefault="00C37E3E" w:rsidP="00564353">
            <w:pPr>
              <w:numPr>
                <w:ilvl w:val="0"/>
                <w:numId w:val="10"/>
              </w:numPr>
              <w:tabs>
                <w:tab w:val="num" w:pos="265"/>
              </w:tabs>
              <w:spacing w:line="360" w:lineRule="auto"/>
              <w:ind w:left="278" w:hanging="278"/>
              <w:rPr>
                <w:sz w:val="24"/>
                <w:szCs w:val="24"/>
              </w:rPr>
            </w:pPr>
            <w:r w:rsidRPr="0084326E">
              <w:rPr>
                <w:sz w:val="24"/>
                <w:szCs w:val="24"/>
              </w:rPr>
              <w:t xml:space="preserve">În domeniul cercetării funcţionează mai multe centre şi institute </w:t>
            </w:r>
            <w:r w:rsidR="00332741" w:rsidRPr="0084326E">
              <w:rPr>
                <w:sz w:val="24"/>
                <w:szCs w:val="24"/>
              </w:rPr>
              <w:t xml:space="preserve">de profil, în special în domeniul cercetării marine sau al cercetării viticole și pomicole </w:t>
            </w:r>
          </w:p>
        </w:tc>
        <w:tc>
          <w:tcPr>
            <w:tcW w:w="0" w:type="auto"/>
            <w:tcBorders>
              <w:bottom w:val="single" w:sz="4" w:space="0" w:color="auto"/>
            </w:tcBorders>
          </w:tcPr>
          <w:p w:rsidR="00651DED" w:rsidRPr="0084326E" w:rsidRDefault="00332741" w:rsidP="00564353">
            <w:pPr>
              <w:pStyle w:val="ListParagraph"/>
              <w:numPr>
                <w:ilvl w:val="0"/>
                <w:numId w:val="17"/>
              </w:numPr>
              <w:spacing w:line="360" w:lineRule="auto"/>
              <w:ind w:left="342" w:hanging="283"/>
              <w:jc w:val="both"/>
              <w:rPr>
                <w:sz w:val="24"/>
                <w:szCs w:val="24"/>
              </w:rPr>
            </w:pPr>
            <w:r w:rsidRPr="0084326E">
              <w:rPr>
                <w:sz w:val="24"/>
                <w:szCs w:val="24"/>
              </w:rPr>
              <w:t>Subfinanţarea cronică a sistemului educațional preuniversitar</w:t>
            </w:r>
          </w:p>
          <w:p w:rsidR="00651DED" w:rsidRPr="0084326E" w:rsidRDefault="00651DED" w:rsidP="00564353">
            <w:pPr>
              <w:numPr>
                <w:ilvl w:val="0"/>
                <w:numId w:val="17"/>
              </w:numPr>
              <w:spacing w:line="360" w:lineRule="auto"/>
              <w:ind w:left="342" w:hanging="283"/>
              <w:jc w:val="both"/>
              <w:rPr>
                <w:sz w:val="24"/>
                <w:szCs w:val="24"/>
              </w:rPr>
            </w:pPr>
            <w:r w:rsidRPr="0084326E">
              <w:rPr>
                <w:sz w:val="24"/>
                <w:szCs w:val="24"/>
              </w:rPr>
              <w:t xml:space="preserve"> </w:t>
            </w:r>
            <w:r w:rsidR="00395685" w:rsidRPr="0084326E">
              <w:rPr>
                <w:sz w:val="24"/>
                <w:szCs w:val="24"/>
              </w:rPr>
              <w:t>Bază materială și dotări didactice învechite și insuficiente</w:t>
            </w:r>
          </w:p>
          <w:p w:rsidR="00651DED" w:rsidRPr="0084326E" w:rsidRDefault="00651DED" w:rsidP="00564353">
            <w:pPr>
              <w:numPr>
                <w:ilvl w:val="0"/>
                <w:numId w:val="17"/>
              </w:numPr>
              <w:spacing w:line="360" w:lineRule="auto"/>
              <w:ind w:left="342" w:hanging="283"/>
              <w:jc w:val="both"/>
              <w:rPr>
                <w:sz w:val="24"/>
                <w:szCs w:val="24"/>
              </w:rPr>
            </w:pPr>
            <w:r w:rsidRPr="0084326E">
              <w:rPr>
                <w:sz w:val="24"/>
                <w:szCs w:val="24"/>
              </w:rPr>
              <w:t xml:space="preserve"> </w:t>
            </w:r>
            <w:r w:rsidR="00332741" w:rsidRPr="0084326E">
              <w:rPr>
                <w:sz w:val="24"/>
                <w:szCs w:val="24"/>
              </w:rPr>
              <w:t>Rețea școlară și preșcolară slab dezvoltată în zona periurbană a municipiului Constanța</w:t>
            </w:r>
          </w:p>
          <w:p w:rsidR="00651DED" w:rsidRPr="0084326E" w:rsidRDefault="00651DED" w:rsidP="00564353">
            <w:pPr>
              <w:numPr>
                <w:ilvl w:val="0"/>
                <w:numId w:val="17"/>
              </w:numPr>
              <w:spacing w:line="360" w:lineRule="auto"/>
              <w:ind w:left="342" w:hanging="283"/>
              <w:jc w:val="both"/>
              <w:rPr>
                <w:sz w:val="24"/>
                <w:szCs w:val="24"/>
              </w:rPr>
            </w:pPr>
            <w:r w:rsidRPr="0084326E">
              <w:rPr>
                <w:sz w:val="24"/>
                <w:szCs w:val="24"/>
              </w:rPr>
              <w:t xml:space="preserve"> </w:t>
            </w:r>
            <w:r w:rsidR="00332741" w:rsidRPr="0084326E">
              <w:rPr>
                <w:sz w:val="24"/>
                <w:szCs w:val="24"/>
              </w:rPr>
              <w:t>P</w:t>
            </w:r>
            <w:r w:rsidRPr="0084326E">
              <w:rPr>
                <w:sz w:val="24"/>
                <w:szCs w:val="24"/>
              </w:rPr>
              <w:t xml:space="preserve">ersonal didactic </w:t>
            </w:r>
            <w:r w:rsidR="00332741" w:rsidRPr="0084326E">
              <w:rPr>
                <w:sz w:val="24"/>
                <w:szCs w:val="24"/>
              </w:rPr>
              <w:t xml:space="preserve">insuficient și slab </w:t>
            </w:r>
            <w:r w:rsidRPr="0084326E">
              <w:rPr>
                <w:sz w:val="24"/>
                <w:szCs w:val="24"/>
              </w:rPr>
              <w:t>calificat în</w:t>
            </w:r>
            <w:r w:rsidR="00332741" w:rsidRPr="0084326E">
              <w:rPr>
                <w:sz w:val="24"/>
                <w:szCs w:val="24"/>
              </w:rPr>
              <w:t xml:space="preserve"> special în</w:t>
            </w:r>
            <w:r w:rsidRPr="0084326E">
              <w:rPr>
                <w:sz w:val="24"/>
                <w:szCs w:val="24"/>
              </w:rPr>
              <w:t xml:space="preserve"> unele unită</w:t>
            </w:r>
            <w:r w:rsidR="00332741" w:rsidRPr="0084326E">
              <w:rPr>
                <w:sz w:val="24"/>
                <w:szCs w:val="24"/>
              </w:rPr>
              <w:t>ţi şcolare situate în</w:t>
            </w:r>
            <w:r w:rsidRPr="0084326E">
              <w:rPr>
                <w:sz w:val="24"/>
                <w:szCs w:val="24"/>
              </w:rPr>
              <w:t xml:space="preserve"> mediul rural</w:t>
            </w:r>
            <w:r w:rsidR="00273C6F" w:rsidRPr="0084326E">
              <w:rPr>
                <w:sz w:val="24"/>
                <w:szCs w:val="24"/>
              </w:rPr>
              <w:t xml:space="preserve"> și respectiv decalajul existent între şcolile din mediul urban şi cele din mediul rural în ceea ce priveşte atragerea şi menţinerea personalului didactic calificat</w:t>
            </w:r>
          </w:p>
          <w:p w:rsidR="00651DED" w:rsidRPr="0084326E" w:rsidRDefault="00651DED" w:rsidP="00564353">
            <w:pPr>
              <w:numPr>
                <w:ilvl w:val="0"/>
                <w:numId w:val="17"/>
              </w:numPr>
              <w:spacing w:line="360" w:lineRule="auto"/>
              <w:ind w:left="342" w:hanging="283"/>
              <w:jc w:val="both"/>
              <w:rPr>
                <w:sz w:val="24"/>
                <w:szCs w:val="24"/>
              </w:rPr>
            </w:pPr>
            <w:r w:rsidRPr="0084326E">
              <w:rPr>
                <w:sz w:val="24"/>
                <w:szCs w:val="24"/>
              </w:rPr>
              <w:t xml:space="preserve"> Utilizarea încă insuficientă a tehnologiilor informatice moderne şi a internetului în procesul educaţional</w:t>
            </w:r>
          </w:p>
          <w:p w:rsidR="00651DED" w:rsidRPr="0084326E" w:rsidRDefault="00651DED" w:rsidP="00564353">
            <w:pPr>
              <w:numPr>
                <w:ilvl w:val="0"/>
                <w:numId w:val="17"/>
              </w:numPr>
              <w:spacing w:line="360" w:lineRule="auto"/>
              <w:ind w:left="342" w:hanging="283"/>
              <w:jc w:val="both"/>
              <w:rPr>
                <w:sz w:val="24"/>
                <w:szCs w:val="24"/>
              </w:rPr>
            </w:pPr>
            <w:r w:rsidRPr="0084326E">
              <w:rPr>
                <w:sz w:val="24"/>
                <w:szCs w:val="24"/>
              </w:rPr>
              <w:t xml:space="preserve">Infrastructura de cercetare-dezvoltare depăşită tehnologic </w:t>
            </w:r>
            <w:r w:rsidR="007262BD" w:rsidRPr="0084326E">
              <w:rPr>
                <w:sz w:val="24"/>
                <w:szCs w:val="24"/>
              </w:rPr>
              <w:t>și neconectată cu realitățile economice</w:t>
            </w:r>
            <w:r w:rsidR="00273C6F" w:rsidRPr="0084326E">
              <w:rPr>
                <w:sz w:val="24"/>
                <w:szCs w:val="24"/>
              </w:rPr>
              <w:t xml:space="preserve">, specialiști insuficienți și prost plătiți </w:t>
            </w:r>
          </w:p>
          <w:p w:rsidR="00651DED" w:rsidRPr="0084326E" w:rsidRDefault="00273C6F" w:rsidP="00564353">
            <w:pPr>
              <w:numPr>
                <w:ilvl w:val="0"/>
                <w:numId w:val="17"/>
              </w:numPr>
              <w:spacing w:line="360" w:lineRule="auto"/>
              <w:ind w:left="342" w:hanging="283"/>
              <w:jc w:val="both"/>
              <w:rPr>
                <w:sz w:val="24"/>
                <w:szCs w:val="24"/>
              </w:rPr>
            </w:pPr>
            <w:r w:rsidRPr="0084326E">
              <w:rPr>
                <w:sz w:val="24"/>
                <w:szCs w:val="24"/>
              </w:rPr>
              <w:t xml:space="preserve">Necorelarea suficientă a </w:t>
            </w:r>
            <w:r w:rsidR="000F0577" w:rsidRPr="0084326E">
              <w:rPr>
                <w:sz w:val="24"/>
                <w:szCs w:val="24"/>
              </w:rPr>
              <w:t xml:space="preserve">specializărilor universitare și a </w:t>
            </w:r>
            <w:r w:rsidRPr="0084326E">
              <w:rPr>
                <w:sz w:val="24"/>
                <w:szCs w:val="24"/>
              </w:rPr>
              <w:t>cu</w:t>
            </w:r>
            <w:r w:rsidR="0033411B" w:rsidRPr="0084326E">
              <w:rPr>
                <w:sz w:val="24"/>
                <w:szCs w:val="24"/>
              </w:rPr>
              <w:t>r</w:t>
            </w:r>
            <w:r w:rsidRPr="0084326E">
              <w:rPr>
                <w:sz w:val="24"/>
                <w:szCs w:val="24"/>
              </w:rPr>
              <w:t xml:space="preserve">riculei cu </w:t>
            </w:r>
            <w:r w:rsidR="000F0577" w:rsidRPr="0084326E">
              <w:rPr>
                <w:sz w:val="24"/>
                <w:szCs w:val="24"/>
              </w:rPr>
              <w:t>realitățile economice și cu piața muncii</w:t>
            </w:r>
          </w:p>
          <w:p w:rsidR="009C1147" w:rsidRPr="0062546A" w:rsidRDefault="000F0577" w:rsidP="0062546A">
            <w:pPr>
              <w:numPr>
                <w:ilvl w:val="0"/>
                <w:numId w:val="17"/>
              </w:numPr>
              <w:spacing w:line="360" w:lineRule="auto"/>
              <w:ind w:left="342" w:hanging="283"/>
              <w:jc w:val="both"/>
              <w:rPr>
                <w:sz w:val="24"/>
                <w:szCs w:val="24"/>
              </w:rPr>
            </w:pPr>
            <w:r w:rsidRPr="0084326E">
              <w:rPr>
                <w:sz w:val="24"/>
                <w:szCs w:val="24"/>
              </w:rPr>
              <w:t>Implicare scăzută a mediului universitar (studenți și cadre universitare) în proiecte de cercetare</w:t>
            </w:r>
            <w:r w:rsidR="0033411B" w:rsidRPr="0084326E">
              <w:rPr>
                <w:sz w:val="24"/>
                <w:szCs w:val="24"/>
              </w:rPr>
              <w:t xml:space="preserve"> și </w:t>
            </w:r>
            <w:r w:rsidRPr="0084326E">
              <w:rPr>
                <w:sz w:val="24"/>
                <w:szCs w:val="24"/>
              </w:rPr>
              <w:t>dezvoltare și în diverse stagii de practică</w:t>
            </w:r>
          </w:p>
        </w:tc>
      </w:tr>
      <w:tr w:rsidR="002A4969" w:rsidRPr="0084326E" w:rsidTr="009C1147">
        <w:trPr>
          <w:jc w:val="center"/>
        </w:trPr>
        <w:tc>
          <w:tcPr>
            <w:tcW w:w="0" w:type="auto"/>
            <w:shd w:val="clear" w:color="auto" w:fill="E6E6E6"/>
          </w:tcPr>
          <w:p w:rsidR="00651DED" w:rsidRPr="0084326E" w:rsidRDefault="00651DED" w:rsidP="009C1147">
            <w:pPr>
              <w:spacing w:line="360" w:lineRule="auto"/>
              <w:jc w:val="center"/>
              <w:rPr>
                <w:sz w:val="24"/>
                <w:szCs w:val="24"/>
              </w:rPr>
            </w:pPr>
            <w:r w:rsidRPr="0084326E">
              <w:rPr>
                <w:sz w:val="24"/>
                <w:szCs w:val="24"/>
              </w:rPr>
              <w:t>O</w:t>
            </w:r>
          </w:p>
        </w:tc>
        <w:tc>
          <w:tcPr>
            <w:tcW w:w="0" w:type="auto"/>
            <w:shd w:val="clear" w:color="auto" w:fill="E6E6E6"/>
          </w:tcPr>
          <w:p w:rsidR="00651DED" w:rsidRPr="0084326E" w:rsidRDefault="00651DED" w:rsidP="009C1147">
            <w:pPr>
              <w:spacing w:line="360" w:lineRule="auto"/>
              <w:jc w:val="center"/>
              <w:rPr>
                <w:sz w:val="24"/>
                <w:szCs w:val="24"/>
              </w:rPr>
            </w:pPr>
            <w:r w:rsidRPr="0084326E">
              <w:rPr>
                <w:sz w:val="24"/>
                <w:szCs w:val="24"/>
              </w:rPr>
              <w:t>T</w:t>
            </w:r>
          </w:p>
        </w:tc>
      </w:tr>
      <w:tr w:rsidR="002A4969" w:rsidRPr="0084326E" w:rsidTr="009C1147">
        <w:trPr>
          <w:jc w:val="center"/>
        </w:trPr>
        <w:tc>
          <w:tcPr>
            <w:tcW w:w="0" w:type="auto"/>
            <w:tcBorders>
              <w:bottom w:val="single" w:sz="4" w:space="0" w:color="auto"/>
            </w:tcBorders>
          </w:tcPr>
          <w:p w:rsidR="003E6AD4" w:rsidRPr="0084326E" w:rsidRDefault="003E6AD4" w:rsidP="00564353">
            <w:pPr>
              <w:numPr>
                <w:ilvl w:val="0"/>
                <w:numId w:val="10"/>
              </w:numPr>
              <w:tabs>
                <w:tab w:val="num" w:pos="265"/>
              </w:tabs>
              <w:spacing w:line="360" w:lineRule="auto"/>
              <w:ind w:left="278" w:hanging="278"/>
              <w:jc w:val="both"/>
              <w:rPr>
                <w:sz w:val="24"/>
                <w:szCs w:val="24"/>
              </w:rPr>
            </w:pPr>
            <w:r w:rsidRPr="0084326E">
              <w:rPr>
                <w:sz w:val="24"/>
                <w:szCs w:val="24"/>
              </w:rPr>
              <w:t>Programul Operațional Capital Uman 2014 - 2020</w:t>
            </w:r>
          </w:p>
          <w:p w:rsidR="00651DED" w:rsidRPr="0084326E" w:rsidRDefault="00651DED" w:rsidP="00564353">
            <w:pPr>
              <w:numPr>
                <w:ilvl w:val="0"/>
                <w:numId w:val="10"/>
              </w:numPr>
              <w:tabs>
                <w:tab w:val="num" w:pos="265"/>
              </w:tabs>
              <w:spacing w:line="360" w:lineRule="auto"/>
              <w:ind w:left="278" w:hanging="278"/>
              <w:jc w:val="both"/>
              <w:rPr>
                <w:sz w:val="24"/>
                <w:szCs w:val="24"/>
              </w:rPr>
            </w:pPr>
            <w:r w:rsidRPr="0084326E">
              <w:rPr>
                <w:sz w:val="24"/>
                <w:szCs w:val="24"/>
              </w:rPr>
              <w:t>St</w:t>
            </w:r>
            <w:r w:rsidR="003E6AD4" w:rsidRPr="0084326E">
              <w:rPr>
                <w:sz w:val="24"/>
                <w:szCs w:val="24"/>
              </w:rPr>
              <w:t xml:space="preserve">rategia Ministerului Educaţiei și </w:t>
            </w:r>
            <w:r w:rsidRPr="0084326E">
              <w:rPr>
                <w:sz w:val="24"/>
                <w:szCs w:val="24"/>
              </w:rPr>
              <w:t>Cercetării</w:t>
            </w:r>
            <w:r w:rsidR="003E6AD4" w:rsidRPr="0084326E">
              <w:rPr>
                <w:sz w:val="24"/>
                <w:szCs w:val="24"/>
              </w:rPr>
              <w:t xml:space="preserve"> Științifice</w:t>
            </w:r>
            <w:r w:rsidRPr="0084326E">
              <w:rPr>
                <w:sz w:val="24"/>
                <w:szCs w:val="24"/>
              </w:rPr>
              <w:t xml:space="preserve"> privind îmbunătăţirea calităţii şi eficienţei sistemului de educaţie şi formare profesională</w:t>
            </w:r>
          </w:p>
          <w:p w:rsidR="003E6AD4" w:rsidRPr="0084326E" w:rsidRDefault="003E6AD4" w:rsidP="00564353">
            <w:pPr>
              <w:numPr>
                <w:ilvl w:val="0"/>
                <w:numId w:val="10"/>
              </w:numPr>
              <w:tabs>
                <w:tab w:val="num" w:pos="265"/>
              </w:tabs>
              <w:spacing w:line="360" w:lineRule="auto"/>
              <w:ind w:left="278" w:hanging="278"/>
              <w:jc w:val="both"/>
              <w:rPr>
                <w:sz w:val="24"/>
                <w:szCs w:val="24"/>
              </w:rPr>
            </w:pPr>
            <w:r w:rsidRPr="0084326E">
              <w:rPr>
                <w:sz w:val="24"/>
                <w:szCs w:val="24"/>
              </w:rPr>
              <w:t>Gestionarea eficientă a resurselor alocate pentru investiţii privind reabilitarea reţelei şcolare, cât şi a fondurilor din proiecte naţionale și cu finanţare externă</w:t>
            </w:r>
          </w:p>
          <w:p w:rsidR="00651DED" w:rsidRPr="0084326E" w:rsidRDefault="00651DED" w:rsidP="00564353">
            <w:pPr>
              <w:numPr>
                <w:ilvl w:val="0"/>
                <w:numId w:val="10"/>
              </w:numPr>
              <w:tabs>
                <w:tab w:val="num" w:pos="265"/>
              </w:tabs>
              <w:spacing w:line="360" w:lineRule="auto"/>
              <w:ind w:left="278" w:hanging="278"/>
              <w:jc w:val="both"/>
              <w:rPr>
                <w:sz w:val="24"/>
                <w:szCs w:val="24"/>
              </w:rPr>
            </w:pPr>
            <w:r w:rsidRPr="0084326E">
              <w:rPr>
                <w:sz w:val="24"/>
                <w:szCs w:val="24"/>
              </w:rPr>
              <w:t>Colaboră</w:t>
            </w:r>
            <w:r w:rsidR="003E6AD4" w:rsidRPr="0084326E">
              <w:rPr>
                <w:sz w:val="24"/>
                <w:szCs w:val="24"/>
              </w:rPr>
              <w:t xml:space="preserve">ri între </w:t>
            </w:r>
            <w:r w:rsidRPr="0084326E">
              <w:rPr>
                <w:sz w:val="24"/>
                <w:szCs w:val="24"/>
              </w:rPr>
              <w:t>instituţiile publice, agenţi economici şi partenerii sociali evidenţiate printr-un număr mare de parteneriate educaţionale locale, naţionale, europene, prin programe specifice şi proiecte încheiate la nivelul unităţilor de învăţământ</w:t>
            </w:r>
          </w:p>
          <w:p w:rsidR="00651DED" w:rsidRPr="0084326E" w:rsidRDefault="00651DED" w:rsidP="00564353">
            <w:pPr>
              <w:numPr>
                <w:ilvl w:val="0"/>
                <w:numId w:val="10"/>
              </w:numPr>
              <w:tabs>
                <w:tab w:val="num" w:pos="265"/>
              </w:tabs>
              <w:spacing w:line="360" w:lineRule="auto"/>
              <w:ind w:left="278" w:hanging="278"/>
              <w:jc w:val="both"/>
              <w:rPr>
                <w:sz w:val="24"/>
                <w:szCs w:val="24"/>
              </w:rPr>
            </w:pPr>
            <w:r w:rsidRPr="0084326E">
              <w:rPr>
                <w:sz w:val="24"/>
                <w:szCs w:val="24"/>
              </w:rPr>
              <w:t>Fortificarea legăturii dintre cercetare şi economie şi totodată creşterea capacităţii de valorificare a rezultatelor cercetării</w:t>
            </w:r>
          </w:p>
        </w:tc>
        <w:tc>
          <w:tcPr>
            <w:tcW w:w="0" w:type="auto"/>
            <w:tcBorders>
              <w:bottom w:val="single" w:sz="4" w:space="0" w:color="auto"/>
            </w:tcBorders>
          </w:tcPr>
          <w:p w:rsidR="00651DED" w:rsidRPr="0084326E" w:rsidRDefault="00651DED" w:rsidP="00564353">
            <w:pPr>
              <w:pStyle w:val="ListParagraph"/>
              <w:numPr>
                <w:ilvl w:val="0"/>
                <w:numId w:val="18"/>
              </w:numPr>
              <w:spacing w:line="360" w:lineRule="auto"/>
              <w:jc w:val="both"/>
              <w:rPr>
                <w:sz w:val="24"/>
                <w:szCs w:val="24"/>
              </w:rPr>
            </w:pPr>
            <w:r w:rsidRPr="0084326E">
              <w:rPr>
                <w:sz w:val="24"/>
                <w:szCs w:val="24"/>
              </w:rPr>
              <w:t>Migraţia person</w:t>
            </w:r>
            <w:r w:rsidR="000F0577" w:rsidRPr="0084326E">
              <w:rPr>
                <w:sz w:val="24"/>
                <w:szCs w:val="24"/>
              </w:rPr>
              <w:t>alului calificat din învăţământ, pe fondul salarizării foarte scăzute</w:t>
            </w:r>
          </w:p>
          <w:p w:rsidR="00094C65" w:rsidRPr="0084326E" w:rsidRDefault="00094C65" w:rsidP="00564353">
            <w:pPr>
              <w:pStyle w:val="ListParagraph"/>
              <w:numPr>
                <w:ilvl w:val="0"/>
                <w:numId w:val="18"/>
              </w:numPr>
              <w:spacing w:line="360" w:lineRule="auto"/>
              <w:jc w:val="both"/>
              <w:rPr>
                <w:sz w:val="24"/>
                <w:szCs w:val="24"/>
              </w:rPr>
            </w:pPr>
            <w:r w:rsidRPr="0084326E">
              <w:rPr>
                <w:sz w:val="24"/>
                <w:szCs w:val="24"/>
              </w:rPr>
              <w:t>Scăderea numărului de studenți pe fondul scăderii demografice poate genera subfinanțarea și chiar colapsul unei părți a sistemului universitar local</w:t>
            </w:r>
          </w:p>
          <w:p w:rsidR="000F0577" w:rsidRPr="0084326E" w:rsidRDefault="00094C65" w:rsidP="00564353">
            <w:pPr>
              <w:pStyle w:val="ListParagraph"/>
              <w:numPr>
                <w:ilvl w:val="0"/>
                <w:numId w:val="18"/>
              </w:numPr>
              <w:spacing w:line="360" w:lineRule="auto"/>
              <w:jc w:val="both"/>
              <w:rPr>
                <w:sz w:val="24"/>
                <w:szCs w:val="24"/>
              </w:rPr>
            </w:pPr>
            <w:r w:rsidRPr="0084326E">
              <w:rPr>
                <w:sz w:val="24"/>
                <w:szCs w:val="24"/>
              </w:rPr>
              <w:t xml:space="preserve"> Exodul tinerilor cercetători și defazarea sectorului de cercetare dezvoltare de economia reală</w:t>
            </w:r>
          </w:p>
        </w:tc>
      </w:tr>
      <w:tr w:rsidR="009C1147" w:rsidRPr="0084326E" w:rsidTr="009C1147">
        <w:trPr>
          <w:jc w:val="center"/>
        </w:trPr>
        <w:tc>
          <w:tcPr>
            <w:tcW w:w="0" w:type="auto"/>
            <w:gridSpan w:val="2"/>
            <w:tcBorders>
              <w:bottom w:val="single" w:sz="4" w:space="0" w:color="auto"/>
            </w:tcBorders>
            <w:shd w:val="clear" w:color="auto" w:fill="CCCCCC"/>
            <w:vAlign w:val="center"/>
          </w:tcPr>
          <w:p w:rsidR="00651DED" w:rsidRPr="0084326E" w:rsidRDefault="00371978" w:rsidP="009C1147">
            <w:pPr>
              <w:spacing w:line="360" w:lineRule="auto"/>
              <w:jc w:val="center"/>
              <w:rPr>
                <w:sz w:val="24"/>
                <w:szCs w:val="24"/>
              </w:rPr>
            </w:pPr>
            <w:r w:rsidRPr="0084326E">
              <w:rPr>
                <w:b/>
                <w:bCs/>
                <w:sz w:val="24"/>
                <w:szCs w:val="24"/>
              </w:rPr>
              <w:t>Sănătate. Asistență și protecție socială.</w:t>
            </w:r>
          </w:p>
        </w:tc>
      </w:tr>
      <w:tr w:rsidR="002A4969" w:rsidRPr="0084326E" w:rsidTr="009C1147">
        <w:trPr>
          <w:jc w:val="center"/>
        </w:trPr>
        <w:tc>
          <w:tcPr>
            <w:tcW w:w="0" w:type="auto"/>
            <w:shd w:val="clear" w:color="auto" w:fill="E6E6E6"/>
          </w:tcPr>
          <w:p w:rsidR="00651DED" w:rsidRPr="0084326E" w:rsidRDefault="00651DED" w:rsidP="009C1147">
            <w:pPr>
              <w:spacing w:line="360" w:lineRule="auto"/>
              <w:jc w:val="center"/>
              <w:rPr>
                <w:b/>
                <w:sz w:val="24"/>
                <w:szCs w:val="24"/>
              </w:rPr>
            </w:pPr>
            <w:r w:rsidRPr="0084326E">
              <w:rPr>
                <w:b/>
                <w:sz w:val="24"/>
                <w:szCs w:val="24"/>
              </w:rPr>
              <w:t>S</w:t>
            </w:r>
          </w:p>
        </w:tc>
        <w:tc>
          <w:tcPr>
            <w:tcW w:w="0" w:type="auto"/>
            <w:shd w:val="clear" w:color="auto" w:fill="E6E6E6"/>
          </w:tcPr>
          <w:p w:rsidR="00651DED" w:rsidRPr="0084326E" w:rsidRDefault="00651DED" w:rsidP="009C1147">
            <w:pPr>
              <w:spacing w:line="360" w:lineRule="auto"/>
              <w:jc w:val="center"/>
              <w:rPr>
                <w:b/>
                <w:sz w:val="24"/>
                <w:szCs w:val="24"/>
              </w:rPr>
            </w:pPr>
            <w:r w:rsidRPr="0084326E">
              <w:rPr>
                <w:b/>
                <w:sz w:val="24"/>
                <w:szCs w:val="24"/>
              </w:rPr>
              <w:t>W</w:t>
            </w:r>
          </w:p>
        </w:tc>
      </w:tr>
      <w:tr w:rsidR="002A4969" w:rsidRPr="0084326E" w:rsidTr="009C1147">
        <w:trPr>
          <w:jc w:val="center"/>
        </w:trPr>
        <w:tc>
          <w:tcPr>
            <w:tcW w:w="0" w:type="auto"/>
            <w:tcBorders>
              <w:bottom w:val="single" w:sz="4" w:space="0" w:color="auto"/>
            </w:tcBorders>
          </w:tcPr>
          <w:p w:rsidR="00651DED" w:rsidRPr="0084326E" w:rsidRDefault="009654AB" w:rsidP="00564353">
            <w:pPr>
              <w:numPr>
                <w:ilvl w:val="0"/>
                <w:numId w:val="11"/>
              </w:numPr>
              <w:tabs>
                <w:tab w:val="num" w:pos="265"/>
              </w:tabs>
              <w:spacing w:line="360" w:lineRule="auto"/>
              <w:ind w:left="266" w:hanging="266"/>
              <w:jc w:val="both"/>
              <w:rPr>
                <w:sz w:val="24"/>
                <w:szCs w:val="24"/>
              </w:rPr>
            </w:pPr>
            <w:hyperlink r:id="rId76" w:history="1">
              <w:r w:rsidR="00124CF5" w:rsidRPr="0084326E">
                <w:rPr>
                  <w:sz w:val="24"/>
                  <w:szCs w:val="24"/>
                </w:rPr>
                <w:t xml:space="preserve">Spitalul Clinic </w:t>
              </w:r>
              <w:r w:rsidR="0033411B" w:rsidRPr="0084326E">
                <w:rPr>
                  <w:sz w:val="24"/>
                  <w:szCs w:val="24"/>
                </w:rPr>
                <w:t>Județean</w:t>
              </w:r>
              <w:r w:rsidR="00124CF5" w:rsidRPr="0084326E">
                <w:rPr>
                  <w:sz w:val="24"/>
                  <w:szCs w:val="24"/>
                </w:rPr>
                <w:t xml:space="preserve"> de Urgen</w:t>
              </w:r>
              <w:r w:rsidR="0033411B" w:rsidRPr="0084326E">
                <w:rPr>
                  <w:sz w:val="24"/>
                  <w:szCs w:val="24"/>
                </w:rPr>
                <w:t>ță</w:t>
              </w:r>
              <w:r w:rsidR="00124CF5" w:rsidRPr="0084326E">
                <w:rPr>
                  <w:sz w:val="24"/>
                  <w:szCs w:val="24"/>
                </w:rPr>
                <w:t xml:space="preserve"> Constanța</w:t>
              </w:r>
            </w:hyperlink>
            <w:r w:rsidR="00124CF5" w:rsidRPr="0084326E">
              <w:rPr>
                <w:sz w:val="24"/>
                <w:szCs w:val="24"/>
              </w:rPr>
              <w:t xml:space="preserve">, alături de celelalte unități spitalicești </w:t>
            </w:r>
            <w:r w:rsidR="00E7406C" w:rsidRPr="0084326E">
              <w:rPr>
                <w:sz w:val="24"/>
                <w:szCs w:val="24"/>
              </w:rPr>
              <w:t>din municipiul Constanța și din Zona Metropolitană Constanța asigură necesarul minim de servicii medicale pentru populație, în special din punct de vedere al serviciilor medicale de urgență</w:t>
            </w:r>
          </w:p>
          <w:p w:rsidR="00E7406C" w:rsidRPr="0084326E" w:rsidRDefault="00E7406C" w:rsidP="00564353">
            <w:pPr>
              <w:numPr>
                <w:ilvl w:val="0"/>
                <w:numId w:val="11"/>
              </w:numPr>
              <w:tabs>
                <w:tab w:val="num" w:pos="265"/>
              </w:tabs>
              <w:spacing w:line="360" w:lineRule="auto"/>
              <w:ind w:left="266" w:hanging="266"/>
              <w:jc w:val="both"/>
              <w:rPr>
                <w:sz w:val="24"/>
                <w:szCs w:val="24"/>
              </w:rPr>
            </w:pPr>
            <w:r w:rsidRPr="0084326E">
              <w:rPr>
                <w:sz w:val="24"/>
                <w:szCs w:val="24"/>
              </w:rPr>
              <w:t xml:space="preserve">Secții în cadrul </w:t>
            </w:r>
            <w:hyperlink r:id="rId77" w:history="1">
              <w:r w:rsidRPr="0084326E">
                <w:rPr>
                  <w:sz w:val="24"/>
                  <w:szCs w:val="24"/>
                </w:rPr>
                <w:t xml:space="preserve">Spitalul Clinic </w:t>
              </w:r>
              <w:r w:rsidR="0033411B" w:rsidRPr="0084326E">
                <w:rPr>
                  <w:sz w:val="24"/>
                  <w:szCs w:val="24"/>
                </w:rPr>
                <w:t>Județean</w:t>
              </w:r>
              <w:r w:rsidRPr="0084326E">
                <w:rPr>
                  <w:sz w:val="24"/>
                  <w:szCs w:val="24"/>
                </w:rPr>
                <w:t xml:space="preserve"> de Urgen</w:t>
              </w:r>
              <w:r w:rsidR="0033411B" w:rsidRPr="0084326E">
                <w:rPr>
                  <w:sz w:val="24"/>
                  <w:szCs w:val="24"/>
                </w:rPr>
                <w:t>ță</w:t>
              </w:r>
              <w:r w:rsidRPr="0084326E">
                <w:rPr>
                  <w:sz w:val="24"/>
                  <w:szCs w:val="24"/>
                </w:rPr>
                <w:t xml:space="preserve"> Constanța</w:t>
              </w:r>
            </w:hyperlink>
            <w:r w:rsidRPr="0084326E">
              <w:rPr>
                <w:sz w:val="24"/>
                <w:szCs w:val="24"/>
              </w:rPr>
              <w:t xml:space="preserve"> reabilitate, modernizate și dotate la standarde bune</w:t>
            </w:r>
          </w:p>
          <w:p w:rsidR="00E7406C" w:rsidRPr="0084326E" w:rsidRDefault="00E7406C" w:rsidP="00564353">
            <w:pPr>
              <w:numPr>
                <w:ilvl w:val="0"/>
                <w:numId w:val="11"/>
              </w:numPr>
              <w:tabs>
                <w:tab w:val="num" w:pos="265"/>
              </w:tabs>
              <w:spacing w:line="360" w:lineRule="auto"/>
              <w:ind w:left="266" w:hanging="266"/>
              <w:jc w:val="both"/>
              <w:rPr>
                <w:sz w:val="24"/>
                <w:szCs w:val="24"/>
              </w:rPr>
            </w:pPr>
            <w:r w:rsidRPr="0084326E">
              <w:rPr>
                <w:sz w:val="24"/>
                <w:szCs w:val="24"/>
              </w:rPr>
              <w:t>Medici specialiști cu recunoaștere națională pentru anumite specializări</w:t>
            </w:r>
            <w:r w:rsidR="00953166" w:rsidRPr="0084326E">
              <w:rPr>
                <w:sz w:val="24"/>
                <w:szCs w:val="24"/>
              </w:rPr>
              <w:t>.</w:t>
            </w:r>
          </w:p>
          <w:p w:rsidR="00B66F9F" w:rsidRPr="0084326E" w:rsidRDefault="00B66F9F" w:rsidP="00564353">
            <w:pPr>
              <w:numPr>
                <w:ilvl w:val="0"/>
                <w:numId w:val="11"/>
              </w:numPr>
              <w:tabs>
                <w:tab w:val="num" w:pos="265"/>
              </w:tabs>
              <w:spacing w:line="360" w:lineRule="auto"/>
              <w:ind w:left="266" w:hanging="266"/>
              <w:jc w:val="both"/>
              <w:rPr>
                <w:sz w:val="24"/>
                <w:szCs w:val="24"/>
              </w:rPr>
            </w:pPr>
            <w:r w:rsidRPr="0084326E">
              <w:rPr>
                <w:sz w:val="24"/>
                <w:szCs w:val="24"/>
              </w:rPr>
              <w:t xml:space="preserve">Investiții private importante în dezvoltarea sectorului medical, apariția a noi clinici și spitale private care oferă servicii la standarde bune de calitate </w:t>
            </w:r>
          </w:p>
          <w:p w:rsidR="00E7406C" w:rsidRPr="0084326E" w:rsidRDefault="00E7406C" w:rsidP="00564353">
            <w:pPr>
              <w:numPr>
                <w:ilvl w:val="0"/>
                <w:numId w:val="11"/>
              </w:numPr>
              <w:tabs>
                <w:tab w:val="num" w:pos="265"/>
              </w:tabs>
              <w:spacing w:line="360" w:lineRule="auto"/>
              <w:ind w:left="266" w:hanging="266"/>
              <w:jc w:val="both"/>
              <w:rPr>
                <w:sz w:val="24"/>
                <w:szCs w:val="24"/>
              </w:rPr>
            </w:pPr>
            <w:r w:rsidRPr="0084326E">
              <w:rPr>
                <w:sz w:val="24"/>
                <w:szCs w:val="24"/>
              </w:rPr>
              <w:t>Unități de asistență socială modernizate în ultimii 5 ani prin intermediul fondurilor europene</w:t>
            </w:r>
          </w:p>
          <w:p w:rsidR="00E7406C" w:rsidRPr="0084326E" w:rsidRDefault="00E7406C" w:rsidP="00564353">
            <w:pPr>
              <w:numPr>
                <w:ilvl w:val="0"/>
                <w:numId w:val="11"/>
              </w:numPr>
              <w:tabs>
                <w:tab w:val="num" w:pos="265"/>
              </w:tabs>
              <w:spacing w:line="360" w:lineRule="auto"/>
              <w:ind w:left="266" w:hanging="266"/>
              <w:jc w:val="both"/>
              <w:rPr>
                <w:sz w:val="24"/>
                <w:szCs w:val="24"/>
              </w:rPr>
            </w:pPr>
            <w:r w:rsidRPr="0084326E">
              <w:rPr>
                <w:sz w:val="24"/>
                <w:szCs w:val="24"/>
              </w:rPr>
              <w:t xml:space="preserve">Locuințe pentru tineri și locuințe pentru persoanele defavorizate construite de către autoritățile publice locale, în special în municipiul Constanța, în cadrul unor programe ce au avut ca scop incluziunea socială </w:t>
            </w:r>
            <w:r w:rsidR="00387A37" w:rsidRPr="0084326E">
              <w:rPr>
                <w:sz w:val="24"/>
                <w:szCs w:val="24"/>
              </w:rPr>
              <w:t>a diverselor categorii de persoane vulnerabile și marginalizate</w:t>
            </w:r>
          </w:p>
          <w:p w:rsidR="00B66F9F" w:rsidRPr="0084326E" w:rsidRDefault="00B66F9F" w:rsidP="009C1147">
            <w:pPr>
              <w:spacing w:line="360" w:lineRule="auto"/>
              <w:ind w:left="266"/>
              <w:jc w:val="both"/>
              <w:rPr>
                <w:sz w:val="24"/>
                <w:szCs w:val="24"/>
              </w:rPr>
            </w:pPr>
          </w:p>
        </w:tc>
        <w:tc>
          <w:tcPr>
            <w:tcW w:w="0" w:type="auto"/>
            <w:tcBorders>
              <w:bottom w:val="single" w:sz="4" w:space="0" w:color="auto"/>
            </w:tcBorders>
          </w:tcPr>
          <w:p w:rsidR="0017591C" w:rsidRPr="0084326E" w:rsidRDefault="0017591C" w:rsidP="00564353">
            <w:pPr>
              <w:numPr>
                <w:ilvl w:val="0"/>
                <w:numId w:val="12"/>
              </w:numPr>
              <w:tabs>
                <w:tab w:val="num" w:pos="225"/>
              </w:tabs>
              <w:spacing w:line="360" w:lineRule="auto"/>
              <w:ind w:left="225" w:hanging="225"/>
              <w:jc w:val="both"/>
              <w:rPr>
                <w:sz w:val="24"/>
                <w:szCs w:val="24"/>
              </w:rPr>
            </w:pPr>
            <w:r w:rsidRPr="0084326E">
              <w:rPr>
                <w:sz w:val="24"/>
                <w:szCs w:val="24"/>
              </w:rPr>
              <w:t>Sistem sanitar grevat încă de probleme de bază legate de starea infrastructurii, precum și a dotărilor și echipamentelor specifice</w:t>
            </w:r>
          </w:p>
          <w:p w:rsidR="0017591C" w:rsidRPr="0084326E" w:rsidRDefault="0017591C" w:rsidP="00564353">
            <w:pPr>
              <w:numPr>
                <w:ilvl w:val="0"/>
                <w:numId w:val="7"/>
              </w:numPr>
              <w:tabs>
                <w:tab w:val="num" w:pos="277"/>
              </w:tabs>
              <w:spacing w:line="360" w:lineRule="auto"/>
              <w:ind w:left="277" w:hanging="277"/>
              <w:jc w:val="both"/>
              <w:rPr>
                <w:sz w:val="24"/>
                <w:szCs w:val="24"/>
              </w:rPr>
            </w:pPr>
            <w:r w:rsidRPr="0084326E">
              <w:rPr>
                <w:sz w:val="24"/>
                <w:szCs w:val="24"/>
              </w:rPr>
              <w:t xml:space="preserve">Personal medical insuficient și uneori slab pregătit, penuria unor medicii pe anumite specialități </w:t>
            </w:r>
          </w:p>
          <w:p w:rsidR="00651DED" w:rsidRPr="0084326E" w:rsidRDefault="0033411B" w:rsidP="00564353">
            <w:pPr>
              <w:numPr>
                <w:ilvl w:val="0"/>
                <w:numId w:val="12"/>
              </w:numPr>
              <w:tabs>
                <w:tab w:val="num" w:pos="225"/>
              </w:tabs>
              <w:spacing w:line="360" w:lineRule="auto"/>
              <w:ind w:left="225" w:hanging="225"/>
              <w:jc w:val="both"/>
              <w:rPr>
                <w:sz w:val="24"/>
                <w:szCs w:val="24"/>
              </w:rPr>
            </w:pPr>
            <w:r w:rsidRPr="0084326E">
              <w:rPr>
                <w:sz w:val="24"/>
                <w:szCs w:val="24"/>
              </w:rPr>
              <w:t>Servicii</w:t>
            </w:r>
            <w:r w:rsidR="00D15153" w:rsidRPr="0084326E">
              <w:rPr>
                <w:sz w:val="24"/>
                <w:szCs w:val="24"/>
              </w:rPr>
              <w:t xml:space="preserve"> medicale de calitate scăzută în sfera  medicinii de familie, în special în zona periurbană a municipiului</w:t>
            </w:r>
          </w:p>
          <w:p w:rsidR="00A132CB" w:rsidRPr="0084326E" w:rsidRDefault="00A132CB" w:rsidP="00564353">
            <w:pPr>
              <w:numPr>
                <w:ilvl w:val="0"/>
                <w:numId w:val="12"/>
              </w:numPr>
              <w:tabs>
                <w:tab w:val="num" w:pos="225"/>
              </w:tabs>
              <w:spacing w:line="360" w:lineRule="auto"/>
              <w:ind w:left="225" w:hanging="225"/>
              <w:jc w:val="both"/>
              <w:rPr>
                <w:sz w:val="24"/>
                <w:szCs w:val="24"/>
              </w:rPr>
            </w:pPr>
            <w:r w:rsidRPr="0084326E">
              <w:rPr>
                <w:sz w:val="24"/>
                <w:szCs w:val="24"/>
              </w:rPr>
              <w:t>Locuințe sociale puține în raport cu nevoile existente</w:t>
            </w:r>
          </w:p>
          <w:p w:rsidR="00D15153" w:rsidRPr="0084326E" w:rsidRDefault="00D15153" w:rsidP="00564353">
            <w:pPr>
              <w:numPr>
                <w:ilvl w:val="0"/>
                <w:numId w:val="12"/>
              </w:numPr>
              <w:tabs>
                <w:tab w:val="num" w:pos="225"/>
              </w:tabs>
              <w:spacing w:line="360" w:lineRule="auto"/>
              <w:ind w:left="225" w:hanging="225"/>
              <w:jc w:val="both"/>
              <w:rPr>
                <w:sz w:val="24"/>
                <w:szCs w:val="24"/>
              </w:rPr>
            </w:pPr>
            <w:r w:rsidRPr="0084326E">
              <w:rPr>
                <w:sz w:val="24"/>
                <w:szCs w:val="24"/>
              </w:rPr>
              <w:t>Infrastructură de asistență socială insuficientă și totodată inadecvată în raport cu standardele europene în domeniu</w:t>
            </w:r>
          </w:p>
          <w:p w:rsidR="00A132CB" w:rsidRPr="0084326E" w:rsidRDefault="00A132CB" w:rsidP="00564353">
            <w:pPr>
              <w:numPr>
                <w:ilvl w:val="0"/>
                <w:numId w:val="12"/>
              </w:numPr>
              <w:tabs>
                <w:tab w:val="num" w:pos="225"/>
              </w:tabs>
              <w:spacing w:line="360" w:lineRule="auto"/>
              <w:ind w:left="225" w:hanging="225"/>
              <w:jc w:val="both"/>
              <w:rPr>
                <w:sz w:val="24"/>
                <w:szCs w:val="24"/>
              </w:rPr>
            </w:pPr>
            <w:r w:rsidRPr="0084326E">
              <w:rPr>
                <w:sz w:val="24"/>
                <w:szCs w:val="24"/>
              </w:rPr>
              <w:t>Lipsa unor servicii de asistență socială orientate spre îngrijirea la domiciliu, în special pentru bătrâni și persoanele cu dizabilități</w:t>
            </w:r>
          </w:p>
          <w:p w:rsidR="00A132CB" w:rsidRPr="0084326E" w:rsidRDefault="00A132CB" w:rsidP="00564353">
            <w:pPr>
              <w:numPr>
                <w:ilvl w:val="0"/>
                <w:numId w:val="12"/>
              </w:numPr>
              <w:tabs>
                <w:tab w:val="num" w:pos="225"/>
              </w:tabs>
              <w:spacing w:line="360" w:lineRule="auto"/>
              <w:ind w:left="225" w:hanging="225"/>
              <w:jc w:val="both"/>
              <w:rPr>
                <w:sz w:val="24"/>
                <w:szCs w:val="24"/>
              </w:rPr>
            </w:pPr>
            <w:r w:rsidRPr="0084326E">
              <w:rPr>
                <w:sz w:val="24"/>
                <w:szCs w:val="24"/>
              </w:rPr>
              <w:t xml:space="preserve">Servicii sociale puține dedicate incluziunii și integrării sociale sustenabile a persoanelor marginalizate </w:t>
            </w:r>
          </w:p>
          <w:p w:rsidR="00633468" w:rsidRPr="0084326E" w:rsidRDefault="00633468" w:rsidP="00564353">
            <w:pPr>
              <w:numPr>
                <w:ilvl w:val="0"/>
                <w:numId w:val="12"/>
              </w:numPr>
              <w:tabs>
                <w:tab w:val="num" w:pos="225"/>
              </w:tabs>
              <w:spacing w:line="360" w:lineRule="auto"/>
              <w:ind w:left="225" w:hanging="225"/>
              <w:jc w:val="both"/>
              <w:rPr>
                <w:sz w:val="24"/>
                <w:szCs w:val="24"/>
              </w:rPr>
            </w:pPr>
            <w:r w:rsidRPr="0084326E">
              <w:rPr>
                <w:sz w:val="24"/>
                <w:szCs w:val="24"/>
              </w:rPr>
              <w:t>Personalul care deservește sistemul de asistență socială este insuficient</w:t>
            </w:r>
            <w:r w:rsidR="00A132CB" w:rsidRPr="0084326E">
              <w:rPr>
                <w:sz w:val="24"/>
                <w:szCs w:val="24"/>
              </w:rPr>
              <w:t>, slab pregătit</w:t>
            </w:r>
            <w:r w:rsidRPr="0084326E">
              <w:rPr>
                <w:sz w:val="24"/>
                <w:szCs w:val="24"/>
              </w:rPr>
              <w:t xml:space="preserve"> și prost plătit</w:t>
            </w:r>
          </w:p>
          <w:p w:rsidR="00633468" w:rsidRPr="0084326E" w:rsidRDefault="00633468" w:rsidP="00564353">
            <w:pPr>
              <w:numPr>
                <w:ilvl w:val="0"/>
                <w:numId w:val="12"/>
              </w:numPr>
              <w:tabs>
                <w:tab w:val="num" w:pos="225"/>
              </w:tabs>
              <w:spacing w:line="360" w:lineRule="auto"/>
              <w:ind w:left="225" w:hanging="225"/>
              <w:jc w:val="both"/>
              <w:rPr>
                <w:sz w:val="24"/>
                <w:szCs w:val="24"/>
              </w:rPr>
            </w:pPr>
            <w:r w:rsidRPr="0084326E">
              <w:rPr>
                <w:sz w:val="24"/>
                <w:szCs w:val="24"/>
              </w:rPr>
              <w:t>Acces inegal la diverse oportunități de angajare sau de afaceri pentru anumite categorii sociale defavorizate</w:t>
            </w:r>
          </w:p>
          <w:p w:rsidR="00B66F9F" w:rsidRPr="0084326E" w:rsidRDefault="00B66F9F" w:rsidP="00564353">
            <w:pPr>
              <w:numPr>
                <w:ilvl w:val="0"/>
                <w:numId w:val="12"/>
              </w:numPr>
              <w:tabs>
                <w:tab w:val="num" w:pos="225"/>
              </w:tabs>
              <w:spacing w:line="360" w:lineRule="auto"/>
              <w:ind w:left="225" w:hanging="225"/>
              <w:jc w:val="both"/>
              <w:rPr>
                <w:sz w:val="24"/>
                <w:szCs w:val="24"/>
              </w:rPr>
            </w:pPr>
            <w:r w:rsidRPr="0084326E">
              <w:rPr>
                <w:sz w:val="24"/>
                <w:szCs w:val="24"/>
              </w:rPr>
              <w:t>Organizații nonguvernamentale puține și insuficient de active în domeniul medical și al asistenței sociale</w:t>
            </w:r>
          </w:p>
        </w:tc>
      </w:tr>
      <w:tr w:rsidR="002A4969" w:rsidRPr="0084326E" w:rsidTr="009C1147">
        <w:trPr>
          <w:jc w:val="center"/>
        </w:trPr>
        <w:tc>
          <w:tcPr>
            <w:tcW w:w="0" w:type="auto"/>
            <w:shd w:val="clear" w:color="auto" w:fill="E6E6E6"/>
          </w:tcPr>
          <w:p w:rsidR="00651DED" w:rsidRPr="0084326E" w:rsidRDefault="00651DED" w:rsidP="009C1147">
            <w:pPr>
              <w:spacing w:line="360" w:lineRule="auto"/>
              <w:jc w:val="center"/>
              <w:rPr>
                <w:b/>
                <w:sz w:val="24"/>
                <w:szCs w:val="24"/>
              </w:rPr>
            </w:pPr>
            <w:r w:rsidRPr="0084326E">
              <w:rPr>
                <w:b/>
                <w:sz w:val="24"/>
                <w:szCs w:val="24"/>
              </w:rPr>
              <w:t>O</w:t>
            </w:r>
          </w:p>
        </w:tc>
        <w:tc>
          <w:tcPr>
            <w:tcW w:w="0" w:type="auto"/>
            <w:shd w:val="clear" w:color="auto" w:fill="E6E6E6"/>
          </w:tcPr>
          <w:p w:rsidR="00651DED" w:rsidRPr="0084326E" w:rsidRDefault="00651DED" w:rsidP="009C1147">
            <w:pPr>
              <w:spacing w:line="360" w:lineRule="auto"/>
              <w:jc w:val="center"/>
              <w:rPr>
                <w:b/>
                <w:sz w:val="24"/>
                <w:szCs w:val="24"/>
              </w:rPr>
            </w:pPr>
            <w:r w:rsidRPr="0084326E">
              <w:rPr>
                <w:b/>
                <w:sz w:val="24"/>
                <w:szCs w:val="24"/>
              </w:rPr>
              <w:t>T</w:t>
            </w:r>
          </w:p>
        </w:tc>
      </w:tr>
      <w:tr w:rsidR="002A4969" w:rsidRPr="0084326E" w:rsidTr="009C1147">
        <w:trPr>
          <w:jc w:val="center"/>
        </w:trPr>
        <w:tc>
          <w:tcPr>
            <w:tcW w:w="0" w:type="auto"/>
            <w:vAlign w:val="center"/>
          </w:tcPr>
          <w:p w:rsidR="00651DED" w:rsidRPr="0084326E" w:rsidRDefault="00633468" w:rsidP="00564353">
            <w:pPr>
              <w:numPr>
                <w:ilvl w:val="0"/>
                <w:numId w:val="12"/>
              </w:numPr>
              <w:tabs>
                <w:tab w:val="num" w:pos="265"/>
              </w:tabs>
              <w:spacing w:line="360" w:lineRule="auto"/>
              <w:ind w:left="266" w:hanging="266"/>
              <w:jc w:val="both"/>
              <w:rPr>
                <w:sz w:val="24"/>
                <w:szCs w:val="24"/>
              </w:rPr>
            </w:pPr>
            <w:r w:rsidRPr="0084326E">
              <w:rPr>
                <w:sz w:val="24"/>
                <w:szCs w:val="24"/>
              </w:rPr>
              <w:t>Creșterea oportunităților de integrare pentru diversele categorii de persoane asistate social</w:t>
            </w:r>
          </w:p>
          <w:p w:rsidR="00633468" w:rsidRPr="0084326E" w:rsidRDefault="00633468" w:rsidP="00564353">
            <w:pPr>
              <w:numPr>
                <w:ilvl w:val="0"/>
                <w:numId w:val="12"/>
              </w:numPr>
              <w:tabs>
                <w:tab w:val="num" w:pos="265"/>
              </w:tabs>
              <w:spacing w:line="360" w:lineRule="auto"/>
              <w:ind w:left="266" w:hanging="266"/>
              <w:jc w:val="both"/>
              <w:rPr>
                <w:sz w:val="24"/>
                <w:szCs w:val="24"/>
              </w:rPr>
            </w:pPr>
            <w:r w:rsidRPr="0084326E">
              <w:rPr>
                <w:sz w:val="24"/>
                <w:szCs w:val="24"/>
              </w:rPr>
              <w:t>Strategiile și planurile de măsuri naționale și europene în domeniul sanitar și al asistenței sociale</w:t>
            </w:r>
          </w:p>
          <w:p w:rsidR="00633468" w:rsidRPr="0084326E" w:rsidRDefault="00633468" w:rsidP="00564353">
            <w:pPr>
              <w:numPr>
                <w:ilvl w:val="0"/>
                <w:numId w:val="12"/>
              </w:numPr>
              <w:tabs>
                <w:tab w:val="num" w:pos="265"/>
              </w:tabs>
              <w:spacing w:line="360" w:lineRule="auto"/>
              <w:ind w:left="266" w:hanging="266"/>
              <w:jc w:val="both"/>
              <w:rPr>
                <w:sz w:val="24"/>
                <w:szCs w:val="24"/>
              </w:rPr>
            </w:pPr>
            <w:r w:rsidRPr="0084326E">
              <w:rPr>
                <w:sz w:val="24"/>
                <w:szCs w:val="24"/>
              </w:rPr>
              <w:t>Programul Operațional Regional și Programul Operațional Capital Uman</w:t>
            </w:r>
          </w:p>
          <w:p w:rsidR="00633468" w:rsidRPr="0084326E" w:rsidRDefault="00633468" w:rsidP="00564353">
            <w:pPr>
              <w:numPr>
                <w:ilvl w:val="0"/>
                <w:numId w:val="12"/>
              </w:numPr>
              <w:tabs>
                <w:tab w:val="num" w:pos="265"/>
              </w:tabs>
              <w:spacing w:line="360" w:lineRule="auto"/>
              <w:ind w:left="266" w:hanging="266"/>
              <w:jc w:val="both"/>
              <w:rPr>
                <w:sz w:val="24"/>
                <w:szCs w:val="24"/>
              </w:rPr>
            </w:pPr>
            <w:r w:rsidRPr="0084326E">
              <w:rPr>
                <w:sz w:val="24"/>
                <w:szCs w:val="24"/>
              </w:rPr>
              <w:t>Campaniile publice de conștientizare în domeniul prevenției medicale</w:t>
            </w:r>
          </w:p>
          <w:p w:rsidR="00633468" w:rsidRPr="0084326E" w:rsidRDefault="00633468" w:rsidP="00564353">
            <w:pPr>
              <w:numPr>
                <w:ilvl w:val="0"/>
                <w:numId w:val="12"/>
              </w:numPr>
              <w:tabs>
                <w:tab w:val="num" w:pos="265"/>
              </w:tabs>
              <w:spacing w:line="360" w:lineRule="auto"/>
              <w:ind w:left="266" w:hanging="266"/>
              <w:jc w:val="both"/>
              <w:rPr>
                <w:sz w:val="24"/>
                <w:szCs w:val="24"/>
              </w:rPr>
            </w:pPr>
            <w:r w:rsidRPr="0084326E">
              <w:rPr>
                <w:sz w:val="24"/>
                <w:szCs w:val="24"/>
              </w:rPr>
              <w:t>Campaniile publice de conștientizare în domeniul incluziunii sociale a persoanelor defavorizate și a reformei din domeniul asistenței sociale</w:t>
            </w:r>
          </w:p>
          <w:p w:rsidR="00B66F9F" w:rsidRPr="0084326E" w:rsidRDefault="00B66F9F" w:rsidP="00564353">
            <w:pPr>
              <w:numPr>
                <w:ilvl w:val="0"/>
                <w:numId w:val="11"/>
              </w:numPr>
              <w:tabs>
                <w:tab w:val="num" w:pos="265"/>
              </w:tabs>
              <w:spacing w:line="360" w:lineRule="auto"/>
              <w:ind w:left="266" w:hanging="266"/>
              <w:jc w:val="both"/>
              <w:rPr>
                <w:sz w:val="24"/>
                <w:szCs w:val="24"/>
              </w:rPr>
            </w:pPr>
            <w:r w:rsidRPr="0084326E">
              <w:rPr>
                <w:sz w:val="24"/>
                <w:szCs w:val="24"/>
              </w:rPr>
              <w:t xml:space="preserve">Sector medical privat în continuă dezvoltare și expansiune, diversificarea serviciilor și creșterea standardelor oferite  </w:t>
            </w:r>
          </w:p>
        </w:tc>
        <w:tc>
          <w:tcPr>
            <w:tcW w:w="0" w:type="auto"/>
          </w:tcPr>
          <w:p w:rsidR="00651DED" w:rsidRPr="0084326E" w:rsidRDefault="0017591C" w:rsidP="00564353">
            <w:pPr>
              <w:numPr>
                <w:ilvl w:val="0"/>
                <w:numId w:val="12"/>
              </w:numPr>
              <w:tabs>
                <w:tab w:val="num" w:pos="225"/>
              </w:tabs>
              <w:spacing w:line="360" w:lineRule="auto"/>
              <w:ind w:left="227" w:hanging="227"/>
              <w:jc w:val="both"/>
              <w:rPr>
                <w:sz w:val="24"/>
                <w:szCs w:val="24"/>
              </w:rPr>
            </w:pPr>
            <w:r w:rsidRPr="0084326E">
              <w:rPr>
                <w:sz w:val="24"/>
                <w:szCs w:val="24"/>
              </w:rPr>
              <w:t>Dezinteresul manifestat de populație și de instituții în sensul prevenției și profilaxiei medicale</w:t>
            </w:r>
          </w:p>
          <w:p w:rsidR="0017591C" w:rsidRPr="0084326E" w:rsidRDefault="0017591C" w:rsidP="00564353">
            <w:pPr>
              <w:numPr>
                <w:ilvl w:val="0"/>
                <w:numId w:val="12"/>
              </w:numPr>
              <w:tabs>
                <w:tab w:val="num" w:pos="225"/>
              </w:tabs>
              <w:spacing w:line="360" w:lineRule="auto"/>
              <w:ind w:left="227" w:hanging="227"/>
              <w:jc w:val="both"/>
              <w:rPr>
                <w:sz w:val="24"/>
                <w:szCs w:val="24"/>
              </w:rPr>
            </w:pPr>
            <w:r w:rsidRPr="0084326E">
              <w:rPr>
                <w:sz w:val="24"/>
                <w:szCs w:val="24"/>
              </w:rPr>
              <w:t>Migrația cadrelor sanitare</w:t>
            </w:r>
            <w:r w:rsidR="00A132CB" w:rsidRPr="0084326E">
              <w:rPr>
                <w:sz w:val="24"/>
                <w:szCs w:val="24"/>
              </w:rPr>
              <w:t xml:space="preserve"> și a personalului care activează în domeniul asistenței sociale</w:t>
            </w:r>
            <w:r w:rsidRPr="0084326E">
              <w:rPr>
                <w:sz w:val="24"/>
                <w:szCs w:val="24"/>
              </w:rPr>
              <w:t>, în general a celor tineri, pe fondul salarizării scăzute și a oportunităților de angajare în Europa Occidentală</w:t>
            </w:r>
          </w:p>
          <w:p w:rsidR="00633468" w:rsidRPr="0084326E" w:rsidRDefault="00633468" w:rsidP="00564353">
            <w:pPr>
              <w:numPr>
                <w:ilvl w:val="0"/>
                <w:numId w:val="12"/>
              </w:numPr>
              <w:tabs>
                <w:tab w:val="num" w:pos="225"/>
              </w:tabs>
              <w:spacing w:line="360" w:lineRule="auto"/>
              <w:ind w:left="227" w:hanging="227"/>
              <w:jc w:val="both"/>
              <w:rPr>
                <w:sz w:val="24"/>
                <w:szCs w:val="24"/>
              </w:rPr>
            </w:pPr>
            <w:r w:rsidRPr="0084326E">
              <w:rPr>
                <w:sz w:val="24"/>
                <w:szCs w:val="24"/>
              </w:rPr>
              <w:t>Nereformarea sistemului de asistență socială, inclusiv a mentalităților în acest domeniu</w:t>
            </w:r>
          </w:p>
        </w:tc>
      </w:tr>
      <w:tr w:rsidR="009C1147" w:rsidRPr="0084326E" w:rsidTr="009C1147">
        <w:trPr>
          <w:jc w:val="center"/>
        </w:trPr>
        <w:tc>
          <w:tcPr>
            <w:tcW w:w="0" w:type="auto"/>
            <w:gridSpan w:val="2"/>
            <w:tcBorders>
              <w:bottom w:val="single" w:sz="4" w:space="0" w:color="auto"/>
            </w:tcBorders>
            <w:shd w:val="clear" w:color="auto" w:fill="CCCCCC"/>
          </w:tcPr>
          <w:p w:rsidR="00371978" w:rsidRPr="0084326E" w:rsidRDefault="00371978" w:rsidP="009C1147">
            <w:pPr>
              <w:spacing w:line="360" w:lineRule="auto"/>
              <w:jc w:val="center"/>
              <w:rPr>
                <w:sz w:val="24"/>
                <w:szCs w:val="24"/>
              </w:rPr>
            </w:pPr>
            <w:r w:rsidRPr="0084326E">
              <w:rPr>
                <w:b/>
                <w:bCs/>
                <w:sz w:val="24"/>
                <w:szCs w:val="24"/>
              </w:rPr>
              <w:t>Infrastructura</w:t>
            </w:r>
            <w:r w:rsidR="00CF7796" w:rsidRPr="0084326E">
              <w:rPr>
                <w:b/>
                <w:bCs/>
                <w:sz w:val="24"/>
                <w:szCs w:val="24"/>
              </w:rPr>
              <w:t xml:space="preserve"> edilitară</w:t>
            </w:r>
          </w:p>
        </w:tc>
      </w:tr>
      <w:tr w:rsidR="002A4969" w:rsidRPr="0084326E" w:rsidTr="009C1147">
        <w:trPr>
          <w:jc w:val="center"/>
        </w:trPr>
        <w:tc>
          <w:tcPr>
            <w:tcW w:w="0" w:type="auto"/>
            <w:shd w:val="clear" w:color="auto" w:fill="E6E6E6"/>
          </w:tcPr>
          <w:p w:rsidR="00371978" w:rsidRPr="0084326E" w:rsidRDefault="00371978" w:rsidP="009C1147">
            <w:pPr>
              <w:spacing w:line="360" w:lineRule="auto"/>
              <w:jc w:val="center"/>
              <w:rPr>
                <w:b/>
                <w:sz w:val="24"/>
                <w:szCs w:val="24"/>
              </w:rPr>
            </w:pPr>
            <w:r w:rsidRPr="0084326E">
              <w:rPr>
                <w:b/>
                <w:sz w:val="24"/>
                <w:szCs w:val="24"/>
              </w:rPr>
              <w:t>S</w:t>
            </w:r>
          </w:p>
        </w:tc>
        <w:tc>
          <w:tcPr>
            <w:tcW w:w="0" w:type="auto"/>
            <w:shd w:val="clear" w:color="auto" w:fill="E6E6E6"/>
          </w:tcPr>
          <w:p w:rsidR="00371978" w:rsidRPr="0084326E" w:rsidRDefault="00371978" w:rsidP="009C1147">
            <w:pPr>
              <w:spacing w:line="360" w:lineRule="auto"/>
              <w:jc w:val="center"/>
              <w:rPr>
                <w:b/>
                <w:sz w:val="24"/>
                <w:szCs w:val="24"/>
              </w:rPr>
            </w:pPr>
            <w:r w:rsidRPr="0084326E">
              <w:rPr>
                <w:b/>
                <w:sz w:val="24"/>
                <w:szCs w:val="24"/>
              </w:rPr>
              <w:t>W</w:t>
            </w:r>
          </w:p>
        </w:tc>
      </w:tr>
      <w:tr w:rsidR="002A4969" w:rsidRPr="0084326E" w:rsidTr="009C1147">
        <w:trPr>
          <w:jc w:val="center"/>
        </w:trPr>
        <w:tc>
          <w:tcPr>
            <w:tcW w:w="0" w:type="auto"/>
            <w:tcBorders>
              <w:bottom w:val="single" w:sz="4" w:space="0" w:color="auto"/>
            </w:tcBorders>
            <w:vAlign w:val="center"/>
          </w:tcPr>
          <w:p w:rsidR="00371978" w:rsidRPr="0084326E" w:rsidRDefault="00CF7796" w:rsidP="00564353">
            <w:pPr>
              <w:numPr>
                <w:ilvl w:val="0"/>
                <w:numId w:val="10"/>
              </w:numPr>
              <w:tabs>
                <w:tab w:val="num" w:pos="265"/>
              </w:tabs>
              <w:spacing w:line="360" w:lineRule="auto"/>
              <w:ind w:left="265" w:hanging="265"/>
              <w:jc w:val="both"/>
              <w:rPr>
                <w:sz w:val="24"/>
                <w:szCs w:val="24"/>
              </w:rPr>
            </w:pPr>
            <w:r w:rsidRPr="0084326E">
              <w:rPr>
                <w:sz w:val="24"/>
                <w:szCs w:val="24"/>
              </w:rPr>
              <w:t>Operator regional în domeniul alimentării cu apă și al epurării apelor uzate</w:t>
            </w:r>
          </w:p>
          <w:p w:rsidR="00CF7796" w:rsidRPr="0084326E" w:rsidRDefault="00CF7796" w:rsidP="00564353">
            <w:pPr>
              <w:numPr>
                <w:ilvl w:val="0"/>
                <w:numId w:val="10"/>
              </w:numPr>
              <w:tabs>
                <w:tab w:val="num" w:pos="265"/>
              </w:tabs>
              <w:spacing w:line="360" w:lineRule="auto"/>
              <w:ind w:left="265" w:hanging="265"/>
              <w:jc w:val="both"/>
              <w:rPr>
                <w:sz w:val="24"/>
                <w:szCs w:val="24"/>
              </w:rPr>
            </w:pPr>
            <w:r w:rsidRPr="0084326E">
              <w:rPr>
                <w:sz w:val="24"/>
                <w:szCs w:val="24"/>
              </w:rPr>
              <w:t>Rețeaua de alimentare cu apă și canalizare a fost reabilitată și modernizată în cadrul unui amplu proiect finanțat din fonduri UE</w:t>
            </w:r>
          </w:p>
          <w:p w:rsidR="00CF7796" w:rsidRPr="0084326E" w:rsidRDefault="00CF7796" w:rsidP="00564353">
            <w:pPr>
              <w:numPr>
                <w:ilvl w:val="0"/>
                <w:numId w:val="10"/>
              </w:numPr>
              <w:tabs>
                <w:tab w:val="num" w:pos="265"/>
              </w:tabs>
              <w:spacing w:line="360" w:lineRule="auto"/>
              <w:ind w:left="265" w:hanging="265"/>
              <w:jc w:val="both"/>
              <w:rPr>
                <w:sz w:val="24"/>
                <w:szCs w:val="24"/>
              </w:rPr>
            </w:pPr>
            <w:r w:rsidRPr="0084326E">
              <w:rPr>
                <w:sz w:val="24"/>
                <w:szCs w:val="24"/>
              </w:rPr>
              <w:t xml:space="preserve">Stații de </w:t>
            </w:r>
            <w:r w:rsidR="0033411B" w:rsidRPr="0084326E">
              <w:rPr>
                <w:sz w:val="24"/>
                <w:szCs w:val="24"/>
              </w:rPr>
              <w:t>epurare</w:t>
            </w:r>
            <w:r w:rsidRPr="0084326E">
              <w:rPr>
                <w:sz w:val="24"/>
                <w:szCs w:val="24"/>
              </w:rPr>
              <w:t xml:space="preserve"> a apelor uzate moderne și în standardele europene și internaționale în domeniu</w:t>
            </w:r>
          </w:p>
          <w:p w:rsidR="00CF7796" w:rsidRPr="0084326E" w:rsidRDefault="00CF7796" w:rsidP="00564353">
            <w:pPr>
              <w:numPr>
                <w:ilvl w:val="0"/>
                <w:numId w:val="10"/>
              </w:numPr>
              <w:tabs>
                <w:tab w:val="num" w:pos="265"/>
              </w:tabs>
              <w:spacing w:line="360" w:lineRule="auto"/>
              <w:ind w:left="265" w:hanging="265"/>
              <w:jc w:val="both"/>
              <w:rPr>
                <w:sz w:val="24"/>
                <w:szCs w:val="24"/>
              </w:rPr>
            </w:pPr>
            <w:r w:rsidRPr="0084326E">
              <w:rPr>
                <w:sz w:val="24"/>
                <w:szCs w:val="24"/>
              </w:rPr>
              <w:t xml:space="preserve">Infrastructură conformă </w:t>
            </w:r>
            <w:r w:rsidR="00130981" w:rsidRPr="0084326E">
              <w:rPr>
                <w:sz w:val="24"/>
                <w:szCs w:val="24"/>
              </w:rPr>
              <w:t>în domeniul distribuției de gaz, în plină extindere</w:t>
            </w:r>
          </w:p>
          <w:p w:rsidR="00130981" w:rsidRPr="0084326E" w:rsidRDefault="00130981" w:rsidP="00564353">
            <w:pPr>
              <w:numPr>
                <w:ilvl w:val="0"/>
                <w:numId w:val="10"/>
              </w:numPr>
              <w:tabs>
                <w:tab w:val="num" w:pos="265"/>
              </w:tabs>
              <w:spacing w:line="360" w:lineRule="auto"/>
              <w:ind w:left="265" w:hanging="265"/>
              <w:jc w:val="both"/>
              <w:rPr>
                <w:sz w:val="24"/>
                <w:szCs w:val="24"/>
              </w:rPr>
            </w:pPr>
            <w:r w:rsidRPr="0084326E">
              <w:rPr>
                <w:sz w:val="24"/>
                <w:szCs w:val="24"/>
              </w:rPr>
              <w:t xml:space="preserve">Rețea dezvoltată de distribuție a energiei electrice </w:t>
            </w:r>
          </w:p>
          <w:p w:rsidR="00130981" w:rsidRPr="0084326E" w:rsidRDefault="00130981" w:rsidP="00564353">
            <w:pPr>
              <w:numPr>
                <w:ilvl w:val="0"/>
                <w:numId w:val="10"/>
              </w:numPr>
              <w:tabs>
                <w:tab w:val="num" w:pos="265"/>
              </w:tabs>
              <w:spacing w:line="360" w:lineRule="auto"/>
              <w:ind w:left="265" w:hanging="265"/>
              <w:jc w:val="both"/>
              <w:rPr>
                <w:sz w:val="24"/>
                <w:szCs w:val="24"/>
              </w:rPr>
            </w:pPr>
            <w:r w:rsidRPr="0084326E">
              <w:rPr>
                <w:sz w:val="24"/>
                <w:szCs w:val="24"/>
              </w:rPr>
              <w:t>Sistem centralizat de termoficare în municipiul Constanța și în orașul Năvodari și parțial în orașul Eforie</w:t>
            </w:r>
          </w:p>
        </w:tc>
        <w:tc>
          <w:tcPr>
            <w:tcW w:w="0" w:type="auto"/>
            <w:tcBorders>
              <w:bottom w:val="single" w:sz="4" w:space="0" w:color="auto"/>
            </w:tcBorders>
          </w:tcPr>
          <w:p w:rsidR="001610AC" w:rsidRPr="0084326E" w:rsidRDefault="001610AC" w:rsidP="00564353">
            <w:pPr>
              <w:numPr>
                <w:ilvl w:val="0"/>
                <w:numId w:val="10"/>
              </w:numPr>
              <w:tabs>
                <w:tab w:val="num" w:pos="225"/>
              </w:tabs>
              <w:spacing w:line="360" w:lineRule="auto"/>
              <w:ind w:left="265" w:hanging="265"/>
              <w:jc w:val="both"/>
              <w:rPr>
                <w:sz w:val="24"/>
                <w:szCs w:val="24"/>
              </w:rPr>
            </w:pPr>
            <w:r w:rsidRPr="0084326E">
              <w:rPr>
                <w:sz w:val="24"/>
                <w:szCs w:val="24"/>
              </w:rPr>
              <w:t>Rețeaua de alimentare cu apă și canalizare necesită extindere în noile zone rezidențiale dezvoltate, dar și în mediul rural</w:t>
            </w:r>
          </w:p>
          <w:p w:rsidR="001610AC" w:rsidRPr="0084326E" w:rsidRDefault="001610AC" w:rsidP="00564353">
            <w:pPr>
              <w:numPr>
                <w:ilvl w:val="0"/>
                <w:numId w:val="10"/>
              </w:numPr>
              <w:tabs>
                <w:tab w:val="num" w:pos="225"/>
              </w:tabs>
              <w:spacing w:line="360" w:lineRule="auto"/>
              <w:ind w:left="265" w:hanging="265"/>
              <w:jc w:val="both"/>
              <w:rPr>
                <w:sz w:val="24"/>
                <w:szCs w:val="24"/>
              </w:rPr>
            </w:pPr>
            <w:r w:rsidRPr="0084326E">
              <w:rPr>
                <w:sz w:val="24"/>
                <w:szCs w:val="24"/>
              </w:rPr>
              <w:t>Rețeaua de alimentare cu energie electrică deficitară în anumite zone, datorită imposibilității susținerii din punct de vedere tehnic al necesarului de consum</w:t>
            </w:r>
          </w:p>
          <w:p w:rsidR="001E41B5" w:rsidRPr="0084326E" w:rsidRDefault="001E41B5" w:rsidP="00564353">
            <w:pPr>
              <w:numPr>
                <w:ilvl w:val="0"/>
                <w:numId w:val="10"/>
              </w:numPr>
              <w:tabs>
                <w:tab w:val="num" w:pos="225"/>
              </w:tabs>
              <w:spacing w:line="360" w:lineRule="auto"/>
              <w:ind w:left="265" w:hanging="265"/>
              <w:jc w:val="both"/>
              <w:rPr>
                <w:sz w:val="24"/>
                <w:szCs w:val="24"/>
              </w:rPr>
            </w:pPr>
            <w:r w:rsidRPr="0084326E">
              <w:rPr>
                <w:sz w:val="24"/>
                <w:szCs w:val="24"/>
              </w:rPr>
              <w:t xml:space="preserve">Rețeaua de alimentare cu gaz încă insuficient de </w:t>
            </w:r>
            <w:r w:rsidR="0033411B" w:rsidRPr="0084326E">
              <w:rPr>
                <w:sz w:val="24"/>
                <w:szCs w:val="24"/>
              </w:rPr>
              <w:t>accesibilă</w:t>
            </w:r>
            <w:r w:rsidRPr="0084326E">
              <w:rPr>
                <w:sz w:val="24"/>
                <w:szCs w:val="24"/>
              </w:rPr>
              <w:t xml:space="preserve"> în anumite zone/localități ale polului de creștere, inclusiv la nivelul municipiului Constanța</w:t>
            </w:r>
          </w:p>
          <w:p w:rsidR="001E41B5" w:rsidRPr="0084326E" w:rsidRDefault="001E41B5" w:rsidP="00564353">
            <w:pPr>
              <w:numPr>
                <w:ilvl w:val="0"/>
                <w:numId w:val="10"/>
              </w:numPr>
              <w:tabs>
                <w:tab w:val="num" w:pos="225"/>
              </w:tabs>
              <w:spacing w:line="360" w:lineRule="auto"/>
              <w:ind w:left="265" w:hanging="265"/>
              <w:jc w:val="both"/>
              <w:rPr>
                <w:sz w:val="24"/>
                <w:szCs w:val="24"/>
              </w:rPr>
            </w:pPr>
            <w:r w:rsidRPr="0084326E">
              <w:rPr>
                <w:sz w:val="24"/>
                <w:szCs w:val="24"/>
              </w:rPr>
              <w:t>Sistemul de producere a agentului termic centralizat necompetitiv din punct de vedere economic și depășit tehnic și moral</w:t>
            </w:r>
          </w:p>
          <w:p w:rsidR="00371978" w:rsidRPr="0084326E" w:rsidRDefault="001E41B5" w:rsidP="00564353">
            <w:pPr>
              <w:numPr>
                <w:ilvl w:val="0"/>
                <w:numId w:val="10"/>
              </w:numPr>
              <w:tabs>
                <w:tab w:val="num" w:pos="225"/>
              </w:tabs>
              <w:spacing w:line="360" w:lineRule="auto"/>
              <w:ind w:left="265" w:hanging="265"/>
              <w:jc w:val="both"/>
              <w:rPr>
                <w:sz w:val="24"/>
                <w:szCs w:val="24"/>
              </w:rPr>
            </w:pPr>
            <w:r w:rsidRPr="0084326E">
              <w:rPr>
                <w:sz w:val="24"/>
                <w:szCs w:val="24"/>
              </w:rPr>
              <w:t xml:space="preserve">Rețeaua secundară de distribuție a agentului termic învechită necesită reabilitare și modernizare </w:t>
            </w:r>
            <w:r w:rsidR="001610AC" w:rsidRPr="0084326E">
              <w:rPr>
                <w:sz w:val="24"/>
                <w:szCs w:val="24"/>
              </w:rPr>
              <w:t xml:space="preserve"> </w:t>
            </w:r>
          </w:p>
        </w:tc>
      </w:tr>
      <w:tr w:rsidR="002A4969" w:rsidRPr="0084326E" w:rsidTr="009C1147">
        <w:trPr>
          <w:jc w:val="center"/>
        </w:trPr>
        <w:tc>
          <w:tcPr>
            <w:tcW w:w="0" w:type="auto"/>
            <w:shd w:val="clear" w:color="auto" w:fill="E6E6E6"/>
          </w:tcPr>
          <w:p w:rsidR="00371978" w:rsidRPr="0084326E" w:rsidRDefault="00371978" w:rsidP="009C1147">
            <w:pPr>
              <w:spacing w:line="360" w:lineRule="auto"/>
              <w:jc w:val="center"/>
              <w:rPr>
                <w:b/>
                <w:sz w:val="24"/>
                <w:szCs w:val="24"/>
              </w:rPr>
            </w:pPr>
            <w:r w:rsidRPr="0084326E">
              <w:rPr>
                <w:b/>
                <w:sz w:val="24"/>
                <w:szCs w:val="24"/>
              </w:rPr>
              <w:t>O</w:t>
            </w:r>
          </w:p>
        </w:tc>
        <w:tc>
          <w:tcPr>
            <w:tcW w:w="0" w:type="auto"/>
            <w:shd w:val="clear" w:color="auto" w:fill="E6E6E6"/>
          </w:tcPr>
          <w:p w:rsidR="00371978" w:rsidRPr="0084326E" w:rsidRDefault="00371978" w:rsidP="009C1147">
            <w:pPr>
              <w:spacing w:line="360" w:lineRule="auto"/>
              <w:jc w:val="center"/>
              <w:rPr>
                <w:b/>
                <w:sz w:val="24"/>
                <w:szCs w:val="24"/>
              </w:rPr>
            </w:pPr>
            <w:r w:rsidRPr="0084326E">
              <w:rPr>
                <w:b/>
                <w:sz w:val="24"/>
                <w:szCs w:val="24"/>
              </w:rPr>
              <w:t>T</w:t>
            </w:r>
          </w:p>
        </w:tc>
      </w:tr>
      <w:tr w:rsidR="002A4969" w:rsidRPr="0084326E" w:rsidTr="009C1147">
        <w:trPr>
          <w:jc w:val="center"/>
        </w:trPr>
        <w:tc>
          <w:tcPr>
            <w:tcW w:w="0" w:type="auto"/>
            <w:tcBorders>
              <w:bottom w:val="single" w:sz="4" w:space="0" w:color="auto"/>
            </w:tcBorders>
          </w:tcPr>
          <w:p w:rsidR="00371978" w:rsidRPr="0084326E" w:rsidRDefault="001E41B5" w:rsidP="00564353">
            <w:pPr>
              <w:numPr>
                <w:ilvl w:val="0"/>
                <w:numId w:val="10"/>
              </w:numPr>
              <w:tabs>
                <w:tab w:val="num" w:pos="265"/>
              </w:tabs>
              <w:spacing w:line="360" w:lineRule="auto"/>
              <w:ind w:left="265" w:hanging="265"/>
              <w:jc w:val="both"/>
              <w:rPr>
                <w:sz w:val="24"/>
                <w:szCs w:val="24"/>
              </w:rPr>
            </w:pPr>
            <w:r w:rsidRPr="0084326E">
              <w:rPr>
                <w:sz w:val="24"/>
                <w:szCs w:val="24"/>
              </w:rPr>
              <w:t xml:space="preserve">Extinderea rețelei de distribuție a gazului poate constitui o sursă </w:t>
            </w:r>
            <w:r w:rsidR="005F248B" w:rsidRPr="0084326E">
              <w:rPr>
                <w:sz w:val="24"/>
                <w:szCs w:val="24"/>
              </w:rPr>
              <w:t>alternativă</w:t>
            </w:r>
            <w:r w:rsidRPr="0084326E">
              <w:rPr>
                <w:sz w:val="24"/>
                <w:szCs w:val="24"/>
              </w:rPr>
              <w:t xml:space="preserve"> la </w:t>
            </w:r>
            <w:r w:rsidR="005F248B" w:rsidRPr="0084326E">
              <w:rPr>
                <w:sz w:val="24"/>
                <w:szCs w:val="24"/>
              </w:rPr>
              <w:t>rețeaua</w:t>
            </w:r>
            <w:r w:rsidRPr="0084326E">
              <w:rPr>
                <w:sz w:val="24"/>
                <w:szCs w:val="24"/>
              </w:rPr>
              <w:t xml:space="preserve"> de distribuție a agentului termic centralizat</w:t>
            </w:r>
          </w:p>
          <w:p w:rsidR="001E41B5" w:rsidRPr="0084326E" w:rsidRDefault="001E41B5" w:rsidP="00564353">
            <w:pPr>
              <w:numPr>
                <w:ilvl w:val="0"/>
                <w:numId w:val="10"/>
              </w:numPr>
              <w:tabs>
                <w:tab w:val="num" w:pos="265"/>
              </w:tabs>
              <w:spacing w:line="360" w:lineRule="auto"/>
              <w:ind w:left="265" w:hanging="265"/>
              <w:jc w:val="both"/>
              <w:rPr>
                <w:sz w:val="24"/>
                <w:szCs w:val="24"/>
              </w:rPr>
            </w:pPr>
            <w:r w:rsidRPr="0084326E">
              <w:rPr>
                <w:sz w:val="24"/>
                <w:szCs w:val="24"/>
              </w:rPr>
              <w:t>Diversificarea surselor și tehnologiilor alternative, neconvenționale de producere a energiei electrice și termice</w:t>
            </w:r>
          </w:p>
          <w:p w:rsidR="001E41B5" w:rsidRPr="0084326E" w:rsidRDefault="001E41B5" w:rsidP="00564353">
            <w:pPr>
              <w:numPr>
                <w:ilvl w:val="0"/>
                <w:numId w:val="10"/>
              </w:numPr>
              <w:tabs>
                <w:tab w:val="num" w:pos="265"/>
              </w:tabs>
              <w:spacing w:line="360" w:lineRule="auto"/>
              <w:ind w:left="265" w:hanging="265"/>
              <w:jc w:val="both"/>
              <w:rPr>
                <w:sz w:val="24"/>
                <w:szCs w:val="24"/>
              </w:rPr>
            </w:pPr>
            <w:r w:rsidRPr="0084326E">
              <w:rPr>
                <w:sz w:val="24"/>
                <w:szCs w:val="24"/>
              </w:rPr>
              <w:t>Programele de finanțare europene și naționale în domeniul reabilitării, modernizării și extinderii rețelelor tehnico edilitare</w:t>
            </w:r>
          </w:p>
        </w:tc>
        <w:tc>
          <w:tcPr>
            <w:tcW w:w="0" w:type="auto"/>
            <w:tcBorders>
              <w:bottom w:val="single" w:sz="4" w:space="0" w:color="auto"/>
            </w:tcBorders>
          </w:tcPr>
          <w:p w:rsidR="001E41B5" w:rsidRPr="0084326E" w:rsidRDefault="00371978" w:rsidP="00564353">
            <w:pPr>
              <w:numPr>
                <w:ilvl w:val="0"/>
                <w:numId w:val="10"/>
              </w:numPr>
              <w:tabs>
                <w:tab w:val="num" w:pos="225"/>
              </w:tabs>
              <w:spacing w:line="360" w:lineRule="auto"/>
              <w:ind w:left="265" w:hanging="265"/>
              <w:jc w:val="both"/>
              <w:rPr>
                <w:sz w:val="24"/>
                <w:szCs w:val="24"/>
              </w:rPr>
            </w:pPr>
            <w:r w:rsidRPr="0084326E">
              <w:rPr>
                <w:sz w:val="24"/>
                <w:szCs w:val="24"/>
              </w:rPr>
              <w:t xml:space="preserve"> Lipsa cronică a fondurilor şi resu</w:t>
            </w:r>
            <w:r w:rsidR="001E41B5" w:rsidRPr="0084326E">
              <w:rPr>
                <w:sz w:val="24"/>
                <w:szCs w:val="24"/>
              </w:rPr>
              <w:t xml:space="preserve">rselor necesare reabilitării, modernizării și extinderii </w:t>
            </w:r>
            <w:r w:rsidR="00973196" w:rsidRPr="0084326E">
              <w:rPr>
                <w:sz w:val="24"/>
                <w:szCs w:val="24"/>
              </w:rPr>
              <w:t>rețelelor tehnico edilitare, conform nevoilor existente și a celor viitoare</w:t>
            </w:r>
          </w:p>
          <w:p w:rsidR="00973196" w:rsidRPr="0084326E" w:rsidRDefault="00973196" w:rsidP="00564353">
            <w:pPr>
              <w:numPr>
                <w:ilvl w:val="0"/>
                <w:numId w:val="10"/>
              </w:numPr>
              <w:tabs>
                <w:tab w:val="num" w:pos="225"/>
              </w:tabs>
              <w:spacing w:line="360" w:lineRule="auto"/>
              <w:ind w:left="265" w:hanging="265"/>
              <w:jc w:val="both"/>
              <w:rPr>
                <w:sz w:val="24"/>
                <w:szCs w:val="24"/>
              </w:rPr>
            </w:pPr>
            <w:r w:rsidRPr="0084326E">
              <w:rPr>
                <w:sz w:val="24"/>
                <w:szCs w:val="24"/>
              </w:rPr>
              <w:t>Incapacitatea diverselor infrastructuri tehnico edilitare de a susține o dezvoltare imobiliară sau economică accelerată</w:t>
            </w:r>
          </w:p>
          <w:p w:rsidR="00371978" w:rsidRPr="0084326E" w:rsidRDefault="00973196" w:rsidP="00564353">
            <w:pPr>
              <w:numPr>
                <w:ilvl w:val="0"/>
                <w:numId w:val="10"/>
              </w:numPr>
              <w:tabs>
                <w:tab w:val="num" w:pos="225"/>
              </w:tabs>
              <w:spacing w:line="360" w:lineRule="auto"/>
              <w:ind w:left="265" w:hanging="265"/>
              <w:jc w:val="both"/>
              <w:rPr>
                <w:sz w:val="24"/>
                <w:szCs w:val="24"/>
              </w:rPr>
            </w:pPr>
            <w:r w:rsidRPr="0084326E">
              <w:rPr>
                <w:sz w:val="24"/>
                <w:szCs w:val="24"/>
              </w:rPr>
              <w:t>Sucombarea sistemului centralizat de producere și distribuție a agentului termic, datorită debranșărilor consumatorilor finali din rețea și a costurilor ridicate și, totodată, nesustenabile ale gigacaloriei</w:t>
            </w:r>
          </w:p>
        </w:tc>
      </w:tr>
    </w:tbl>
    <w:p w:rsidR="00262789" w:rsidRPr="0084326E" w:rsidRDefault="00262789" w:rsidP="00262789">
      <w:pPr>
        <w:spacing w:after="120" w:line="240" w:lineRule="auto"/>
        <w:ind w:firstLine="540"/>
        <w:jc w:val="both"/>
        <w:rPr>
          <w:rFonts w:ascii="Times New Roman" w:eastAsia="Times New Roman" w:hAnsi="Times New Roman" w:cs="Times New Roman"/>
          <w:sz w:val="24"/>
          <w:szCs w:val="24"/>
        </w:rPr>
      </w:pPr>
    </w:p>
    <w:p w:rsidR="00706B73" w:rsidRPr="0084326E" w:rsidRDefault="00706B73"/>
    <w:p w:rsidR="00B06EE9" w:rsidRDefault="00706B73" w:rsidP="00706B73">
      <w:pPr>
        <w:tabs>
          <w:tab w:val="left" w:pos="709"/>
        </w:tabs>
        <w:spacing w:after="0" w:line="240" w:lineRule="auto"/>
        <w:jc w:val="both"/>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ab/>
      </w:r>
    </w:p>
    <w:p w:rsidR="00180CFA" w:rsidRDefault="00180CFA" w:rsidP="00706B73">
      <w:pPr>
        <w:tabs>
          <w:tab w:val="left" w:pos="709"/>
        </w:tabs>
        <w:spacing w:after="0" w:line="240" w:lineRule="auto"/>
        <w:jc w:val="both"/>
        <w:rPr>
          <w:rFonts w:ascii="Times New Roman" w:eastAsia="Times New Roman" w:hAnsi="Times New Roman" w:cs="Times New Roman"/>
          <w:b/>
          <w:sz w:val="24"/>
          <w:szCs w:val="24"/>
        </w:rPr>
      </w:pPr>
    </w:p>
    <w:p w:rsidR="00180CFA" w:rsidRDefault="00180CFA" w:rsidP="00706B73">
      <w:pPr>
        <w:tabs>
          <w:tab w:val="left" w:pos="709"/>
        </w:tabs>
        <w:spacing w:after="0" w:line="240" w:lineRule="auto"/>
        <w:jc w:val="both"/>
        <w:rPr>
          <w:rFonts w:ascii="Times New Roman" w:eastAsia="Times New Roman" w:hAnsi="Times New Roman" w:cs="Times New Roman"/>
          <w:b/>
          <w:sz w:val="24"/>
          <w:szCs w:val="24"/>
        </w:rPr>
      </w:pPr>
    </w:p>
    <w:p w:rsidR="0062546A" w:rsidRDefault="0062546A" w:rsidP="00706B73">
      <w:pPr>
        <w:tabs>
          <w:tab w:val="left" w:pos="709"/>
        </w:tabs>
        <w:spacing w:after="0" w:line="240" w:lineRule="auto"/>
        <w:jc w:val="both"/>
        <w:rPr>
          <w:rFonts w:ascii="Times New Roman" w:eastAsia="Times New Roman" w:hAnsi="Times New Roman" w:cs="Times New Roman"/>
          <w:b/>
          <w:sz w:val="24"/>
          <w:szCs w:val="24"/>
        </w:rPr>
      </w:pPr>
    </w:p>
    <w:p w:rsidR="0062546A" w:rsidRDefault="0062546A" w:rsidP="00706B73">
      <w:pPr>
        <w:tabs>
          <w:tab w:val="left" w:pos="709"/>
        </w:tabs>
        <w:spacing w:after="0" w:line="240" w:lineRule="auto"/>
        <w:jc w:val="both"/>
        <w:rPr>
          <w:rFonts w:ascii="Times New Roman" w:eastAsia="Times New Roman" w:hAnsi="Times New Roman" w:cs="Times New Roman"/>
          <w:b/>
          <w:sz w:val="24"/>
          <w:szCs w:val="24"/>
        </w:rPr>
      </w:pPr>
    </w:p>
    <w:p w:rsidR="0062546A" w:rsidRDefault="0062546A" w:rsidP="00706B73">
      <w:pPr>
        <w:tabs>
          <w:tab w:val="left" w:pos="709"/>
        </w:tabs>
        <w:spacing w:after="0" w:line="240" w:lineRule="auto"/>
        <w:jc w:val="both"/>
        <w:rPr>
          <w:rFonts w:ascii="Times New Roman" w:eastAsia="Times New Roman" w:hAnsi="Times New Roman" w:cs="Times New Roman"/>
          <w:b/>
          <w:sz w:val="24"/>
          <w:szCs w:val="24"/>
        </w:rPr>
      </w:pPr>
    </w:p>
    <w:p w:rsidR="0062546A" w:rsidRDefault="0062546A" w:rsidP="00706B73">
      <w:pPr>
        <w:tabs>
          <w:tab w:val="left" w:pos="709"/>
        </w:tabs>
        <w:spacing w:after="0" w:line="240" w:lineRule="auto"/>
        <w:jc w:val="both"/>
        <w:rPr>
          <w:rFonts w:ascii="Times New Roman" w:eastAsia="Times New Roman" w:hAnsi="Times New Roman" w:cs="Times New Roman"/>
          <w:b/>
          <w:sz w:val="24"/>
          <w:szCs w:val="24"/>
        </w:rPr>
      </w:pPr>
    </w:p>
    <w:p w:rsidR="0062546A" w:rsidRDefault="0062546A" w:rsidP="00706B73">
      <w:pPr>
        <w:tabs>
          <w:tab w:val="left" w:pos="709"/>
        </w:tabs>
        <w:spacing w:after="0" w:line="240" w:lineRule="auto"/>
        <w:jc w:val="both"/>
        <w:rPr>
          <w:rFonts w:ascii="Times New Roman" w:eastAsia="Times New Roman" w:hAnsi="Times New Roman" w:cs="Times New Roman"/>
          <w:b/>
          <w:sz w:val="24"/>
          <w:szCs w:val="24"/>
        </w:rPr>
      </w:pPr>
    </w:p>
    <w:p w:rsidR="0062546A" w:rsidRDefault="0062546A" w:rsidP="00706B73">
      <w:pPr>
        <w:tabs>
          <w:tab w:val="left" w:pos="709"/>
        </w:tabs>
        <w:spacing w:after="0" w:line="240" w:lineRule="auto"/>
        <w:jc w:val="both"/>
        <w:rPr>
          <w:rFonts w:ascii="Times New Roman" w:eastAsia="Times New Roman" w:hAnsi="Times New Roman" w:cs="Times New Roman"/>
          <w:b/>
          <w:sz w:val="24"/>
          <w:szCs w:val="24"/>
        </w:rPr>
      </w:pPr>
    </w:p>
    <w:p w:rsidR="0062546A" w:rsidRDefault="0062546A" w:rsidP="00706B73">
      <w:pPr>
        <w:tabs>
          <w:tab w:val="left" w:pos="709"/>
        </w:tabs>
        <w:spacing w:after="0" w:line="240" w:lineRule="auto"/>
        <w:jc w:val="both"/>
        <w:rPr>
          <w:rFonts w:ascii="Times New Roman" w:eastAsia="Times New Roman" w:hAnsi="Times New Roman" w:cs="Times New Roman"/>
          <w:b/>
          <w:sz w:val="24"/>
          <w:szCs w:val="24"/>
        </w:rPr>
      </w:pPr>
    </w:p>
    <w:p w:rsidR="0062546A" w:rsidRDefault="0062546A" w:rsidP="00706B73">
      <w:pPr>
        <w:tabs>
          <w:tab w:val="left" w:pos="709"/>
        </w:tabs>
        <w:spacing w:after="0" w:line="240" w:lineRule="auto"/>
        <w:jc w:val="both"/>
        <w:rPr>
          <w:rFonts w:ascii="Times New Roman" w:eastAsia="Times New Roman" w:hAnsi="Times New Roman" w:cs="Times New Roman"/>
          <w:b/>
          <w:sz w:val="24"/>
          <w:szCs w:val="24"/>
        </w:rPr>
      </w:pPr>
    </w:p>
    <w:p w:rsidR="0062546A" w:rsidRDefault="0062546A" w:rsidP="00706B73">
      <w:pPr>
        <w:tabs>
          <w:tab w:val="left" w:pos="709"/>
        </w:tabs>
        <w:spacing w:after="0" w:line="240" w:lineRule="auto"/>
        <w:jc w:val="both"/>
        <w:rPr>
          <w:rFonts w:ascii="Times New Roman" w:eastAsia="Times New Roman" w:hAnsi="Times New Roman" w:cs="Times New Roman"/>
          <w:b/>
          <w:sz w:val="24"/>
          <w:szCs w:val="24"/>
        </w:rPr>
      </w:pPr>
    </w:p>
    <w:p w:rsidR="0062546A" w:rsidRDefault="0062546A" w:rsidP="00706B73">
      <w:pPr>
        <w:tabs>
          <w:tab w:val="left" w:pos="709"/>
        </w:tabs>
        <w:spacing w:after="0" w:line="240" w:lineRule="auto"/>
        <w:jc w:val="both"/>
        <w:rPr>
          <w:rFonts w:ascii="Times New Roman" w:eastAsia="Times New Roman" w:hAnsi="Times New Roman" w:cs="Times New Roman"/>
          <w:b/>
          <w:sz w:val="24"/>
          <w:szCs w:val="24"/>
        </w:rPr>
      </w:pPr>
    </w:p>
    <w:p w:rsidR="0062546A" w:rsidRDefault="0062546A" w:rsidP="00706B73">
      <w:pPr>
        <w:tabs>
          <w:tab w:val="left" w:pos="709"/>
        </w:tabs>
        <w:spacing w:after="0" w:line="240" w:lineRule="auto"/>
        <w:jc w:val="both"/>
        <w:rPr>
          <w:rFonts w:ascii="Times New Roman" w:eastAsia="Times New Roman" w:hAnsi="Times New Roman" w:cs="Times New Roman"/>
          <w:b/>
          <w:sz w:val="24"/>
          <w:szCs w:val="24"/>
        </w:rPr>
      </w:pPr>
    </w:p>
    <w:p w:rsidR="0062546A" w:rsidRDefault="0062546A" w:rsidP="00706B73">
      <w:pPr>
        <w:tabs>
          <w:tab w:val="left" w:pos="709"/>
        </w:tabs>
        <w:spacing w:after="0" w:line="240" w:lineRule="auto"/>
        <w:jc w:val="both"/>
        <w:rPr>
          <w:rFonts w:ascii="Times New Roman" w:eastAsia="Times New Roman" w:hAnsi="Times New Roman" w:cs="Times New Roman"/>
          <w:b/>
          <w:sz w:val="24"/>
          <w:szCs w:val="24"/>
        </w:rPr>
      </w:pPr>
    </w:p>
    <w:p w:rsidR="0062546A" w:rsidRDefault="0062546A" w:rsidP="00706B73">
      <w:pPr>
        <w:tabs>
          <w:tab w:val="left" w:pos="709"/>
        </w:tabs>
        <w:spacing w:after="0" w:line="240" w:lineRule="auto"/>
        <w:jc w:val="both"/>
        <w:rPr>
          <w:rFonts w:ascii="Times New Roman" w:eastAsia="Times New Roman" w:hAnsi="Times New Roman" w:cs="Times New Roman"/>
          <w:b/>
          <w:sz w:val="24"/>
          <w:szCs w:val="24"/>
        </w:rPr>
      </w:pPr>
    </w:p>
    <w:p w:rsidR="0062546A" w:rsidRDefault="0062546A" w:rsidP="00706B73">
      <w:pPr>
        <w:tabs>
          <w:tab w:val="left" w:pos="709"/>
        </w:tabs>
        <w:spacing w:after="0" w:line="240" w:lineRule="auto"/>
        <w:jc w:val="both"/>
        <w:rPr>
          <w:rFonts w:ascii="Times New Roman" w:eastAsia="Times New Roman" w:hAnsi="Times New Roman" w:cs="Times New Roman"/>
          <w:b/>
          <w:sz w:val="24"/>
          <w:szCs w:val="24"/>
        </w:rPr>
      </w:pPr>
    </w:p>
    <w:p w:rsidR="0062546A" w:rsidRDefault="0062546A" w:rsidP="00706B73">
      <w:pPr>
        <w:tabs>
          <w:tab w:val="left" w:pos="709"/>
        </w:tabs>
        <w:spacing w:after="0" w:line="240" w:lineRule="auto"/>
        <w:jc w:val="both"/>
        <w:rPr>
          <w:rFonts w:ascii="Times New Roman" w:eastAsia="Times New Roman" w:hAnsi="Times New Roman" w:cs="Times New Roman"/>
          <w:b/>
          <w:sz w:val="24"/>
          <w:szCs w:val="24"/>
        </w:rPr>
      </w:pPr>
    </w:p>
    <w:p w:rsidR="0062546A" w:rsidRDefault="0062546A" w:rsidP="00706B73">
      <w:pPr>
        <w:tabs>
          <w:tab w:val="left" w:pos="709"/>
        </w:tabs>
        <w:spacing w:after="0" w:line="240" w:lineRule="auto"/>
        <w:jc w:val="both"/>
        <w:rPr>
          <w:rFonts w:ascii="Times New Roman" w:eastAsia="Times New Roman" w:hAnsi="Times New Roman" w:cs="Times New Roman"/>
          <w:b/>
          <w:sz w:val="24"/>
          <w:szCs w:val="24"/>
        </w:rPr>
      </w:pPr>
    </w:p>
    <w:p w:rsidR="0062546A" w:rsidRDefault="0062546A" w:rsidP="00706B73">
      <w:pPr>
        <w:tabs>
          <w:tab w:val="left" w:pos="709"/>
        </w:tabs>
        <w:spacing w:after="0" w:line="240" w:lineRule="auto"/>
        <w:jc w:val="both"/>
        <w:rPr>
          <w:rFonts w:ascii="Times New Roman" w:eastAsia="Times New Roman" w:hAnsi="Times New Roman" w:cs="Times New Roman"/>
          <w:b/>
          <w:sz w:val="24"/>
          <w:szCs w:val="24"/>
        </w:rPr>
      </w:pPr>
    </w:p>
    <w:p w:rsidR="0062546A" w:rsidRDefault="0062546A" w:rsidP="00706B73">
      <w:pPr>
        <w:tabs>
          <w:tab w:val="left" w:pos="709"/>
        </w:tabs>
        <w:spacing w:after="0" w:line="240" w:lineRule="auto"/>
        <w:jc w:val="both"/>
        <w:rPr>
          <w:rFonts w:ascii="Times New Roman" w:eastAsia="Times New Roman" w:hAnsi="Times New Roman" w:cs="Times New Roman"/>
          <w:b/>
          <w:sz w:val="24"/>
          <w:szCs w:val="24"/>
        </w:rPr>
      </w:pPr>
    </w:p>
    <w:p w:rsidR="0062546A" w:rsidRDefault="0062546A" w:rsidP="00706B73">
      <w:pPr>
        <w:tabs>
          <w:tab w:val="left" w:pos="709"/>
        </w:tabs>
        <w:spacing w:after="0" w:line="240" w:lineRule="auto"/>
        <w:jc w:val="both"/>
        <w:rPr>
          <w:rFonts w:ascii="Times New Roman" w:eastAsia="Times New Roman" w:hAnsi="Times New Roman" w:cs="Times New Roman"/>
          <w:b/>
          <w:sz w:val="24"/>
          <w:szCs w:val="24"/>
        </w:rPr>
      </w:pPr>
    </w:p>
    <w:p w:rsidR="0062546A" w:rsidRDefault="0062546A" w:rsidP="00706B73">
      <w:pPr>
        <w:tabs>
          <w:tab w:val="left" w:pos="709"/>
        </w:tabs>
        <w:spacing w:after="0" w:line="240" w:lineRule="auto"/>
        <w:jc w:val="both"/>
        <w:rPr>
          <w:rFonts w:ascii="Times New Roman" w:eastAsia="Times New Roman" w:hAnsi="Times New Roman" w:cs="Times New Roman"/>
          <w:b/>
          <w:sz w:val="24"/>
          <w:szCs w:val="24"/>
        </w:rPr>
      </w:pPr>
    </w:p>
    <w:p w:rsidR="0062546A" w:rsidRDefault="0062546A" w:rsidP="00706B73">
      <w:pPr>
        <w:tabs>
          <w:tab w:val="left" w:pos="709"/>
        </w:tabs>
        <w:spacing w:after="0" w:line="240" w:lineRule="auto"/>
        <w:jc w:val="both"/>
        <w:rPr>
          <w:rFonts w:ascii="Times New Roman" w:eastAsia="Times New Roman" w:hAnsi="Times New Roman" w:cs="Times New Roman"/>
          <w:b/>
          <w:sz w:val="24"/>
          <w:szCs w:val="24"/>
        </w:rPr>
      </w:pPr>
    </w:p>
    <w:p w:rsidR="0062546A" w:rsidRDefault="0062546A" w:rsidP="00706B73">
      <w:pPr>
        <w:tabs>
          <w:tab w:val="left" w:pos="709"/>
        </w:tabs>
        <w:spacing w:after="0" w:line="240" w:lineRule="auto"/>
        <w:jc w:val="both"/>
        <w:rPr>
          <w:rFonts w:ascii="Times New Roman" w:eastAsia="Times New Roman" w:hAnsi="Times New Roman" w:cs="Times New Roman"/>
          <w:b/>
          <w:sz w:val="24"/>
          <w:szCs w:val="24"/>
        </w:rPr>
      </w:pPr>
    </w:p>
    <w:p w:rsidR="0062546A" w:rsidRDefault="0062546A" w:rsidP="00706B73">
      <w:pPr>
        <w:tabs>
          <w:tab w:val="left" w:pos="709"/>
        </w:tabs>
        <w:spacing w:after="0" w:line="240" w:lineRule="auto"/>
        <w:jc w:val="both"/>
        <w:rPr>
          <w:rFonts w:ascii="Times New Roman" w:eastAsia="Times New Roman" w:hAnsi="Times New Roman" w:cs="Times New Roman"/>
          <w:b/>
          <w:sz w:val="24"/>
          <w:szCs w:val="24"/>
        </w:rPr>
      </w:pPr>
    </w:p>
    <w:p w:rsidR="0062546A" w:rsidRDefault="0062546A" w:rsidP="00706B73">
      <w:pPr>
        <w:tabs>
          <w:tab w:val="left" w:pos="709"/>
        </w:tabs>
        <w:spacing w:after="0" w:line="240" w:lineRule="auto"/>
        <w:jc w:val="both"/>
        <w:rPr>
          <w:rFonts w:ascii="Times New Roman" w:eastAsia="Times New Roman" w:hAnsi="Times New Roman" w:cs="Times New Roman"/>
          <w:b/>
          <w:sz w:val="24"/>
          <w:szCs w:val="24"/>
        </w:rPr>
      </w:pPr>
    </w:p>
    <w:p w:rsidR="00180CFA" w:rsidRDefault="00180CFA" w:rsidP="00706B73">
      <w:pPr>
        <w:tabs>
          <w:tab w:val="left" w:pos="709"/>
        </w:tabs>
        <w:spacing w:after="0" w:line="240" w:lineRule="auto"/>
        <w:jc w:val="both"/>
        <w:rPr>
          <w:rFonts w:ascii="Times New Roman" w:eastAsia="Times New Roman" w:hAnsi="Times New Roman" w:cs="Times New Roman"/>
          <w:b/>
          <w:sz w:val="24"/>
          <w:szCs w:val="24"/>
        </w:rPr>
      </w:pPr>
    </w:p>
    <w:tbl>
      <w:tblPr>
        <w:tblpPr w:leftFromText="180" w:rightFromText="180" w:vertAnchor="page" w:horzAnchor="page" w:tblpX="1963" w:tblpY="2866"/>
        <w:tblW w:w="9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9073"/>
      </w:tblGrid>
      <w:tr w:rsidR="0062546A" w:rsidRPr="0084326E" w:rsidTr="0062546A">
        <w:trPr>
          <w:trHeight w:val="989"/>
        </w:trPr>
        <w:tc>
          <w:tcPr>
            <w:tcW w:w="9073" w:type="dxa"/>
            <w:shd w:val="clear" w:color="auto" w:fill="CCFFCC"/>
            <w:vAlign w:val="center"/>
          </w:tcPr>
          <w:p w:rsidR="0062546A" w:rsidRPr="0084326E" w:rsidRDefault="0062546A" w:rsidP="0062546A">
            <w:pPr>
              <w:autoSpaceDE w:val="0"/>
              <w:autoSpaceDN w:val="0"/>
              <w:adjustRightInd w:val="0"/>
              <w:spacing w:after="0" w:line="240" w:lineRule="auto"/>
              <w:jc w:val="center"/>
              <w:rPr>
                <w:rFonts w:ascii="Times New Roman" w:eastAsia="Calibri" w:hAnsi="Times New Roman" w:cs="Times New Roman"/>
                <w:b/>
                <w:sz w:val="28"/>
                <w:szCs w:val="24"/>
              </w:rPr>
            </w:pPr>
            <w:r w:rsidRPr="0084326E">
              <w:rPr>
                <w:rFonts w:ascii="Times New Roman" w:eastAsia="Calibri" w:hAnsi="Times New Roman" w:cs="Times New Roman"/>
                <w:b/>
                <w:sz w:val="28"/>
                <w:szCs w:val="24"/>
              </w:rPr>
              <w:t>III. VIZIUNE ȘI OBIECTIVE STRATEGICE</w:t>
            </w:r>
          </w:p>
        </w:tc>
      </w:tr>
    </w:tbl>
    <w:p w:rsidR="00180CFA" w:rsidRDefault="00180CFA" w:rsidP="00706B73">
      <w:pPr>
        <w:tabs>
          <w:tab w:val="left" w:pos="709"/>
        </w:tabs>
        <w:spacing w:after="0" w:line="240" w:lineRule="auto"/>
        <w:jc w:val="both"/>
        <w:rPr>
          <w:rFonts w:ascii="Times New Roman" w:eastAsia="Times New Roman" w:hAnsi="Times New Roman" w:cs="Times New Roman"/>
          <w:b/>
          <w:sz w:val="24"/>
          <w:szCs w:val="24"/>
        </w:rPr>
      </w:pPr>
    </w:p>
    <w:p w:rsidR="00180CFA" w:rsidRDefault="00180CFA" w:rsidP="00706B73">
      <w:pPr>
        <w:tabs>
          <w:tab w:val="left" w:pos="709"/>
        </w:tabs>
        <w:spacing w:after="0" w:line="240" w:lineRule="auto"/>
        <w:jc w:val="both"/>
        <w:rPr>
          <w:rFonts w:ascii="Times New Roman" w:eastAsia="Times New Roman" w:hAnsi="Times New Roman" w:cs="Times New Roman"/>
          <w:b/>
          <w:sz w:val="24"/>
          <w:szCs w:val="24"/>
        </w:rPr>
      </w:pPr>
    </w:p>
    <w:p w:rsidR="00180CFA" w:rsidRDefault="00180CFA" w:rsidP="00706B73">
      <w:pPr>
        <w:tabs>
          <w:tab w:val="left" w:pos="709"/>
        </w:tabs>
        <w:spacing w:after="0" w:line="240" w:lineRule="auto"/>
        <w:jc w:val="both"/>
        <w:rPr>
          <w:rFonts w:ascii="Times New Roman" w:eastAsia="Times New Roman" w:hAnsi="Times New Roman" w:cs="Times New Roman"/>
          <w:b/>
          <w:sz w:val="24"/>
          <w:szCs w:val="24"/>
        </w:rPr>
      </w:pPr>
    </w:p>
    <w:p w:rsidR="00706B73" w:rsidRPr="0084326E" w:rsidRDefault="004C110A" w:rsidP="00706B73">
      <w:pPr>
        <w:tabs>
          <w:tab w:val="left" w:pos="709"/>
        </w:tabs>
        <w:spacing w:after="0" w:line="240" w:lineRule="auto"/>
        <w:jc w:val="both"/>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III.</w:t>
      </w:r>
      <w:r w:rsidR="00706B73" w:rsidRPr="0084326E">
        <w:rPr>
          <w:rFonts w:ascii="Times New Roman" w:eastAsia="Times New Roman" w:hAnsi="Times New Roman" w:cs="Times New Roman"/>
          <w:b/>
          <w:sz w:val="24"/>
          <w:szCs w:val="24"/>
        </w:rPr>
        <w:t>1. Viziunea de dezvoltare a Polului Naţional de Creştere – Zona Metropolitană Constanţa</w:t>
      </w:r>
    </w:p>
    <w:p w:rsidR="00706B73" w:rsidRPr="0084326E" w:rsidRDefault="00706B73" w:rsidP="00706B73">
      <w:pPr>
        <w:spacing w:after="0" w:line="240" w:lineRule="auto"/>
        <w:ind w:firstLine="720"/>
        <w:jc w:val="both"/>
        <w:rPr>
          <w:rFonts w:ascii="Times New Roman" w:eastAsia="Times New Roman" w:hAnsi="Times New Roman" w:cs="Times New Roman"/>
          <w:sz w:val="24"/>
          <w:szCs w:val="24"/>
        </w:rPr>
      </w:pPr>
    </w:p>
    <w:p w:rsidR="00706B73" w:rsidRPr="0084326E" w:rsidRDefault="00706B73" w:rsidP="00706B73">
      <w:pPr>
        <w:spacing w:after="0" w:line="240" w:lineRule="auto"/>
        <w:ind w:firstLine="720"/>
        <w:jc w:val="both"/>
        <w:rPr>
          <w:rFonts w:ascii="Times New Roman" w:eastAsia="Times New Roman" w:hAnsi="Times New Roman" w:cs="Times New Roman"/>
          <w:sz w:val="24"/>
          <w:szCs w:val="24"/>
        </w:rPr>
      </w:pPr>
    </w:p>
    <w:p w:rsidR="00706B73" w:rsidRPr="0084326E" w:rsidRDefault="00706B73" w:rsidP="00706B73">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Viziunea de dezvoltare a Polului Naţional de Creştere - Constanţa are în vedere impunerea Zonei Metropolitane Constanţa ca un centru multifuncţional competitiv al României şi principalul polarizator economic în regiunea Mării Negre, avându-se în vedere totodată dezvoltarea durabilă a întregii zone şi reducerea discrepanţelor actuale de dezvoltare dintre cele 16 localităţi care compun polul de creştere. </w:t>
      </w:r>
    </w:p>
    <w:p w:rsidR="00706B73" w:rsidRPr="0084326E" w:rsidRDefault="00706B73" w:rsidP="00706B73">
      <w:pPr>
        <w:spacing w:after="0" w:line="360" w:lineRule="auto"/>
        <w:ind w:firstLine="720"/>
        <w:jc w:val="both"/>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Constanţa va fi o metropolă europeană, o zonă turistică în expansiune, cu o economie în creştere rapidă şi un standard de viaţă ridicat pentru toţi locuitorii săi.</w:t>
      </w:r>
    </w:p>
    <w:p w:rsidR="00706B73" w:rsidRPr="0084326E" w:rsidRDefault="00706B73" w:rsidP="00706B73">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Profilul economic tradiţional al Polului de Creştere Constanţa se axează deopotrivă pe activităţile economice specifice portului şi sectorului terţiar, precum şi pe turism. În acelaşi timp, poziţia sa geostrategică conferă Polului de Creştere Constanţa oportunităţi economice importante în ceea ce priveşte exploatarea resurselor de hidrocarburi din bazinul Mării Negre, precum şi a potenţialului energetic eolian de care dispune zona. O altă latură economică cu un potenţial de creştere important în perioada următoare o constituie industria agroalimentară, încurajată datorită faptului că Zona Metropolitană Constanţa, situată într-un important bazin agricol, reprezintă o importantă piaţă de desfacere, mai ales în perioada sezonului estival, precum şi o poartă pentru exportul acestor produse către alte pieţe.</w:t>
      </w:r>
    </w:p>
    <w:p w:rsidR="00706B73" w:rsidRPr="0084326E" w:rsidRDefault="00706B73" w:rsidP="00706B73">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În acest context, dezvoltarea unitară a infrastructurii publice în Zona Metropolitană Constanţa este un deziderat important în scopul reducerii discrepanţelor de dezvoltare între cele 16 localităţi ale Polului de Creştere şi are totodată menirea de a transmite un semnal clar investitorilor care doresc să investească în această regiune, în sensul că dezvoltarea zonei se va realiza într-un mod integrat, în baza unor strategii, obiective şi planuri de acţiune comune. De asemenea, delimitarea principalelor zone funcţionale la nivelul zonei metropolitane va stimula un aflux investiţional fără precedent în această zonă şi va distribui în mod echilibrat, la nivelul întregului teritoriu metropolitan, actuala presiune investiţională existentă în prezent în municipiul Constanţa.</w:t>
      </w:r>
    </w:p>
    <w:p w:rsidR="00706B73" w:rsidRPr="0084326E" w:rsidRDefault="00706B73" w:rsidP="00706B73">
      <w:pPr>
        <w:spacing w:after="0" w:line="360" w:lineRule="auto"/>
        <w:jc w:val="both"/>
        <w:rPr>
          <w:rFonts w:ascii="Times New Roman" w:eastAsia="Times New Roman" w:hAnsi="Times New Roman" w:cs="Times New Roman"/>
          <w:b/>
          <w:sz w:val="24"/>
          <w:szCs w:val="24"/>
        </w:rPr>
      </w:pPr>
    </w:p>
    <w:p w:rsidR="00706B73" w:rsidRPr="0084326E" w:rsidRDefault="004C110A" w:rsidP="00706B73">
      <w:pPr>
        <w:spacing w:after="0" w:line="360" w:lineRule="auto"/>
        <w:ind w:left="810"/>
        <w:jc w:val="both"/>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III.</w:t>
      </w:r>
      <w:r w:rsidR="00706B73" w:rsidRPr="0084326E">
        <w:rPr>
          <w:rFonts w:ascii="Times New Roman" w:eastAsia="Times New Roman" w:hAnsi="Times New Roman" w:cs="Times New Roman"/>
          <w:b/>
          <w:sz w:val="24"/>
          <w:szCs w:val="24"/>
        </w:rPr>
        <w:t xml:space="preserve">2. Obiective strategice </w:t>
      </w:r>
    </w:p>
    <w:p w:rsidR="00706B73" w:rsidRPr="0084326E" w:rsidRDefault="00706B73" w:rsidP="00706B73">
      <w:pPr>
        <w:spacing w:after="0" w:line="360" w:lineRule="auto"/>
        <w:ind w:left="810"/>
        <w:jc w:val="both"/>
        <w:rPr>
          <w:rFonts w:ascii="Times New Roman" w:eastAsia="Times New Roman" w:hAnsi="Times New Roman" w:cs="Times New Roman"/>
          <w:b/>
          <w:sz w:val="24"/>
          <w:szCs w:val="24"/>
        </w:rPr>
      </w:pPr>
    </w:p>
    <w:p w:rsidR="00706B73" w:rsidRPr="0084326E" w:rsidRDefault="00706B73" w:rsidP="00706B73">
      <w:pPr>
        <w:spacing w:after="0" w:line="360" w:lineRule="auto"/>
        <w:ind w:firstLine="36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Obiectivele strategice ale Polului Naţional de Creştere Constanţa au fost stabilite în concordanţa cu:</w:t>
      </w:r>
    </w:p>
    <w:p w:rsidR="00706B73" w:rsidRPr="0084326E" w:rsidRDefault="00706B73" w:rsidP="00564353">
      <w:pPr>
        <w:numPr>
          <w:ilvl w:val="0"/>
          <w:numId w:val="20"/>
        </w:numPr>
        <w:shd w:val="clear" w:color="auto" w:fill="FFFFFF"/>
        <w:spacing w:after="0" w:line="360" w:lineRule="auto"/>
        <w:jc w:val="both"/>
        <w:rPr>
          <w:rFonts w:ascii="Times New Roman" w:eastAsia="Times New Roman" w:hAnsi="Times New Roman" w:cs="Times New Roman"/>
          <w:color w:val="000000"/>
          <w:sz w:val="24"/>
          <w:szCs w:val="24"/>
        </w:rPr>
      </w:pPr>
      <w:r w:rsidRPr="0084326E">
        <w:rPr>
          <w:rFonts w:ascii="Times New Roman" w:eastAsia="Times New Roman" w:hAnsi="Times New Roman" w:cs="Times New Roman"/>
          <w:color w:val="000000"/>
          <w:sz w:val="24"/>
          <w:szCs w:val="24"/>
        </w:rPr>
        <w:t>Creşterea rolului economic şi social al Polului Naţional  de Creştere Constanţa, prin adoptarea unei abordări policentrice, în vederea stimulării unei dezvoltări mai echilibrate a municipiului Constanţa şi a arealului său de influenţă (cele 16 localităţi care formează în prezent Zona Metropolitană Constanța)</w:t>
      </w:r>
    </w:p>
    <w:p w:rsidR="00706B73" w:rsidRPr="0084326E" w:rsidRDefault="00706B73" w:rsidP="00564353">
      <w:pPr>
        <w:numPr>
          <w:ilvl w:val="0"/>
          <w:numId w:val="20"/>
        </w:numPr>
        <w:shd w:val="clear" w:color="auto" w:fill="FFFFFF"/>
        <w:spacing w:after="0" w:line="360" w:lineRule="auto"/>
        <w:jc w:val="both"/>
        <w:rPr>
          <w:rFonts w:ascii="Times New Roman" w:eastAsia="Times New Roman" w:hAnsi="Times New Roman" w:cs="Times New Roman"/>
          <w:color w:val="000000"/>
          <w:sz w:val="24"/>
          <w:szCs w:val="24"/>
        </w:rPr>
      </w:pPr>
      <w:r w:rsidRPr="0084326E">
        <w:rPr>
          <w:rFonts w:ascii="Times New Roman" w:eastAsia="Times New Roman" w:hAnsi="Times New Roman" w:cs="Times New Roman"/>
          <w:color w:val="000000"/>
          <w:sz w:val="24"/>
          <w:szCs w:val="24"/>
        </w:rPr>
        <w:t xml:space="preserve">Îmbunătăţirea accesibilităţii în interiorul şi în exteriorul municipiului Constanţa şi în arealul său de influenţă, realizând conexiuni cu zonele din imediata vecinătate </w:t>
      </w:r>
    </w:p>
    <w:p w:rsidR="00706B73" w:rsidRPr="0084326E" w:rsidRDefault="00706B73" w:rsidP="00564353">
      <w:pPr>
        <w:numPr>
          <w:ilvl w:val="0"/>
          <w:numId w:val="20"/>
        </w:numPr>
        <w:shd w:val="clear" w:color="auto" w:fill="FFFFFF"/>
        <w:spacing w:after="0" w:line="360" w:lineRule="auto"/>
        <w:jc w:val="both"/>
        <w:rPr>
          <w:rFonts w:ascii="Times New Roman" w:eastAsia="Times New Roman" w:hAnsi="Times New Roman" w:cs="Times New Roman"/>
          <w:color w:val="000000"/>
          <w:sz w:val="24"/>
          <w:szCs w:val="24"/>
        </w:rPr>
      </w:pPr>
      <w:r w:rsidRPr="0084326E">
        <w:rPr>
          <w:rFonts w:ascii="Times New Roman" w:eastAsia="Times New Roman" w:hAnsi="Times New Roman" w:cs="Times New Roman"/>
          <w:color w:val="000000"/>
          <w:sz w:val="24"/>
          <w:szCs w:val="24"/>
        </w:rPr>
        <w:t>Îmbunătățirea infrastructurii edilitare în toate cele 16 localități ale Polului de Creștere Constanța</w:t>
      </w:r>
    </w:p>
    <w:p w:rsidR="00706B73" w:rsidRPr="0084326E" w:rsidRDefault="00706B73" w:rsidP="00564353">
      <w:pPr>
        <w:numPr>
          <w:ilvl w:val="0"/>
          <w:numId w:val="20"/>
        </w:numPr>
        <w:shd w:val="clear" w:color="auto" w:fill="FFFFFF"/>
        <w:spacing w:after="0" w:line="360" w:lineRule="auto"/>
        <w:jc w:val="both"/>
        <w:rPr>
          <w:rFonts w:ascii="Times New Roman" w:eastAsia="Times New Roman" w:hAnsi="Times New Roman" w:cs="Times New Roman"/>
          <w:color w:val="000000"/>
          <w:sz w:val="24"/>
          <w:szCs w:val="24"/>
        </w:rPr>
      </w:pPr>
      <w:r w:rsidRPr="0084326E">
        <w:rPr>
          <w:rFonts w:ascii="Times New Roman" w:eastAsia="Times New Roman" w:hAnsi="Times New Roman" w:cs="Times New Roman"/>
          <w:color w:val="000000"/>
          <w:sz w:val="24"/>
          <w:szCs w:val="24"/>
        </w:rPr>
        <w:t>Creşterea contribuţiei turismului la dezvoltarea Polului Naţional  de Creştere Constanţa</w:t>
      </w:r>
    </w:p>
    <w:p w:rsidR="00706B73" w:rsidRPr="0084326E" w:rsidRDefault="00706B73" w:rsidP="00564353">
      <w:pPr>
        <w:numPr>
          <w:ilvl w:val="0"/>
          <w:numId w:val="20"/>
        </w:numPr>
        <w:shd w:val="clear" w:color="auto" w:fill="FFFFFF"/>
        <w:spacing w:after="0" w:line="360" w:lineRule="auto"/>
        <w:jc w:val="both"/>
        <w:rPr>
          <w:rFonts w:ascii="Times New Roman" w:eastAsia="Times New Roman" w:hAnsi="Times New Roman" w:cs="Times New Roman"/>
          <w:color w:val="000000"/>
          <w:sz w:val="24"/>
          <w:szCs w:val="24"/>
        </w:rPr>
      </w:pPr>
      <w:r w:rsidRPr="0084326E">
        <w:rPr>
          <w:rFonts w:ascii="Times New Roman" w:eastAsia="Times New Roman" w:hAnsi="Times New Roman" w:cs="Times New Roman"/>
          <w:color w:val="000000"/>
          <w:sz w:val="24"/>
          <w:szCs w:val="24"/>
        </w:rPr>
        <w:t xml:space="preserve">Creşterea calităţii infrastructurii sociale din Polul Naţional de Creştere Constanţa </w:t>
      </w:r>
    </w:p>
    <w:p w:rsidR="00706B73" w:rsidRPr="0084326E" w:rsidRDefault="00706B73" w:rsidP="00564353">
      <w:pPr>
        <w:numPr>
          <w:ilvl w:val="0"/>
          <w:numId w:val="20"/>
        </w:numPr>
        <w:shd w:val="clear" w:color="auto" w:fill="FFFFFF"/>
        <w:spacing w:after="0" w:line="360" w:lineRule="auto"/>
        <w:jc w:val="both"/>
        <w:rPr>
          <w:rFonts w:ascii="Times New Roman" w:eastAsia="Times New Roman" w:hAnsi="Times New Roman" w:cs="Times New Roman"/>
          <w:color w:val="000000"/>
          <w:sz w:val="24"/>
          <w:szCs w:val="24"/>
        </w:rPr>
      </w:pPr>
      <w:r w:rsidRPr="0084326E">
        <w:rPr>
          <w:rFonts w:ascii="Times New Roman" w:eastAsia="Times New Roman" w:hAnsi="Times New Roman" w:cs="Times New Roman"/>
          <w:color w:val="000000"/>
          <w:sz w:val="24"/>
          <w:szCs w:val="24"/>
        </w:rPr>
        <w:t>Creşterea competitivităţii în vederea stimulării mediului de afaceri local</w:t>
      </w:r>
    </w:p>
    <w:p w:rsidR="00706B73" w:rsidRPr="0084326E" w:rsidRDefault="00706B73" w:rsidP="00564353">
      <w:pPr>
        <w:numPr>
          <w:ilvl w:val="0"/>
          <w:numId w:val="20"/>
        </w:numPr>
        <w:shd w:val="clear" w:color="auto" w:fill="FFFFFF"/>
        <w:spacing w:after="0" w:line="360" w:lineRule="auto"/>
        <w:jc w:val="both"/>
        <w:rPr>
          <w:rFonts w:ascii="Times New Roman" w:eastAsia="Times New Roman" w:hAnsi="Times New Roman" w:cs="Times New Roman"/>
          <w:color w:val="000000"/>
          <w:sz w:val="24"/>
          <w:szCs w:val="24"/>
        </w:rPr>
      </w:pPr>
      <w:r w:rsidRPr="0084326E">
        <w:rPr>
          <w:rFonts w:ascii="Times New Roman" w:eastAsia="Times New Roman" w:hAnsi="Times New Roman" w:cs="Times New Roman"/>
          <w:color w:val="000000"/>
          <w:sz w:val="24"/>
          <w:szCs w:val="24"/>
        </w:rPr>
        <w:t>Protecția și conservarea mediului înconjurător</w:t>
      </w:r>
    </w:p>
    <w:p w:rsidR="00706B73" w:rsidRPr="0084326E" w:rsidRDefault="00706B73" w:rsidP="00706B73">
      <w:pPr>
        <w:shd w:val="clear" w:color="auto" w:fill="FFFFFF"/>
        <w:spacing w:after="0" w:line="360" w:lineRule="auto"/>
        <w:ind w:left="360"/>
        <w:jc w:val="both"/>
        <w:rPr>
          <w:rFonts w:ascii="Times New Roman" w:eastAsia="Times New Roman" w:hAnsi="Times New Roman" w:cs="Times New Roman"/>
          <w:color w:val="000000"/>
          <w:sz w:val="24"/>
          <w:szCs w:val="24"/>
        </w:rPr>
      </w:pPr>
    </w:p>
    <w:p w:rsidR="00706B73" w:rsidRPr="0084326E" w:rsidRDefault="00706B73" w:rsidP="00706B73">
      <w:pPr>
        <w:spacing w:after="0" w:line="360" w:lineRule="auto"/>
        <w:ind w:left="-3" w:firstLine="723"/>
        <w:jc w:val="both"/>
        <w:rPr>
          <w:rFonts w:ascii="Times New Roman" w:eastAsia="Times New Roman" w:hAnsi="Times New Roman" w:cs="Times New Roman"/>
          <w:sz w:val="24"/>
          <w:szCs w:val="24"/>
        </w:rPr>
      </w:pPr>
      <w:r w:rsidRPr="0084326E">
        <w:rPr>
          <w:rFonts w:ascii="Times New Roman" w:eastAsia="Times New Roman" w:hAnsi="Times New Roman" w:cs="Times New Roman"/>
          <w:b/>
          <w:sz w:val="24"/>
          <w:szCs w:val="24"/>
        </w:rPr>
        <w:t>Obiectiv strategic 1: CONSTANŢA LOCUITORILOR</w:t>
      </w:r>
      <w:r w:rsidRPr="0084326E">
        <w:rPr>
          <w:rFonts w:ascii="Times New Roman" w:eastAsia="Times New Roman" w:hAnsi="Times New Roman" w:cs="Times New Roman"/>
          <w:sz w:val="24"/>
          <w:szCs w:val="24"/>
        </w:rPr>
        <w:t xml:space="preserve"> </w:t>
      </w:r>
    </w:p>
    <w:p w:rsidR="00706B73" w:rsidRPr="0084326E" w:rsidRDefault="00706B73" w:rsidP="00BC33CC">
      <w:pPr>
        <w:spacing w:after="0" w:line="360" w:lineRule="auto"/>
        <w:ind w:left="-3" w:firstLine="720"/>
        <w:jc w:val="both"/>
        <w:rPr>
          <w:rFonts w:ascii="Times New Roman" w:eastAsia="Times New Roman" w:hAnsi="Times New Roman" w:cs="Times New Roman"/>
          <w:sz w:val="24"/>
          <w:szCs w:val="24"/>
        </w:rPr>
      </w:pPr>
      <w:bookmarkStart w:id="5" w:name="OLE_LINK3"/>
      <w:bookmarkStart w:id="6" w:name="OLE_LINK4"/>
      <w:r w:rsidRPr="0084326E">
        <w:rPr>
          <w:rFonts w:ascii="Times New Roman" w:eastAsia="Times New Roman" w:hAnsi="Times New Roman" w:cs="Times New Roman"/>
          <w:sz w:val="24"/>
          <w:szCs w:val="24"/>
        </w:rPr>
        <w:t>Acest obiectiv vizeaz</w:t>
      </w:r>
      <w:bookmarkEnd w:id="5"/>
      <w:bookmarkEnd w:id="6"/>
      <w:r w:rsidRPr="0084326E">
        <w:rPr>
          <w:rFonts w:ascii="Times New Roman" w:eastAsia="Times New Roman" w:hAnsi="Times New Roman" w:cs="Times New Roman"/>
          <w:sz w:val="24"/>
          <w:szCs w:val="24"/>
        </w:rPr>
        <w:t>ă:</w:t>
      </w:r>
    </w:p>
    <w:p w:rsidR="00706B73" w:rsidRPr="0084326E" w:rsidRDefault="00706B73" w:rsidP="00BC33CC">
      <w:pPr>
        <w:numPr>
          <w:ilvl w:val="0"/>
          <w:numId w:val="24"/>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îmbunătăţirea condiţiilor de viață ale locuitorilor şi creşterea atractivităţii zonei,  astfel încât să devină un loc plăcut în care să munceşti, să studiezi, să trăieşti.</w:t>
      </w:r>
    </w:p>
    <w:p w:rsidR="00706B73" w:rsidRPr="0084326E" w:rsidRDefault="00706B73" w:rsidP="00BC33CC">
      <w:pPr>
        <w:numPr>
          <w:ilvl w:val="0"/>
          <w:numId w:val="23"/>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 accesul tuturor locuitorilor la o infrastructură de calitate (infrastructura public urbană, infrastructura de bază ce deserveşte furnizarea serviciilor publice, infrastructura de transport, infrastructura de comunicaţii etc.)</w:t>
      </w:r>
    </w:p>
    <w:p w:rsidR="00706B73" w:rsidRPr="0084326E" w:rsidRDefault="00706B73" w:rsidP="00BC33CC">
      <w:pPr>
        <w:numPr>
          <w:ilvl w:val="0"/>
          <w:numId w:val="23"/>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accesul la o locuinţă decentă în condiţii de siguranţă, accesul la servicii de sănătate, servicii de educaţie şi cultură şi servicii sociale de calitate, într-un mediu durabil.</w:t>
      </w:r>
    </w:p>
    <w:p w:rsidR="00706B73" w:rsidRPr="0084326E" w:rsidRDefault="00706B73" w:rsidP="00706B73">
      <w:pPr>
        <w:spacing w:after="0" w:line="360" w:lineRule="auto"/>
        <w:jc w:val="both"/>
        <w:rPr>
          <w:rFonts w:ascii="Times New Roman" w:eastAsia="Times New Roman" w:hAnsi="Times New Roman" w:cs="Times New Roman"/>
          <w:sz w:val="24"/>
          <w:szCs w:val="24"/>
        </w:rPr>
      </w:pPr>
    </w:p>
    <w:p w:rsidR="00706B73" w:rsidRPr="0084326E" w:rsidRDefault="00706B73" w:rsidP="00706B73">
      <w:pPr>
        <w:spacing w:after="0" w:line="360" w:lineRule="auto"/>
        <w:ind w:firstLine="720"/>
        <w:jc w:val="both"/>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Obiectiv strategic 2:</w:t>
      </w:r>
      <w:r w:rsidRPr="0084326E">
        <w:rPr>
          <w:rFonts w:ascii="Times New Roman" w:eastAsia="Times New Roman" w:hAnsi="Times New Roman" w:cs="Times New Roman"/>
          <w:sz w:val="24"/>
          <w:szCs w:val="24"/>
        </w:rPr>
        <w:t xml:space="preserve">  </w:t>
      </w:r>
      <w:r w:rsidRPr="0084326E">
        <w:rPr>
          <w:rFonts w:ascii="Times New Roman" w:eastAsia="Times New Roman" w:hAnsi="Times New Roman" w:cs="Times New Roman"/>
          <w:b/>
          <w:sz w:val="24"/>
          <w:szCs w:val="24"/>
        </w:rPr>
        <w:t>CONSTANŢA TURIŞTILOR</w:t>
      </w:r>
    </w:p>
    <w:p w:rsidR="00706B73" w:rsidRPr="0084326E" w:rsidRDefault="00706B73" w:rsidP="00706B73">
      <w:pPr>
        <w:spacing w:after="0" w:line="360" w:lineRule="auto"/>
        <w:ind w:firstLine="720"/>
        <w:jc w:val="both"/>
        <w:rPr>
          <w:rFonts w:ascii="Times New Roman" w:eastAsia="Times New Roman" w:hAnsi="Times New Roman" w:cs="Times New Roman"/>
          <w:sz w:val="24"/>
          <w:szCs w:val="24"/>
        </w:rPr>
      </w:pPr>
    </w:p>
    <w:p w:rsidR="00706B73" w:rsidRPr="0084326E" w:rsidRDefault="00706B73" w:rsidP="00BC33CC">
      <w:pPr>
        <w:spacing w:after="0" w:line="360" w:lineRule="auto"/>
        <w:ind w:firstLine="717"/>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Acest obiectiv vizează crearea unei zone turistice litorale, atractivă şi competitivă pentru turiştii români şi străini prin:</w:t>
      </w:r>
    </w:p>
    <w:p w:rsidR="00706B73" w:rsidRPr="0084326E" w:rsidRDefault="00706B73" w:rsidP="00BC33CC">
      <w:pPr>
        <w:numPr>
          <w:ilvl w:val="0"/>
          <w:numId w:val="21"/>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poziţia sa geografică cu potenţial turistic de o mare diversitate</w:t>
      </w:r>
    </w:p>
    <w:p w:rsidR="00706B73" w:rsidRPr="0084326E" w:rsidRDefault="00706B73" w:rsidP="00BC33CC">
      <w:pPr>
        <w:numPr>
          <w:ilvl w:val="0"/>
          <w:numId w:val="21"/>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statutul de cel mai important centru turistic al ţării.</w:t>
      </w:r>
    </w:p>
    <w:p w:rsidR="00706B73" w:rsidRPr="0084326E" w:rsidRDefault="00706B73" w:rsidP="00BC33CC">
      <w:pPr>
        <w:numPr>
          <w:ilvl w:val="0"/>
          <w:numId w:val="21"/>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 posibilitatea practicării diferitelor forme de turism: litoral, balnear şi de agrement, cultural, religios, etnic, ecoturism, turism de afaceri şi congrese etc.,</w:t>
      </w:r>
    </w:p>
    <w:p w:rsidR="00706B73" w:rsidRPr="0084326E" w:rsidRDefault="00706B73" w:rsidP="00BC33CC">
      <w:pPr>
        <w:numPr>
          <w:ilvl w:val="0"/>
          <w:numId w:val="21"/>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exploatarea potenţialului natural favorabil de care dispune municipiul Constanţa şi arealul său de influenţă </w:t>
      </w:r>
    </w:p>
    <w:p w:rsidR="00706B73" w:rsidRPr="0084326E" w:rsidRDefault="00706B73" w:rsidP="00BC33CC">
      <w:pPr>
        <w:numPr>
          <w:ilvl w:val="0"/>
          <w:numId w:val="21"/>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valorificarea patrimoniului cultural, istoric şi arheologic </w:t>
      </w:r>
    </w:p>
    <w:p w:rsidR="00706B73" w:rsidRPr="0084326E" w:rsidRDefault="00706B73" w:rsidP="00BC33CC">
      <w:pPr>
        <w:numPr>
          <w:ilvl w:val="0"/>
          <w:numId w:val="21"/>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 lansarea de produse turistice noi menite sa permanentizeze interesul asupra zonei pe întreaga perioadă a anului. </w:t>
      </w:r>
    </w:p>
    <w:p w:rsidR="00706B73" w:rsidRPr="0084326E" w:rsidRDefault="00706B73" w:rsidP="00BC33CC">
      <w:pPr>
        <w:numPr>
          <w:ilvl w:val="0"/>
          <w:numId w:val="21"/>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dezvoltarea durabilă a  turismului</w:t>
      </w:r>
    </w:p>
    <w:p w:rsidR="00706B73" w:rsidRPr="0084326E" w:rsidRDefault="00706B73" w:rsidP="00706B73">
      <w:pPr>
        <w:spacing w:after="120" w:line="360" w:lineRule="auto"/>
        <w:jc w:val="both"/>
        <w:rPr>
          <w:rFonts w:ascii="Times New Roman" w:eastAsia="Times New Roman" w:hAnsi="Times New Roman" w:cs="Times New Roman"/>
          <w:i/>
          <w:sz w:val="24"/>
          <w:szCs w:val="24"/>
        </w:rPr>
      </w:pPr>
      <w:r w:rsidRPr="0084326E">
        <w:rPr>
          <w:rFonts w:ascii="Times New Roman" w:eastAsia="Times New Roman" w:hAnsi="Times New Roman" w:cs="Times New Roman"/>
          <w:sz w:val="24"/>
          <w:szCs w:val="24"/>
        </w:rPr>
        <w:t xml:space="preserve"> </w:t>
      </w:r>
      <w:r w:rsidRPr="0084326E">
        <w:rPr>
          <w:rFonts w:ascii="Times New Roman" w:eastAsia="Times New Roman" w:hAnsi="Times New Roman" w:cs="Times New Roman"/>
          <w:sz w:val="24"/>
          <w:szCs w:val="24"/>
        </w:rPr>
        <w:tab/>
        <w:t xml:space="preserve">Toate acestea vor conduce la  ridicarea ofertei turistice litorale la standarde occidentale, la revigorarea tuturor staţiunilor ce fac parte din Zona Metropolitană Constanţa şi în mod particular la redobândirea statutului staţiunii Mamaia de </w:t>
      </w:r>
      <w:r w:rsidRPr="0084326E">
        <w:rPr>
          <w:rFonts w:ascii="Times New Roman" w:eastAsia="Times New Roman" w:hAnsi="Times New Roman" w:cs="Times New Roman"/>
          <w:i/>
          <w:sz w:val="24"/>
          <w:szCs w:val="24"/>
        </w:rPr>
        <w:t>„perlă a rivierei româneşti”.</w:t>
      </w:r>
    </w:p>
    <w:p w:rsidR="00BC33CC" w:rsidRDefault="00BC33CC" w:rsidP="00706B73">
      <w:pPr>
        <w:spacing w:after="0" w:line="360" w:lineRule="auto"/>
        <w:ind w:firstLine="720"/>
        <w:jc w:val="both"/>
        <w:rPr>
          <w:rFonts w:ascii="Times New Roman" w:eastAsia="Times New Roman" w:hAnsi="Times New Roman" w:cs="Times New Roman"/>
          <w:b/>
          <w:sz w:val="24"/>
          <w:szCs w:val="24"/>
        </w:rPr>
      </w:pPr>
    </w:p>
    <w:p w:rsidR="00706B73" w:rsidRPr="0084326E" w:rsidRDefault="00706B73" w:rsidP="00706B73">
      <w:pPr>
        <w:spacing w:after="0" w:line="360" w:lineRule="auto"/>
        <w:ind w:firstLine="720"/>
        <w:jc w:val="both"/>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Obiectiv strategic 3:</w:t>
      </w:r>
      <w:r w:rsidRPr="0084326E">
        <w:rPr>
          <w:rFonts w:ascii="Times New Roman" w:eastAsia="Times New Roman" w:hAnsi="Times New Roman" w:cs="Times New Roman"/>
          <w:sz w:val="24"/>
          <w:szCs w:val="24"/>
        </w:rPr>
        <w:t xml:space="preserve"> </w:t>
      </w:r>
      <w:r w:rsidRPr="0084326E">
        <w:rPr>
          <w:rFonts w:ascii="Times New Roman" w:eastAsia="Times New Roman" w:hAnsi="Times New Roman" w:cs="Times New Roman"/>
          <w:b/>
          <w:sz w:val="24"/>
          <w:szCs w:val="24"/>
        </w:rPr>
        <w:t>CONSTANŢA INVESTITORILOR</w:t>
      </w:r>
    </w:p>
    <w:p w:rsidR="00706B73" w:rsidRPr="0084326E" w:rsidRDefault="00706B73" w:rsidP="00706B73">
      <w:pPr>
        <w:spacing w:after="0" w:line="360" w:lineRule="auto"/>
        <w:ind w:firstLine="720"/>
        <w:jc w:val="both"/>
        <w:rPr>
          <w:rFonts w:ascii="Times New Roman" w:eastAsia="Times New Roman" w:hAnsi="Times New Roman" w:cs="Times New Roman"/>
          <w:sz w:val="24"/>
          <w:szCs w:val="24"/>
        </w:rPr>
      </w:pPr>
    </w:p>
    <w:p w:rsidR="00706B73" w:rsidRPr="0084326E" w:rsidRDefault="00706B73" w:rsidP="00BC33CC">
      <w:pPr>
        <w:spacing w:after="0" w:line="360" w:lineRule="auto"/>
        <w:ind w:firstLine="720"/>
        <w:jc w:val="both"/>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Creşterea competitivităţii pe termen lung a economiei locale vizează dezvoltarea economică durabilă, realizarea unui mediu de afaceri stabil şi predictibil şi crearea de noi locuri de munca prin:</w:t>
      </w:r>
    </w:p>
    <w:p w:rsidR="00706B73" w:rsidRPr="0084326E" w:rsidRDefault="00706B73" w:rsidP="00BC33CC">
      <w:pPr>
        <w:numPr>
          <w:ilvl w:val="0"/>
          <w:numId w:val="22"/>
        </w:numPr>
        <w:spacing w:after="0" w:line="360" w:lineRule="auto"/>
        <w:jc w:val="both"/>
        <w:rPr>
          <w:rFonts w:ascii="Times New Roman" w:eastAsia="Times New Roman" w:hAnsi="Times New Roman" w:cs="Times New Roman"/>
          <w:bCs/>
          <w:sz w:val="24"/>
          <w:szCs w:val="24"/>
        </w:rPr>
      </w:pPr>
      <w:r w:rsidRPr="0084326E">
        <w:rPr>
          <w:rFonts w:ascii="Times New Roman" w:eastAsia="Times New Roman" w:hAnsi="Times New Roman" w:cs="Times New Roman"/>
          <w:bCs/>
          <w:sz w:val="24"/>
          <w:szCs w:val="24"/>
        </w:rPr>
        <w:t>creşterea investiţiilor străine directe, dar şi autohtone, îndeosebi în ramurile cu potenţial de creştere economică mare</w:t>
      </w:r>
    </w:p>
    <w:p w:rsidR="00706B73" w:rsidRPr="0084326E" w:rsidRDefault="00706B73" w:rsidP="00BC33CC">
      <w:pPr>
        <w:numPr>
          <w:ilvl w:val="0"/>
          <w:numId w:val="22"/>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încurajarea sectorului terţiar şi a acelor activităţi economice care generează valoare adăugată mare</w:t>
      </w:r>
    </w:p>
    <w:p w:rsidR="00706B73" w:rsidRPr="0084326E" w:rsidRDefault="00706B73" w:rsidP="00BC33CC">
      <w:pPr>
        <w:numPr>
          <w:ilvl w:val="0"/>
          <w:numId w:val="22"/>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dezvoltarea de infrastructuri performante de legătură la nivel regional, naţional şi european ierarhizate coerent (autostrăzi, drumuri exprese, dezvoltare unor linii aeriene de descărcare cargo şi  crearea de noi capacităţi de dezvoltare şi procesare în porturile maritime şi fluviale cât şi înfiinţarea de noi linii de transport maritime/fluviale/aeriene)</w:t>
      </w:r>
    </w:p>
    <w:p w:rsidR="00706B73" w:rsidRPr="0084326E" w:rsidRDefault="00706B73" w:rsidP="00BC33CC">
      <w:pPr>
        <w:numPr>
          <w:ilvl w:val="0"/>
          <w:numId w:val="22"/>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dezvoltarea cooperării transfrontaliere în cadrul Euroregiunii Mării Negre şi cooperare transfrontalieră România-Bulgaria</w:t>
      </w:r>
    </w:p>
    <w:p w:rsidR="00706B73" w:rsidRPr="0084326E" w:rsidRDefault="00706B73" w:rsidP="00BC33CC">
      <w:pPr>
        <w:numPr>
          <w:ilvl w:val="0"/>
          <w:numId w:val="22"/>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dezvoltarea resurselor umane, creşterea ratei de ocupare în meserii şi profesii de înaltă specializare şi utilizarea resursei umane ca factor de dezvoltare economică</w:t>
      </w:r>
    </w:p>
    <w:p w:rsidR="00706B73" w:rsidRPr="0084326E" w:rsidRDefault="00706B73" w:rsidP="00706B73">
      <w:pPr>
        <w:spacing w:after="0" w:line="360" w:lineRule="auto"/>
        <w:ind w:left="357"/>
        <w:jc w:val="both"/>
        <w:rPr>
          <w:rFonts w:ascii="Times New Roman" w:eastAsia="Times New Roman" w:hAnsi="Times New Roman" w:cs="Times New Roman"/>
          <w:sz w:val="24"/>
          <w:szCs w:val="24"/>
        </w:rPr>
      </w:pPr>
    </w:p>
    <w:p w:rsidR="00706B73" w:rsidRPr="0084326E" w:rsidRDefault="004C110A" w:rsidP="00706B73">
      <w:pPr>
        <w:spacing w:after="120" w:line="360" w:lineRule="auto"/>
        <w:ind w:left="720"/>
        <w:jc w:val="both"/>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III.</w:t>
      </w:r>
      <w:r w:rsidR="000B2655">
        <w:rPr>
          <w:rFonts w:ascii="Times New Roman" w:eastAsia="Times New Roman" w:hAnsi="Times New Roman" w:cs="Times New Roman"/>
          <w:b/>
          <w:sz w:val="24"/>
          <w:szCs w:val="24"/>
        </w:rPr>
        <w:t>3</w:t>
      </w:r>
      <w:r w:rsidR="00706B73" w:rsidRPr="0084326E">
        <w:rPr>
          <w:rFonts w:ascii="Times New Roman" w:eastAsia="Times New Roman" w:hAnsi="Times New Roman" w:cs="Times New Roman"/>
          <w:b/>
          <w:sz w:val="24"/>
          <w:szCs w:val="24"/>
        </w:rPr>
        <w:t>. Politici şi programe</w:t>
      </w:r>
      <w:r w:rsidR="00706B73" w:rsidRPr="0084326E">
        <w:rPr>
          <w:rFonts w:ascii="Times New Roman" w:eastAsia="Times New Roman" w:hAnsi="Times New Roman" w:cs="Times New Roman"/>
          <w:sz w:val="24"/>
          <w:szCs w:val="24"/>
        </w:rPr>
        <w:t xml:space="preserve"> </w:t>
      </w:r>
    </w:p>
    <w:p w:rsidR="00706B73" w:rsidRPr="0084326E" w:rsidRDefault="00706B73" w:rsidP="00706B73">
      <w:pPr>
        <w:spacing w:after="0" w:line="360" w:lineRule="auto"/>
        <w:ind w:left="-3"/>
        <w:jc w:val="both"/>
        <w:rPr>
          <w:rFonts w:ascii="Times New Roman" w:eastAsia="Times New Roman" w:hAnsi="Times New Roman" w:cs="Times New Roman"/>
          <w:b/>
          <w:sz w:val="24"/>
          <w:szCs w:val="24"/>
        </w:rPr>
      </w:pPr>
    </w:p>
    <w:p w:rsidR="00706B73" w:rsidRPr="0084326E" w:rsidRDefault="00706B73" w:rsidP="00BC33CC">
      <w:pPr>
        <w:numPr>
          <w:ilvl w:val="0"/>
          <w:numId w:val="45"/>
        </w:numPr>
        <w:spacing w:after="0" w:line="360" w:lineRule="auto"/>
        <w:jc w:val="both"/>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Construcţie, reabilitare şi renovare a infrastructurii locale (politici programe corelate cu axele Programului Operaţional Regional şi alte programe operaționale)</w:t>
      </w:r>
    </w:p>
    <w:p w:rsidR="00706B73" w:rsidRPr="0084326E" w:rsidRDefault="00706B73" w:rsidP="00BC33CC">
      <w:pPr>
        <w:spacing w:after="0" w:line="360" w:lineRule="auto"/>
        <w:ind w:firstLine="357"/>
        <w:jc w:val="both"/>
        <w:rPr>
          <w:rFonts w:ascii="Times New Roman" w:eastAsia="Times New Roman" w:hAnsi="Times New Roman" w:cs="Times New Roman"/>
          <w:i/>
          <w:sz w:val="24"/>
          <w:szCs w:val="24"/>
        </w:rPr>
      </w:pPr>
      <w:r w:rsidRPr="0084326E">
        <w:rPr>
          <w:rFonts w:ascii="Times New Roman" w:eastAsia="Times New Roman" w:hAnsi="Times New Roman" w:cs="Times New Roman"/>
          <w:i/>
          <w:sz w:val="24"/>
          <w:szCs w:val="24"/>
        </w:rPr>
        <w:t>Politica SI-A1: Dezvoltarea infrastructurii de transport şi creşterea gradului de accesibilitate atât în interiorul, cât şi în exteriorul localităţilor</w:t>
      </w:r>
    </w:p>
    <w:p w:rsidR="00706B73" w:rsidRPr="0084326E" w:rsidRDefault="00706B73" w:rsidP="00BC33CC">
      <w:pPr>
        <w:spacing w:after="0" w:line="360" w:lineRule="auto"/>
        <w:ind w:firstLine="357"/>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u w:val="single"/>
        </w:rPr>
        <w:t>Programul SI-A1-1</w:t>
      </w:r>
      <w:r w:rsidRPr="0084326E">
        <w:rPr>
          <w:rFonts w:ascii="Times New Roman" w:eastAsia="Times New Roman" w:hAnsi="Times New Roman" w:cs="Times New Roman"/>
          <w:sz w:val="24"/>
          <w:szCs w:val="24"/>
        </w:rPr>
        <w:t xml:space="preserve"> Îmbunătăţirea calităţii transportului de persoane şi mărfuri şi modernizarea infrastructurii aferente</w:t>
      </w:r>
    </w:p>
    <w:p w:rsidR="00706B73" w:rsidRPr="0084326E" w:rsidRDefault="00706B73" w:rsidP="00BC33CC">
      <w:pPr>
        <w:numPr>
          <w:ilvl w:val="0"/>
          <w:numId w:val="44"/>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Infrastructura de transport şi infrastructura publică urbană (inclusiv pasaje) în şi între localităţile din Zona Metropolitană Constanţa - reabilitare modernizare,creare</w:t>
      </w:r>
    </w:p>
    <w:p w:rsidR="00706B73" w:rsidRPr="0084326E" w:rsidRDefault="00706B73" w:rsidP="00BC33CC">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u w:val="single"/>
        </w:rPr>
        <w:t>Programul SI-A1-2</w:t>
      </w:r>
      <w:r w:rsidRPr="0084326E">
        <w:rPr>
          <w:rFonts w:ascii="Times New Roman" w:eastAsia="Times New Roman" w:hAnsi="Times New Roman" w:cs="Times New Roman"/>
          <w:sz w:val="24"/>
          <w:szCs w:val="24"/>
        </w:rPr>
        <w:t xml:space="preserve"> Fluidizarea şi descongestionarea traficului în Zona Metropolitană Constanţa</w:t>
      </w:r>
    </w:p>
    <w:p w:rsidR="00706B73" w:rsidRPr="0084326E" w:rsidRDefault="00706B73" w:rsidP="00BC33CC">
      <w:pPr>
        <w:numPr>
          <w:ilvl w:val="0"/>
          <w:numId w:val="25"/>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Sistem de management integrat al traficului în municipiul Constanţa</w:t>
      </w:r>
    </w:p>
    <w:p w:rsidR="00706B73" w:rsidRPr="0084326E" w:rsidRDefault="00706B73" w:rsidP="00BC33CC">
      <w:pPr>
        <w:numPr>
          <w:ilvl w:val="0"/>
          <w:numId w:val="25"/>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Infrastructura publică urbană aferenta fluidizării şi decongestionării traficului în Zona Metropolitană Constanţa</w:t>
      </w:r>
    </w:p>
    <w:p w:rsidR="00706B73" w:rsidRPr="0084326E" w:rsidRDefault="00706B73" w:rsidP="00706B73">
      <w:pPr>
        <w:spacing w:after="0" w:line="360" w:lineRule="auto"/>
        <w:ind w:left="1140"/>
        <w:jc w:val="both"/>
        <w:rPr>
          <w:rFonts w:ascii="Times New Roman" w:eastAsia="Times New Roman" w:hAnsi="Times New Roman" w:cs="Times New Roman"/>
          <w:sz w:val="24"/>
          <w:szCs w:val="24"/>
        </w:rPr>
      </w:pPr>
    </w:p>
    <w:p w:rsidR="00706B73" w:rsidRPr="0084326E" w:rsidRDefault="00706B73" w:rsidP="00BC33CC">
      <w:pPr>
        <w:spacing w:after="0" w:line="360" w:lineRule="auto"/>
        <w:ind w:firstLine="720"/>
        <w:jc w:val="both"/>
        <w:rPr>
          <w:rFonts w:ascii="Times New Roman" w:eastAsia="Times New Roman" w:hAnsi="Times New Roman" w:cs="Times New Roman"/>
          <w:i/>
          <w:sz w:val="24"/>
          <w:szCs w:val="24"/>
        </w:rPr>
      </w:pPr>
      <w:r w:rsidRPr="0084326E">
        <w:rPr>
          <w:rFonts w:ascii="Times New Roman" w:eastAsia="Times New Roman" w:hAnsi="Times New Roman" w:cs="Times New Roman"/>
          <w:i/>
          <w:sz w:val="24"/>
          <w:szCs w:val="24"/>
        </w:rPr>
        <w:t>Politica SI-A2 Reducerea discrepanţelor de dezvoltare între municipiul Constanţa şi celelalte localităţi care intră în aria lui de influenţă prin dezvoltarea infrastructurii publice</w:t>
      </w:r>
    </w:p>
    <w:p w:rsidR="00706B73" w:rsidRPr="0084326E" w:rsidRDefault="00706B73" w:rsidP="00BC33CC">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u w:val="single"/>
        </w:rPr>
        <w:t>Programul SI-A2-1</w:t>
      </w:r>
      <w:r w:rsidRPr="0084326E">
        <w:rPr>
          <w:rFonts w:ascii="Times New Roman" w:eastAsia="Times New Roman" w:hAnsi="Times New Roman" w:cs="Times New Roman"/>
          <w:sz w:val="24"/>
          <w:szCs w:val="24"/>
        </w:rPr>
        <w:t xml:space="preserve"> Creşterea atractivităţii socio-economice a domeniului public în aria de influenta a polului de creştere Constanţa</w:t>
      </w:r>
    </w:p>
    <w:p w:rsidR="00706B73" w:rsidRPr="0084326E" w:rsidRDefault="00706B73" w:rsidP="00BC33CC">
      <w:pPr>
        <w:numPr>
          <w:ilvl w:val="0"/>
          <w:numId w:val="26"/>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Reabilitarea şi creşterea atractivităţii turistice a Centrului Istoric și zonei centrale a municipiului Constanţa</w:t>
      </w:r>
    </w:p>
    <w:p w:rsidR="00706B73" w:rsidRPr="0084326E" w:rsidRDefault="00706B73" w:rsidP="00BC33CC">
      <w:pPr>
        <w:numPr>
          <w:ilvl w:val="0"/>
          <w:numId w:val="26"/>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Creşterea atractivităţii socio-economice a Zonei Metropolitane Constanţa şi reducerea discrepanţelor de dezvoltare dintre municipiul Constanţa şi celelalte localităţi ale Polului de Creştere</w:t>
      </w:r>
    </w:p>
    <w:p w:rsidR="00706B73" w:rsidRPr="0084326E" w:rsidRDefault="00706B73" w:rsidP="00BC33CC">
      <w:pPr>
        <w:numPr>
          <w:ilvl w:val="1"/>
          <w:numId w:val="26"/>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Reţea de străzi şi drumuri în şi între localităţile din Zona Metropolitană Constanţa-reabilitare, modernizare</w:t>
      </w:r>
    </w:p>
    <w:p w:rsidR="00706B73" w:rsidRPr="0084326E" w:rsidRDefault="00706B73" w:rsidP="00BC33CC">
      <w:pPr>
        <w:numPr>
          <w:ilvl w:val="1"/>
          <w:numId w:val="26"/>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Spaţii publice urbane din principalele zone de interes social, economic şi turistic din Zona Metropolitană Constanţa-reabilitare , modernizare şi creare</w:t>
      </w:r>
    </w:p>
    <w:p w:rsidR="00706B73" w:rsidRPr="0084326E" w:rsidRDefault="00706B73" w:rsidP="00BC33CC">
      <w:pPr>
        <w:numPr>
          <w:ilvl w:val="1"/>
          <w:numId w:val="26"/>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Structuri de sprijinire a creşterii calităţii vieţii în localităţile Zonei Metropolitane</w:t>
      </w:r>
    </w:p>
    <w:p w:rsidR="00706B73" w:rsidRPr="0084326E" w:rsidRDefault="00706B73" w:rsidP="00BC33CC">
      <w:pPr>
        <w:numPr>
          <w:ilvl w:val="1"/>
          <w:numId w:val="26"/>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Zone verzi în localităţile din Zona Metropolitană Constanţa-reabilitare, modernizare,amenajare,creare</w:t>
      </w:r>
    </w:p>
    <w:p w:rsidR="00706B73" w:rsidRPr="0084326E" w:rsidRDefault="00706B73" w:rsidP="00706B73">
      <w:pPr>
        <w:spacing w:after="0" w:line="360" w:lineRule="auto"/>
        <w:ind w:left="360"/>
        <w:jc w:val="both"/>
        <w:rPr>
          <w:rFonts w:ascii="Times New Roman" w:eastAsia="Times New Roman" w:hAnsi="Times New Roman" w:cs="Times New Roman"/>
          <w:sz w:val="24"/>
          <w:szCs w:val="24"/>
        </w:rPr>
      </w:pPr>
    </w:p>
    <w:p w:rsidR="00706B73" w:rsidRPr="0084326E" w:rsidRDefault="00706B73" w:rsidP="00706B73">
      <w:pPr>
        <w:spacing w:after="0" w:line="360" w:lineRule="auto"/>
        <w:ind w:firstLine="720"/>
        <w:jc w:val="both"/>
        <w:rPr>
          <w:rFonts w:ascii="Times New Roman" w:eastAsia="Times New Roman" w:hAnsi="Times New Roman" w:cs="Times New Roman"/>
          <w:i/>
          <w:sz w:val="24"/>
          <w:szCs w:val="24"/>
        </w:rPr>
      </w:pPr>
      <w:r w:rsidRPr="0084326E">
        <w:rPr>
          <w:rFonts w:ascii="Times New Roman" w:eastAsia="Times New Roman" w:hAnsi="Times New Roman" w:cs="Times New Roman"/>
          <w:i/>
          <w:sz w:val="24"/>
          <w:szCs w:val="24"/>
        </w:rPr>
        <w:t xml:space="preserve">Politica SI-A3 Îmbunătăţirea serviciilor publice şi dezvoltarea infrastructurii de bază care deserveşte furnizarea acestora </w:t>
      </w:r>
    </w:p>
    <w:p w:rsidR="00706B73" w:rsidRPr="0084326E" w:rsidRDefault="00706B73" w:rsidP="00706B73">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u w:val="single"/>
        </w:rPr>
        <w:t>Programul SI-A3-1</w:t>
      </w:r>
      <w:r w:rsidRPr="0084326E">
        <w:rPr>
          <w:rFonts w:ascii="Times New Roman" w:eastAsia="Times New Roman" w:hAnsi="Times New Roman" w:cs="Times New Roman"/>
          <w:sz w:val="24"/>
          <w:szCs w:val="24"/>
        </w:rPr>
        <w:t xml:space="preserve"> Dezvoltarea infrastructurii de bază care deserveşte furnizarea serviciilor publice </w:t>
      </w:r>
    </w:p>
    <w:p w:rsidR="00706B73" w:rsidRPr="0084326E" w:rsidRDefault="00706B73" w:rsidP="00564353">
      <w:pPr>
        <w:numPr>
          <w:ilvl w:val="0"/>
          <w:numId w:val="27"/>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Sistem de iluminat public - reabilitare, modernizare, extindere</w:t>
      </w:r>
    </w:p>
    <w:p w:rsidR="00706B73" w:rsidRPr="0084326E" w:rsidRDefault="00706B73" w:rsidP="00564353">
      <w:pPr>
        <w:numPr>
          <w:ilvl w:val="0"/>
          <w:numId w:val="27"/>
        </w:numPr>
        <w:spacing w:after="0" w:line="240" w:lineRule="auto"/>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Sistem de încălzire în Zona Metropolitană Constanţa – reabilitare, modernizare</w:t>
      </w:r>
    </w:p>
    <w:p w:rsidR="00706B73" w:rsidRPr="0084326E" w:rsidRDefault="00706B73" w:rsidP="00706B73">
      <w:pPr>
        <w:spacing w:after="0" w:line="240" w:lineRule="auto"/>
        <w:ind w:left="720"/>
        <w:rPr>
          <w:rFonts w:ascii="Times New Roman" w:eastAsia="Times New Roman" w:hAnsi="Times New Roman" w:cs="Times New Roman"/>
          <w:sz w:val="24"/>
          <w:szCs w:val="24"/>
        </w:rPr>
      </w:pPr>
    </w:p>
    <w:p w:rsidR="00706B73" w:rsidRPr="0084326E" w:rsidRDefault="00706B73" w:rsidP="00706B73">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u w:val="single"/>
        </w:rPr>
        <w:t>Programul SI-A3-2</w:t>
      </w:r>
      <w:r w:rsidRPr="0084326E">
        <w:rPr>
          <w:rFonts w:ascii="Times New Roman" w:eastAsia="Times New Roman" w:hAnsi="Times New Roman" w:cs="Times New Roman"/>
          <w:sz w:val="24"/>
          <w:szCs w:val="24"/>
        </w:rPr>
        <w:t xml:space="preserve"> Dezvoltarea infrastructurii care deserveşte transportul public de călători </w:t>
      </w:r>
    </w:p>
    <w:p w:rsidR="00706B73" w:rsidRPr="0084326E" w:rsidRDefault="00706B73" w:rsidP="00564353">
      <w:pPr>
        <w:numPr>
          <w:ilvl w:val="0"/>
          <w:numId w:val="27"/>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Infrastructura publică de transport - amenajare/reamenajare, creare</w:t>
      </w:r>
    </w:p>
    <w:p w:rsidR="00706B73" w:rsidRPr="0084326E" w:rsidRDefault="00706B73" w:rsidP="00564353">
      <w:pPr>
        <w:numPr>
          <w:ilvl w:val="0"/>
          <w:numId w:val="27"/>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Transport public de călători - eficientizare, modernizare,creare</w:t>
      </w:r>
    </w:p>
    <w:p w:rsidR="00BC33CC" w:rsidRDefault="00BC33CC" w:rsidP="00706B73">
      <w:pPr>
        <w:spacing w:after="0" w:line="360" w:lineRule="auto"/>
        <w:ind w:firstLine="720"/>
        <w:jc w:val="both"/>
        <w:rPr>
          <w:rFonts w:ascii="Times New Roman" w:eastAsia="Times New Roman" w:hAnsi="Times New Roman" w:cs="Times New Roman"/>
          <w:i/>
          <w:sz w:val="24"/>
          <w:szCs w:val="24"/>
        </w:rPr>
      </w:pPr>
    </w:p>
    <w:p w:rsidR="00706B73" w:rsidRPr="0084326E" w:rsidRDefault="00706B73" w:rsidP="00706B73">
      <w:pPr>
        <w:spacing w:after="0" w:line="360" w:lineRule="auto"/>
        <w:ind w:firstLine="720"/>
        <w:jc w:val="both"/>
        <w:rPr>
          <w:rFonts w:ascii="Times New Roman" w:eastAsia="Times New Roman" w:hAnsi="Times New Roman" w:cs="Times New Roman"/>
          <w:i/>
          <w:sz w:val="24"/>
          <w:szCs w:val="24"/>
        </w:rPr>
      </w:pPr>
      <w:r w:rsidRPr="0084326E">
        <w:rPr>
          <w:rFonts w:ascii="Times New Roman" w:eastAsia="Times New Roman" w:hAnsi="Times New Roman" w:cs="Times New Roman"/>
          <w:i/>
          <w:sz w:val="24"/>
          <w:szCs w:val="24"/>
        </w:rPr>
        <w:t>Politica SI-A4 Îmbunătăţirea serviciilor de protecţie şi asistenţă socială, a serviciilor de sănătate publică şi reabilitarea infrastructurii aferente</w:t>
      </w:r>
    </w:p>
    <w:p w:rsidR="00706B73" w:rsidRPr="0084326E" w:rsidRDefault="00706B73" w:rsidP="00706B73">
      <w:pPr>
        <w:spacing w:after="0" w:line="360" w:lineRule="auto"/>
        <w:jc w:val="both"/>
        <w:rPr>
          <w:rFonts w:ascii="Times New Roman" w:eastAsia="Times New Roman" w:hAnsi="Times New Roman" w:cs="Times New Roman"/>
          <w:i/>
          <w:sz w:val="24"/>
          <w:szCs w:val="24"/>
        </w:rPr>
      </w:pPr>
    </w:p>
    <w:p w:rsidR="00706B73" w:rsidRPr="0084326E" w:rsidRDefault="00706B73" w:rsidP="00706B73">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u w:val="single"/>
        </w:rPr>
        <w:t>Programul SI-A4-1</w:t>
      </w:r>
      <w:r w:rsidRPr="0084326E">
        <w:rPr>
          <w:rFonts w:ascii="Times New Roman" w:eastAsia="Times New Roman" w:hAnsi="Times New Roman" w:cs="Times New Roman"/>
          <w:b/>
          <w:bCs/>
          <w:noProof/>
          <w:sz w:val="24"/>
          <w:szCs w:val="24"/>
        </w:rPr>
        <w:t xml:space="preserve"> </w:t>
      </w:r>
      <w:r w:rsidRPr="0084326E">
        <w:rPr>
          <w:rFonts w:ascii="Times New Roman" w:eastAsia="Times New Roman" w:hAnsi="Times New Roman" w:cs="Times New Roman"/>
          <w:sz w:val="24"/>
          <w:szCs w:val="24"/>
        </w:rPr>
        <w:t>Dezvoltarea</w:t>
      </w:r>
      <w:r w:rsidRPr="0084326E">
        <w:rPr>
          <w:rFonts w:ascii="Times New Roman" w:eastAsia="Times New Roman" w:hAnsi="Times New Roman" w:cs="Times New Roman"/>
          <w:b/>
          <w:bCs/>
          <w:noProof/>
          <w:sz w:val="24"/>
          <w:szCs w:val="24"/>
        </w:rPr>
        <w:t xml:space="preserve"> </w:t>
      </w:r>
      <w:r w:rsidRPr="0084326E">
        <w:rPr>
          <w:rFonts w:ascii="Times New Roman" w:eastAsia="Times New Roman" w:hAnsi="Times New Roman" w:cs="Times New Roman"/>
          <w:sz w:val="24"/>
          <w:szCs w:val="24"/>
        </w:rPr>
        <w:t>şi îmbunătăţirea serviciilor de sănătate publică şi a infrastructurii  specifice</w:t>
      </w:r>
    </w:p>
    <w:p w:rsidR="00706B73" w:rsidRPr="0084326E" w:rsidRDefault="00706B73" w:rsidP="00564353">
      <w:pPr>
        <w:numPr>
          <w:ilvl w:val="0"/>
          <w:numId w:val="29"/>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Unităţi sanitare din Zona Metropolitană Constanţa - reabilitare, modernizare, creare</w:t>
      </w:r>
    </w:p>
    <w:p w:rsidR="00706B73" w:rsidRPr="0084326E" w:rsidRDefault="00706B73" w:rsidP="00706B73">
      <w:pPr>
        <w:spacing w:after="0" w:line="360" w:lineRule="auto"/>
        <w:jc w:val="both"/>
        <w:rPr>
          <w:rFonts w:ascii="Times New Roman" w:eastAsia="Times New Roman" w:hAnsi="Times New Roman" w:cs="Times New Roman"/>
          <w:sz w:val="24"/>
          <w:szCs w:val="24"/>
          <w:u w:val="single"/>
        </w:rPr>
      </w:pPr>
    </w:p>
    <w:p w:rsidR="00706B73" w:rsidRPr="0084326E" w:rsidRDefault="00706B73" w:rsidP="00706B73">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u w:val="single"/>
        </w:rPr>
        <w:t>Programul SI-A4-</w:t>
      </w:r>
      <w:r w:rsidRPr="0084326E">
        <w:rPr>
          <w:rFonts w:ascii="Times New Roman" w:eastAsia="Times New Roman" w:hAnsi="Times New Roman" w:cs="Times New Roman"/>
          <w:sz w:val="24"/>
          <w:szCs w:val="24"/>
        </w:rPr>
        <w:t>2 Dezvoltarea şi  îmbunătăţirea infrastructurii serviciilor sociale şi a celor comunitare în Zona Metropolitană Constanţa</w:t>
      </w:r>
    </w:p>
    <w:p w:rsidR="00706B73" w:rsidRPr="0084326E" w:rsidRDefault="00706B73" w:rsidP="00564353">
      <w:pPr>
        <w:numPr>
          <w:ilvl w:val="0"/>
          <w:numId w:val="29"/>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Infrastructura aferentă serviciilor sociale şi comunitare din Zona Metropolitană Constanţa-reabilitare, modernizare, creare</w:t>
      </w:r>
    </w:p>
    <w:p w:rsidR="00706B73" w:rsidRPr="0084326E" w:rsidRDefault="00706B73" w:rsidP="00564353">
      <w:pPr>
        <w:numPr>
          <w:ilvl w:val="0"/>
          <w:numId w:val="29"/>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Infrastructura  social - comunitară în Zona Metropolitană Constanţa-reabilitare , modernizare, creare</w:t>
      </w:r>
    </w:p>
    <w:p w:rsidR="00706B73" w:rsidRPr="0084326E" w:rsidRDefault="00706B73" w:rsidP="00564353">
      <w:pPr>
        <w:numPr>
          <w:ilvl w:val="0"/>
          <w:numId w:val="29"/>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Servicii medicale la standarde europene în Zona Metropolitană Constanţa</w:t>
      </w:r>
    </w:p>
    <w:p w:rsidR="00706B73" w:rsidRPr="0084326E" w:rsidRDefault="00706B73" w:rsidP="00706B73">
      <w:pPr>
        <w:spacing w:after="0" w:line="360" w:lineRule="auto"/>
        <w:jc w:val="both"/>
        <w:rPr>
          <w:rFonts w:ascii="Times New Roman" w:eastAsia="Times New Roman" w:hAnsi="Times New Roman" w:cs="Times New Roman"/>
          <w:sz w:val="24"/>
          <w:szCs w:val="24"/>
        </w:rPr>
      </w:pPr>
    </w:p>
    <w:p w:rsidR="00706B73" w:rsidRPr="0084326E" w:rsidRDefault="00706B73" w:rsidP="00706B73">
      <w:pPr>
        <w:spacing w:after="0" w:line="360" w:lineRule="auto"/>
        <w:ind w:firstLine="720"/>
        <w:jc w:val="both"/>
        <w:rPr>
          <w:rFonts w:ascii="Times New Roman" w:eastAsia="Times New Roman" w:hAnsi="Times New Roman" w:cs="Times New Roman"/>
          <w:b/>
          <w:bCs/>
          <w:noProof/>
          <w:sz w:val="24"/>
          <w:szCs w:val="24"/>
        </w:rPr>
      </w:pPr>
      <w:r w:rsidRPr="0084326E">
        <w:rPr>
          <w:rFonts w:ascii="Times New Roman" w:eastAsia="Times New Roman" w:hAnsi="Times New Roman" w:cs="Times New Roman"/>
          <w:i/>
          <w:sz w:val="24"/>
          <w:szCs w:val="24"/>
        </w:rPr>
        <w:t>Politica SI-A5 Încurajarea şi promovarea educaţiei şi cercetării, a culturii şi artei</w:t>
      </w:r>
    </w:p>
    <w:p w:rsidR="00706B73" w:rsidRPr="0084326E" w:rsidRDefault="00706B73" w:rsidP="00706B73">
      <w:pPr>
        <w:spacing w:after="0" w:line="360" w:lineRule="auto"/>
        <w:ind w:firstLine="720"/>
        <w:jc w:val="both"/>
        <w:rPr>
          <w:rFonts w:ascii="Times New Roman" w:eastAsia="Times New Roman" w:hAnsi="Times New Roman" w:cs="Times New Roman"/>
          <w:b/>
          <w:bCs/>
          <w:noProof/>
          <w:sz w:val="24"/>
          <w:szCs w:val="24"/>
        </w:rPr>
      </w:pPr>
      <w:r w:rsidRPr="0084326E">
        <w:rPr>
          <w:rFonts w:ascii="Times New Roman" w:eastAsia="Times New Roman" w:hAnsi="Times New Roman" w:cs="Times New Roman"/>
          <w:sz w:val="24"/>
          <w:szCs w:val="24"/>
          <w:u w:val="single"/>
        </w:rPr>
        <w:t>Programul SI-A5-</w:t>
      </w:r>
      <w:r w:rsidRPr="0084326E">
        <w:rPr>
          <w:rFonts w:ascii="Times New Roman" w:eastAsia="Times New Roman" w:hAnsi="Times New Roman" w:cs="Times New Roman"/>
          <w:sz w:val="24"/>
          <w:szCs w:val="24"/>
        </w:rPr>
        <w:t>1 Dezvoltarea infrastructurii educaţionale</w:t>
      </w:r>
      <w:r w:rsidRPr="0084326E">
        <w:rPr>
          <w:rFonts w:ascii="Times New Roman" w:eastAsia="Times New Roman" w:hAnsi="Times New Roman" w:cs="Times New Roman"/>
          <w:b/>
          <w:bCs/>
          <w:noProof/>
          <w:sz w:val="24"/>
          <w:szCs w:val="24"/>
        </w:rPr>
        <w:t xml:space="preserve"> </w:t>
      </w:r>
    </w:p>
    <w:p w:rsidR="00706B73" w:rsidRPr="0084326E" w:rsidRDefault="00706B73" w:rsidP="00564353">
      <w:pPr>
        <w:numPr>
          <w:ilvl w:val="0"/>
          <w:numId w:val="30"/>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Unităţi de învăţământ preşcolar şi preuniversitar din Zona Metropolitană Constanţa-reabilitare, modernizare, dotare ,creare</w:t>
      </w:r>
    </w:p>
    <w:p w:rsidR="00706B73" w:rsidRPr="0084326E" w:rsidRDefault="00706B73" w:rsidP="00564353">
      <w:pPr>
        <w:numPr>
          <w:ilvl w:val="0"/>
          <w:numId w:val="30"/>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Servicii de învăţământ la standarde europene în Zona Metropolitană Constanţa</w:t>
      </w:r>
    </w:p>
    <w:p w:rsidR="00706B73" w:rsidRPr="0084326E" w:rsidRDefault="00706B73" w:rsidP="00BC33CC">
      <w:pPr>
        <w:spacing w:after="0" w:line="360" w:lineRule="auto"/>
        <w:jc w:val="both"/>
        <w:rPr>
          <w:rFonts w:ascii="Times New Roman" w:eastAsia="Times New Roman" w:hAnsi="Times New Roman" w:cs="Times New Roman"/>
          <w:sz w:val="24"/>
          <w:szCs w:val="24"/>
        </w:rPr>
      </w:pPr>
    </w:p>
    <w:p w:rsidR="00706B73" w:rsidRPr="0084326E" w:rsidRDefault="00706B73" w:rsidP="00BC33CC">
      <w:pPr>
        <w:spacing w:after="0" w:line="360" w:lineRule="auto"/>
        <w:ind w:firstLine="720"/>
        <w:jc w:val="both"/>
        <w:rPr>
          <w:rFonts w:ascii="Times New Roman" w:eastAsia="Times New Roman" w:hAnsi="Times New Roman" w:cs="Times New Roman"/>
          <w:i/>
          <w:sz w:val="24"/>
          <w:szCs w:val="24"/>
        </w:rPr>
      </w:pPr>
      <w:r w:rsidRPr="0084326E">
        <w:rPr>
          <w:rFonts w:ascii="Times New Roman" w:eastAsia="Times New Roman" w:hAnsi="Times New Roman" w:cs="Times New Roman"/>
          <w:i/>
          <w:sz w:val="24"/>
          <w:szCs w:val="24"/>
        </w:rPr>
        <w:t>Politica SI-A6 Siguranţă şi ordine publică în Zona Metropolitană</w:t>
      </w:r>
    </w:p>
    <w:p w:rsidR="00706B73" w:rsidRPr="0084326E" w:rsidRDefault="00706B73" w:rsidP="00BC33CC">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u w:val="single"/>
        </w:rPr>
        <w:t>Programul SI-A6-</w:t>
      </w:r>
      <w:r w:rsidRPr="0084326E">
        <w:rPr>
          <w:rFonts w:ascii="Times New Roman" w:eastAsia="Times New Roman" w:hAnsi="Times New Roman" w:cs="Times New Roman"/>
          <w:sz w:val="24"/>
          <w:szCs w:val="24"/>
        </w:rPr>
        <w:t>1 Creşterea gradului de siguranţă a cetăţeanului şi ordine publică</w:t>
      </w:r>
    </w:p>
    <w:p w:rsidR="00706B73" w:rsidRPr="0084326E" w:rsidRDefault="00706B73" w:rsidP="00BC33CC">
      <w:pPr>
        <w:numPr>
          <w:ilvl w:val="0"/>
          <w:numId w:val="35"/>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Sistem de supraveghere video a principalelor spaţii publice şi obiective de interes public-realizare şi implementare</w:t>
      </w:r>
    </w:p>
    <w:p w:rsidR="00706B73" w:rsidRPr="0084326E" w:rsidRDefault="00706B73" w:rsidP="00BC33CC">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u w:val="single"/>
        </w:rPr>
        <w:t>Programul SI-A6-</w:t>
      </w:r>
      <w:r w:rsidRPr="0084326E">
        <w:rPr>
          <w:rFonts w:ascii="Times New Roman" w:eastAsia="Times New Roman" w:hAnsi="Times New Roman" w:cs="Times New Roman"/>
          <w:sz w:val="24"/>
          <w:szCs w:val="24"/>
        </w:rPr>
        <w:t>1 Creşterea capacităţii de prevenire, intervenţie şi monitorizare a situaţiilor de urgenţă în Zona Metropolitană Constanţa</w:t>
      </w:r>
    </w:p>
    <w:p w:rsidR="00706B73" w:rsidRPr="0084326E" w:rsidRDefault="00706B73" w:rsidP="00BC33CC">
      <w:pPr>
        <w:numPr>
          <w:ilvl w:val="0"/>
          <w:numId w:val="35"/>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Servicii de intervenţie pentru situaţii de urgenţă-dezvoltare</w:t>
      </w:r>
    </w:p>
    <w:p w:rsidR="00706B73" w:rsidRPr="0084326E" w:rsidRDefault="00706B73" w:rsidP="00706B73">
      <w:pPr>
        <w:spacing w:after="120" w:line="360" w:lineRule="auto"/>
        <w:ind w:left="360"/>
        <w:jc w:val="both"/>
        <w:rPr>
          <w:rFonts w:ascii="Times New Roman" w:eastAsia="Times New Roman" w:hAnsi="Times New Roman" w:cs="Times New Roman"/>
          <w:sz w:val="24"/>
          <w:szCs w:val="24"/>
        </w:rPr>
      </w:pPr>
    </w:p>
    <w:p w:rsidR="00706B73" w:rsidRPr="0084326E" w:rsidRDefault="00706B73" w:rsidP="00BC33CC">
      <w:pPr>
        <w:spacing w:after="0" w:line="360" w:lineRule="auto"/>
        <w:ind w:firstLine="720"/>
        <w:jc w:val="both"/>
        <w:rPr>
          <w:rFonts w:ascii="Times New Roman" w:eastAsia="Times New Roman" w:hAnsi="Times New Roman" w:cs="Times New Roman"/>
          <w:i/>
          <w:sz w:val="24"/>
          <w:szCs w:val="24"/>
        </w:rPr>
      </w:pPr>
      <w:r w:rsidRPr="0084326E">
        <w:rPr>
          <w:rFonts w:ascii="Times New Roman" w:eastAsia="Times New Roman" w:hAnsi="Times New Roman" w:cs="Times New Roman"/>
          <w:i/>
          <w:sz w:val="24"/>
          <w:szCs w:val="24"/>
        </w:rPr>
        <w:t>Politica SI-B1</w:t>
      </w:r>
      <w:r w:rsidRPr="0084326E">
        <w:rPr>
          <w:rFonts w:ascii="Times New Roman" w:eastAsia="Times New Roman" w:hAnsi="Times New Roman" w:cs="Times New Roman"/>
          <w:noProof/>
          <w:sz w:val="24"/>
          <w:szCs w:val="24"/>
        </w:rPr>
        <w:t xml:space="preserve"> </w:t>
      </w:r>
      <w:r w:rsidRPr="0084326E">
        <w:rPr>
          <w:rFonts w:ascii="Times New Roman" w:eastAsia="Times New Roman" w:hAnsi="Times New Roman" w:cs="Times New Roman"/>
          <w:i/>
          <w:sz w:val="24"/>
          <w:szCs w:val="24"/>
        </w:rPr>
        <w:t>Valorificarea potenţialului turistic şi cultural al Zonei Metropolitane Constanţa</w:t>
      </w:r>
    </w:p>
    <w:p w:rsidR="00706B73" w:rsidRPr="0084326E" w:rsidRDefault="00706B73" w:rsidP="00BC33CC">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u w:val="single"/>
        </w:rPr>
        <w:t>Programul SI-B1-</w:t>
      </w:r>
      <w:r w:rsidRPr="0084326E">
        <w:rPr>
          <w:rFonts w:ascii="Times New Roman" w:eastAsia="Times New Roman" w:hAnsi="Times New Roman" w:cs="Times New Roman"/>
          <w:sz w:val="24"/>
          <w:szCs w:val="24"/>
        </w:rPr>
        <w:t>1 Conservarea, restaurarea şi valorificarea durabilă a patrimoniului cultural inclusiv infrastructura conexă</w:t>
      </w:r>
    </w:p>
    <w:p w:rsidR="00706B73" w:rsidRPr="0084326E" w:rsidRDefault="00706B73" w:rsidP="00BC33CC">
      <w:pPr>
        <w:numPr>
          <w:ilvl w:val="0"/>
          <w:numId w:val="35"/>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Reabilitarea şi creşterea atractivităţii turistice a Zonei Peninsulare a municipiului Constanţa</w:t>
      </w:r>
    </w:p>
    <w:p w:rsidR="00706B73" w:rsidRPr="0084326E" w:rsidRDefault="00706B73" w:rsidP="00BC33CC">
      <w:pPr>
        <w:numPr>
          <w:ilvl w:val="0"/>
          <w:numId w:val="35"/>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Patrimoniu arhitectonic şi arheologic în Zona Metropolitană Constanţa-restaurare și promovare</w:t>
      </w:r>
    </w:p>
    <w:p w:rsidR="00BC33CC" w:rsidRDefault="00BC33CC" w:rsidP="00706B73">
      <w:pPr>
        <w:spacing w:after="120" w:line="360" w:lineRule="auto"/>
        <w:ind w:firstLine="720"/>
        <w:jc w:val="both"/>
        <w:rPr>
          <w:rFonts w:ascii="Times New Roman" w:eastAsia="Times New Roman" w:hAnsi="Times New Roman" w:cs="Times New Roman"/>
          <w:sz w:val="24"/>
          <w:szCs w:val="24"/>
          <w:u w:val="single"/>
        </w:rPr>
      </w:pPr>
    </w:p>
    <w:p w:rsidR="00706B73" w:rsidRPr="0084326E" w:rsidRDefault="00706B73" w:rsidP="00BC33CC">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u w:val="single"/>
        </w:rPr>
        <w:t>Programul SI-B1-</w:t>
      </w:r>
      <w:r w:rsidRPr="0084326E">
        <w:rPr>
          <w:rFonts w:ascii="Times New Roman" w:eastAsia="Times New Roman" w:hAnsi="Times New Roman" w:cs="Times New Roman"/>
          <w:sz w:val="24"/>
          <w:szCs w:val="24"/>
        </w:rPr>
        <w:t>2 Consolidarea ofertei turistice a Zonei Metropolitane Constanţa</w:t>
      </w:r>
    </w:p>
    <w:p w:rsidR="00706B73" w:rsidRPr="0084326E" w:rsidRDefault="00706B73" w:rsidP="00BC33CC">
      <w:pPr>
        <w:numPr>
          <w:ilvl w:val="0"/>
          <w:numId w:val="43"/>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Mamaia - produs turistic internaţional</w:t>
      </w:r>
    </w:p>
    <w:p w:rsidR="00706B73" w:rsidRPr="0084326E" w:rsidRDefault="00706B73" w:rsidP="00BC33CC">
      <w:pPr>
        <w:numPr>
          <w:ilvl w:val="0"/>
          <w:numId w:val="38"/>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Infrastructura turistică şi de agrement - modernizare, dezvoltare, creare</w:t>
      </w:r>
    </w:p>
    <w:p w:rsidR="00706B73" w:rsidRPr="0084326E" w:rsidRDefault="00706B73" w:rsidP="00BC33CC">
      <w:pPr>
        <w:numPr>
          <w:ilvl w:val="0"/>
          <w:numId w:val="38"/>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Infrastructura publică urbană din zonele turistice - reabilitare/reamenajare</w:t>
      </w:r>
    </w:p>
    <w:p w:rsidR="00706B73" w:rsidRPr="0084326E" w:rsidRDefault="00706B73" w:rsidP="00BC33CC">
      <w:pPr>
        <w:numPr>
          <w:ilvl w:val="0"/>
          <w:numId w:val="38"/>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Infrastructura de transport-dezvoltare, modernizare, creare</w:t>
      </w:r>
    </w:p>
    <w:p w:rsidR="00706B73" w:rsidRPr="0084326E" w:rsidRDefault="00706B73" w:rsidP="00BC33CC">
      <w:pPr>
        <w:numPr>
          <w:ilvl w:val="0"/>
          <w:numId w:val="38"/>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Infrastructura socială aferentă activităţii de turism –creare</w:t>
      </w:r>
    </w:p>
    <w:p w:rsidR="00706B73" w:rsidRPr="0084326E" w:rsidRDefault="00706B73" w:rsidP="00BC33CC">
      <w:pPr>
        <w:numPr>
          <w:ilvl w:val="0"/>
          <w:numId w:val="38"/>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Promovarea ofertei turistice în Zona Metropolitană Constanţa</w:t>
      </w:r>
    </w:p>
    <w:p w:rsidR="00706B73" w:rsidRPr="0084326E" w:rsidRDefault="00706B73" w:rsidP="00BC33CC">
      <w:pPr>
        <w:numPr>
          <w:ilvl w:val="0"/>
          <w:numId w:val="38"/>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Structuri de sprijin pentru promovarea turistică a Zonei Metropolitane Constanţa</w:t>
      </w:r>
    </w:p>
    <w:p w:rsidR="00706B73" w:rsidRPr="0084326E" w:rsidRDefault="00706B73" w:rsidP="00BC33CC">
      <w:pPr>
        <w:numPr>
          <w:ilvl w:val="0"/>
          <w:numId w:val="45"/>
        </w:numPr>
        <w:spacing w:after="0" w:line="360" w:lineRule="auto"/>
        <w:jc w:val="both"/>
        <w:rPr>
          <w:rFonts w:ascii="Times New Roman" w:eastAsia="Times New Roman" w:hAnsi="Times New Roman" w:cs="Times New Roman"/>
          <w:b/>
          <w:i/>
          <w:sz w:val="24"/>
          <w:szCs w:val="24"/>
        </w:rPr>
      </w:pPr>
      <w:r w:rsidRPr="0084326E">
        <w:rPr>
          <w:rFonts w:ascii="Times New Roman" w:eastAsia="Times New Roman" w:hAnsi="Times New Roman" w:cs="Times New Roman"/>
          <w:b/>
          <w:i/>
          <w:sz w:val="24"/>
          <w:szCs w:val="24"/>
        </w:rPr>
        <w:t>Infrastructura de mediu (politici programe corelate cu axele Programului Operaţional Sectorial de Mediu şi alte programe naţionale de mediu)</w:t>
      </w:r>
    </w:p>
    <w:p w:rsidR="00706B73" w:rsidRPr="0084326E" w:rsidRDefault="00706B73" w:rsidP="00BC33CC">
      <w:pPr>
        <w:spacing w:after="0" w:line="360" w:lineRule="auto"/>
        <w:ind w:firstLine="717"/>
        <w:jc w:val="both"/>
        <w:rPr>
          <w:rFonts w:ascii="Times New Roman" w:eastAsia="Times New Roman" w:hAnsi="Times New Roman" w:cs="Times New Roman"/>
          <w:i/>
          <w:sz w:val="24"/>
          <w:szCs w:val="24"/>
        </w:rPr>
      </w:pPr>
      <w:r w:rsidRPr="0084326E">
        <w:rPr>
          <w:rFonts w:ascii="Times New Roman" w:eastAsia="Times New Roman" w:hAnsi="Times New Roman" w:cs="Times New Roman"/>
          <w:i/>
          <w:sz w:val="24"/>
          <w:szCs w:val="24"/>
        </w:rPr>
        <w:t xml:space="preserve">Politica SII-A1 Îmbunătăţirea serviciilor publice şi dezvoltarea infrastructurii de bază care deserveşte furnizarea acestora </w:t>
      </w:r>
    </w:p>
    <w:p w:rsidR="00706B73" w:rsidRPr="0084326E" w:rsidRDefault="00706B73" w:rsidP="00BC33CC">
      <w:pPr>
        <w:spacing w:after="0" w:line="360" w:lineRule="auto"/>
        <w:ind w:firstLine="717"/>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u w:val="single"/>
        </w:rPr>
        <w:t>Programul SII-A1-1</w:t>
      </w:r>
      <w:r w:rsidRPr="0084326E">
        <w:rPr>
          <w:rFonts w:ascii="Times New Roman" w:eastAsia="Times New Roman" w:hAnsi="Times New Roman" w:cs="Times New Roman"/>
          <w:sz w:val="24"/>
          <w:szCs w:val="24"/>
        </w:rPr>
        <w:t xml:space="preserve"> Dezvoltarea infrastructurii de bază care deserveşte furnizarea serviciilor publice </w:t>
      </w:r>
    </w:p>
    <w:p w:rsidR="00706B73" w:rsidRPr="0084326E" w:rsidRDefault="00706B73" w:rsidP="00BC33CC">
      <w:pPr>
        <w:numPr>
          <w:ilvl w:val="0"/>
          <w:numId w:val="27"/>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Sisteme de alimentare cu apă şi canalizare - reabilitare,extindere, modernizare şi creare</w:t>
      </w:r>
    </w:p>
    <w:p w:rsidR="00706B73" w:rsidRPr="0084326E" w:rsidRDefault="00706B73" w:rsidP="00706B73">
      <w:pPr>
        <w:spacing w:after="0" w:line="360" w:lineRule="auto"/>
        <w:jc w:val="both"/>
        <w:rPr>
          <w:rFonts w:ascii="Times New Roman" w:eastAsia="Times New Roman" w:hAnsi="Times New Roman" w:cs="Times New Roman"/>
          <w:i/>
          <w:sz w:val="24"/>
          <w:szCs w:val="24"/>
        </w:rPr>
      </w:pPr>
    </w:p>
    <w:p w:rsidR="00706B73" w:rsidRPr="0084326E" w:rsidRDefault="00706B73" w:rsidP="00706B73">
      <w:pPr>
        <w:spacing w:after="0" w:line="360" w:lineRule="auto"/>
        <w:ind w:firstLine="720"/>
        <w:jc w:val="both"/>
        <w:rPr>
          <w:rFonts w:ascii="Times New Roman" w:eastAsia="Times New Roman" w:hAnsi="Times New Roman" w:cs="Times New Roman"/>
          <w:i/>
          <w:sz w:val="24"/>
          <w:szCs w:val="24"/>
        </w:rPr>
      </w:pPr>
      <w:r w:rsidRPr="0084326E">
        <w:rPr>
          <w:rFonts w:ascii="Times New Roman" w:eastAsia="Times New Roman" w:hAnsi="Times New Roman" w:cs="Times New Roman"/>
          <w:i/>
          <w:sz w:val="24"/>
          <w:szCs w:val="24"/>
        </w:rPr>
        <w:t>Politica SII-A2 Protecţia şi îmbunătăţirea calităţii mediului</w:t>
      </w:r>
    </w:p>
    <w:p w:rsidR="00706B73" w:rsidRPr="0084326E" w:rsidRDefault="00706B73" w:rsidP="00706B73">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u w:val="single"/>
        </w:rPr>
        <w:t>Programul SII-A2-1</w:t>
      </w:r>
      <w:r w:rsidRPr="0084326E">
        <w:rPr>
          <w:rFonts w:ascii="Times New Roman" w:eastAsia="Times New Roman" w:hAnsi="Times New Roman" w:cs="Times New Roman"/>
          <w:sz w:val="24"/>
          <w:szCs w:val="24"/>
        </w:rPr>
        <w:t xml:space="preserve"> Dezvoltarea sistemelor de management integrat al deşeurilor şi reabilitarea siturilor contaminate</w:t>
      </w:r>
    </w:p>
    <w:p w:rsidR="00706B73" w:rsidRPr="0084326E" w:rsidRDefault="00706B73" w:rsidP="00564353">
      <w:pPr>
        <w:numPr>
          <w:ilvl w:val="0"/>
          <w:numId w:val="31"/>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Sisteme de colectare selectivă a deşeurilor în Zona Metropolitană Constanţa</w:t>
      </w:r>
    </w:p>
    <w:p w:rsidR="00706B73" w:rsidRPr="0084326E" w:rsidRDefault="00706B73" w:rsidP="00564353">
      <w:pPr>
        <w:numPr>
          <w:ilvl w:val="0"/>
          <w:numId w:val="31"/>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Închiderea gropilor neconforme de deşeuri </w:t>
      </w:r>
    </w:p>
    <w:p w:rsidR="00706B73" w:rsidRPr="0084326E" w:rsidRDefault="00706B73" w:rsidP="00706B73">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u w:val="single"/>
        </w:rPr>
        <w:t>Programul SII-A2-2</w:t>
      </w:r>
      <w:r w:rsidRPr="0084326E">
        <w:rPr>
          <w:rFonts w:ascii="Times New Roman" w:eastAsia="Times New Roman" w:hAnsi="Times New Roman" w:cs="Times New Roman"/>
          <w:sz w:val="24"/>
          <w:szCs w:val="24"/>
        </w:rPr>
        <w:t xml:space="preserve"> Reducerea factorilor de poluare a mediului</w:t>
      </w:r>
    </w:p>
    <w:p w:rsidR="00706B73" w:rsidRPr="0084326E" w:rsidRDefault="00706B73" w:rsidP="00564353">
      <w:pPr>
        <w:numPr>
          <w:ilvl w:val="0"/>
          <w:numId w:val="32"/>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Împădurirea şi amenajarea de liziere în jurul zonelor rezidenţiale şi a zonelor industriale</w:t>
      </w:r>
    </w:p>
    <w:p w:rsidR="00706B73" w:rsidRPr="0084326E" w:rsidRDefault="00706B73" w:rsidP="00564353">
      <w:pPr>
        <w:numPr>
          <w:ilvl w:val="0"/>
          <w:numId w:val="32"/>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Surse regenerabile de energie pentru clădirile publice din Zona Metropolitană Constanţa</w:t>
      </w:r>
    </w:p>
    <w:p w:rsidR="00706B73" w:rsidRPr="0084326E" w:rsidRDefault="00706B73" w:rsidP="00564353">
      <w:pPr>
        <w:numPr>
          <w:ilvl w:val="0"/>
          <w:numId w:val="32"/>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Masurilor active din planurile de acţiune anexate hărţilor de zgomot din localităţile CONSTANŢA - DOBRICH</w:t>
      </w:r>
    </w:p>
    <w:p w:rsidR="00706B73" w:rsidRPr="0084326E" w:rsidRDefault="00706B73" w:rsidP="00564353">
      <w:pPr>
        <w:numPr>
          <w:ilvl w:val="0"/>
          <w:numId w:val="32"/>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Informare şi conştientizare publică cu privire la reducerea poluării</w:t>
      </w:r>
    </w:p>
    <w:p w:rsidR="00706B73" w:rsidRPr="0084326E" w:rsidRDefault="00706B73" w:rsidP="00706B73">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u w:val="single"/>
        </w:rPr>
        <w:t xml:space="preserve">Programul SII-A2-3 </w:t>
      </w:r>
      <w:r w:rsidRPr="0084326E">
        <w:rPr>
          <w:rFonts w:ascii="Times New Roman" w:eastAsia="Times New Roman" w:hAnsi="Times New Roman" w:cs="Times New Roman"/>
          <w:sz w:val="24"/>
          <w:szCs w:val="24"/>
        </w:rPr>
        <w:t>Implementarea sistemelor adecvate de management pentru protecţia naturii</w:t>
      </w:r>
    </w:p>
    <w:p w:rsidR="00706B73" w:rsidRPr="0084326E" w:rsidRDefault="00706B73" w:rsidP="00564353">
      <w:pPr>
        <w:numPr>
          <w:ilvl w:val="0"/>
          <w:numId w:val="33"/>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Protecţia şi conservarea integrată a ariilor naturale protejate situate în Zona Metropolitană Constanţa</w:t>
      </w:r>
    </w:p>
    <w:p w:rsidR="00706B73" w:rsidRPr="0084326E" w:rsidRDefault="00706B73" w:rsidP="00706B73">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u w:val="single"/>
        </w:rPr>
        <w:t xml:space="preserve">Programul SII-A2-4 </w:t>
      </w:r>
      <w:r w:rsidRPr="0084326E">
        <w:rPr>
          <w:rFonts w:ascii="Times New Roman" w:eastAsia="Times New Roman" w:hAnsi="Times New Roman" w:cs="Times New Roman"/>
          <w:sz w:val="24"/>
          <w:szCs w:val="24"/>
        </w:rPr>
        <w:t>Implementarea infrastructurii adecvate de prevenire a riscurilor naturale în zonele cele mai expuse la risc</w:t>
      </w:r>
    </w:p>
    <w:p w:rsidR="00706B73" w:rsidRPr="0084326E" w:rsidRDefault="00706B73" w:rsidP="00706B73">
      <w:pPr>
        <w:spacing w:after="120" w:line="360" w:lineRule="auto"/>
        <w:jc w:val="both"/>
        <w:rPr>
          <w:rFonts w:ascii="Times New Roman" w:eastAsia="Times New Roman" w:hAnsi="Times New Roman" w:cs="Times New Roman"/>
          <w:sz w:val="24"/>
          <w:szCs w:val="24"/>
        </w:rPr>
      </w:pPr>
    </w:p>
    <w:p w:rsidR="00706B73" w:rsidRPr="0084326E" w:rsidRDefault="00706B73" w:rsidP="00BC33CC">
      <w:pPr>
        <w:numPr>
          <w:ilvl w:val="0"/>
          <w:numId w:val="33"/>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Sistem hidrotehnic de protecţie a plajelor şi a falezelor-reabilitare, consolidare</w:t>
      </w:r>
    </w:p>
    <w:p w:rsidR="00706B73" w:rsidRPr="0084326E" w:rsidRDefault="00706B73" w:rsidP="00BC33CC">
      <w:pPr>
        <w:numPr>
          <w:ilvl w:val="0"/>
          <w:numId w:val="33"/>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Măsuri de combatere a riscurilor naturale în zonele cele mai expuse la risc - amenajare, regularizare văi</w:t>
      </w:r>
    </w:p>
    <w:p w:rsidR="00706B73" w:rsidRPr="0084326E" w:rsidRDefault="00706B73" w:rsidP="00BC33CC">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u w:val="single"/>
        </w:rPr>
        <w:t>Programul SII-A2-5</w:t>
      </w:r>
      <w:r w:rsidRPr="0084326E">
        <w:rPr>
          <w:rFonts w:ascii="Times New Roman" w:eastAsia="Times New Roman" w:hAnsi="Times New Roman" w:cs="Times New Roman"/>
          <w:noProof/>
          <w:sz w:val="24"/>
          <w:szCs w:val="24"/>
        </w:rPr>
        <w:t xml:space="preserve"> </w:t>
      </w:r>
      <w:r w:rsidRPr="0084326E">
        <w:rPr>
          <w:rFonts w:ascii="Times New Roman" w:eastAsia="Times New Roman" w:hAnsi="Times New Roman" w:cs="Times New Roman"/>
          <w:sz w:val="24"/>
          <w:szCs w:val="24"/>
        </w:rPr>
        <w:t>Creşterea eficienţei energetice în contextul combaterii schimbărilor climatice</w:t>
      </w:r>
    </w:p>
    <w:p w:rsidR="00706B73" w:rsidRPr="0084326E" w:rsidRDefault="00706B73" w:rsidP="00BC33CC">
      <w:pPr>
        <w:numPr>
          <w:ilvl w:val="0"/>
          <w:numId w:val="34"/>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Reabilitarea termică a blocurilor de locuinţe construite în perioada 1950 – 1989</w:t>
      </w:r>
    </w:p>
    <w:p w:rsidR="00706B73" w:rsidRPr="0084326E" w:rsidRDefault="00706B73" w:rsidP="00BC33CC">
      <w:pPr>
        <w:numPr>
          <w:ilvl w:val="0"/>
          <w:numId w:val="34"/>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Reabilitarea termică a clădirilor publice din Polul de Creștere Constanța</w:t>
      </w:r>
    </w:p>
    <w:p w:rsidR="004C110A" w:rsidRPr="0084326E" w:rsidRDefault="004C110A" w:rsidP="00706B73">
      <w:pPr>
        <w:spacing w:after="0" w:line="360" w:lineRule="auto"/>
        <w:ind w:firstLine="720"/>
        <w:jc w:val="both"/>
        <w:rPr>
          <w:rFonts w:ascii="Times New Roman" w:eastAsia="Times New Roman" w:hAnsi="Times New Roman" w:cs="Times New Roman"/>
          <w:i/>
          <w:sz w:val="24"/>
          <w:szCs w:val="24"/>
        </w:rPr>
      </w:pPr>
    </w:p>
    <w:p w:rsidR="00706B73" w:rsidRPr="0084326E" w:rsidRDefault="00706B73" w:rsidP="00706B73">
      <w:pPr>
        <w:spacing w:after="0" w:line="360" w:lineRule="auto"/>
        <w:ind w:firstLine="720"/>
        <w:jc w:val="both"/>
        <w:rPr>
          <w:rFonts w:ascii="Times New Roman" w:eastAsia="Times New Roman" w:hAnsi="Times New Roman" w:cs="Times New Roman"/>
          <w:i/>
          <w:sz w:val="24"/>
          <w:szCs w:val="24"/>
        </w:rPr>
      </w:pPr>
      <w:r w:rsidRPr="0084326E">
        <w:rPr>
          <w:rFonts w:ascii="Times New Roman" w:eastAsia="Times New Roman" w:hAnsi="Times New Roman" w:cs="Times New Roman"/>
          <w:i/>
          <w:sz w:val="24"/>
          <w:szCs w:val="24"/>
        </w:rPr>
        <w:t xml:space="preserve">Politica SII-B1 Turism durabil prin protecţia şi îmbunătăţirea calităţii mediului </w:t>
      </w:r>
    </w:p>
    <w:p w:rsidR="00706B73" w:rsidRPr="0084326E" w:rsidRDefault="00706B73" w:rsidP="00706B73">
      <w:pPr>
        <w:spacing w:after="12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u w:val="single"/>
        </w:rPr>
        <w:t>Programul SII-B1-1</w:t>
      </w:r>
      <w:r w:rsidRPr="0084326E">
        <w:rPr>
          <w:rFonts w:ascii="Times New Roman" w:eastAsia="Times New Roman" w:hAnsi="Times New Roman" w:cs="Times New Roman"/>
          <w:sz w:val="24"/>
          <w:szCs w:val="24"/>
        </w:rPr>
        <w:t xml:space="preserve"> Conservarea durabilă a resurselor naturale şi valorificarea turistică a acestora</w:t>
      </w:r>
    </w:p>
    <w:p w:rsidR="00706B73" w:rsidRPr="0084326E" w:rsidRDefault="00706B73" w:rsidP="00564353">
      <w:pPr>
        <w:numPr>
          <w:ilvl w:val="0"/>
          <w:numId w:val="34"/>
        </w:numPr>
        <w:spacing w:after="12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Ecologizarea şi fructificarea potenţialului turistic al Lacului Siutghiol</w:t>
      </w:r>
    </w:p>
    <w:p w:rsidR="00706B73" w:rsidRPr="0084326E" w:rsidRDefault="00706B73" w:rsidP="00564353">
      <w:pPr>
        <w:numPr>
          <w:ilvl w:val="0"/>
          <w:numId w:val="34"/>
        </w:numPr>
        <w:spacing w:after="12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Ecologizarea şi fructificarea potenţialului turistic al Lacului Tăbăcărie</w:t>
      </w:r>
    </w:p>
    <w:p w:rsidR="00706B73" w:rsidRPr="0084326E" w:rsidRDefault="00706B73" w:rsidP="00564353">
      <w:pPr>
        <w:numPr>
          <w:ilvl w:val="0"/>
          <w:numId w:val="34"/>
        </w:numPr>
        <w:spacing w:after="12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Ecologizarea Lacului Belona - Eforie Nord şi pregătirea lui pentru activităţi de agrement</w:t>
      </w:r>
    </w:p>
    <w:p w:rsidR="00706B73" w:rsidRPr="0084326E" w:rsidRDefault="00706B73" w:rsidP="00BC33CC">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u w:val="single"/>
        </w:rPr>
        <w:t>Programul SII-B2-1</w:t>
      </w:r>
      <w:r w:rsidRPr="0084326E">
        <w:rPr>
          <w:rFonts w:ascii="Times New Roman" w:eastAsia="Times New Roman" w:hAnsi="Times New Roman" w:cs="Times New Roman"/>
          <w:sz w:val="24"/>
          <w:szCs w:val="24"/>
        </w:rPr>
        <w:t xml:space="preserve"> Cooperare turistică transfrontalieră</w:t>
      </w:r>
    </w:p>
    <w:p w:rsidR="00706B73" w:rsidRPr="0084326E" w:rsidRDefault="00706B73" w:rsidP="00BC33CC">
      <w:pPr>
        <w:numPr>
          <w:ilvl w:val="0"/>
          <w:numId w:val="39"/>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Promovarea în comun a  litoralului românesc şi bulgăresc al Mării Negre şi dezvoltarea de produse turistice comune Constanţa - Dobrich prin:</w:t>
      </w:r>
    </w:p>
    <w:p w:rsidR="00706B73" w:rsidRPr="0084326E" w:rsidRDefault="00706B73" w:rsidP="00BC33CC">
      <w:pPr>
        <w:spacing w:after="0" w:line="360" w:lineRule="auto"/>
        <w:ind w:left="1440" w:hanging="108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              - Realizarea de pliante, hărţi, filme, spoturi şi alte materiale informative şi de    promovare turistică</w:t>
      </w:r>
    </w:p>
    <w:p w:rsidR="00706B73" w:rsidRPr="0084326E" w:rsidRDefault="00706B73" w:rsidP="00BC33CC">
      <w:pPr>
        <w:spacing w:after="0" w:line="360" w:lineRule="auto"/>
        <w:ind w:left="1440" w:hanging="144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                   - Organizarea de spectacole, evenimente şi activităţi de promovare a litoralului Mării Negre</w:t>
      </w:r>
    </w:p>
    <w:p w:rsidR="00706B73" w:rsidRPr="0084326E" w:rsidRDefault="00706B73" w:rsidP="00BC33CC">
      <w:pPr>
        <w:spacing w:after="0" w:line="360" w:lineRule="auto"/>
        <w:ind w:left="1440" w:hanging="144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                   - Conceperea unui brand comun pentru litoralul Mării Negre şi promovarea internaţională a acestuia prin intermediul diverselor canale media</w:t>
      </w:r>
    </w:p>
    <w:p w:rsidR="00BC33CC" w:rsidRDefault="00BC33CC" w:rsidP="00706B73">
      <w:pPr>
        <w:spacing w:after="120" w:line="360" w:lineRule="auto"/>
        <w:ind w:left="709"/>
        <w:jc w:val="both"/>
        <w:rPr>
          <w:rFonts w:ascii="Times New Roman" w:eastAsia="Times New Roman" w:hAnsi="Times New Roman" w:cs="Times New Roman"/>
          <w:i/>
          <w:sz w:val="24"/>
          <w:szCs w:val="24"/>
        </w:rPr>
      </w:pPr>
    </w:p>
    <w:p w:rsidR="00706B73" w:rsidRPr="0084326E" w:rsidRDefault="00706B73" w:rsidP="00706B73">
      <w:pPr>
        <w:spacing w:after="120" w:line="360" w:lineRule="auto"/>
        <w:ind w:left="709"/>
        <w:jc w:val="both"/>
        <w:rPr>
          <w:rFonts w:ascii="Times New Roman" w:eastAsia="Times New Roman" w:hAnsi="Times New Roman" w:cs="Times New Roman"/>
          <w:i/>
          <w:sz w:val="24"/>
          <w:szCs w:val="24"/>
        </w:rPr>
      </w:pPr>
      <w:r w:rsidRPr="0084326E">
        <w:rPr>
          <w:rFonts w:ascii="Times New Roman" w:eastAsia="Times New Roman" w:hAnsi="Times New Roman" w:cs="Times New Roman"/>
          <w:i/>
          <w:sz w:val="24"/>
          <w:szCs w:val="24"/>
        </w:rPr>
        <w:t>Politica SII-C1 Protecţia şi îmbunătăţirea calităţii mediului prin controlul poluării industriale</w:t>
      </w:r>
    </w:p>
    <w:p w:rsidR="00706B73" w:rsidRPr="0084326E" w:rsidRDefault="00706B73" w:rsidP="00706B73">
      <w:pPr>
        <w:spacing w:after="120" w:line="360" w:lineRule="auto"/>
        <w:ind w:left="709"/>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u w:val="single"/>
        </w:rPr>
        <w:t>Programul SII-C1-1</w:t>
      </w:r>
      <w:r w:rsidRPr="0084326E">
        <w:rPr>
          <w:rFonts w:ascii="Times New Roman" w:eastAsia="Times New Roman" w:hAnsi="Times New Roman" w:cs="Times New Roman"/>
          <w:sz w:val="24"/>
          <w:szCs w:val="24"/>
        </w:rPr>
        <w:t xml:space="preserve"> Reducerea factorilor de poluare a mediului prin utilizarea surselor regenerabile de energie</w:t>
      </w:r>
    </w:p>
    <w:p w:rsidR="00706B73" w:rsidRPr="0084326E" w:rsidRDefault="00706B73" w:rsidP="00564353">
      <w:pPr>
        <w:numPr>
          <w:ilvl w:val="0"/>
          <w:numId w:val="39"/>
        </w:numPr>
        <w:spacing w:after="12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Surse regenerabile de energie în Zona Metropolitană Constanţa</w:t>
      </w:r>
    </w:p>
    <w:p w:rsidR="00706B73" w:rsidRPr="0084326E" w:rsidRDefault="00706B73" w:rsidP="00706B73">
      <w:pPr>
        <w:spacing w:after="0" w:line="360" w:lineRule="auto"/>
        <w:ind w:left="360"/>
        <w:jc w:val="both"/>
        <w:rPr>
          <w:rFonts w:ascii="Times New Roman" w:eastAsia="Times New Roman" w:hAnsi="Times New Roman" w:cs="Times New Roman"/>
          <w:sz w:val="24"/>
          <w:szCs w:val="24"/>
        </w:rPr>
      </w:pPr>
    </w:p>
    <w:p w:rsidR="00706B73" w:rsidRPr="0084326E" w:rsidRDefault="00706B73" w:rsidP="00706B73">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u w:val="single"/>
        </w:rPr>
        <w:t>Programul SII-C1-2</w:t>
      </w:r>
      <w:r w:rsidRPr="0084326E">
        <w:rPr>
          <w:rFonts w:ascii="Times New Roman" w:eastAsia="Times New Roman" w:hAnsi="Times New Roman" w:cs="Times New Roman"/>
          <w:sz w:val="24"/>
          <w:szCs w:val="24"/>
        </w:rPr>
        <w:t xml:space="preserve"> Valorificarea siturilor industriale poluate şi neutilizate şi pregătirea acestora pentru noi activităţi</w:t>
      </w:r>
    </w:p>
    <w:p w:rsidR="00706B73" w:rsidRPr="0084326E" w:rsidRDefault="00706B73" w:rsidP="00564353">
      <w:pPr>
        <w:numPr>
          <w:ilvl w:val="0"/>
          <w:numId w:val="39"/>
        </w:numPr>
        <w:spacing w:after="12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Platforme industriale, terenuri degradate şi/sau neutilizate - reabilitare, ecologizare, amenajare</w:t>
      </w:r>
    </w:p>
    <w:p w:rsidR="00706B73" w:rsidRPr="0084326E" w:rsidRDefault="00706B73" w:rsidP="00564353">
      <w:pPr>
        <w:numPr>
          <w:ilvl w:val="0"/>
          <w:numId w:val="39"/>
        </w:numPr>
        <w:spacing w:after="12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Amenajarea terenurilor degradate şi/ sau neutilizate din localităţile periurbane ale polului de creştere Constanţa şi pregătirea lor pentru alte activităţi economice</w:t>
      </w:r>
    </w:p>
    <w:p w:rsidR="00BC33CC" w:rsidRDefault="00BC33CC" w:rsidP="00BC33CC">
      <w:pPr>
        <w:spacing w:after="120" w:line="360" w:lineRule="auto"/>
        <w:ind w:left="717"/>
        <w:jc w:val="both"/>
        <w:rPr>
          <w:rFonts w:ascii="Times New Roman" w:eastAsia="Times New Roman" w:hAnsi="Times New Roman" w:cs="Times New Roman"/>
          <w:b/>
          <w:i/>
          <w:sz w:val="24"/>
          <w:szCs w:val="24"/>
        </w:rPr>
      </w:pPr>
    </w:p>
    <w:p w:rsidR="00706B73" w:rsidRPr="0084326E" w:rsidRDefault="00706B73" w:rsidP="00564353">
      <w:pPr>
        <w:numPr>
          <w:ilvl w:val="0"/>
          <w:numId w:val="45"/>
        </w:numPr>
        <w:spacing w:after="120" w:line="360" w:lineRule="auto"/>
        <w:jc w:val="both"/>
        <w:rPr>
          <w:rFonts w:ascii="Times New Roman" w:eastAsia="Times New Roman" w:hAnsi="Times New Roman" w:cs="Times New Roman"/>
          <w:b/>
          <w:i/>
          <w:sz w:val="24"/>
          <w:szCs w:val="24"/>
        </w:rPr>
      </w:pPr>
      <w:r w:rsidRPr="0084326E">
        <w:rPr>
          <w:rFonts w:ascii="Times New Roman" w:eastAsia="Times New Roman" w:hAnsi="Times New Roman" w:cs="Times New Roman"/>
          <w:b/>
          <w:i/>
          <w:sz w:val="24"/>
          <w:szCs w:val="24"/>
        </w:rPr>
        <w:t>Infrastructură economică (politici programe corelate cu axele Programului Operaţional Competitivitate  şi Programului Operațional Regional)</w:t>
      </w:r>
    </w:p>
    <w:p w:rsidR="00706B73" w:rsidRPr="0084326E" w:rsidRDefault="00706B73" w:rsidP="00706B73">
      <w:pPr>
        <w:spacing w:after="120" w:line="360" w:lineRule="auto"/>
        <w:ind w:firstLine="717"/>
        <w:jc w:val="both"/>
        <w:rPr>
          <w:rFonts w:ascii="Times New Roman" w:eastAsia="Times New Roman" w:hAnsi="Times New Roman" w:cs="Times New Roman"/>
          <w:i/>
          <w:sz w:val="24"/>
          <w:szCs w:val="24"/>
        </w:rPr>
      </w:pPr>
      <w:r w:rsidRPr="0084326E">
        <w:rPr>
          <w:rFonts w:ascii="Times New Roman" w:eastAsia="Times New Roman" w:hAnsi="Times New Roman" w:cs="Times New Roman"/>
          <w:i/>
          <w:sz w:val="24"/>
          <w:szCs w:val="24"/>
        </w:rPr>
        <w:t>Politica SIII-A1 Îmbunătăţirea serviciilor publice şi dezvoltarea infrastructurii de bază care deserveşte furnizarea acestora</w:t>
      </w:r>
    </w:p>
    <w:p w:rsidR="00706B73" w:rsidRPr="0084326E" w:rsidRDefault="00706B73" w:rsidP="00706B73">
      <w:pPr>
        <w:spacing w:after="0" w:line="360" w:lineRule="auto"/>
        <w:ind w:firstLine="717"/>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u w:val="single"/>
        </w:rPr>
        <w:t xml:space="preserve">Programul SIII-A1-1 </w:t>
      </w:r>
      <w:r w:rsidRPr="0084326E">
        <w:rPr>
          <w:rFonts w:ascii="Times New Roman" w:eastAsia="Times New Roman" w:hAnsi="Times New Roman" w:cs="Times New Roman"/>
          <w:sz w:val="24"/>
          <w:szCs w:val="24"/>
        </w:rPr>
        <w:t xml:space="preserve">Dezvoltarea infrastructurii de bază care deserveşte furnizarea serviciilor publice </w:t>
      </w:r>
    </w:p>
    <w:p w:rsidR="00706B73" w:rsidRPr="0084326E" w:rsidRDefault="00706B73" w:rsidP="00564353">
      <w:pPr>
        <w:numPr>
          <w:ilvl w:val="0"/>
          <w:numId w:val="28"/>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Sistem de  alimentare cu gaze naturale</w:t>
      </w:r>
    </w:p>
    <w:p w:rsidR="00706B73" w:rsidRPr="0084326E" w:rsidRDefault="00706B73" w:rsidP="00564353">
      <w:pPr>
        <w:numPr>
          <w:ilvl w:val="0"/>
          <w:numId w:val="28"/>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Sistem de alimentare cu energie electrica</w:t>
      </w:r>
    </w:p>
    <w:p w:rsidR="00706B73" w:rsidRPr="0084326E" w:rsidRDefault="00706B73" w:rsidP="00706B73">
      <w:pPr>
        <w:spacing w:after="0" w:line="360" w:lineRule="auto"/>
        <w:ind w:left="360"/>
        <w:jc w:val="both"/>
        <w:rPr>
          <w:rFonts w:ascii="Times New Roman" w:eastAsia="Times New Roman" w:hAnsi="Times New Roman" w:cs="Times New Roman"/>
          <w:sz w:val="24"/>
          <w:szCs w:val="24"/>
        </w:rPr>
      </w:pPr>
    </w:p>
    <w:p w:rsidR="00706B73" w:rsidRPr="0084326E" w:rsidRDefault="00706B73" w:rsidP="00706B73">
      <w:pPr>
        <w:spacing w:after="0" w:line="360" w:lineRule="auto"/>
        <w:ind w:firstLine="720"/>
        <w:jc w:val="both"/>
        <w:rPr>
          <w:rFonts w:ascii="Times New Roman" w:eastAsia="Times New Roman" w:hAnsi="Times New Roman" w:cs="Times New Roman"/>
          <w:i/>
          <w:sz w:val="24"/>
          <w:szCs w:val="24"/>
        </w:rPr>
      </w:pPr>
      <w:r w:rsidRPr="0084326E">
        <w:rPr>
          <w:rFonts w:ascii="Times New Roman" w:eastAsia="Times New Roman" w:hAnsi="Times New Roman" w:cs="Times New Roman"/>
          <w:i/>
          <w:sz w:val="24"/>
          <w:szCs w:val="24"/>
        </w:rPr>
        <w:t>Politica SIII-A2</w:t>
      </w:r>
      <w:r w:rsidRPr="0084326E">
        <w:rPr>
          <w:rFonts w:ascii="Times New Roman" w:eastAsia="Times New Roman" w:hAnsi="Times New Roman" w:cs="Times New Roman"/>
          <w:noProof/>
          <w:sz w:val="24"/>
          <w:szCs w:val="24"/>
        </w:rPr>
        <w:t xml:space="preserve"> </w:t>
      </w:r>
      <w:r w:rsidRPr="0084326E">
        <w:rPr>
          <w:rFonts w:ascii="Times New Roman" w:eastAsia="Times New Roman" w:hAnsi="Times New Roman" w:cs="Times New Roman"/>
          <w:i/>
          <w:sz w:val="24"/>
          <w:szCs w:val="24"/>
        </w:rPr>
        <w:t>Promovarea tehnologiei informaţiei</w:t>
      </w:r>
    </w:p>
    <w:p w:rsidR="00706B73" w:rsidRPr="0084326E" w:rsidRDefault="00706B73" w:rsidP="00706B73">
      <w:pPr>
        <w:spacing w:after="0" w:line="360" w:lineRule="auto"/>
        <w:ind w:firstLine="720"/>
        <w:jc w:val="both"/>
        <w:rPr>
          <w:rFonts w:ascii="Times New Roman" w:eastAsia="Times New Roman" w:hAnsi="Times New Roman" w:cs="Times New Roman"/>
          <w:i/>
          <w:sz w:val="24"/>
          <w:szCs w:val="24"/>
        </w:rPr>
      </w:pPr>
      <w:r w:rsidRPr="0084326E">
        <w:rPr>
          <w:rFonts w:ascii="Times New Roman" w:eastAsia="Times New Roman" w:hAnsi="Times New Roman" w:cs="Times New Roman"/>
          <w:sz w:val="24"/>
          <w:szCs w:val="24"/>
          <w:u w:val="single"/>
        </w:rPr>
        <w:t>Programul SIII-A2-</w:t>
      </w:r>
      <w:r w:rsidRPr="0084326E">
        <w:rPr>
          <w:rFonts w:ascii="Times New Roman" w:eastAsia="Times New Roman" w:hAnsi="Times New Roman" w:cs="Times New Roman"/>
          <w:sz w:val="24"/>
          <w:szCs w:val="24"/>
        </w:rPr>
        <w:t>1 Dezvoltarea serviciilor de tipul „e-administraţie</w:t>
      </w:r>
      <w:r w:rsidRPr="0084326E">
        <w:rPr>
          <w:rFonts w:ascii="Times New Roman" w:eastAsia="Times New Roman" w:hAnsi="Times New Roman" w:cs="Times New Roman"/>
          <w:i/>
          <w:sz w:val="24"/>
          <w:szCs w:val="24"/>
        </w:rPr>
        <w:t>”</w:t>
      </w:r>
    </w:p>
    <w:p w:rsidR="00706B73" w:rsidRPr="0084326E" w:rsidRDefault="00706B73" w:rsidP="00564353">
      <w:pPr>
        <w:numPr>
          <w:ilvl w:val="0"/>
          <w:numId w:val="36"/>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Înfiinţarea unui WebPortal interactiv de tip e-administraţie la nivelul Zonei Metropolitane Constanţa şi interconectarea acestuia cu sistemul naţional de comunicaţii</w:t>
      </w:r>
    </w:p>
    <w:p w:rsidR="00706B73" w:rsidRPr="0084326E" w:rsidRDefault="00706B73" w:rsidP="00706B73">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u w:val="single"/>
        </w:rPr>
        <w:t>Programul SIII-A2-</w:t>
      </w:r>
      <w:r w:rsidRPr="0084326E">
        <w:rPr>
          <w:rFonts w:ascii="Times New Roman" w:eastAsia="Times New Roman" w:hAnsi="Times New Roman" w:cs="Times New Roman"/>
          <w:sz w:val="24"/>
          <w:szCs w:val="24"/>
        </w:rPr>
        <w:t>2 Promovarea utilizării internetului şi facilitarea accesului la internet</w:t>
      </w:r>
    </w:p>
    <w:p w:rsidR="00706B73" w:rsidRPr="0084326E" w:rsidRDefault="00706B73" w:rsidP="00564353">
      <w:pPr>
        <w:numPr>
          <w:ilvl w:val="0"/>
          <w:numId w:val="36"/>
        </w:numPr>
        <w:spacing w:after="12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Crearea de zone publice wireless</w:t>
      </w:r>
    </w:p>
    <w:p w:rsidR="00706B73" w:rsidRPr="0084326E" w:rsidRDefault="00706B73" w:rsidP="00706B73">
      <w:pPr>
        <w:spacing w:after="120" w:line="360" w:lineRule="auto"/>
        <w:ind w:left="360"/>
        <w:jc w:val="both"/>
        <w:rPr>
          <w:rFonts w:ascii="Times New Roman" w:eastAsia="Times New Roman" w:hAnsi="Times New Roman" w:cs="Times New Roman"/>
          <w:sz w:val="24"/>
          <w:szCs w:val="24"/>
        </w:rPr>
      </w:pPr>
    </w:p>
    <w:p w:rsidR="00706B73" w:rsidRPr="0084326E" w:rsidRDefault="00706B73" w:rsidP="00706B73">
      <w:pPr>
        <w:spacing w:after="120" w:line="360" w:lineRule="auto"/>
        <w:ind w:firstLine="720"/>
        <w:jc w:val="both"/>
        <w:rPr>
          <w:rFonts w:ascii="Times New Roman" w:eastAsia="Times New Roman" w:hAnsi="Times New Roman" w:cs="Times New Roman"/>
          <w:i/>
          <w:sz w:val="24"/>
          <w:szCs w:val="24"/>
        </w:rPr>
      </w:pPr>
      <w:r w:rsidRPr="0084326E">
        <w:rPr>
          <w:rFonts w:ascii="Times New Roman" w:eastAsia="Times New Roman" w:hAnsi="Times New Roman" w:cs="Times New Roman"/>
          <w:i/>
          <w:sz w:val="24"/>
          <w:szCs w:val="24"/>
        </w:rPr>
        <w:t>Politica SIII-C1</w:t>
      </w:r>
      <w:r w:rsidRPr="0084326E">
        <w:rPr>
          <w:rFonts w:ascii="Times New Roman" w:eastAsia="Times New Roman" w:hAnsi="Times New Roman" w:cs="Times New Roman"/>
          <w:noProof/>
          <w:sz w:val="24"/>
          <w:szCs w:val="24"/>
        </w:rPr>
        <w:t xml:space="preserve"> </w:t>
      </w:r>
      <w:r w:rsidRPr="0084326E">
        <w:rPr>
          <w:rFonts w:ascii="Times New Roman" w:eastAsia="Times New Roman" w:hAnsi="Times New Roman" w:cs="Times New Roman"/>
          <w:i/>
          <w:sz w:val="24"/>
          <w:szCs w:val="24"/>
        </w:rPr>
        <w:t>Creşterea competitivităţii pe termen lung a economiei locale</w:t>
      </w:r>
    </w:p>
    <w:p w:rsidR="00706B73" w:rsidRPr="0084326E" w:rsidRDefault="00706B73" w:rsidP="00706B73">
      <w:pPr>
        <w:spacing w:after="12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u w:val="single"/>
        </w:rPr>
        <w:t>Programul SIII-C1-</w:t>
      </w:r>
      <w:r w:rsidRPr="0084326E">
        <w:rPr>
          <w:rFonts w:ascii="Times New Roman" w:eastAsia="Times New Roman" w:hAnsi="Times New Roman" w:cs="Times New Roman"/>
          <w:sz w:val="24"/>
          <w:szCs w:val="24"/>
        </w:rPr>
        <w:t>1</w:t>
      </w:r>
      <w:r w:rsidRPr="0084326E">
        <w:rPr>
          <w:rFonts w:ascii="Times New Roman" w:eastAsia="Times New Roman" w:hAnsi="Times New Roman" w:cs="Times New Roman"/>
          <w:noProof/>
          <w:sz w:val="24"/>
          <w:szCs w:val="24"/>
        </w:rPr>
        <w:t xml:space="preserve"> </w:t>
      </w:r>
      <w:r w:rsidRPr="0084326E">
        <w:rPr>
          <w:rFonts w:ascii="Times New Roman" w:eastAsia="Times New Roman" w:hAnsi="Times New Roman" w:cs="Times New Roman"/>
          <w:sz w:val="24"/>
          <w:szCs w:val="24"/>
        </w:rPr>
        <w:t>Îmbunătăţirea accesului pe piaţa a sectorului terţiar şi a acelor activităţi economice care generează valoare adăugata mare</w:t>
      </w:r>
    </w:p>
    <w:p w:rsidR="00706B73" w:rsidRPr="0084326E" w:rsidRDefault="00706B73" w:rsidP="00564353">
      <w:pPr>
        <w:numPr>
          <w:ilvl w:val="0"/>
          <w:numId w:val="36"/>
        </w:numPr>
        <w:spacing w:after="12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Infrastructura de afaceri în Zona Metropolitana Constanţa-creare</w:t>
      </w:r>
    </w:p>
    <w:p w:rsidR="00706B73" w:rsidRPr="0084326E" w:rsidRDefault="00706B73" w:rsidP="00564353">
      <w:pPr>
        <w:numPr>
          <w:ilvl w:val="0"/>
          <w:numId w:val="36"/>
        </w:numPr>
        <w:spacing w:after="12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Structuri de sprijinire  a infrastructurii de afaceri –creare</w:t>
      </w:r>
    </w:p>
    <w:p w:rsidR="00706B73" w:rsidRPr="0084326E" w:rsidRDefault="00706B73" w:rsidP="00564353">
      <w:pPr>
        <w:numPr>
          <w:ilvl w:val="0"/>
          <w:numId w:val="36"/>
        </w:numPr>
        <w:spacing w:after="12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Infrastructura de transport - dezvoltare</w:t>
      </w:r>
    </w:p>
    <w:p w:rsidR="00706B73" w:rsidRPr="0084326E" w:rsidRDefault="00706B73" w:rsidP="00706B73">
      <w:pPr>
        <w:spacing w:after="120" w:line="360" w:lineRule="auto"/>
        <w:jc w:val="both"/>
        <w:rPr>
          <w:rFonts w:ascii="Times New Roman" w:eastAsia="Times New Roman" w:hAnsi="Times New Roman" w:cs="Times New Roman"/>
          <w:sz w:val="24"/>
          <w:szCs w:val="24"/>
        </w:rPr>
      </w:pPr>
    </w:p>
    <w:p w:rsidR="00706B73" w:rsidRPr="0084326E" w:rsidRDefault="00706B73" w:rsidP="00564353">
      <w:pPr>
        <w:numPr>
          <w:ilvl w:val="0"/>
          <w:numId w:val="45"/>
        </w:numPr>
        <w:spacing w:after="120" w:line="360" w:lineRule="auto"/>
        <w:jc w:val="both"/>
        <w:rPr>
          <w:rFonts w:ascii="Times New Roman" w:eastAsia="Times New Roman" w:hAnsi="Times New Roman" w:cs="Times New Roman"/>
          <w:b/>
          <w:i/>
          <w:sz w:val="24"/>
          <w:szCs w:val="24"/>
        </w:rPr>
      </w:pPr>
      <w:r w:rsidRPr="0084326E">
        <w:rPr>
          <w:rFonts w:ascii="Times New Roman" w:eastAsia="Times New Roman" w:hAnsi="Times New Roman" w:cs="Times New Roman"/>
          <w:b/>
          <w:i/>
          <w:sz w:val="24"/>
          <w:szCs w:val="24"/>
        </w:rPr>
        <w:t>Dezvoltarea resurselor umane  şi a capacitaţii administrative (politici programe corelate cu axele Programului Operaţional Capital Uman șiale Programului Operațional Capacitate Administrativă)</w:t>
      </w:r>
    </w:p>
    <w:p w:rsidR="00706B73" w:rsidRPr="0084326E" w:rsidRDefault="00706B73" w:rsidP="00706B73">
      <w:pPr>
        <w:spacing w:after="120" w:line="360" w:lineRule="auto"/>
        <w:jc w:val="both"/>
        <w:rPr>
          <w:rFonts w:ascii="Times New Roman" w:eastAsia="Times New Roman" w:hAnsi="Times New Roman" w:cs="Times New Roman"/>
          <w:sz w:val="24"/>
          <w:szCs w:val="24"/>
        </w:rPr>
      </w:pPr>
    </w:p>
    <w:p w:rsidR="00706B73" w:rsidRPr="0084326E" w:rsidRDefault="00706B73" w:rsidP="00706B73">
      <w:pPr>
        <w:spacing w:after="120" w:line="360" w:lineRule="auto"/>
        <w:ind w:firstLine="357"/>
        <w:jc w:val="both"/>
        <w:rPr>
          <w:rFonts w:ascii="Times New Roman" w:eastAsia="Times New Roman" w:hAnsi="Times New Roman" w:cs="Times New Roman"/>
          <w:i/>
          <w:sz w:val="24"/>
          <w:szCs w:val="24"/>
        </w:rPr>
      </w:pPr>
      <w:r w:rsidRPr="0084326E">
        <w:rPr>
          <w:rFonts w:ascii="Times New Roman" w:eastAsia="Times New Roman" w:hAnsi="Times New Roman" w:cs="Times New Roman"/>
          <w:i/>
          <w:sz w:val="24"/>
          <w:szCs w:val="24"/>
        </w:rPr>
        <w:t>Politica SIV-A1</w:t>
      </w:r>
      <w:r w:rsidRPr="0084326E">
        <w:rPr>
          <w:rFonts w:ascii="Times New Roman" w:eastAsia="Times New Roman" w:hAnsi="Times New Roman" w:cs="Times New Roman"/>
          <w:noProof/>
          <w:sz w:val="24"/>
          <w:szCs w:val="24"/>
        </w:rPr>
        <w:t xml:space="preserve"> </w:t>
      </w:r>
      <w:r w:rsidRPr="0084326E">
        <w:rPr>
          <w:rFonts w:ascii="Times New Roman" w:eastAsia="Times New Roman" w:hAnsi="Times New Roman" w:cs="Times New Roman"/>
          <w:i/>
          <w:sz w:val="24"/>
          <w:szCs w:val="24"/>
        </w:rPr>
        <w:t>Îmbunătăţirea structurii şi procesului de management în administraţia publică locală</w:t>
      </w:r>
    </w:p>
    <w:p w:rsidR="00706B73" w:rsidRPr="0084326E" w:rsidRDefault="00706B73" w:rsidP="00706B73">
      <w:pPr>
        <w:spacing w:after="120" w:line="360" w:lineRule="auto"/>
        <w:ind w:firstLine="360"/>
        <w:jc w:val="both"/>
        <w:rPr>
          <w:rFonts w:ascii="Times New Roman" w:eastAsia="Times New Roman" w:hAnsi="Times New Roman" w:cs="Times New Roman"/>
          <w:sz w:val="24"/>
          <w:szCs w:val="24"/>
        </w:rPr>
      </w:pPr>
      <w:bookmarkStart w:id="7" w:name="OLE_LINK1"/>
      <w:bookmarkStart w:id="8" w:name="OLE_LINK2"/>
      <w:r w:rsidRPr="0084326E">
        <w:rPr>
          <w:rFonts w:ascii="Times New Roman" w:eastAsia="Times New Roman" w:hAnsi="Times New Roman" w:cs="Times New Roman"/>
          <w:sz w:val="24"/>
          <w:szCs w:val="24"/>
          <w:u w:val="single"/>
        </w:rPr>
        <w:t>Programul SIV-A1-</w:t>
      </w:r>
      <w:r w:rsidRPr="0084326E">
        <w:rPr>
          <w:rFonts w:ascii="Times New Roman" w:eastAsia="Times New Roman" w:hAnsi="Times New Roman" w:cs="Times New Roman"/>
          <w:sz w:val="24"/>
          <w:szCs w:val="24"/>
        </w:rPr>
        <w:t>1</w:t>
      </w:r>
      <w:r w:rsidRPr="0084326E">
        <w:rPr>
          <w:rFonts w:ascii="Times New Roman" w:eastAsia="Times New Roman" w:hAnsi="Times New Roman" w:cs="Times New Roman"/>
          <w:noProof/>
          <w:sz w:val="24"/>
          <w:szCs w:val="24"/>
        </w:rPr>
        <w:t xml:space="preserve"> </w:t>
      </w:r>
      <w:bookmarkEnd w:id="7"/>
      <w:bookmarkEnd w:id="8"/>
      <w:r w:rsidRPr="0084326E">
        <w:rPr>
          <w:rFonts w:ascii="Times New Roman" w:eastAsia="Times New Roman" w:hAnsi="Times New Roman" w:cs="Times New Roman"/>
          <w:sz w:val="24"/>
          <w:szCs w:val="24"/>
        </w:rPr>
        <w:t>Dezvoltarea unei administraţii publice la nivel european</w:t>
      </w:r>
    </w:p>
    <w:p w:rsidR="00706B73" w:rsidRPr="0084326E" w:rsidRDefault="00706B73" w:rsidP="00564353">
      <w:pPr>
        <w:numPr>
          <w:ilvl w:val="0"/>
          <w:numId w:val="36"/>
        </w:numPr>
        <w:spacing w:after="12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Euro-administraţie</w:t>
      </w:r>
    </w:p>
    <w:p w:rsidR="00706B73" w:rsidRPr="0084326E" w:rsidRDefault="00706B73" w:rsidP="00564353">
      <w:pPr>
        <w:numPr>
          <w:ilvl w:val="0"/>
          <w:numId w:val="36"/>
        </w:numPr>
        <w:spacing w:after="12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Sisteme de eficientizare şi creşterea calităţii în administraţia publica</w:t>
      </w:r>
    </w:p>
    <w:p w:rsidR="00706B73" w:rsidRPr="0084326E" w:rsidRDefault="00706B73" w:rsidP="00706B73">
      <w:pPr>
        <w:spacing w:after="120" w:line="360" w:lineRule="auto"/>
        <w:ind w:firstLine="360"/>
        <w:jc w:val="both"/>
        <w:rPr>
          <w:rFonts w:ascii="Times New Roman" w:eastAsia="Times New Roman" w:hAnsi="Times New Roman" w:cs="Times New Roman"/>
          <w:i/>
          <w:sz w:val="24"/>
          <w:szCs w:val="24"/>
        </w:rPr>
      </w:pPr>
      <w:r w:rsidRPr="0084326E">
        <w:rPr>
          <w:rFonts w:ascii="Times New Roman" w:eastAsia="Times New Roman" w:hAnsi="Times New Roman" w:cs="Times New Roman"/>
          <w:i/>
          <w:sz w:val="24"/>
          <w:szCs w:val="24"/>
        </w:rPr>
        <w:t>Politica SIV-A2</w:t>
      </w:r>
      <w:r w:rsidRPr="0084326E">
        <w:rPr>
          <w:rFonts w:ascii="Times New Roman" w:eastAsia="Times New Roman" w:hAnsi="Times New Roman" w:cs="Times New Roman"/>
          <w:noProof/>
          <w:sz w:val="24"/>
          <w:szCs w:val="24"/>
        </w:rPr>
        <w:t xml:space="preserve"> </w:t>
      </w:r>
      <w:r w:rsidRPr="0084326E">
        <w:rPr>
          <w:rFonts w:ascii="Times New Roman" w:eastAsia="Times New Roman" w:hAnsi="Times New Roman" w:cs="Times New Roman"/>
          <w:i/>
          <w:sz w:val="24"/>
          <w:szCs w:val="24"/>
        </w:rPr>
        <w:t>Dezvoltarea resurselor umane, promovarea ocupării şi incluziunii sociale</w:t>
      </w:r>
    </w:p>
    <w:p w:rsidR="00706B73" w:rsidRPr="0084326E" w:rsidRDefault="00706B73" w:rsidP="00706B73">
      <w:pPr>
        <w:spacing w:after="0" w:line="360" w:lineRule="auto"/>
        <w:ind w:firstLine="360"/>
        <w:jc w:val="both"/>
        <w:rPr>
          <w:rFonts w:ascii="Times New Roman" w:eastAsia="Times New Roman" w:hAnsi="Times New Roman" w:cs="Times New Roman"/>
          <w:b/>
          <w:bCs/>
          <w:noProof/>
          <w:sz w:val="24"/>
          <w:szCs w:val="24"/>
        </w:rPr>
      </w:pPr>
      <w:r w:rsidRPr="0084326E">
        <w:rPr>
          <w:rFonts w:ascii="Times New Roman" w:eastAsia="Times New Roman" w:hAnsi="Times New Roman" w:cs="Times New Roman"/>
          <w:sz w:val="24"/>
          <w:szCs w:val="24"/>
          <w:u w:val="single"/>
        </w:rPr>
        <w:t>Programul S IV-A2-</w:t>
      </w:r>
      <w:r w:rsidRPr="0084326E">
        <w:rPr>
          <w:rFonts w:ascii="Times New Roman" w:eastAsia="Times New Roman" w:hAnsi="Times New Roman" w:cs="Times New Roman"/>
          <w:sz w:val="24"/>
          <w:szCs w:val="24"/>
        </w:rPr>
        <w:t>1</w:t>
      </w:r>
      <w:r w:rsidRPr="0084326E">
        <w:rPr>
          <w:rFonts w:ascii="Times New Roman" w:eastAsia="Times New Roman" w:hAnsi="Times New Roman" w:cs="Times New Roman"/>
          <w:b/>
          <w:bCs/>
          <w:noProof/>
          <w:sz w:val="24"/>
          <w:szCs w:val="24"/>
        </w:rPr>
        <w:t xml:space="preserve"> </w:t>
      </w:r>
      <w:r w:rsidRPr="0084326E">
        <w:rPr>
          <w:rFonts w:ascii="Times New Roman" w:eastAsia="Times New Roman" w:hAnsi="Times New Roman" w:cs="Times New Roman"/>
          <w:sz w:val="24"/>
          <w:szCs w:val="24"/>
        </w:rPr>
        <w:t>Creşterea adaptabilităţii forţei de muncă</w:t>
      </w:r>
      <w:r w:rsidRPr="0084326E">
        <w:rPr>
          <w:rFonts w:ascii="Times New Roman" w:eastAsia="Times New Roman" w:hAnsi="Times New Roman" w:cs="Times New Roman"/>
          <w:b/>
          <w:bCs/>
          <w:noProof/>
          <w:sz w:val="24"/>
          <w:szCs w:val="24"/>
        </w:rPr>
        <w:t xml:space="preserve"> </w:t>
      </w:r>
    </w:p>
    <w:p w:rsidR="00706B73" w:rsidRPr="0084326E" w:rsidRDefault="00706B73" w:rsidP="00564353">
      <w:pPr>
        <w:numPr>
          <w:ilvl w:val="0"/>
          <w:numId w:val="37"/>
        </w:numPr>
        <w:spacing w:after="12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Corelarea curriculei universitare şi a programelor de formare şi perfecţionare cu evoluţia pieţei forţei de muncă</w:t>
      </w:r>
    </w:p>
    <w:p w:rsidR="00706B73" w:rsidRPr="0084326E" w:rsidRDefault="00706B73" w:rsidP="00564353">
      <w:pPr>
        <w:numPr>
          <w:ilvl w:val="0"/>
          <w:numId w:val="37"/>
        </w:numPr>
        <w:spacing w:after="12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Promovarea măsurilor active de ocupare prin desfăşurarea de cursuri de formare profesională în domenii de activitate deficitare pe piaţa forţei de muncă</w:t>
      </w:r>
    </w:p>
    <w:p w:rsidR="00706B73" w:rsidRPr="0084326E" w:rsidRDefault="00706B73" w:rsidP="00564353">
      <w:pPr>
        <w:numPr>
          <w:ilvl w:val="0"/>
          <w:numId w:val="37"/>
        </w:numPr>
        <w:spacing w:after="12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Formarea profesională a categoriilor cu risc de a nu se integra pe piaţa forţei de muncă prin desfăşurarea de cursuri de formare profesională dedicate următoarelor categorii: tineri care părăsesc centrele de plasament; etnici romi; persoane ocupate în agricultura de subzistenţă; persoane cu handicap; persoane fără studii,  etc.</w:t>
      </w:r>
    </w:p>
    <w:p w:rsidR="00706B73" w:rsidRPr="0084326E" w:rsidRDefault="00706B73" w:rsidP="00564353">
      <w:pPr>
        <w:numPr>
          <w:ilvl w:val="0"/>
          <w:numId w:val="37"/>
        </w:numPr>
        <w:spacing w:after="12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Organizarea şi desfăşurarea unor cursuri de reconversie profesionala în localitatea Valu lui Traian</w:t>
      </w:r>
    </w:p>
    <w:p w:rsidR="00706B73" w:rsidRPr="0084326E" w:rsidRDefault="00706B73" w:rsidP="00564353">
      <w:pPr>
        <w:numPr>
          <w:ilvl w:val="0"/>
          <w:numId w:val="37"/>
        </w:numPr>
        <w:spacing w:after="12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Promovarea incluziunii sociale prin: </w:t>
      </w:r>
    </w:p>
    <w:p w:rsidR="00706B73" w:rsidRPr="0084326E" w:rsidRDefault="00706B73" w:rsidP="00706B73">
      <w:pPr>
        <w:spacing w:after="12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Înfiinţarea a 10 centre de consiliere vocaţională destinate asistenţei diverselor categorii de persoane vulnerabile în procesul de integrare pe piaţa forţei de muncă</w:t>
      </w:r>
    </w:p>
    <w:p w:rsidR="00706B73" w:rsidRPr="0084326E" w:rsidRDefault="00706B73" w:rsidP="00706B73">
      <w:pPr>
        <w:spacing w:after="12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Desfăşurarea de programe de informare cu privire la combaterea discriminării pe piaţa forţei de muncă</w:t>
      </w:r>
    </w:p>
    <w:p w:rsidR="00706B73" w:rsidRPr="0084326E" w:rsidRDefault="00706B73" w:rsidP="00706B73">
      <w:pPr>
        <w:spacing w:after="12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Desfăşurarea de programe de informare în rândul tinerilor cu privire la alegerea carierei şi orientarea profesională</w:t>
      </w:r>
    </w:p>
    <w:p w:rsidR="00706B73" w:rsidRPr="0084326E" w:rsidRDefault="00706B73" w:rsidP="00706B73">
      <w:pPr>
        <w:spacing w:after="12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Desfăşurarea de programe pentru prevenirea abandonului şcolar</w:t>
      </w:r>
    </w:p>
    <w:p w:rsidR="00706B73" w:rsidRPr="0084326E" w:rsidRDefault="00706B73" w:rsidP="00706B73">
      <w:pPr>
        <w:spacing w:after="120" w:line="360" w:lineRule="auto"/>
        <w:ind w:firstLine="720"/>
        <w:jc w:val="both"/>
        <w:rPr>
          <w:rFonts w:ascii="Times New Roman" w:eastAsia="Times New Roman" w:hAnsi="Times New Roman" w:cs="Times New Roman"/>
          <w:sz w:val="24"/>
          <w:szCs w:val="24"/>
        </w:rPr>
      </w:pPr>
    </w:p>
    <w:p w:rsidR="00706B73" w:rsidRPr="0084326E" w:rsidRDefault="00706B73" w:rsidP="00706B73">
      <w:pPr>
        <w:spacing w:after="120" w:line="360" w:lineRule="auto"/>
        <w:ind w:firstLine="720"/>
        <w:jc w:val="both"/>
        <w:rPr>
          <w:rFonts w:ascii="Times New Roman" w:eastAsia="Times New Roman" w:hAnsi="Times New Roman" w:cs="Times New Roman"/>
          <w:i/>
          <w:sz w:val="24"/>
          <w:szCs w:val="24"/>
        </w:rPr>
      </w:pPr>
      <w:r w:rsidRPr="0084326E">
        <w:rPr>
          <w:rFonts w:ascii="Times New Roman" w:eastAsia="Times New Roman" w:hAnsi="Times New Roman" w:cs="Times New Roman"/>
          <w:i/>
          <w:sz w:val="24"/>
          <w:szCs w:val="24"/>
        </w:rPr>
        <w:t>Politica SIV-B1</w:t>
      </w:r>
      <w:r w:rsidRPr="0084326E">
        <w:rPr>
          <w:rFonts w:ascii="Times New Roman" w:eastAsia="Times New Roman" w:hAnsi="Times New Roman" w:cs="Times New Roman"/>
          <w:noProof/>
          <w:sz w:val="24"/>
          <w:szCs w:val="24"/>
        </w:rPr>
        <w:t xml:space="preserve"> </w:t>
      </w:r>
      <w:r w:rsidRPr="0084326E">
        <w:rPr>
          <w:rFonts w:ascii="Times New Roman" w:eastAsia="Times New Roman" w:hAnsi="Times New Roman" w:cs="Times New Roman"/>
          <w:i/>
          <w:sz w:val="24"/>
          <w:szCs w:val="24"/>
        </w:rPr>
        <w:t>Dezvoltarea resurselor umane ,promovarea ocupării şi incluziunii sociale</w:t>
      </w:r>
    </w:p>
    <w:p w:rsidR="00706B73" w:rsidRPr="0084326E" w:rsidRDefault="00706B73" w:rsidP="00706B73">
      <w:pPr>
        <w:spacing w:after="0" w:line="360" w:lineRule="auto"/>
        <w:ind w:firstLine="720"/>
        <w:jc w:val="both"/>
        <w:rPr>
          <w:rFonts w:ascii="Times New Roman" w:eastAsia="Times New Roman" w:hAnsi="Times New Roman" w:cs="Times New Roman"/>
          <w:b/>
          <w:bCs/>
          <w:noProof/>
          <w:sz w:val="24"/>
          <w:szCs w:val="24"/>
        </w:rPr>
      </w:pPr>
      <w:r w:rsidRPr="0084326E">
        <w:rPr>
          <w:rFonts w:ascii="Times New Roman" w:eastAsia="Times New Roman" w:hAnsi="Times New Roman" w:cs="Times New Roman"/>
          <w:sz w:val="24"/>
          <w:szCs w:val="24"/>
          <w:u w:val="single"/>
        </w:rPr>
        <w:t>Programul S IV-B1-</w:t>
      </w:r>
      <w:r w:rsidRPr="0084326E">
        <w:rPr>
          <w:rFonts w:ascii="Times New Roman" w:eastAsia="Times New Roman" w:hAnsi="Times New Roman" w:cs="Times New Roman"/>
          <w:sz w:val="24"/>
          <w:szCs w:val="24"/>
        </w:rPr>
        <w:t>1</w:t>
      </w:r>
      <w:r w:rsidRPr="0084326E">
        <w:rPr>
          <w:rFonts w:ascii="Times New Roman" w:eastAsia="Times New Roman" w:hAnsi="Times New Roman" w:cs="Times New Roman"/>
          <w:b/>
          <w:bCs/>
          <w:noProof/>
          <w:sz w:val="24"/>
          <w:szCs w:val="24"/>
        </w:rPr>
        <w:t xml:space="preserve"> </w:t>
      </w:r>
      <w:r w:rsidRPr="0084326E">
        <w:rPr>
          <w:rFonts w:ascii="Times New Roman" w:eastAsia="Times New Roman" w:hAnsi="Times New Roman" w:cs="Times New Roman"/>
          <w:sz w:val="24"/>
          <w:szCs w:val="24"/>
        </w:rPr>
        <w:t>Creşterea adaptabilităţii forţei de muncă</w:t>
      </w:r>
      <w:r w:rsidRPr="0084326E">
        <w:rPr>
          <w:rFonts w:ascii="Times New Roman" w:eastAsia="Times New Roman" w:hAnsi="Times New Roman" w:cs="Times New Roman"/>
          <w:b/>
          <w:bCs/>
          <w:noProof/>
          <w:sz w:val="24"/>
          <w:szCs w:val="24"/>
        </w:rPr>
        <w:t xml:space="preserve"> </w:t>
      </w:r>
    </w:p>
    <w:p w:rsidR="00706B73" w:rsidRPr="0084326E" w:rsidRDefault="00706B73" w:rsidP="00564353">
      <w:pPr>
        <w:numPr>
          <w:ilvl w:val="0"/>
          <w:numId w:val="40"/>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Corelarea învăţării pe tot parcursul vieţii cu piaţa muncii</w:t>
      </w:r>
    </w:p>
    <w:p w:rsidR="00706B73" w:rsidRPr="0084326E" w:rsidRDefault="00706B73" w:rsidP="00706B73">
      <w:pPr>
        <w:spacing w:after="120" w:line="360" w:lineRule="auto"/>
        <w:jc w:val="both"/>
        <w:rPr>
          <w:rFonts w:ascii="Times New Roman" w:eastAsia="Times New Roman" w:hAnsi="Times New Roman" w:cs="Times New Roman"/>
          <w:sz w:val="24"/>
          <w:szCs w:val="24"/>
        </w:rPr>
      </w:pPr>
    </w:p>
    <w:p w:rsidR="00706B73" w:rsidRPr="0084326E" w:rsidRDefault="00706B73" w:rsidP="00564353">
      <w:pPr>
        <w:numPr>
          <w:ilvl w:val="0"/>
          <w:numId w:val="45"/>
        </w:numPr>
        <w:spacing w:after="120" w:line="360" w:lineRule="auto"/>
        <w:jc w:val="both"/>
        <w:rPr>
          <w:rFonts w:ascii="Times New Roman" w:eastAsia="Times New Roman" w:hAnsi="Times New Roman" w:cs="Times New Roman"/>
          <w:b/>
          <w:i/>
          <w:sz w:val="24"/>
          <w:szCs w:val="24"/>
        </w:rPr>
      </w:pPr>
      <w:r w:rsidRPr="0084326E">
        <w:rPr>
          <w:rFonts w:ascii="Times New Roman" w:eastAsia="Times New Roman" w:hAnsi="Times New Roman" w:cs="Times New Roman"/>
          <w:b/>
          <w:i/>
          <w:sz w:val="24"/>
          <w:szCs w:val="24"/>
        </w:rPr>
        <w:t xml:space="preserve">Politici şi programe complementare ( politici şi programe corelate cu axe ale PNDR, PO pentru pescuit şi Programele de cooperare teritoriala) </w:t>
      </w:r>
    </w:p>
    <w:p w:rsidR="00706B73" w:rsidRPr="0084326E" w:rsidRDefault="00706B73" w:rsidP="00706B73">
      <w:pPr>
        <w:spacing w:after="120" w:line="360" w:lineRule="auto"/>
        <w:ind w:left="717"/>
        <w:jc w:val="both"/>
        <w:rPr>
          <w:rFonts w:ascii="Times New Roman" w:eastAsia="Times New Roman" w:hAnsi="Times New Roman" w:cs="Times New Roman"/>
          <w:b/>
          <w:i/>
          <w:sz w:val="24"/>
          <w:szCs w:val="24"/>
        </w:rPr>
      </w:pPr>
    </w:p>
    <w:p w:rsidR="00706B73" w:rsidRPr="0084326E" w:rsidRDefault="00706B73" w:rsidP="00706B73">
      <w:pPr>
        <w:spacing w:after="120" w:line="360" w:lineRule="auto"/>
        <w:ind w:firstLine="717"/>
        <w:jc w:val="both"/>
        <w:rPr>
          <w:rFonts w:ascii="Times New Roman" w:eastAsia="Times New Roman" w:hAnsi="Times New Roman" w:cs="Times New Roman"/>
          <w:i/>
          <w:sz w:val="24"/>
          <w:szCs w:val="24"/>
        </w:rPr>
      </w:pPr>
      <w:r w:rsidRPr="0084326E">
        <w:rPr>
          <w:rFonts w:ascii="Times New Roman" w:eastAsia="Times New Roman" w:hAnsi="Times New Roman" w:cs="Times New Roman"/>
          <w:i/>
          <w:sz w:val="24"/>
          <w:szCs w:val="24"/>
        </w:rPr>
        <w:t>Politica S V-C1 Creșterea competitivităţii pe termen lung a economiei locale</w:t>
      </w:r>
    </w:p>
    <w:p w:rsidR="00706B73" w:rsidRPr="0084326E" w:rsidRDefault="00706B73" w:rsidP="00706B73">
      <w:pPr>
        <w:spacing w:after="120" w:line="360" w:lineRule="auto"/>
        <w:ind w:firstLine="717"/>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u w:val="single"/>
        </w:rPr>
        <w:t>Programul V C1-</w:t>
      </w:r>
      <w:r w:rsidRPr="0084326E">
        <w:rPr>
          <w:rFonts w:ascii="Times New Roman" w:eastAsia="Times New Roman" w:hAnsi="Times New Roman" w:cs="Times New Roman"/>
          <w:sz w:val="24"/>
          <w:szCs w:val="24"/>
        </w:rPr>
        <w:t>1</w:t>
      </w:r>
      <w:r w:rsidRPr="0084326E">
        <w:rPr>
          <w:rFonts w:ascii="Times New Roman" w:eastAsia="Times New Roman" w:hAnsi="Times New Roman" w:cs="Times New Roman"/>
          <w:noProof/>
          <w:sz w:val="24"/>
          <w:szCs w:val="24"/>
        </w:rPr>
        <w:t xml:space="preserve"> </w:t>
      </w:r>
      <w:r w:rsidRPr="0084326E">
        <w:rPr>
          <w:rFonts w:ascii="Times New Roman" w:eastAsia="Times New Roman" w:hAnsi="Times New Roman" w:cs="Times New Roman"/>
          <w:sz w:val="24"/>
          <w:szCs w:val="24"/>
        </w:rPr>
        <w:t>Diversificarea economiei rurale</w:t>
      </w:r>
    </w:p>
    <w:p w:rsidR="00706B73" w:rsidRPr="0084326E" w:rsidRDefault="00706B73" w:rsidP="00564353">
      <w:pPr>
        <w:numPr>
          <w:ilvl w:val="0"/>
          <w:numId w:val="41"/>
        </w:numPr>
        <w:spacing w:after="12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Zone dedicate dezvoltării industriei agroalimentare şi prelucrării produselor-amenajare</w:t>
      </w:r>
    </w:p>
    <w:p w:rsidR="00706B73" w:rsidRPr="0084326E" w:rsidRDefault="00706B73" w:rsidP="00564353">
      <w:pPr>
        <w:numPr>
          <w:ilvl w:val="0"/>
          <w:numId w:val="41"/>
        </w:numPr>
        <w:spacing w:after="12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Structuri de promovare şi susţinere a pisciculturii-creare</w:t>
      </w:r>
    </w:p>
    <w:p w:rsidR="00706B73" w:rsidRPr="0084326E" w:rsidRDefault="00706B73" w:rsidP="00706B73">
      <w:pPr>
        <w:spacing w:after="120" w:line="360" w:lineRule="auto"/>
        <w:ind w:firstLine="720"/>
        <w:jc w:val="both"/>
        <w:rPr>
          <w:rFonts w:ascii="Times New Roman" w:eastAsia="Times New Roman" w:hAnsi="Times New Roman" w:cs="Times New Roman"/>
          <w:i/>
          <w:sz w:val="24"/>
          <w:szCs w:val="24"/>
        </w:rPr>
      </w:pPr>
      <w:r w:rsidRPr="0084326E">
        <w:rPr>
          <w:rFonts w:ascii="Times New Roman" w:eastAsia="Times New Roman" w:hAnsi="Times New Roman" w:cs="Times New Roman"/>
          <w:i/>
          <w:sz w:val="24"/>
          <w:szCs w:val="24"/>
        </w:rPr>
        <w:t>Politica S V-C2</w:t>
      </w:r>
      <w:r w:rsidRPr="0084326E">
        <w:rPr>
          <w:rFonts w:ascii="Times New Roman" w:eastAsia="Times New Roman" w:hAnsi="Times New Roman" w:cs="Times New Roman"/>
          <w:noProof/>
          <w:sz w:val="24"/>
          <w:szCs w:val="24"/>
        </w:rPr>
        <w:t xml:space="preserve"> </w:t>
      </w:r>
      <w:r w:rsidRPr="0084326E">
        <w:rPr>
          <w:rFonts w:ascii="Times New Roman" w:eastAsia="Times New Roman" w:hAnsi="Times New Roman" w:cs="Times New Roman"/>
          <w:i/>
          <w:sz w:val="24"/>
          <w:szCs w:val="24"/>
        </w:rPr>
        <w:t>Cooperare economică transfrontalieră</w:t>
      </w:r>
    </w:p>
    <w:p w:rsidR="00706B73" w:rsidRPr="0084326E" w:rsidRDefault="00706B73" w:rsidP="00706B73">
      <w:pPr>
        <w:spacing w:after="12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u w:val="single"/>
        </w:rPr>
        <w:t>Programul S V-C2-</w:t>
      </w:r>
      <w:r w:rsidRPr="0084326E">
        <w:rPr>
          <w:rFonts w:ascii="Times New Roman" w:eastAsia="Times New Roman" w:hAnsi="Times New Roman" w:cs="Times New Roman"/>
          <w:sz w:val="24"/>
          <w:szCs w:val="24"/>
        </w:rPr>
        <w:t>1</w:t>
      </w:r>
      <w:r w:rsidRPr="0084326E">
        <w:rPr>
          <w:rFonts w:ascii="Times New Roman" w:eastAsia="Times New Roman" w:hAnsi="Times New Roman" w:cs="Times New Roman"/>
          <w:b/>
          <w:bCs/>
          <w:noProof/>
          <w:sz w:val="24"/>
          <w:szCs w:val="24"/>
        </w:rPr>
        <w:t xml:space="preserve"> </w:t>
      </w:r>
      <w:r w:rsidRPr="0084326E">
        <w:rPr>
          <w:rFonts w:ascii="Times New Roman" w:eastAsia="Times New Roman" w:hAnsi="Times New Roman" w:cs="Times New Roman"/>
          <w:sz w:val="24"/>
          <w:szCs w:val="24"/>
        </w:rPr>
        <w:t>Dezvoltarea cooperării transfrontaliere în bazinul Marii Negre</w:t>
      </w:r>
    </w:p>
    <w:p w:rsidR="00706B73" w:rsidRPr="0084326E" w:rsidRDefault="00706B73" w:rsidP="00564353">
      <w:pPr>
        <w:numPr>
          <w:ilvl w:val="0"/>
          <w:numId w:val="40"/>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Înfiinţarea unui centru de cooperare economică în bazinul Mării Negre</w:t>
      </w:r>
    </w:p>
    <w:p w:rsidR="00706B73" w:rsidRPr="0084326E" w:rsidRDefault="00706B73" w:rsidP="00564353">
      <w:pPr>
        <w:numPr>
          <w:ilvl w:val="0"/>
          <w:numId w:val="40"/>
        </w:numPr>
        <w:spacing w:after="12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Reţeaua centrelor de expertiza în Bazinul Mării Negre</w:t>
      </w:r>
    </w:p>
    <w:p w:rsidR="00706B73" w:rsidRPr="0084326E" w:rsidRDefault="00706B73" w:rsidP="00564353">
      <w:pPr>
        <w:numPr>
          <w:ilvl w:val="0"/>
          <w:numId w:val="40"/>
        </w:numPr>
        <w:spacing w:after="12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Tradiţii culturale la Marea Neagră</w:t>
      </w:r>
    </w:p>
    <w:p w:rsidR="00706B73" w:rsidRPr="0084326E" w:rsidRDefault="00706B73" w:rsidP="00564353">
      <w:pPr>
        <w:numPr>
          <w:ilvl w:val="0"/>
          <w:numId w:val="40"/>
        </w:numPr>
        <w:spacing w:after="12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Meniul Mării Negre</w:t>
      </w:r>
    </w:p>
    <w:p w:rsidR="00706B73" w:rsidRPr="0084326E" w:rsidRDefault="00706B73" w:rsidP="00564353">
      <w:pPr>
        <w:numPr>
          <w:ilvl w:val="0"/>
          <w:numId w:val="40"/>
        </w:numPr>
        <w:spacing w:after="12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Croazieră la Marea Neagră</w:t>
      </w:r>
    </w:p>
    <w:p w:rsidR="00706B73" w:rsidRPr="0084326E" w:rsidRDefault="00706B73" w:rsidP="00564353">
      <w:pPr>
        <w:numPr>
          <w:ilvl w:val="0"/>
          <w:numId w:val="40"/>
        </w:numPr>
        <w:spacing w:after="12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Înfiinţarea bursei internaţionale de mărfuri Marea Neagră</w:t>
      </w:r>
    </w:p>
    <w:p w:rsidR="00706B73" w:rsidRPr="0084326E" w:rsidRDefault="00706B73" w:rsidP="00706B73">
      <w:pPr>
        <w:spacing w:after="120" w:line="360" w:lineRule="auto"/>
        <w:ind w:left="360" w:firstLine="36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u w:val="single"/>
        </w:rPr>
        <w:t>Programul S V-C2-</w:t>
      </w:r>
      <w:r w:rsidRPr="0084326E">
        <w:rPr>
          <w:rFonts w:ascii="Times New Roman" w:eastAsia="Times New Roman" w:hAnsi="Times New Roman" w:cs="Times New Roman"/>
          <w:sz w:val="24"/>
          <w:szCs w:val="24"/>
        </w:rPr>
        <w:t>2</w:t>
      </w:r>
      <w:r w:rsidRPr="0084326E">
        <w:rPr>
          <w:rFonts w:ascii="Times New Roman" w:eastAsia="Times New Roman" w:hAnsi="Times New Roman" w:cs="Times New Roman"/>
          <w:b/>
          <w:bCs/>
          <w:noProof/>
          <w:sz w:val="24"/>
          <w:szCs w:val="24"/>
        </w:rPr>
        <w:t xml:space="preserve"> </w:t>
      </w:r>
      <w:r w:rsidRPr="0084326E">
        <w:rPr>
          <w:rFonts w:ascii="Times New Roman" w:eastAsia="Times New Roman" w:hAnsi="Times New Roman" w:cs="Times New Roman"/>
          <w:sz w:val="24"/>
          <w:szCs w:val="24"/>
        </w:rPr>
        <w:t>Dezvoltarea cooperării transfrontaliere România Bulgaria</w:t>
      </w:r>
    </w:p>
    <w:p w:rsidR="00706B73" w:rsidRPr="0084326E" w:rsidRDefault="00706B73" w:rsidP="00564353">
      <w:pPr>
        <w:numPr>
          <w:ilvl w:val="0"/>
          <w:numId w:val="42"/>
        </w:numPr>
        <w:spacing w:after="12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Centru transfrontalier de afaceri şi piaţa agroalimentară în localitatea Valu lui Traian</w:t>
      </w:r>
    </w:p>
    <w:p w:rsidR="00706B73" w:rsidRDefault="00706B73" w:rsidP="00706B73">
      <w:pPr>
        <w:spacing w:after="120" w:line="360" w:lineRule="auto"/>
        <w:ind w:left="720"/>
        <w:jc w:val="both"/>
        <w:rPr>
          <w:rFonts w:ascii="Times New Roman" w:eastAsia="Times New Roman" w:hAnsi="Times New Roman" w:cs="Times New Roman"/>
          <w:sz w:val="24"/>
          <w:szCs w:val="24"/>
        </w:rPr>
      </w:pPr>
    </w:p>
    <w:p w:rsidR="000B2655" w:rsidRDefault="000B2655" w:rsidP="00706B73">
      <w:pPr>
        <w:spacing w:after="120" w:line="360" w:lineRule="auto"/>
        <w:ind w:left="720"/>
        <w:jc w:val="both"/>
        <w:rPr>
          <w:rFonts w:ascii="Times New Roman" w:eastAsia="Times New Roman" w:hAnsi="Times New Roman" w:cs="Times New Roman"/>
          <w:sz w:val="24"/>
          <w:szCs w:val="24"/>
        </w:rPr>
      </w:pPr>
    </w:p>
    <w:p w:rsidR="000B2655" w:rsidRDefault="000B2655" w:rsidP="00706B73">
      <w:pPr>
        <w:spacing w:after="120" w:line="360" w:lineRule="auto"/>
        <w:ind w:left="720"/>
        <w:jc w:val="both"/>
        <w:rPr>
          <w:rFonts w:ascii="Times New Roman" w:eastAsia="Times New Roman" w:hAnsi="Times New Roman" w:cs="Times New Roman"/>
          <w:sz w:val="24"/>
          <w:szCs w:val="24"/>
        </w:rPr>
      </w:pPr>
    </w:p>
    <w:p w:rsidR="000B2655" w:rsidRPr="0084326E" w:rsidRDefault="000B2655" w:rsidP="00706B73">
      <w:pPr>
        <w:spacing w:after="120" w:line="360" w:lineRule="auto"/>
        <w:ind w:left="720"/>
        <w:jc w:val="both"/>
        <w:rPr>
          <w:rFonts w:ascii="Times New Roman" w:eastAsia="Times New Roman" w:hAnsi="Times New Roman" w:cs="Times New Roman"/>
          <w:sz w:val="24"/>
          <w:szCs w:val="24"/>
        </w:rPr>
      </w:pPr>
    </w:p>
    <w:p w:rsidR="00706B73" w:rsidRPr="0084326E" w:rsidRDefault="00706B73" w:rsidP="00706B73">
      <w:pPr>
        <w:spacing w:after="120" w:line="360" w:lineRule="auto"/>
        <w:ind w:left="720"/>
        <w:jc w:val="both"/>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III.</w:t>
      </w:r>
      <w:r w:rsidR="000B2655">
        <w:rPr>
          <w:rFonts w:ascii="Times New Roman" w:eastAsia="Times New Roman" w:hAnsi="Times New Roman" w:cs="Times New Roman"/>
          <w:b/>
          <w:sz w:val="24"/>
          <w:szCs w:val="24"/>
        </w:rPr>
        <w:t>4</w:t>
      </w:r>
      <w:r w:rsidRPr="0084326E">
        <w:rPr>
          <w:rFonts w:ascii="Times New Roman" w:eastAsia="Times New Roman" w:hAnsi="Times New Roman" w:cs="Times New Roman"/>
          <w:b/>
          <w:sz w:val="24"/>
          <w:szCs w:val="24"/>
        </w:rPr>
        <w:t xml:space="preserve">. </w:t>
      </w:r>
      <w:r w:rsidRPr="0084326E">
        <w:rPr>
          <w:rFonts w:ascii="Times New Roman" w:eastAsia="Times New Roman" w:hAnsi="Times New Roman" w:cs="Times New Roman"/>
          <w:b/>
          <w:sz w:val="24"/>
          <w:szCs w:val="24"/>
        </w:rPr>
        <w:tab/>
        <w:t>Programe prioritare</w:t>
      </w:r>
    </w:p>
    <w:p w:rsidR="00706B73" w:rsidRPr="0084326E" w:rsidRDefault="00706B73" w:rsidP="00BC33CC">
      <w:pPr>
        <w:numPr>
          <w:ilvl w:val="0"/>
          <w:numId w:val="46"/>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Îmbunătăţirea calităţii transportului de persoane şi mărfuri şi modernizarea infrastructurii aferente</w:t>
      </w:r>
    </w:p>
    <w:p w:rsidR="00706B73" w:rsidRPr="0084326E" w:rsidRDefault="00706B73" w:rsidP="00BC33CC">
      <w:pPr>
        <w:numPr>
          <w:ilvl w:val="0"/>
          <w:numId w:val="46"/>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Fluidizarea şi descongestionarea traficului în Zona Metropolitană Constanţa</w:t>
      </w:r>
    </w:p>
    <w:p w:rsidR="00706B73" w:rsidRPr="0084326E" w:rsidRDefault="00706B73" w:rsidP="00BC33CC">
      <w:pPr>
        <w:numPr>
          <w:ilvl w:val="0"/>
          <w:numId w:val="46"/>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Creşterea atractivităţii socio-economice a domeniului public în aria de influenta a polului de creştere Constanţa</w:t>
      </w:r>
    </w:p>
    <w:p w:rsidR="00706B73" w:rsidRPr="0084326E" w:rsidRDefault="00706B73" w:rsidP="00BC33CC">
      <w:pPr>
        <w:numPr>
          <w:ilvl w:val="0"/>
          <w:numId w:val="46"/>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Dezvoltarea infrastructurii de bază care deserveşte furnizarea serviciilor publice</w:t>
      </w:r>
    </w:p>
    <w:p w:rsidR="00706B73" w:rsidRPr="0084326E" w:rsidRDefault="00706B73" w:rsidP="00BC33CC">
      <w:pPr>
        <w:numPr>
          <w:ilvl w:val="0"/>
          <w:numId w:val="46"/>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Dezvoltarea infrastructurii care deserveşte transportul public de calatori </w:t>
      </w:r>
    </w:p>
    <w:p w:rsidR="00706B73" w:rsidRPr="0084326E" w:rsidRDefault="00706B73" w:rsidP="00BC33CC">
      <w:pPr>
        <w:numPr>
          <w:ilvl w:val="0"/>
          <w:numId w:val="46"/>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Dezvoltarea</w:t>
      </w:r>
      <w:r w:rsidRPr="0084326E">
        <w:rPr>
          <w:rFonts w:ascii="Times New Roman" w:eastAsia="Times New Roman" w:hAnsi="Times New Roman" w:cs="Times New Roman"/>
          <w:b/>
          <w:bCs/>
          <w:noProof/>
          <w:sz w:val="24"/>
          <w:szCs w:val="24"/>
        </w:rPr>
        <w:t xml:space="preserve"> </w:t>
      </w:r>
      <w:r w:rsidRPr="0084326E">
        <w:rPr>
          <w:rFonts w:ascii="Times New Roman" w:eastAsia="Times New Roman" w:hAnsi="Times New Roman" w:cs="Times New Roman"/>
          <w:sz w:val="24"/>
          <w:szCs w:val="24"/>
        </w:rPr>
        <w:t>şi îmbunătăţirea serviciilor de sănătate publica şi a infrastructurii  specifice</w:t>
      </w:r>
    </w:p>
    <w:p w:rsidR="00706B73" w:rsidRPr="0084326E" w:rsidRDefault="00706B73" w:rsidP="00BC33CC">
      <w:pPr>
        <w:numPr>
          <w:ilvl w:val="0"/>
          <w:numId w:val="46"/>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Dezvoltarea şi  îmbunătăţirea infrastructurii serviciilor sociale şi a celor comunitare în Zona Metropolitană Constanţa</w:t>
      </w:r>
    </w:p>
    <w:p w:rsidR="00706B73" w:rsidRPr="0084326E" w:rsidRDefault="00706B73" w:rsidP="00BC33CC">
      <w:pPr>
        <w:numPr>
          <w:ilvl w:val="0"/>
          <w:numId w:val="46"/>
        </w:numPr>
        <w:spacing w:after="0" w:line="360" w:lineRule="auto"/>
        <w:jc w:val="both"/>
        <w:rPr>
          <w:rFonts w:ascii="Times New Roman" w:eastAsia="Times New Roman" w:hAnsi="Times New Roman" w:cs="Times New Roman"/>
          <w:b/>
          <w:bCs/>
          <w:noProof/>
          <w:sz w:val="24"/>
          <w:szCs w:val="24"/>
        </w:rPr>
      </w:pPr>
      <w:r w:rsidRPr="0084326E">
        <w:rPr>
          <w:rFonts w:ascii="Times New Roman" w:eastAsia="Times New Roman" w:hAnsi="Times New Roman" w:cs="Times New Roman"/>
          <w:sz w:val="24"/>
          <w:szCs w:val="24"/>
        </w:rPr>
        <w:t>Dezvoltarea infrastructurii educaţionale</w:t>
      </w:r>
      <w:r w:rsidRPr="0084326E">
        <w:rPr>
          <w:rFonts w:ascii="Times New Roman" w:eastAsia="Times New Roman" w:hAnsi="Times New Roman" w:cs="Times New Roman"/>
          <w:b/>
          <w:bCs/>
          <w:noProof/>
          <w:sz w:val="24"/>
          <w:szCs w:val="24"/>
        </w:rPr>
        <w:t xml:space="preserve"> </w:t>
      </w:r>
    </w:p>
    <w:p w:rsidR="00706B73" w:rsidRPr="0084326E" w:rsidRDefault="00706B73" w:rsidP="00BC33CC">
      <w:pPr>
        <w:numPr>
          <w:ilvl w:val="0"/>
          <w:numId w:val="46"/>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Creşterea gradului de siguranţă a cetăţeanului şi ordine publică</w:t>
      </w:r>
    </w:p>
    <w:p w:rsidR="00706B73" w:rsidRPr="0084326E" w:rsidRDefault="00706B73" w:rsidP="00BC33CC">
      <w:pPr>
        <w:numPr>
          <w:ilvl w:val="0"/>
          <w:numId w:val="46"/>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Creşterea capacităţii de prevenire, intervenţie şi monitorizare a situaţiilor de urgenţă în Zona Metropolitană Constanţa</w:t>
      </w:r>
    </w:p>
    <w:p w:rsidR="00706B73" w:rsidRPr="0084326E" w:rsidRDefault="00706B73" w:rsidP="00BC33CC">
      <w:pPr>
        <w:numPr>
          <w:ilvl w:val="0"/>
          <w:numId w:val="46"/>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Conservarea, restaurarea şi valorificarea durabila a patrimoniului cultural inclusiv infrastructura conexa</w:t>
      </w:r>
    </w:p>
    <w:p w:rsidR="00706B73" w:rsidRPr="0084326E" w:rsidRDefault="00706B73" w:rsidP="00BC33CC">
      <w:pPr>
        <w:numPr>
          <w:ilvl w:val="0"/>
          <w:numId w:val="46"/>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Consolidarea ofertei turistice a Zonei Metropolitane Constanţa</w:t>
      </w:r>
    </w:p>
    <w:p w:rsidR="00706B73" w:rsidRPr="0084326E" w:rsidRDefault="00706B73" w:rsidP="00BC33CC">
      <w:pPr>
        <w:numPr>
          <w:ilvl w:val="0"/>
          <w:numId w:val="46"/>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Dezvoltarea infrastructurii de bază care deserveşte furnizarea serviciilor publice</w:t>
      </w:r>
    </w:p>
    <w:p w:rsidR="00706B73" w:rsidRPr="0084326E" w:rsidRDefault="00706B73" w:rsidP="00BC33CC">
      <w:pPr>
        <w:numPr>
          <w:ilvl w:val="0"/>
          <w:numId w:val="46"/>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Dezvoltarea sistemelor de management integrat al deşeurilor şi reabilitarea siturilor contaminate</w:t>
      </w:r>
    </w:p>
    <w:p w:rsidR="00706B73" w:rsidRPr="0084326E" w:rsidRDefault="00706B73" w:rsidP="00BC33CC">
      <w:pPr>
        <w:numPr>
          <w:ilvl w:val="0"/>
          <w:numId w:val="46"/>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Reducerea factorilor de poluare a mediului</w:t>
      </w:r>
    </w:p>
    <w:p w:rsidR="00706B73" w:rsidRPr="0084326E" w:rsidRDefault="00706B73" w:rsidP="00BC33CC">
      <w:pPr>
        <w:numPr>
          <w:ilvl w:val="0"/>
          <w:numId w:val="46"/>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Implementarea sistemelor adecvate de management pentru protecţia naturii</w:t>
      </w:r>
    </w:p>
    <w:p w:rsidR="00706B73" w:rsidRPr="0084326E" w:rsidRDefault="00706B73" w:rsidP="00BC33CC">
      <w:pPr>
        <w:numPr>
          <w:ilvl w:val="0"/>
          <w:numId w:val="46"/>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Implementarea infrastructurii adecvate de prevenire a riscurilor naturale în zonele cele mai expuse la risc</w:t>
      </w:r>
    </w:p>
    <w:p w:rsidR="00706B73" w:rsidRPr="0084326E" w:rsidRDefault="00706B73" w:rsidP="00BC33CC">
      <w:pPr>
        <w:numPr>
          <w:ilvl w:val="0"/>
          <w:numId w:val="46"/>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Creşterea eficienţei energetice în contextul combaterii schimbărilor climatice</w:t>
      </w:r>
    </w:p>
    <w:p w:rsidR="00706B73" w:rsidRPr="0084326E" w:rsidRDefault="00706B73" w:rsidP="00BC33CC">
      <w:pPr>
        <w:numPr>
          <w:ilvl w:val="0"/>
          <w:numId w:val="46"/>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Conservarea durabila a resurselor naturale şi valorificarea turistica a acestora</w:t>
      </w:r>
    </w:p>
    <w:p w:rsidR="00706B73" w:rsidRPr="0084326E" w:rsidRDefault="00706B73" w:rsidP="00BC33CC">
      <w:pPr>
        <w:numPr>
          <w:ilvl w:val="0"/>
          <w:numId w:val="46"/>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Cooperare turistica transfrontalier</w:t>
      </w:r>
      <w:r w:rsidR="00B06EE9" w:rsidRPr="0084326E">
        <w:rPr>
          <w:rFonts w:ascii="Times New Roman" w:eastAsia="Times New Roman" w:hAnsi="Times New Roman" w:cs="Times New Roman"/>
          <w:sz w:val="24"/>
          <w:szCs w:val="24"/>
        </w:rPr>
        <w:t>ă</w:t>
      </w:r>
    </w:p>
    <w:p w:rsidR="00706B73" w:rsidRPr="0084326E" w:rsidRDefault="00706B73" w:rsidP="00BC33CC">
      <w:pPr>
        <w:numPr>
          <w:ilvl w:val="0"/>
          <w:numId w:val="46"/>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Reducerea factorilor de poluare a mediului prin utilizarea surselor regenerabile de energie în Zona Metropolitana Constanţa</w:t>
      </w:r>
    </w:p>
    <w:p w:rsidR="00706B73" w:rsidRPr="0084326E" w:rsidRDefault="00706B73" w:rsidP="00BC33CC">
      <w:pPr>
        <w:numPr>
          <w:ilvl w:val="0"/>
          <w:numId w:val="46"/>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Valorificarea siturilor industriale poluate şi neutilizate şi pregătirea acestora pentru noi activităţi</w:t>
      </w:r>
    </w:p>
    <w:p w:rsidR="00706B73" w:rsidRPr="0084326E" w:rsidRDefault="00706B73" w:rsidP="00BC33CC">
      <w:pPr>
        <w:numPr>
          <w:ilvl w:val="0"/>
          <w:numId w:val="46"/>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Dezvoltarea infrastructurii de bază care deserveşte furnizarea serviciilor publice </w:t>
      </w:r>
    </w:p>
    <w:p w:rsidR="00706B73" w:rsidRPr="0084326E" w:rsidRDefault="00706B73" w:rsidP="00BC33CC">
      <w:pPr>
        <w:numPr>
          <w:ilvl w:val="0"/>
          <w:numId w:val="46"/>
        </w:numPr>
        <w:spacing w:after="0" w:line="360" w:lineRule="auto"/>
        <w:jc w:val="both"/>
        <w:rPr>
          <w:rFonts w:ascii="Times New Roman" w:eastAsia="Times New Roman" w:hAnsi="Times New Roman" w:cs="Times New Roman"/>
          <w:i/>
          <w:sz w:val="24"/>
          <w:szCs w:val="24"/>
        </w:rPr>
      </w:pPr>
      <w:r w:rsidRPr="0084326E">
        <w:rPr>
          <w:rFonts w:ascii="Times New Roman" w:eastAsia="Times New Roman" w:hAnsi="Times New Roman" w:cs="Times New Roman"/>
          <w:sz w:val="24"/>
          <w:szCs w:val="24"/>
        </w:rPr>
        <w:t>Dezvoltarea serviciilor de tipul „e-administraţie</w:t>
      </w:r>
      <w:r w:rsidRPr="0084326E">
        <w:rPr>
          <w:rFonts w:ascii="Times New Roman" w:eastAsia="Times New Roman" w:hAnsi="Times New Roman" w:cs="Times New Roman"/>
          <w:i/>
          <w:sz w:val="24"/>
          <w:szCs w:val="24"/>
        </w:rPr>
        <w:t>”</w:t>
      </w:r>
    </w:p>
    <w:p w:rsidR="00706B73" w:rsidRPr="0084326E" w:rsidRDefault="00706B73" w:rsidP="00BC33CC">
      <w:pPr>
        <w:numPr>
          <w:ilvl w:val="0"/>
          <w:numId w:val="46"/>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Promovarea utilizării internetului şi facilitarea accesului la internet</w:t>
      </w:r>
    </w:p>
    <w:p w:rsidR="00706B73" w:rsidRPr="0084326E" w:rsidRDefault="00706B73" w:rsidP="00BC33CC">
      <w:pPr>
        <w:numPr>
          <w:ilvl w:val="0"/>
          <w:numId w:val="46"/>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Îmbunătăţirea accesului pe piaţa a sectorului terţiar şi a acelor activităţi economice care generează valoare adăugata mare</w:t>
      </w:r>
    </w:p>
    <w:p w:rsidR="00706B73" w:rsidRPr="0084326E" w:rsidRDefault="00706B73" w:rsidP="00BC33CC">
      <w:pPr>
        <w:numPr>
          <w:ilvl w:val="0"/>
          <w:numId w:val="46"/>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Dezvoltarea unei administraţii publice la nivel european</w:t>
      </w:r>
    </w:p>
    <w:p w:rsidR="00706B73" w:rsidRPr="0084326E" w:rsidRDefault="00706B73" w:rsidP="00BC33CC">
      <w:pPr>
        <w:numPr>
          <w:ilvl w:val="0"/>
          <w:numId w:val="46"/>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Creşterea adaptabilităţii forţei de muncă</w:t>
      </w:r>
    </w:p>
    <w:p w:rsidR="00706B73" w:rsidRPr="0084326E" w:rsidRDefault="00706B73" w:rsidP="00BC33CC">
      <w:pPr>
        <w:numPr>
          <w:ilvl w:val="0"/>
          <w:numId w:val="46"/>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Diversificarea economiei rurale</w:t>
      </w:r>
    </w:p>
    <w:p w:rsidR="00706B73" w:rsidRPr="0084326E" w:rsidRDefault="00706B73" w:rsidP="00BC33CC">
      <w:pPr>
        <w:numPr>
          <w:ilvl w:val="0"/>
          <w:numId w:val="46"/>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Dezvoltarea cooperării transfrontaliere în bazinul M</w:t>
      </w:r>
      <w:r w:rsidR="00B06EE9" w:rsidRPr="0084326E">
        <w:rPr>
          <w:rFonts w:ascii="Times New Roman" w:eastAsia="Times New Roman" w:hAnsi="Times New Roman" w:cs="Times New Roman"/>
          <w:sz w:val="24"/>
          <w:szCs w:val="24"/>
        </w:rPr>
        <w:t>ă</w:t>
      </w:r>
      <w:r w:rsidRPr="0084326E">
        <w:rPr>
          <w:rFonts w:ascii="Times New Roman" w:eastAsia="Times New Roman" w:hAnsi="Times New Roman" w:cs="Times New Roman"/>
          <w:sz w:val="24"/>
          <w:szCs w:val="24"/>
        </w:rPr>
        <w:t>rii Negre</w:t>
      </w:r>
    </w:p>
    <w:p w:rsidR="00706B73" w:rsidRPr="0084326E" w:rsidRDefault="00706B73" w:rsidP="00BC33CC">
      <w:pPr>
        <w:numPr>
          <w:ilvl w:val="0"/>
          <w:numId w:val="46"/>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Dezvoltarea cooperării transfrontaliere România</w:t>
      </w:r>
      <w:r w:rsidR="00B06EE9" w:rsidRPr="0084326E">
        <w:rPr>
          <w:rFonts w:ascii="Times New Roman" w:eastAsia="Times New Roman" w:hAnsi="Times New Roman" w:cs="Times New Roman"/>
          <w:sz w:val="24"/>
          <w:szCs w:val="24"/>
        </w:rPr>
        <w:t>-</w:t>
      </w:r>
      <w:r w:rsidRPr="0084326E">
        <w:rPr>
          <w:rFonts w:ascii="Times New Roman" w:eastAsia="Times New Roman" w:hAnsi="Times New Roman" w:cs="Times New Roman"/>
          <w:sz w:val="24"/>
          <w:szCs w:val="24"/>
        </w:rPr>
        <w:t>Bulgaria</w:t>
      </w:r>
    </w:p>
    <w:p w:rsidR="00706B73" w:rsidRPr="0084326E" w:rsidRDefault="00706B73" w:rsidP="00706B73">
      <w:pPr>
        <w:spacing w:after="120" w:line="360" w:lineRule="auto"/>
        <w:jc w:val="both"/>
        <w:rPr>
          <w:rFonts w:ascii="Times New Roman" w:eastAsia="Times New Roman" w:hAnsi="Times New Roman" w:cs="Times New Roman"/>
          <w:sz w:val="24"/>
          <w:szCs w:val="24"/>
        </w:rPr>
      </w:pPr>
    </w:p>
    <w:p w:rsidR="00B06EE9" w:rsidRPr="0084326E" w:rsidRDefault="00B06EE9" w:rsidP="00706B73">
      <w:pPr>
        <w:jc w:val="center"/>
      </w:pPr>
    </w:p>
    <w:p w:rsidR="004C110A" w:rsidRPr="0084326E" w:rsidRDefault="004C110A" w:rsidP="00706B73">
      <w:pPr>
        <w:jc w:val="center"/>
      </w:pPr>
    </w:p>
    <w:p w:rsidR="004C110A" w:rsidRPr="0084326E" w:rsidRDefault="004C110A" w:rsidP="00706B73">
      <w:pPr>
        <w:jc w:val="center"/>
      </w:pPr>
    </w:p>
    <w:p w:rsidR="004C110A" w:rsidRPr="0084326E" w:rsidRDefault="004C110A" w:rsidP="00706B73">
      <w:pPr>
        <w:jc w:val="center"/>
      </w:pPr>
    </w:p>
    <w:p w:rsidR="004C110A" w:rsidRPr="0084326E" w:rsidRDefault="004C110A" w:rsidP="00706B73">
      <w:pPr>
        <w:jc w:val="center"/>
      </w:pPr>
    </w:p>
    <w:p w:rsidR="004C110A" w:rsidRPr="0084326E" w:rsidRDefault="004C110A" w:rsidP="00706B73">
      <w:pPr>
        <w:jc w:val="center"/>
      </w:pPr>
    </w:p>
    <w:p w:rsidR="004C110A" w:rsidRPr="0084326E" w:rsidRDefault="004C110A" w:rsidP="00706B73">
      <w:pPr>
        <w:jc w:val="center"/>
      </w:pPr>
    </w:p>
    <w:p w:rsidR="004C110A" w:rsidRPr="0084326E" w:rsidRDefault="004C110A" w:rsidP="00706B73">
      <w:pPr>
        <w:jc w:val="center"/>
      </w:pPr>
    </w:p>
    <w:p w:rsidR="004C110A" w:rsidRPr="0084326E" w:rsidRDefault="004C110A" w:rsidP="00706B73">
      <w:pPr>
        <w:jc w:val="center"/>
      </w:pPr>
    </w:p>
    <w:p w:rsidR="004C110A" w:rsidRPr="0084326E" w:rsidRDefault="004C110A" w:rsidP="00706B73">
      <w:pPr>
        <w:jc w:val="center"/>
      </w:pPr>
    </w:p>
    <w:p w:rsidR="00DA0D26" w:rsidRDefault="00DA0D26" w:rsidP="00B06EE9"/>
    <w:p w:rsidR="00180CFA" w:rsidRDefault="00180CFA" w:rsidP="00B06EE9"/>
    <w:p w:rsidR="00B779FD" w:rsidRDefault="00B779FD" w:rsidP="00B06EE9">
      <w:pPr>
        <w:sectPr w:rsidR="00B779FD" w:rsidSect="00107946">
          <w:pgSz w:w="11906" w:h="16838"/>
          <w:pgMar w:top="1417" w:right="1417" w:bottom="1417" w:left="1417" w:header="708" w:footer="0" w:gutter="0"/>
          <w:cols w:space="708"/>
          <w:docGrid w:linePitch="360"/>
        </w:sectPr>
      </w:pPr>
    </w:p>
    <w:tbl>
      <w:tblPr>
        <w:tblpPr w:leftFromText="180" w:rightFromText="180" w:vertAnchor="page" w:horzAnchor="page" w:tblpX="4228" w:tblpY="2551"/>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7905"/>
      </w:tblGrid>
      <w:tr w:rsidR="0062546A" w:rsidRPr="0084326E" w:rsidTr="0062546A">
        <w:trPr>
          <w:trHeight w:val="835"/>
        </w:trPr>
        <w:tc>
          <w:tcPr>
            <w:tcW w:w="7905" w:type="dxa"/>
            <w:shd w:val="clear" w:color="auto" w:fill="CCFFCC"/>
            <w:vAlign w:val="center"/>
          </w:tcPr>
          <w:p w:rsidR="0062546A" w:rsidRPr="0084326E" w:rsidRDefault="0062546A" w:rsidP="0062546A">
            <w:pPr>
              <w:autoSpaceDE w:val="0"/>
              <w:autoSpaceDN w:val="0"/>
              <w:adjustRightInd w:val="0"/>
              <w:spacing w:after="0" w:line="240" w:lineRule="auto"/>
              <w:jc w:val="center"/>
              <w:rPr>
                <w:rFonts w:ascii="Times New Roman" w:eastAsia="Calibri" w:hAnsi="Times New Roman" w:cs="Times New Roman"/>
                <w:b/>
                <w:sz w:val="28"/>
                <w:szCs w:val="24"/>
              </w:rPr>
            </w:pPr>
            <w:r w:rsidRPr="0084326E">
              <w:rPr>
                <w:rFonts w:ascii="Times New Roman" w:eastAsia="Calibri" w:hAnsi="Times New Roman" w:cs="Times New Roman"/>
                <w:b/>
                <w:sz w:val="28"/>
                <w:szCs w:val="24"/>
              </w:rPr>
              <w:t>I</w:t>
            </w:r>
            <w:r>
              <w:rPr>
                <w:rFonts w:ascii="Times New Roman" w:eastAsia="Calibri" w:hAnsi="Times New Roman" w:cs="Times New Roman"/>
                <w:b/>
                <w:sz w:val="28"/>
                <w:szCs w:val="24"/>
              </w:rPr>
              <w:t>V</w:t>
            </w:r>
            <w:r w:rsidRPr="0084326E">
              <w:rPr>
                <w:rFonts w:ascii="Times New Roman" w:eastAsia="Calibri" w:hAnsi="Times New Roman" w:cs="Times New Roman"/>
                <w:b/>
                <w:sz w:val="28"/>
                <w:szCs w:val="24"/>
              </w:rPr>
              <w:t xml:space="preserve">. </w:t>
            </w:r>
            <w:r>
              <w:rPr>
                <w:rFonts w:ascii="Times New Roman" w:eastAsia="Calibri" w:hAnsi="Times New Roman" w:cs="Times New Roman"/>
                <w:b/>
                <w:sz w:val="28"/>
                <w:szCs w:val="24"/>
              </w:rPr>
              <w:t>PORTOFOLIUL DE PROIECTE</w:t>
            </w:r>
          </w:p>
        </w:tc>
      </w:tr>
    </w:tbl>
    <w:p w:rsidR="00180CFA" w:rsidRDefault="00180CFA" w:rsidP="00B06EE9"/>
    <w:p w:rsidR="006649E8" w:rsidRDefault="006649E8" w:rsidP="00B06EE9"/>
    <w:p w:rsidR="006649E8" w:rsidRDefault="006649E8" w:rsidP="00B06EE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1759"/>
        <w:gridCol w:w="1618"/>
        <w:gridCol w:w="1356"/>
        <w:gridCol w:w="1567"/>
        <w:gridCol w:w="1667"/>
        <w:gridCol w:w="5639"/>
      </w:tblGrid>
      <w:tr w:rsidR="006649E8" w:rsidRPr="006649E8" w:rsidTr="0057757F">
        <w:trPr>
          <w:trHeight w:val="540"/>
          <w:tblHeader/>
        </w:trPr>
        <w:tc>
          <w:tcPr>
            <w:tcW w:w="215"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b/>
                <w:bCs/>
                <w:i/>
                <w:iCs/>
                <w:color w:val="000000"/>
                <w:sz w:val="18"/>
                <w:lang w:eastAsia="ro-RO"/>
              </w:rPr>
            </w:pPr>
            <w:r w:rsidRPr="006649E8">
              <w:rPr>
                <w:rFonts w:ascii="Times New Roman" w:eastAsia="Times New Roman" w:hAnsi="Times New Roman" w:cs="Times New Roman"/>
                <w:b/>
                <w:bCs/>
                <w:i/>
                <w:iCs/>
                <w:color w:val="000000"/>
                <w:sz w:val="18"/>
                <w:lang w:eastAsia="ro-RO"/>
              </w:rPr>
              <w:t>NR. CRT.</w:t>
            </w:r>
          </w:p>
        </w:tc>
        <w:tc>
          <w:tcPr>
            <w:tcW w:w="61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b/>
                <w:bCs/>
                <w:i/>
                <w:iCs/>
                <w:color w:val="000000"/>
                <w:sz w:val="18"/>
                <w:lang w:eastAsia="ro-RO"/>
              </w:rPr>
            </w:pPr>
            <w:r w:rsidRPr="006649E8">
              <w:rPr>
                <w:rFonts w:ascii="Times New Roman" w:eastAsia="Times New Roman" w:hAnsi="Times New Roman" w:cs="Times New Roman"/>
                <w:b/>
                <w:bCs/>
                <w:i/>
                <w:iCs/>
                <w:color w:val="000000"/>
                <w:sz w:val="18"/>
                <w:lang w:eastAsia="ro-RO"/>
              </w:rPr>
              <w:t>TITLU PROIECT</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b/>
                <w:bCs/>
                <w:i/>
                <w:iCs/>
                <w:color w:val="000000"/>
                <w:sz w:val="18"/>
                <w:lang w:eastAsia="ro-RO"/>
              </w:rPr>
            </w:pPr>
            <w:r w:rsidRPr="006649E8">
              <w:rPr>
                <w:rFonts w:ascii="Times New Roman" w:eastAsia="Times New Roman" w:hAnsi="Times New Roman" w:cs="Times New Roman"/>
                <w:b/>
                <w:bCs/>
                <w:i/>
                <w:iCs/>
                <w:color w:val="000000"/>
                <w:sz w:val="18"/>
                <w:lang w:eastAsia="ro-RO"/>
              </w:rPr>
              <w:t>BENEFICIAR</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b/>
                <w:bCs/>
                <w:i/>
                <w:iCs/>
                <w:color w:val="000000"/>
                <w:sz w:val="18"/>
                <w:lang w:eastAsia="ro-RO"/>
              </w:rPr>
            </w:pPr>
            <w:r w:rsidRPr="006649E8">
              <w:rPr>
                <w:rFonts w:ascii="Times New Roman" w:eastAsia="Times New Roman" w:hAnsi="Times New Roman" w:cs="Times New Roman"/>
                <w:b/>
                <w:bCs/>
                <w:i/>
                <w:iCs/>
                <w:color w:val="000000"/>
                <w:sz w:val="18"/>
                <w:lang w:eastAsia="ro-RO"/>
              </w:rPr>
              <w:t>SURSA FINANȚARE</w:t>
            </w:r>
          </w:p>
        </w:tc>
        <w:tc>
          <w:tcPr>
            <w:tcW w:w="551"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b/>
                <w:bCs/>
                <w:i/>
                <w:iCs/>
                <w:color w:val="000000"/>
                <w:sz w:val="18"/>
                <w:lang w:eastAsia="ro-RO"/>
              </w:rPr>
            </w:pPr>
            <w:r w:rsidRPr="006649E8">
              <w:rPr>
                <w:rFonts w:ascii="Times New Roman" w:eastAsia="Times New Roman" w:hAnsi="Times New Roman" w:cs="Times New Roman"/>
                <w:b/>
                <w:bCs/>
                <w:i/>
                <w:iCs/>
                <w:color w:val="000000"/>
                <w:sz w:val="18"/>
                <w:lang w:eastAsia="ro-RO"/>
              </w:rPr>
              <w:t>VALOARE ESTIMATIVĂ (LEI)</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b/>
                <w:bCs/>
                <w:i/>
                <w:iCs/>
                <w:color w:val="000000"/>
                <w:sz w:val="18"/>
                <w:lang w:eastAsia="ro-RO"/>
              </w:rPr>
            </w:pPr>
            <w:r w:rsidRPr="006649E8">
              <w:rPr>
                <w:rFonts w:ascii="Times New Roman" w:eastAsia="Times New Roman" w:hAnsi="Times New Roman" w:cs="Times New Roman"/>
                <w:b/>
                <w:bCs/>
                <w:i/>
                <w:iCs/>
                <w:color w:val="000000"/>
                <w:sz w:val="18"/>
                <w:lang w:eastAsia="ro-RO"/>
              </w:rPr>
              <w:t>PERIOADA IMPLEMENTARE</w:t>
            </w:r>
          </w:p>
        </w:tc>
        <w:tc>
          <w:tcPr>
            <w:tcW w:w="1983"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b/>
                <w:bCs/>
                <w:i/>
                <w:iCs/>
                <w:color w:val="000000"/>
                <w:sz w:val="18"/>
                <w:lang w:eastAsia="ro-RO"/>
              </w:rPr>
            </w:pPr>
            <w:r w:rsidRPr="006649E8">
              <w:rPr>
                <w:rFonts w:ascii="Times New Roman" w:eastAsia="Times New Roman" w:hAnsi="Times New Roman" w:cs="Times New Roman"/>
                <w:b/>
                <w:bCs/>
                <w:i/>
                <w:iCs/>
                <w:color w:val="000000"/>
                <w:sz w:val="18"/>
                <w:lang w:eastAsia="ro-RO"/>
              </w:rPr>
              <w:t>SCURTĂ DESCRIERE/ INTERVENȚII</w:t>
            </w:r>
          </w:p>
        </w:tc>
      </w:tr>
      <w:tr w:rsidR="006649E8" w:rsidRPr="006649E8" w:rsidTr="0057757F">
        <w:trPr>
          <w:trHeight w:val="1272"/>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Centru de transfer tehnologic și Cluster IT „Marea Neagră”</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w:t>
            </w:r>
            <w:r w:rsidRPr="006649E8">
              <w:rPr>
                <w:rFonts w:ascii="Times New Roman" w:eastAsia="Times New Roman" w:hAnsi="Times New Roman" w:cs="Times New Roman"/>
                <w:color w:val="000000"/>
                <w:sz w:val="18"/>
                <w:lang w:eastAsia="ro-RO"/>
              </w:rPr>
              <w:br/>
              <w:t>Buget de Stat/Buget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8.000.000,00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Promovarea competivității și creșterii în afaceri prin inovare și dezvoltare tehnologică, prin sprijinirea IMM-urilor din sectorul IT</w:t>
            </w:r>
          </w:p>
        </w:tc>
      </w:tr>
      <w:tr w:rsidR="006649E8" w:rsidRPr="006649E8" w:rsidTr="0057757F">
        <w:trPr>
          <w:trHeight w:val="110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Centrul de Informare și Transfer Tehnologic Constanța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CCINA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propriu</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7.000.000,00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Crearea unei entități de inovare şi transfer tehnologic, inclusiv dotarea cu echipamente specifice a acesteia</w:t>
            </w:r>
          </w:p>
        </w:tc>
      </w:tr>
      <w:tr w:rsidR="006649E8" w:rsidRPr="006649E8" w:rsidTr="0057757F">
        <w:trPr>
          <w:trHeight w:val="1272"/>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Extinderea activității Centrului de Informare și Transfer Tehnologic din cadrul CCINA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CCINA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europene/Buget de Stat/ Buget propriu</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6.750.000,00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Promovarea competivității și creșterii în afaceri prin inovare și dezvoltare tehnologică, prin sprijinirea IMM-urilor din sectorul agroalimentar și al construcțiilor, precum și a întregului mediu de afaceri în ceea ce privește sustenabilitatea afacerilor, produselor/serviciilor și proceselor, prin valorificarea informațiilor din mediul academic.</w:t>
            </w:r>
          </w:p>
        </w:tc>
      </w:tr>
      <w:tr w:rsidR="006649E8" w:rsidRPr="006649E8" w:rsidTr="0057757F">
        <w:trPr>
          <w:trHeight w:val="116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și modernizarea Spitalului Clinic Județean „Sf. Andrei” Constanța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Jud.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300.000.000,00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reabilitare, modernizare și dotare a Spitalului Clinic Județean „Sf. Andrei” Constanța, respectiv a diverselor secții care funcționează în cadrul acestuia. Proiectul se poate implementa în cadrul unor diverse faze/etape.</w:t>
            </w:r>
          </w:p>
        </w:tc>
      </w:tr>
      <w:tr w:rsidR="006649E8" w:rsidRPr="006649E8" w:rsidTr="0057757F">
        <w:trPr>
          <w:trHeight w:val="116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eficienţei energetice a Palatului Administrativ din Constanţa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Jud.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13.500.000,00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w:t>
            </w:r>
          </w:p>
        </w:tc>
      </w:tr>
      <w:tr w:rsidR="006649E8" w:rsidRPr="006649E8" w:rsidTr="0057757F">
        <w:trPr>
          <w:trHeight w:val="116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6</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w:t>
            </w:r>
            <w:r>
              <w:rPr>
                <w:rFonts w:ascii="Times New Roman" w:eastAsia="Times New Roman" w:hAnsi="Times New Roman" w:cs="Times New Roman"/>
                <w:color w:val="000000"/>
                <w:sz w:val="18"/>
                <w:lang w:eastAsia="ro-RO"/>
              </w:rPr>
              <w:t>nergetice a  Bibliotecii Județe</w:t>
            </w:r>
            <w:r w:rsidRPr="006649E8">
              <w:rPr>
                <w:rFonts w:ascii="Times New Roman" w:eastAsia="Times New Roman" w:hAnsi="Times New Roman" w:cs="Times New Roman"/>
                <w:color w:val="000000"/>
                <w:sz w:val="18"/>
                <w:lang w:eastAsia="ro-RO"/>
              </w:rPr>
              <w:t>ne „Ioan N. Roman” Constanța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Jud.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6.750.000,00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w:t>
            </w:r>
          </w:p>
        </w:tc>
      </w:tr>
      <w:tr w:rsidR="006649E8" w:rsidRPr="006649E8" w:rsidTr="0057757F">
        <w:trPr>
          <w:trHeight w:val="116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7</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eficienţei energetice a  Centrului Cultural Județean „Teodor Burada”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Jud.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6.700.000,00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w:t>
            </w:r>
          </w:p>
        </w:tc>
      </w:tr>
      <w:tr w:rsidR="006649E8" w:rsidRPr="006649E8" w:rsidTr="0057757F">
        <w:trPr>
          <w:trHeight w:val="130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8</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a imobilului Spitalul Municipal Constanța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w:t>
            </w:r>
            <w:r w:rsidRPr="006649E8">
              <w:rPr>
                <w:rFonts w:ascii="Times New Roman" w:eastAsia="Times New Roman" w:hAnsi="Times New Roman" w:cs="Times New Roman"/>
                <w:color w:val="000000"/>
                <w:sz w:val="18"/>
                <w:lang w:eastAsia="ro-RO"/>
              </w:rPr>
              <w:br/>
              <w:t>Buget de Stat/Buget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6.700.000,00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w:t>
            </w:r>
          </w:p>
        </w:tc>
      </w:tr>
      <w:tr w:rsidR="006649E8" w:rsidRPr="006649E8" w:rsidTr="0057757F">
        <w:trPr>
          <w:trHeight w:val="141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9</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a Centrului Medical Eforie Nord</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Eforie</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Județean/Alte surse</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w:t>
            </w:r>
          </w:p>
        </w:tc>
      </w:tr>
      <w:tr w:rsidR="006649E8" w:rsidRPr="006649E8" w:rsidTr="0057757F">
        <w:trPr>
          <w:trHeight w:val="130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10</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a imobilului Teatrul de Stat Constanța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w:t>
            </w:r>
            <w:r w:rsidRPr="006649E8">
              <w:rPr>
                <w:rFonts w:ascii="Times New Roman" w:eastAsia="Times New Roman" w:hAnsi="Times New Roman" w:cs="Times New Roman"/>
                <w:color w:val="000000"/>
                <w:sz w:val="18"/>
                <w:lang w:eastAsia="ro-RO"/>
              </w:rPr>
              <w:br/>
              <w:t>Buget de Stat/Buget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1.350.000,00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w:t>
            </w:r>
          </w:p>
        </w:tc>
      </w:tr>
      <w:tr w:rsidR="006649E8" w:rsidRPr="006649E8" w:rsidTr="0057757F">
        <w:trPr>
          <w:trHeight w:val="135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11</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a imobilului Teatrul Național de Operă și Balet „Oleg Danovski”</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w:t>
            </w:r>
            <w:r w:rsidRPr="006649E8">
              <w:rPr>
                <w:rFonts w:ascii="Times New Roman" w:eastAsia="Times New Roman" w:hAnsi="Times New Roman" w:cs="Times New Roman"/>
                <w:color w:val="000000"/>
                <w:sz w:val="18"/>
                <w:lang w:eastAsia="ro-RO"/>
              </w:rPr>
              <w:br/>
              <w:t>Buget de Stat/Buget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5.900.000,00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w:t>
            </w:r>
          </w:p>
        </w:tc>
      </w:tr>
      <w:tr w:rsidR="006649E8" w:rsidRPr="006649E8" w:rsidTr="0057757F">
        <w:trPr>
          <w:trHeight w:val="135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12</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a Teatrului de copii și tineret „Căluțul de mare” Constanța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Jud.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6.750.000,00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w:t>
            </w:r>
          </w:p>
        </w:tc>
      </w:tr>
      <w:tr w:rsidR="006649E8" w:rsidRPr="006649E8" w:rsidTr="0057757F">
        <w:trPr>
          <w:trHeight w:val="141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13</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a Acvariului</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Jud.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6.750.000,00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w:t>
            </w:r>
          </w:p>
        </w:tc>
      </w:tr>
      <w:tr w:rsidR="006649E8" w:rsidRPr="006649E8" w:rsidTr="0057757F">
        <w:trPr>
          <w:trHeight w:val="134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14</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a imobilului Bibliotecii Județene „Ioan N. Roman” Constanța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Jud.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6.750.000,00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w:t>
            </w:r>
          </w:p>
        </w:tc>
      </w:tr>
      <w:tr w:rsidR="006649E8" w:rsidRPr="006649E8" w:rsidTr="0057757F">
        <w:trPr>
          <w:trHeight w:val="1392"/>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15</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a Casei de Cultură din Orașul Eforie</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Eforie</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Local/Alte surse</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1.350.000,00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w:t>
            </w:r>
          </w:p>
        </w:tc>
      </w:tr>
      <w:tr w:rsidR="006649E8" w:rsidRPr="006649E8" w:rsidTr="0057757F">
        <w:trPr>
          <w:trHeight w:val="1452"/>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16</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a sălii de sport din orașul Eforie</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Eforie</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Local/Alte surse</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975.000,00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w:t>
            </w:r>
          </w:p>
        </w:tc>
      </w:tr>
      <w:tr w:rsidR="006649E8" w:rsidRPr="006649E8" w:rsidTr="0057757F">
        <w:trPr>
          <w:trHeight w:val="135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17</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a Sălii de sport școlare Murfatlar</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Murfatlar</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Județean/Alte surse</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800.000,00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w:t>
            </w:r>
          </w:p>
        </w:tc>
      </w:tr>
      <w:tr w:rsidR="006649E8" w:rsidRPr="006649E8" w:rsidTr="0057757F">
        <w:trPr>
          <w:trHeight w:val="1512"/>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18</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a Sălii de sport Murfatlar</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Murfatlar</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Local/Alte surse</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1.200.000,00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w:t>
            </w:r>
          </w:p>
        </w:tc>
      </w:tr>
      <w:tr w:rsidR="006649E8" w:rsidRPr="006649E8" w:rsidTr="0057757F">
        <w:trPr>
          <w:trHeight w:val="153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19</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a pieței centrale agroalimentare Murfatlar</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Murfatlar</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Local/Alte surse</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900.000,00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w:t>
            </w:r>
          </w:p>
        </w:tc>
      </w:tr>
      <w:tr w:rsidR="006649E8" w:rsidRPr="006649E8" w:rsidTr="0057757F">
        <w:trPr>
          <w:trHeight w:val="154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a Căminului Cultural Siminoc</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Murfatlar</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Local/Alte surse</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w:t>
            </w:r>
          </w:p>
        </w:tc>
      </w:tr>
      <w:tr w:rsidR="006649E8" w:rsidRPr="006649E8" w:rsidTr="0057757F">
        <w:trPr>
          <w:trHeight w:val="146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21</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a ansamblului de locuințe sociale Năvodari</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Năvodari</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6.500.000,00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w:t>
            </w:r>
          </w:p>
        </w:tc>
      </w:tr>
      <w:tr w:rsidR="006649E8" w:rsidRPr="006649E8" w:rsidTr="0057757F">
        <w:trPr>
          <w:trHeight w:val="146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22</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a ansamblului social din comuna Lumina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Lumina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w:t>
            </w:r>
          </w:p>
        </w:tc>
      </w:tr>
      <w:tr w:rsidR="006649E8" w:rsidRPr="006649E8" w:rsidTr="0057757F">
        <w:trPr>
          <w:trHeight w:val="150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23</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a Căminului Cultural din comuna Valu lui Traian</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Valu lui Traian</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w:t>
            </w:r>
          </w:p>
        </w:tc>
      </w:tr>
      <w:tr w:rsidR="006649E8" w:rsidRPr="006649E8" w:rsidTr="0057757F">
        <w:trPr>
          <w:trHeight w:val="150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24</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a imobilului Colegiul Național „Mircea cel Bătrân”</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w:t>
            </w:r>
            <w:r w:rsidRPr="006649E8">
              <w:rPr>
                <w:rFonts w:ascii="Times New Roman" w:eastAsia="Times New Roman" w:hAnsi="Times New Roman" w:cs="Times New Roman"/>
                <w:color w:val="000000"/>
                <w:sz w:val="18"/>
                <w:lang w:eastAsia="ro-RO"/>
              </w:rPr>
              <w:br/>
              <w:t>Buget de Stat/Buget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2.800.000,00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w:t>
            </w:r>
          </w:p>
        </w:tc>
      </w:tr>
      <w:tr w:rsidR="006649E8" w:rsidRPr="006649E8" w:rsidTr="0057757F">
        <w:trPr>
          <w:trHeight w:val="111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25</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a imobilului Colegiul Național „Mihai Eminescu”</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br/>
              <w:t>Fonduri europene/ Buget de Stat/Buget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2.900.000,00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 </w:t>
            </w:r>
          </w:p>
        </w:tc>
      </w:tr>
      <w:tr w:rsidR="006649E8" w:rsidRPr="006649E8" w:rsidTr="0057757F">
        <w:trPr>
          <w:trHeight w:val="1332"/>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26</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Campus Școlar pentru Turism și Alimentație Publică</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w:t>
            </w:r>
            <w:r w:rsidRPr="006649E8">
              <w:rPr>
                <w:rFonts w:ascii="Times New Roman" w:eastAsia="Times New Roman" w:hAnsi="Times New Roman" w:cs="Times New Roman"/>
                <w:color w:val="000000"/>
                <w:sz w:val="18"/>
                <w:lang w:eastAsia="ro-RO"/>
              </w:rPr>
              <w:br/>
              <w:t>Buget de Stat/Buget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modernizarea și dotarea unor clădiri din zona Palas și transformarea acestora într-un campus destinat desfășurării de programe școlare, educaționale și de formare continuă în domeniul turismului și alimentației publice</w:t>
            </w:r>
          </w:p>
        </w:tc>
      </w:tr>
      <w:tr w:rsidR="006649E8" w:rsidRPr="006649E8" w:rsidTr="0057757F">
        <w:trPr>
          <w:trHeight w:val="130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27</w:t>
            </w:r>
          </w:p>
        </w:tc>
        <w:tc>
          <w:tcPr>
            <w:tcW w:w="619" w:type="pct"/>
            <w:shd w:val="clear" w:color="auto" w:fill="auto"/>
            <w:vAlign w:val="center"/>
            <w:hideMark/>
          </w:tcPr>
          <w:p w:rsidR="006649E8" w:rsidRPr="006649E8" w:rsidRDefault="0009041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w:t>
            </w:r>
            <w:r w:rsidR="006649E8" w:rsidRPr="006649E8">
              <w:rPr>
                <w:rFonts w:ascii="Times New Roman" w:eastAsia="Times New Roman" w:hAnsi="Times New Roman" w:cs="Times New Roman"/>
                <w:color w:val="000000"/>
                <w:sz w:val="18"/>
                <w:lang w:eastAsia="ro-RO"/>
              </w:rPr>
              <w:t xml:space="preserve"> eficienței energetice a imobilului Şcoala Gimnazială Dimitrie Ştirbei Constanța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w:t>
            </w:r>
            <w:r w:rsidRPr="006649E8">
              <w:rPr>
                <w:rFonts w:ascii="Times New Roman" w:eastAsia="Times New Roman" w:hAnsi="Times New Roman" w:cs="Times New Roman"/>
                <w:color w:val="000000"/>
                <w:sz w:val="18"/>
                <w:lang w:eastAsia="ro-RO"/>
              </w:rPr>
              <w:br/>
              <w:t>Buget de Stat/Buget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1.750.000,00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w:t>
            </w:r>
          </w:p>
        </w:tc>
      </w:tr>
      <w:tr w:rsidR="006649E8" w:rsidRPr="006649E8" w:rsidTr="0057757F">
        <w:trPr>
          <w:trHeight w:val="130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28</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a imobilului Liceul Teoretic „Traian”</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w:t>
            </w:r>
            <w:r w:rsidRPr="006649E8">
              <w:rPr>
                <w:rFonts w:ascii="Times New Roman" w:eastAsia="Times New Roman" w:hAnsi="Times New Roman" w:cs="Times New Roman"/>
                <w:color w:val="000000"/>
                <w:sz w:val="18"/>
                <w:lang w:eastAsia="ro-RO"/>
              </w:rPr>
              <w:br/>
              <w:t>Buget de Stat/Buget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1.750.000,00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 </w:t>
            </w:r>
          </w:p>
        </w:tc>
      </w:tr>
      <w:tr w:rsidR="006649E8" w:rsidRPr="006649E8" w:rsidTr="0057757F">
        <w:trPr>
          <w:trHeight w:val="135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29</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a imobilului Colegiul Național de Arte „Regina Maria”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br/>
              <w:t>Fonduri europene/ Buget de Stat/Buget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1.750.000,00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w:t>
            </w:r>
          </w:p>
        </w:tc>
      </w:tr>
      <w:tr w:rsidR="006649E8" w:rsidRPr="006649E8" w:rsidTr="0057757F">
        <w:trPr>
          <w:trHeight w:val="135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30</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a imobilului Școala Gimnazială nr. 11 „Dr. Constantin Angelescu”</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w:t>
            </w:r>
            <w:r w:rsidRPr="006649E8">
              <w:rPr>
                <w:rFonts w:ascii="Times New Roman" w:eastAsia="Times New Roman" w:hAnsi="Times New Roman" w:cs="Times New Roman"/>
                <w:color w:val="000000"/>
                <w:sz w:val="18"/>
                <w:lang w:eastAsia="ro-RO"/>
              </w:rPr>
              <w:br/>
              <w:t>Buget de Stat/Buget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1.350.000,00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 .</w:t>
            </w:r>
          </w:p>
        </w:tc>
      </w:tr>
      <w:tr w:rsidR="006649E8" w:rsidRPr="006649E8" w:rsidTr="0057757F">
        <w:trPr>
          <w:trHeight w:val="135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31</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eficientei energetice a imobilului Liceul Teoretic „Ovidius” Constanța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w:t>
            </w:r>
            <w:r w:rsidRPr="006649E8">
              <w:rPr>
                <w:rFonts w:ascii="Times New Roman" w:eastAsia="Times New Roman" w:hAnsi="Times New Roman" w:cs="Times New Roman"/>
                <w:color w:val="000000"/>
                <w:sz w:val="18"/>
                <w:lang w:eastAsia="ro-RO"/>
              </w:rPr>
              <w:br/>
              <w:t>Buget de Stat/Buget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3.400.000,00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w:t>
            </w:r>
          </w:p>
        </w:tc>
      </w:tr>
      <w:tr w:rsidR="006649E8" w:rsidRPr="006649E8" w:rsidTr="0057757F">
        <w:trPr>
          <w:trHeight w:val="135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32</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eficientei energetice a imobilului Liceul Teoretic „Decebal” Constanța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w:t>
            </w:r>
            <w:r w:rsidRPr="006649E8">
              <w:rPr>
                <w:rFonts w:ascii="Times New Roman" w:eastAsia="Times New Roman" w:hAnsi="Times New Roman" w:cs="Times New Roman"/>
                <w:color w:val="000000"/>
                <w:sz w:val="18"/>
                <w:lang w:eastAsia="ro-RO"/>
              </w:rPr>
              <w:br/>
              <w:t>Buget de Stat/Buget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w:t>
            </w:r>
          </w:p>
        </w:tc>
      </w:tr>
      <w:tr w:rsidR="006649E8" w:rsidRPr="006649E8" w:rsidTr="0057757F">
        <w:trPr>
          <w:trHeight w:val="1452"/>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33</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eficientei energetice a imobilului Liceul Comercial „Carol I”</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w:t>
            </w:r>
            <w:r w:rsidRPr="006649E8">
              <w:rPr>
                <w:rFonts w:ascii="Times New Roman" w:eastAsia="Times New Roman" w:hAnsi="Times New Roman" w:cs="Times New Roman"/>
                <w:color w:val="000000"/>
                <w:sz w:val="18"/>
                <w:lang w:eastAsia="ro-RO"/>
              </w:rPr>
              <w:br/>
              <w:t>Buget de Stat/Buget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2.150.000,00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w:t>
            </w:r>
          </w:p>
        </w:tc>
      </w:tr>
      <w:tr w:rsidR="006649E8" w:rsidRPr="006649E8" w:rsidTr="0057757F">
        <w:trPr>
          <w:trHeight w:val="150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34</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eficientei energetice a imobilului Liceul Tehnic „Tomis”</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w:t>
            </w:r>
            <w:r w:rsidRPr="006649E8">
              <w:rPr>
                <w:rFonts w:ascii="Times New Roman" w:eastAsia="Times New Roman" w:hAnsi="Times New Roman" w:cs="Times New Roman"/>
                <w:color w:val="000000"/>
                <w:sz w:val="18"/>
                <w:lang w:eastAsia="ro-RO"/>
              </w:rPr>
              <w:br/>
              <w:t>Buget de Stat/Buget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w:t>
            </w:r>
          </w:p>
        </w:tc>
      </w:tr>
      <w:tr w:rsidR="006649E8" w:rsidRPr="006649E8" w:rsidTr="0057757F">
        <w:trPr>
          <w:trHeight w:val="150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35</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eficientei energetice a imobilului Școala Gimnazială nr. 23 „Constantin Brâncoveanu” Constanța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w:t>
            </w:r>
            <w:r w:rsidRPr="006649E8">
              <w:rPr>
                <w:rFonts w:ascii="Times New Roman" w:eastAsia="Times New Roman" w:hAnsi="Times New Roman" w:cs="Times New Roman"/>
                <w:color w:val="000000"/>
                <w:sz w:val="18"/>
                <w:lang w:eastAsia="ro-RO"/>
              </w:rPr>
              <w:br/>
              <w:t>Buget de Stat/Buget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w:t>
            </w:r>
          </w:p>
        </w:tc>
      </w:tr>
      <w:tr w:rsidR="006649E8" w:rsidRPr="006649E8" w:rsidTr="0057757F">
        <w:trPr>
          <w:trHeight w:val="134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36</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eficientei energetice a imobilului Școala Gimnazială nr. 43 „Ferdinand” Constanța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w:t>
            </w:r>
            <w:r w:rsidRPr="006649E8">
              <w:rPr>
                <w:rFonts w:ascii="Times New Roman" w:eastAsia="Times New Roman" w:hAnsi="Times New Roman" w:cs="Times New Roman"/>
                <w:color w:val="000000"/>
                <w:sz w:val="18"/>
                <w:lang w:eastAsia="ro-RO"/>
              </w:rPr>
              <w:br/>
              <w:t>Buget de Stat/Buget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1.750.000,00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w:t>
            </w:r>
          </w:p>
        </w:tc>
      </w:tr>
      <w:tr w:rsidR="006649E8" w:rsidRPr="006649E8" w:rsidTr="0057757F">
        <w:trPr>
          <w:trHeight w:val="134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37</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eficientei energetice a imobilului Școala Gimnazială nr. 8 Constanța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w:t>
            </w:r>
            <w:r w:rsidRPr="006649E8">
              <w:rPr>
                <w:rFonts w:ascii="Times New Roman" w:eastAsia="Times New Roman" w:hAnsi="Times New Roman" w:cs="Times New Roman"/>
                <w:color w:val="000000"/>
                <w:sz w:val="18"/>
                <w:lang w:eastAsia="ro-RO"/>
              </w:rPr>
              <w:br/>
              <w:t>Buget de Stat/Buget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1.750.000,00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w:t>
            </w:r>
          </w:p>
        </w:tc>
      </w:tr>
      <w:tr w:rsidR="006649E8" w:rsidRPr="006649E8" w:rsidTr="0057757F">
        <w:trPr>
          <w:trHeight w:val="134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38</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eficientei energetice a imobilului Școala Gimnazială nr. 38 „Dimitrie Cantemir” Constanța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w:t>
            </w:r>
            <w:r w:rsidRPr="006649E8">
              <w:rPr>
                <w:rFonts w:ascii="Times New Roman" w:eastAsia="Times New Roman" w:hAnsi="Times New Roman" w:cs="Times New Roman"/>
                <w:color w:val="000000"/>
                <w:sz w:val="18"/>
                <w:lang w:eastAsia="ro-RO"/>
              </w:rPr>
              <w:br/>
              <w:t>Buget de Stat/Buget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2.100.000,00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w:t>
            </w:r>
          </w:p>
        </w:tc>
      </w:tr>
      <w:tr w:rsidR="006649E8" w:rsidRPr="006649E8" w:rsidTr="0057757F">
        <w:trPr>
          <w:trHeight w:val="134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39</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eficientei energetice a imobilului Școala Gimnazială nr. 17 „Ion Minulescu” Constanța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w:t>
            </w:r>
            <w:r w:rsidRPr="006649E8">
              <w:rPr>
                <w:rFonts w:ascii="Times New Roman" w:eastAsia="Times New Roman" w:hAnsi="Times New Roman" w:cs="Times New Roman"/>
                <w:color w:val="000000"/>
                <w:sz w:val="18"/>
                <w:lang w:eastAsia="ro-RO"/>
              </w:rPr>
              <w:br/>
              <w:t>Buget de Stat/Buget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1.800.000,00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w:t>
            </w:r>
          </w:p>
        </w:tc>
      </w:tr>
      <w:tr w:rsidR="006649E8" w:rsidRPr="006649E8" w:rsidTr="0057757F">
        <w:trPr>
          <w:trHeight w:val="1152"/>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40</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Creșterea eficienței enegetice a grădiniței cu orar scurt Eforie Sud </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Eforie</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1.450.000,00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w:t>
            </w:r>
          </w:p>
        </w:tc>
      </w:tr>
      <w:tr w:rsidR="006649E8" w:rsidRPr="006649E8" w:rsidTr="0057757F">
        <w:trPr>
          <w:trHeight w:val="1152"/>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41</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a clădirilor de învățământ școlar din orașul Eforie</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Eforie</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w:t>
            </w:r>
          </w:p>
        </w:tc>
      </w:tr>
      <w:tr w:rsidR="006649E8" w:rsidRPr="006649E8" w:rsidTr="0057757F">
        <w:trPr>
          <w:trHeight w:val="147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42</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a Liceului Teoretic Carmen Sylva, Eforie Sud</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Eforie</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915.072,00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w:t>
            </w:r>
          </w:p>
        </w:tc>
      </w:tr>
      <w:tr w:rsidR="006649E8" w:rsidRPr="006649E8" w:rsidTr="0057757F">
        <w:trPr>
          <w:trHeight w:val="111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43</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a Grădiniței nr. 1 Murfatlar</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Murfatlar</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700.000,00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w:t>
            </w:r>
          </w:p>
        </w:tc>
      </w:tr>
      <w:tr w:rsidR="006649E8" w:rsidRPr="006649E8" w:rsidTr="0057757F">
        <w:trPr>
          <w:trHeight w:val="111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44</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a Grădiniței nr. 2 Murfatlar</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Murfatlar</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700.000,00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w:t>
            </w:r>
          </w:p>
        </w:tc>
      </w:tr>
      <w:tr w:rsidR="006649E8" w:rsidRPr="006649E8" w:rsidTr="0057757F">
        <w:trPr>
          <w:trHeight w:val="126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45</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a Grădiniței Siminoc</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Murfatlar</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700.000,00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w:t>
            </w:r>
          </w:p>
        </w:tc>
      </w:tr>
      <w:tr w:rsidR="006649E8" w:rsidRPr="006649E8" w:rsidTr="0057757F">
        <w:trPr>
          <w:trHeight w:val="126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46</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a Liceului Teoretic Murfatlar</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Murfatlar</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1.100.000,00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w:t>
            </w:r>
          </w:p>
        </w:tc>
      </w:tr>
      <w:tr w:rsidR="006649E8" w:rsidRPr="006649E8" w:rsidTr="0057757F">
        <w:trPr>
          <w:trHeight w:val="135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47</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a Școlii Generale  „Adrian V. Rădulescu” Murfatrlar</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Murfatlar</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950.000,00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w:t>
            </w:r>
          </w:p>
        </w:tc>
      </w:tr>
      <w:tr w:rsidR="006649E8" w:rsidRPr="006649E8" w:rsidTr="0057757F">
        <w:trPr>
          <w:trHeight w:val="135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48</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a Școlii Generale Siminoc</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Murfatlar</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900.000,00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w:t>
            </w:r>
          </w:p>
        </w:tc>
      </w:tr>
      <w:tr w:rsidR="006649E8" w:rsidRPr="006649E8" w:rsidTr="0057757F">
        <w:trPr>
          <w:trHeight w:val="129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49</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a clădirilor de învățământ preșcolar din orașul Năvodari</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Năvodari</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w:t>
            </w:r>
          </w:p>
        </w:tc>
      </w:tr>
      <w:tr w:rsidR="006649E8" w:rsidRPr="006649E8" w:rsidTr="0057757F">
        <w:trPr>
          <w:trHeight w:val="123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50</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Creșterea eficienței </w:t>
            </w:r>
            <w:r w:rsidR="00090418" w:rsidRPr="006649E8">
              <w:rPr>
                <w:rFonts w:ascii="Times New Roman" w:eastAsia="Times New Roman" w:hAnsi="Times New Roman" w:cs="Times New Roman"/>
                <w:color w:val="000000"/>
                <w:sz w:val="18"/>
                <w:lang w:eastAsia="ro-RO"/>
              </w:rPr>
              <w:t>energetice</w:t>
            </w:r>
            <w:r w:rsidRPr="006649E8">
              <w:rPr>
                <w:rFonts w:ascii="Times New Roman" w:eastAsia="Times New Roman" w:hAnsi="Times New Roman" w:cs="Times New Roman"/>
                <w:color w:val="000000"/>
                <w:sz w:val="18"/>
                <w:lang w:eastAsia="ro-RO"/>
              </w:rPr>
              <w:t xml:space="preserve"> a Liceului Tehnologic „Lazăr Edeleanu” Năvodari</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Năvodari</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1.200.000,00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w:t>
            </w:r>
          </w:p>
        </w:tc>
      </w:tr>
      <w:tr w:rsidR="006649E8" w:rsidRPr="006649E8" w:rsidTr="0057757F">
        <w:trPr>
          <w:trHeight w:val="123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51</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a clădirilor de învățământ preșcolar din orașul Ovidiu</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Ovidiu</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w:t>
            </w:r>
          </w:p>
        </w:tc>
      </w:tr>
      <w:tr w:rsidR="006649E8" w:rsidRPr="006649E8" w:rsidTr="0057757F">
        <w:trPr>
          <w:trHeight w:val="130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52</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a clădirilor de învățământ școlar din orașul Ovidiu</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Ovidiu</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3.700.000,00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w:t>
            </w:r>
          </w:p>
        </w:tc>
      </w:tr>
      <w:tr w:rsidR="006649E8" w:rsidRPr="006649E8" w:rsidTr="0057757F">
        <w:trPr>
          <w:trHeight w:val="130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53</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Liceului Teoretic „Emil Racoviță” Techirghiol</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Techirghiol</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w:t>
            </w:r>
          </w:p>
        </w:tc>
      </w:tr>
      <w:tr w:rsidR="006649E8" w:rsidRPr="006649E8" w:rsidTr="0057757F">
        <w:trPr>
          <w:trHeight w:val="117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54</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a clădirilor de învățământ preșcolar din comuna 23 August</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23 August</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w:t>
            </w:r>
          </w:p>
        </w:tc>
      </w:tr>
      <w:tr w:rsidR="006649E8" w:rsidRPr="006649E8" w:rsidTr="0057757F">
        <w:trPr>
          <w:trHeight w:val="117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55</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a clădirilor de învățământ școlar din comuna 23 August</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23 August</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w:t>
            </w:r>
          </w:p>
        </w:tc>
      </w:tr>
      <w:tr w:rsidR="006649E8" w:rsidRPr="006649E8" w:rsidTr="0057757F">
        <w:trPr>
          <w:trHeight w:val="142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56</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a clădirilor de învățământ preșcolar din comuna Agigea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Agigea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1.200.000,00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w:t>
            </w:r>
          </w:p>
        </w:tc>
      </w:tr>
      <w:tr w:rsidR="006649E8" w:rsidRPr="006649E8" w:rsidTr="0057757F">
        <w:trPr>
          <w:trHeight w:val="130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57</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a clădirilor de învățământ școlar din comuna Agigea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Agigea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w:t>
            </w:r>
          </w:p>
        </w:tc>
      </w:tr>
      <w:tr w:rsidR="006649E8" w:rsidRPr="006649E8" w:rsidTr="0057757F">
        <w:trPr>
          <w:trHeight w:val="134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58</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a clădirii Grădiniței nr. 2 Corbu</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Corbu</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(ITI)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700.000,00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 .</w:t>
            </w:r>
          </w:p>
        </w:tc>
      </w:tr>
      <w:tr w:rsidR="006649E8" w:rsidRPr="006649E8" w:rsidTr="0057757F">
        <w:trPr>
          <w:trHeight w:val="134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59</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a clădirii Școlii primare și grădiniței din satul Vadu, comuna Corbu</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Corbu</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(ITI)/Buget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750.000,00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 .</w:t>
            </w:r>
          </w:p>
        </w:tc>
      </w:tr>
      <w:tr w:rsidR="006649E8" w:rsidRPr="006649E8" w:rsidTr="0057757F">
        <w:trPr>
          <w:trHeight w:val="129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60</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a corpului vechi C1, Școala Gimnazială „Vasile Alecsandri”, localitatea Corbu</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Corbu</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(ITI)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700.000,00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 .</w:t>
            </w:r>
          </w:p>
        </w:tc>
      </w:tr>
      <w:tr w:rsidR="006649E8" w:rsidRPr="006649E8" w:rsidTr="0057757F">
        <w:trPr>
          <w:trHeight w:val="129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61</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a clădirilor de învățământ preșcolar din comuna Costinești</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Costinești</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650.000,00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w:t>
            </w:r>
          </w:p>
        </w:tc>
      </w:tr>
      <w:tr w:rsidR="006649E8" w:rsidRPr="006649E8" w:rsidTr="0057757F">
        <w:trPr>
          <w:trHeight w:val="1332"/>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62</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a clădirilor de învățământ școlar din comuna Costinești</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Costinești</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800.000,00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w:t>
            </w:r>
          </w:p>
        </w:tc>
      </w:tr>
      <w:tr w:rsidR="006649E8" w:rsidRPr="006649E8" w:rsidTr="0057757F">
        <w:trPr>
          <w:trHeight w:val="1332"/>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63</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a clădirilor de învățământ preșcolar din comuna Cumpăna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Cumpăna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1.400.000,00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w:t>
            </w:r>
          </w:p>
        </w:tc>
      </w:tr>
      <w:tr w:rsidR="006649E8" w:rsidRPr="006649E8" w:rsidTr="0057757F">
        <w:trPr>
          <w:trHeight w:val="144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64</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a clădirilor de învățământ școlar din comuna Cumpăna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Cumpăna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w:t>
            </w:r>
          </w:p>
        </w:tc>
      </w:tr>
      <w:tr w:rsidR="006649E8" w:rsidRPr="006649E8" w:rsidTr="0057757F">
        <w:trPr>
          <w:trHeight w:val="144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65</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a imobilului grădiniței cu program normal „Luminița” din comuna Lumina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Lumina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 .</w:t>
            </w:r>
          </w:p>
        </w:tc>
      </w:tr>
      <w:tr w:rsidR="006649E8" w:rsidRPr="006649E8" w:rsidTr="0057757F">
        <w:trPr>
          <w:trHeight w:val="135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66</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a ansamblului școlar din comuna Lumina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Lumina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 .</w:t>
            </w:r>
          </w:p>
        </w:tc>
      </w:tr>
      <w:tr w:rsidR="006649E8" w:rsidRPr="006649E8" w:rsidTr="0057757F">
        <w:trPr>
          <w:trHeight w:val="135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67</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a clădirilor de învățământ preșcolar din comuna Mihail Kogălniceanu</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Mihail Kogălniceanu</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1.200.000,00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w:t>
            </w:r>
          </w:p>
        </w:tc>
      </w:tr>
      <w:tr w:rsidR="006649E8" w:rsidRPr="006649E8" w:rsidTr="0057757F">
        <w:trPr>
          <w:trHeight w:val="1392"/>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68</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a clădirilor de învățământ școlar din comuna Mihail Kogălniceanu</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Mihail Kogălniceanu</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 .</w:t>
            </w:r>
          </w:p>
        </w:tc>
      </w:tr>
      <w:tr w:rsidR="006649E8" w:rsidRPr="006649E8" w:rsidTr="0057757F">
        <w:trPr>
          <w:trHeight w:val="1392"/>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69</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a Structurii - Grădinița PN nr.1 Poarta Albă</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Poarta Albă</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700.000,00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w:t>
            </w:r>
          </w:p>
        </w:tc>
      </w:tr>
      <w:tr w:rsidR="006649E8" w:rsidRPr="006649E8" w:rsidTr="0057757F">
        <w:trPr>
          <w:trHeight w:val="138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70</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Creșterea eficienței energetice a Structurii – </w:t>
            </w:r>
            <w:r w:rsidR="00090418" w:rsidRPr="006649E8">
              <w:rPr>
                <w:rFonts w:ascii="Times New Roman" w:eastAsia="Times New Roman" w:hAnsi="Times New Roman" w:cs="Times New Roman"/>
                <w:color w:val="000000"/>
                <w:sz w:val="18"/>
                <w:lang w:eastAsia="ro-RO"/>
              </w:rPr>
              <w:t>Grădinița</w:t>
            </w:r>
            <w:r w:rsidRPr="006649E8">
              <w:rPr>
                <w:rFonts w:ascii="Times New Roman" w:eastAsia="Times New Roman" w:hAnsi="Times New Roman" w:cs="Times New Roman"/>
                <w:color w:val="000000"/>
                <w:sz w:val="18"/>
                <w:lang w:eastAsia="ro-RO"/>
              </w:rPr>
              <w:t xml:space="preserve"> PN Nazarcea- sat</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Poarta Albă</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550.000,00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 .</w:t>
            </w:r>
          </w:p>
        </w:tc>
      </w:tr>
      <w:tr w:rsidR="006649E8" w:rsidRPr="006649E8" w:rsidTr="0057757F">
        <w:trPr>
          <w:trHeight w:val="138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71</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a clădirilor de învățământ școlar din comuna Poarta Albă</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Poarta Albă</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900.000,00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 .</w:t>
            </w:r>
          </w:p>
        </w:tc>
      </w:tr>
      <w:tr w:rsidR="006649E8" w:rsidRPr="006649E8" w:rsidTr="0057757F">
        <w:trPr>
          <w:trHeight w:val="208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72</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a Dispensarului  nr. 2</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Tuzla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550.000,00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Proiectul vizează creșterea eficienței energetice a unor clădiri aflate în patrimoniul UAT Comuna Tuzla, în care își desfășoară activitatea Primăria, precum și o serie de  structuri aflate în subordinea Consiliului Local al Comunei Tuzla. 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 .</w:t>
            </w:r>
          </w:p>
        </w:tc>
      </w:tr>
      <w:tr w:rsidR="006649E8" w:rsidRPr="006649E8" w:rsidTr="0057757F">
        <w:trPr>
          <w:trHeight w:val="170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73</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a Sălii de Sport Tuzla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Tuzla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600.000,00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w:t>
            </w:r>
          </w:p>
        </w:tc>
      </w:tr>
      <w:tr w:rsidR="006649E8" w:rsidRPr="006649E8" w:rsidTr="0057757F">
        <w:trPr>
          <w:trHeight w:val="142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74</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 eficiență energetică Grădinița Veche nr. 1, localitatea Tuzla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Tuzla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550.000,00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w:t>
            </w:r>
          </w:p>
        </w:tc>
      </w:tr>
      <w:tr w:rsidR="006649E8" w:rsidRPr="006649E8" w:rsidTr="0057757F">
        <w:trPr>
          <w:trHeight w:val="142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75</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 eficiență energetică Școala Generală Tuzla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Tuzla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650.000,00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w:t>
            </w:r>
          </w:p>
        </w:tc>
      </w:tr>
      <w:tr w:rsidR="006649E8" w:rsidRPr="006649E8" w:rsidTr="0057757F">
        <w:trPr>
          <w:trHeight w:val="150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76</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a imobilului Palatul Administrativ Constanța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Jud.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13.500.000,00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w:t>
            </w:r>
          </w:p>
        </w:tc>
      </w:tr>
      <w:tr w:rsidR="006649E8" w:rsidRPr="006649E8" w:rsidTr="0057757F">
        <w:trPr>
          <w:trHeight w:val="150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77</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Creșterea eficienței energetice a clădirilor administrate de Direcția Generală de Asistență Socială și Protecția Copilului Constanța </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Jud.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6.750.000,00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w:t>
            </w:r>
          </w:p>
        </w:tc>
      </w:tr>
      <w:tr w:rsidR="006649E8" w:rsidRPr="006649E8" w:rsidTr="0057757F">
        <w:trPr>
          <w:trHeight w:val="196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78</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a unor clădiri publice cu funcțiuni administrative din județul Constanța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Constanţa</w:t>
            </w:r>
          </w:p>
        </w:tc>
        <w:tc>
          <w:tcPr>
            <w:tcW w:w="477" w:type="pct"/>
            <w:shd w:val="clear" w:color="auto" w:fill="auto"/>
            <w:vAlign w:val="center"/>
            <w:hideMark/>
          </w:tcPr>
          <w:p w:rsidR="006649E8" w:rsidRPr="006649E8" w:rsidRDefault="006649E8" w:rsidP="006649E8">
            <w:pPr>
              <w:spacing w:after="24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9.950.000,00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Proiectul vizează creșterea eficienței energetice a unor clădiri aflate în patrimoniul UAT Jud. Constanța, în care își desfășoară activitatea Consiliul Județean constanța, precum și o serie de  structuri aflate în subordinea CJC. 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w:t>
            </w:r>
          </w:p>
        </w:tc>
      </w:tr>
      <w:tr w:rsidR="006649E8" w:rsidRPr="006649E8" w:rsidTr="0057757F">
        <w:trPr>
          <w:trHeight w:val="196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79</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a unor clădiri publice cu funcțiuni administrative din municipiul Constanța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Constanţa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w:t>
            </w:r>
            <w:r w:rsidRPr="006649E8">
              <w:rPr>
                <w:rFonts w:ascii="Times New Roman" w:eastAsia="Times New Roman" w:hAnsi="Times New Roman" w:cs="Times New Roman"/>
                <w:color w:val="000000"/>
                <w:sz w:val="18"/>
                <w:lang w:eastAsia="ro-RO"/>
              </w:rPr>
              <w:br/>
              <w:t>Buget</w:t>
            </w:r>
            <w:r w:rsidR="00090418">
              <w:rPr>
                <w:rFonts w:ascii="Times New Roman" w:eastAsia="Times New Roman" w:hAnsi="Times New Roman" w:cs="Times New Roman"/>
                <w:color w:val="000000"/>
                <w:sz w:val="18"/>
                <w:lang w:eastAsia="ro-RO"/>
              </w:rPr>
              <w:t xml:space="preserve"> </w:t>
            </w:r>
            <w:r w:rsidRPr="006649E8">
              <w:rPr>
                <w:rFonts w:ascii="Times New Roman" w:eastAsia="Times New Roman" w:hAnsi="Times New Roman" w:cs="Times New Roman"/>
                <w:color w:val="000000"/>
                <w:sz w:val="18"/>
                <w:lang w:eastAsia="ro-RO"/>
              </w:rPr>
              <w:t>de Stat/Buget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9.950.000,00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Proiectul vizează creșterea eficienței energetice a unor clădiri aflate în patrimoniul UAT Mun. Constanța, în care își desfășoară activitatea Primăria, precum și o serie de  structuri aflate în subordinea Consiliului Local al Mun. Constanța. 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w:t>
            </w:r>
          </w:p>
        </w:tc>
      </w:tr>
      <w:tr w:rsidR="006649E8" w:rsidRPr="006649E8" w:rsidTr="0057757F">
        <w:trPr>
          <w:trHeight w:val="216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80</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a unor clădiri publice cu funcțiuni administrative din Orașul Eforie</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Eforie</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Județean/Alte surse</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700.000,00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Proiectul vizează creșterea eficienței energetice a unor clădiri aflate în patrimoniul UAT Orașul Eforie, în care își desfășoară activitatea Primăria, precum și o serie de  structuri aflate în subordinea Consiliului Local al Orașului Eforie (Poliția locală, Efopubliserv,  etc.). 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w:t>
            </w:r>
          </w:p>
        </w:tc>
      </w:tr>
      <w:tr w:rsidR="006649E8" w:rsidRPr="006649E8" w:rsidTr="0057757F">
        <w:trPr>
          <w:trHeight w:val="135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81</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Creșterea eficienței energetice sediul S.C. EFO URBAN </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Eforie</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Fonduri europene / Buget de Stat/ Buget Local / Alte surse  </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09041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reabilitare termica a anvelopei clădirii - Reabilitarea termică a sistemului de înc</w:t>
            </w:r>
            <w:r w:rsidR="00090418">
              <w:rPr>
                <w:rFonts w:ascii="Times New Roman" w:eastAsia="Times New Roman" w:hAnsi="Times New Roman" w:cs="Times New Roman"/>
                <w:color w:val="000000"/>
                <w:sz w:val="18"/>
                <w:lang w:eastAsia="ro-RO"/>
              </w:rPr>
              <w:t>ă</w:t>
            </w:r>
            <w:r w:rsidRPr="006649E8">
              <w:rPr>
                <w:rFonts w:ascii="Times New Roman" w:eastAsia="Times New Roman" w:hAnsi="Times New Roman" w:cs="Times New Roman"/>
                <w:color w:val="000000"/>
                <w:sz w:val="18"/>
                <w:lang w:eastAsia="ro-RO"/>
              </w:rPr>
              <w:t>lzire- Instalarea unor sisteme alternative de producere a energiei de resurse regenerabile - Alte intervenții destinate creșterii eficienței energetice și/sau necesare atingerii acestui obiectiv.</w:t>
            </w:r>
          </w:p>
        </w:tc>
      </w:tr>
      <w:tr w:rsidR="006649E8" w:rsidRPr="006649E8" w:rsidTr="0057757F">
        <w:trPr>
          <w:trHeight w:val="226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82</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a unor clădiri publice cu funcțiuni administrative din Orașul Murfatlar</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Murfatlar</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Județean/Alte surse</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700.000,00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Proiectul vizează creșterea eficienței energetice a unor clădiri aflate în patrimoniul UAT Orașul Murfatlar, în care își desfășoară activitatea Primăria, precum și o serie de  structuri aflate în subordinea Consiliului Local al Orașului Murfatlar. 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w:t>
            </w:r>
          </w:p>
        </w:tc>
      </w:tr>
      <w:tr w:rsidR="006649E8" w:rsidRPr="006649E8" w:rsidTr="0057757F">
        <w:trPr>
          <w:trHeight w:val="210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83</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a unor clădiri publice cu funcțiuni administrative din Orașul Năvodari</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Năvodari</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14.500.000,00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Proiectul vizează creșterea eficienței energetice a unor clădiri aflate în patrimoniul UAT Orașul Năvodari, în care își desfășoară activitatea Primăria, precum și o serie de  structuri aflate în subordinea Consiliului Local al Orașului Năvodari. 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w:t>
            </w:r>
          </w:p>
        </w:tc>
      </w:tr>
      <w:tr w:rsidR="006649E8" w:rsidRPr="006649E8" w:rsidTr="0057757F">
        <w:trPr>
          <w:trHeight w:val="210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84</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a unor clădiri publice cu funcțiuni administrative din Orașul Ovidiu</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Ovidiu</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Județean/Alte surse</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700.000,00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Proiectul vizează creșterea eficienței energetice a unor clădiri aflate în patrimoniul UAT Orașul Ovidiu, în care își desfășoară activitatea Primăria, precum și o serie de  structuri aflate în subordinea Consiliului Local al Orașului Ovidiu. 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w:t>
            </w:r>
          </w:p>
        </w:tc>
      </w:tr>
      <w:tr w:rsidR="006649E8" w:rsidRPr="006649E8" w:rsidTr="0057757F">
        <w:trPr>
          <w:trHeight w:val="206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85</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a unor clădiri publice cu funcțiuni administrative din comuna 23 August</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23 August</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Proiectul vizează creșterea eficienței energetice a unor clădiri aflate în patrimoniul UAT Comuna 23 August în care își desfășoară activitatea Primăria, precum și o serie de  structuri aflate în subordinea Consiliului Local al Comunei 23 August. 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w:t>
            </w:r>
          </w:p>
        </w:tc>
      </w:tr>
      <w:tr w:rsidR="006649E8" w:rsidRPr="006649E8" w:rsidTr="0057757F">
        <w:trPr>
          <w:trHeight w:val="219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86</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a unor clădiri publice cu funcțiuni administrative din comuna Agigea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Agigea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Proiectul vizează creșterea eficienței energetice a unor clădiri aflate în patrimoniul UAT Comuna Agigea în care își desfășoară activitatea Primăria, precum și o serie de  structuri aflate în subordinea Consiliului Local al Comunei Agigea. 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w:t>
            </w:r>
          </w:p>
        </w:tc>
      </w:tr>
      <w:tr w:rsidR="006649E8" w:rsidRPr="006649E8" w:rsidTr="0057757F">
        <w:trPr>
          <w:trHeight w:val="218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87</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a unor clădiri publice cu funcțiuni administrative din comuna Corbu</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Corbu</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Proiectul vizează creșterea eficienței energetice a unor clădiri aflate în patrimoniul UAT Comuna Corbu în care își desfășoară activitatea Primăria, precum și o serie de  structuri aflate în subordinea Consiliului Local al Comunei Corbu. 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w:t>
            </w:r>
          </w:p>
        </w:tc>
      </w:tr>
      <w:tr w:rsidR="006649E8" w:rsidRPr="006649E8" w:rsidTr="0057757F">
        <w:trPr>
          <w:trHeight w:val="200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88</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a unor clădiri publice cu funcțiuni administrative din comuna Costinești</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Costinești</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Proiectul vizează creșterea eficienței energetice a unor clădiri aflate în patrimoniul UAT Comuna Costinești în care își desfășoară activitatea Primăria, precum și o serie de  structuri aflate în subordinea Consiliului Local al Comunei Costinești. 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w:t>
            </w:r>
          </w:p>
        </w:tc>
      </w:tr>
      <w:tr w:rsidR="006649E8" w:rsidRPr="006649E8" w:rsidTr="0057757F">
        <w:trPr>
          <w:trHeight w:val="213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89</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a unor clădiri publice cu funcțiuni administrative din Comuna Cumpăna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Cumpăna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Proiectul vizează creșterea eficienței energetice a unor clădiri aflate în patrimoniul UAT Comuna Cumpăna în care își desfășoară activitatea Primăria, precum și o serie de  structuri aflate în subordinea Consiliului Local al Comunei Cumpăna. 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 .</w:t>
            </w:r>
          </w:p>
        </w:tc>
      </w:tr>
      <w:tr w:rsidR="006649E8" w:rsidRPr="006649E8" w:rsidTr="0057757F">
        <w:trPr>
          <w:trHeight w:val="2112"/>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90</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a unor clădiri publice cu funcțiuni administrative din comuna Lumina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Lumina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Proiectul vizează creșterea eficienței energetice a unor clădiri aflate în patrimoniul UAT Comuna Lumina, în care își desfășoară activitatea Primăria, precum și o serie de  structuri aflate în subordinea Consiliului Local a Comunei Lumina. 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w:t>
            </w:r>
          </w:p>
        </w:tc>
      </w:tr>
      <w:tr w:rsidR="006649E8" w:rsidRPr="006649E8" w:rsidTr="0057757F">
        <w:trPr>
          <w:trHeight w:val="2112"/>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91</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a unor clădiri publice cu funcțiuni administrative din comuna Mihail Kogălniceanu</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Mihail Kogălniceanu</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Proiectul vizează creșterea eficienței energetice a unor clădiri aflate în patrimoniul UAT Mihail Kogălniceanu, în care își desfășoară activitatea Primăria, precum și o serie de  structuri aflate în subordinea Consiliului Local al Comunei Mihail </w:t>
            </w:r>
            <w:r w:rsidR="00090418" w:rsidRPr="006649E8">
              <w:rPr>
                <w:rFonts w:ascii="Times New Roman" w:eastAsia="Times New Roman" w:hAnsi="Times New Roman" w:cs="Times New Roman"/>
                <w:color w:val="000000"/>
                <w:sz w:val="18"/>
                <w:lang w:eastAsia="ro-RO"/>
              </w:rPr>
              <w:t>Kogălniceanu</w:t>
            </w:r>
            <w:r w:rsidRPr="006649E8">
              <w:rPr>
                <w:rFonts w:ascii="Times New Roman" w:eastAsia="Times New Roman" w:hAnsi="Times New Roman" w:cs="Times New Roman"/>
                <w:color w:val="000000"/>
                <w:sz w:val="18"/>
                <w:lang w:eastAsia="ro-RO"/>
              </w:rPr>
              <w:t xml:space="preserve"> 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w:t>
            </w:r>
          </w:p>
        </w:tc>
      </w:tr>
      <w:tr w:rsidR="006649E8" w:rsidRPr="006649E8" w:rsidTr="0057757F">
        <w:trPr>
          <w:trHeight w:val="214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92</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a unor clădiri publice cu funcțiuni administrative din comuna Poarta Albă</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Poarta Albă</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Proiectul vizează creșterea eficienței energetice a unor clădiri aflate în patrimoniul UAT Comuna Poarta Albă, în care își desfășoară activitatea Primăria, precum și o serie de  structuri aflate în subordinea Consiliului Local al Comunei Poarta Albă 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 .</w:t>
            </w:r>
          </w:p>
        </w:tc>
      </w:tr>
      <w:tr w:rsidR="006649E8" w:rsidRPr="006649E8" w:rsidTr="0057757F">
        <w:trPr>
          <w:trHeight w:val="216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93</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a unor clădiri publice cu funcțiuni administrative din Comuna Tuzla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Tuzla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Proiectul vizează creșterea eficienței energetice a unor clădiri aflate în patrimoniul UAT Comuna Tuzla, în care își desfășoară activitatea Primăria, precum și o serie de  structuri aflate în subordinea Consiliului Local al Comunei Tuzla. 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 .</w:t>
            </w:r>
          </w:p>
        </w:tc>
      </w:tr>
      <w:tr w:rsidR="006649E8" w:rsidRPr="006649E8" w:rsidTr="0057757F">
        <w:trPr>
          <w:trHeight w:val="153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94</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prin modernizarea și extinderea iluminatului public în municipiul Constanța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56.000.000,00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Proiectul prevede:-înlocuirea elementelor infrastructurii sistemului de iluminat public, respectiv înlocuirea corpurilor de iluminat cu sursa incandescentă, cu corpuri de iluminat  cu eficiență energetică ridicată, durată mare de viață LED, înlocuire rețele, inclusiv înlocuire  stâlpi; - achiziționarea/instalarea de sisteme de telegestiune a iluminatului public; -    extinderea/reîntregirea sistemului de iluminat public în cartierele noi.</w:t>
            </w:r>
          </w:p>
        </w:tc>
      </w:tr>
      <w:tr w:rsidR="006649E8" w:rsidRPr="006649E8" w:rsidTr="0057757F">
        <w:trPr>
          <w:trHeight w:val="1872"/>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95</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prin modernizarea și extinderea iluminatului public stațiunea Mamaia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7.000.000,00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Proiectul prevede:-înlocuirea elementelor infrastructurii sistemului de iluminat public, respectiv înlocuirea corpurilor de iluminat cu sursa incandescentă, cu corpuri de iluminat  cu eficiență energetică ridicată, durată mare de viață LED, înlocuire rețele, inclusiv înlocuire  stâlpi; - achiziționarea/instalarea de sisteme de telegestiune a iluminatului public; -    extinderea/reîntregirea sistemului de iluminat public în zonele noi dezvoltate din stațiunea Mamaia</w:t>
            </w:r>
          </w:p>
        </w:tc>
      </w:tr>
      <w:tr w:rsidR="006649E8" w:rsidRPr="006649E8" w:rsidTr="0057757F">
        <w:trPr>
          <w:trHeight w:val="195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96</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prin modernizarea și extinderea iluminatului public în orașul Eforie</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Eforie</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7.500.000,00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Înlocuirea sistemelor de iluminat public cu incandescență cu iluminat prin utilizarea unor lămpi cu eficiență energetică ridicată, durată mare de viață și asigurarea confortului corespunzător (ex. LED), inclusiv prin reabilitarea instalațiilor electrice – stâlpi, rețele, etc. - Instalarea de sisteme de telegestiune a iluminatului public; - Extinderea  sistemului de iluminat public; - Utilizarea surselor regenerabile de energie (ex. panouri fotovoltaice, etc.)</w:t>
            </w:r>
          </w:p>
        </w:tc>
      </w:tr>
      <w:tr w:rsidR="006649E8" w:rsidRPr="006649E8" w:rsidTr="0057757F">
        <w:trPr>
          <w:trHeight w:val="188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97</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prin modernizarea și extinderea iluminatului public în orașul Murfatlar</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Murfatlar</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7.000.000,00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Înlocuirea sistemelor de iluminat public cu incandescență cu iluminat prin utilizarea unor lămpi cu eficiență energetică ridicată, durată mare de viață și asigurarea confortului corespunzător (ex. LED), inclusiv prin reabilitarea instalațiilor electrice – stâlpi, rețele, etc. - Instalarea de sisteme de telegestiune a iluminatului public; - Extinderea  sistemului de iluminat public; - Utilizarea surselor regenerabile de energie (ex. panouri fotovoltaice, etc.)</w:t>
            </w:r>
          </w:p>
        </w:tc>
      </w:tr>
      <w:tr w:rsidR="006649E8" w:rsidRPr="006649E8" w:rsidTr="0057757F">
        <w:trPr>
          <w:trHeight w:val="183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98</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prin modernizarea și extinderea iluminatului public în orașul Năvodari</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Năvodari</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30.000.000,00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Înlocuirea sistemelor de iluminat public cu incandescență cu iluminat prin utilizarea unor lămpi cu eficiență energetică ridicată, durată mare de viață și asigurarea confortului corespunzător (ex. LED), inclusiv prin reabilitarea instalațiilor electrice – stâlpi, rețele, etc. - Instalarea de sisteme de telegestiune a iluminatului public; - Extinderea  sistemului de iluminat public; - Utilizarea surselor regenerabile de energie (ex. panouri fotovoltaice, etc.)</w:t>
            </w:r>
          </w:p>
        </w:tc>
      </w:tr>
      <w:tr w:rsidR="006649E8" w:rsidRPr="006649E8" w:rsidTr="0057757F">
        <w:trPr>
          <w:trHeight w:val="189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99</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prin modernizarea și extinderea iluminatului public în orașul Ovidiu</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Ovidiu</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7.400.000,00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Înlocuirea sistemelor de iluminat public cu incandescență cu iluminat prin utilizarea unor lămpi cu eficiență energetică ridicată, durată mare de viață și asigurarea confortului corespunzător (ex. LED), inclusiv prin reabilitarea instalațiilor electrice – stâlpi, rețele, etc. - Instalarea de sisteme de telegestiune a iluminatului public; - Extinderea  sistemului de iluminat public; - Utilizarea surselor regenerabile de energie (ex. panouri fotovoltaice, etc.)</w:t>
            </w:r>
          </w:p>
        </w:tc>
      </w:tr>
      <w:tr w:rsidR="006649E8" w:rsidRPr="006649E8" w:rsidTr="0057757F">
        <w:trPr>
          <w:trHeight w:val="189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100</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prin modernizarea și extinderea iluminatului public în orașul Techirghiol</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Techirghiol</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4.200.000,00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Înlocuirea sistemelor de iluminat public cu incandescență cu iluminat prin utilizarea unor lămpi cu eficiență energetică ridicată, durată mare de viață și asigurarea confortului corespunzător (ex. LED), inclusiv prin reabilitarea instalațiilor electrice – stâlpi, rețele, etc. - Instalarea de sisteme de telegestiune a iluminatului public; - Extinderea  sistemului de iluminat public; - Utilizarea surselor regenerabile de energie (ex. panouri fotovoltaice, etc.)</w:t>
            </w:r>
          </w:p>
        </w:tc>
      </w:tr>
      <w:tr w:rsidR="006649E8" w:rsidRPr="006649E8" w:rsidTr="0057757F">
        <w:trPr>
          <w:trHeight w:val="189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101</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prin modernizarea și extinderea iluminatului public în comuna 23 August</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23 August</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Înlocuirea sistemelor de iluminat public cu incandescență cu iluminat prin utilizarea unor lămpi cu eficiență energetică ridicată , durată mare de viață și asigurarea confortului corespunzător ( ex. LED ) , inclusiv prin reabilitarea instalațiilor electrice - stâlpi,rețele,etc. -Instalarea de sisteme de telegestiune a iluminatului public ; - Extinderea sistemului de iluminat public ; -  Utilizarea surselor regenerabile de energie (ex. panouri fotovoltaice, etc )</w:t>
            </w:r>
          </w:p>
        </w:tc>
      </w:tr>
      <w:tr w:rsidR="006649E8" w:rsidRPr="006649E8" w:rsidTr="0057757F">
        <w:trPr>
          <w:trHeight w:val="189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102</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prin modernizarea și extinderea iluminatului public în comuna Agigea. Rețea iluminat public parcela A181, localitatea Agigea, județul Constanța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Agigea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1.161.760,00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Înlocuirea sistemelor de iluminat public cu incandescență cu iluminat prin utilizarea unor lămpi cu eficiență energetică ridicată, durată mare de viață și asigurarea confortului corespunzător (ex. LED), inclusiv prin reabilitarea instalațiilor electrice – stâlpi, rețele, etc. - Instalarea de sisteme de telegestiune a iluminatului public; - Extinderea  sistemului de iluminat public; - Utilizarea surselor regenerabile de energie (ex. panouri fotovoltaice, etc.)</w:t>
            </w:r>
          </w:p>
        </w:tc>
      </w:tr>
      <w:tr w:rsidR="006649E8" w:rsidRPr="006649E8" w:rsidTr="0057757F">
        <w:trPr>
          <w:trHeight w:val="188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103</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prin modernizarea și extinderea iluminatului public în comuna Corbu</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Corbu</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Înlocuirea sistemelor de iluminat public cu incandescență cu iluminat prin utilizarea unor lămpi cu eficiență energetică ridicată, durată mare de viață și asigurarea confortului corespunzător (ex. LED), inclusiv prin reabilitarea instalațiilor electrice – stâlpi, rețele, etc. - Instalarea de sisteme de telegestiune a iluminatului public; - Extinderea  sistemului de iluminat public; - Utilizarea surselor regenerabile de energie (ex. panouri fotovoltaice, etc.)</w:t>
            </w:r>
          </w:p>
        </w:tc>
      </w:tr>
      <w:tr w:rsidR="006649E8" w:rsidRPr="006649E8" w:rsidTr="0057757F">
        <w:trPr>
          <w:trHeight w:val="188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104</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prin modernizarea și extinderea iluminatului public în comuna Costinești</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Costinești</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Înlocuirea sistemelor de iluminat public cu incandescență cu iluminat prin utilizarea unor lămpi cu eficiență energetică ridicată , durată mare de viață și asigurarea confortului corespunzător ( ex. LED ) , inclusiv prin reabilitarea instalațiilor electrice - stâlpi,rețele,etc. -Instalarea de sisteme de telegestiune a iluminatului public ; - Extinderea sistemului de iluminat public ; -  Utilizarea surselor regenerabile de energie (ex. panouri fotovoltaice, etc )</w:t>
            </w:r>
          </w:p>
        </w:tc>
      </w:tr>
      <w:tr w:rsidR="006649E8" w:rsidRPr="006649E8" w:rsidTr="0057757F">
        <w:trPr>
          <w:trHeight w:val="184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105</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prin modernizarea și extinderea iluminatului public în comuna Cumpăna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Cumpăna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7.000.000,00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Înlocuirea sistemelor de iluminat public cu incandescență cu iluminat prin utilizarea unor lămpi cu eficiență energetică ridicată , durată mare de viață și asigurarea confortului corespunzător ( ex. LED ) , inclusiv prin reabilitarea instalațiilor electrice - stâlpi,rețele,etc. -Instalarea de sisteme de telegestiune a iluminatului public ; - Extinderea sistemului de iluminat public ; -  Utilizarea surselor regenerabile de energie (ex. panouri fotovoltaice, etc )</w:t>
            </w:r>
          </w:p>
        </w:tc>
      </w:tr>
      <w:tr w:rsidR="006649E8" w:rsidRPr="006649E8" w:rsidTr="0057757F">
        <w:trPr>
          <w:trHeight w:val="184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106</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prin modernizarea și extinderea iluminatului public în comuna Lumina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Lumina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4.700.000,00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Înlocuirea sistemelor de iluminat public cu incandescență cu iluminat prin utilizarea unor lămpi cu eficiență energetică ridicată, durată mare de viață și asigurarea confortului corespunzător (ex. LED), inclusiv prin reabilitarea instalațiilor electrice – stâlpi, rețele, etc. - Instalarea de sisteme de telegestiune a iluminatului public; - Extinderea  sistemului de iluminat public; - Utilizarea surselor regenerabile de energie (ex. panouri fotovoltaice, etc.)</w:t>
            </w:r>
          </w:p>
        </w:tc>
      </w:tr>
      <w:tr w:rsidR="006649E8" w:rsidRPr="006649E8" w:rsidTr="0057757F">
        <w:trPr>
          <w:trHeight w:val="1752"/>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107</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prin modernizarea și extinderea iluminatului public în satele Sibioara și Oituz, comuna Lumina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Lumina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4.700.000,00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Înlocuirea sistemelor de iluminat public cu incandescență cu iluminat prin utilizarea unor lămpi cu eficiență energetică ridicată, durată mare de viață și asigurarea confortului corespunzător (ex. LED), inclusiv prin reabilitarea instalațiilor electrice – stâlpi, rețele, etc. - Instalarea de sisteme de telegestiune a iluminatului public; - Extinderea  sistemului de iluminat public; - Utilizarea surselor regenerabile de energie (ex. panouri fotovoltaice, etc.)</w:t>
            </w:r>
          </w:p>
        </w:tc>
      </w:tr>
      <w:tr w:rsidR="006649E8" w:rsidRPr="006649E8" w:rsidTr="0057757F">
        <w:trPr>
          <w:trHeight w:val="1752"/>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108</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prin modernizarea și extinderea iluminatului public în comuna Mihail Kogălniceanu</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Mihail Kogălniceanu</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Înlocuirea sistemelor de iluminat public cu incandescență cu iluminat prin utilizarea unor lămpi cu eficiență energetică ridicată , durată mare de viață și asigurarea confortului corespunzător ( ex. LED ) , inclusiv prin reabilitarea instalațiilor electrice - stâlpi,rețele,etc. -Instalarea de sisteme de telegestiune a iluminatului public ; - Extinderea sistemului de iluminat public ; -  Utilizarea surselor regenerabile de energie (ex. panouri fotovoltaice, etc )</w:t>
            </w:r>
          </w:p>
        </w:tc>
      </w:tr>
      <w:tr w:rsidR="006649E8" w:rsidRPr="006649E8" w:rsidTr="0057757F">
        <w:trPr>
          <w:trHeight w:val="184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109</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prin modernizarea și extinderea iluminatului public în comuna Poarta Albă</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Poarta Albă</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Înlocuirea sistemelor de iluminat public cu incandescență cu iluminat prin utilizarea unor lămpi cu eficiență energetică ridicată , durată mare de viață și asigurarea confortului corespunzător ( ex. LED ) , inclusiv prin reabilitarea instalațiilor electrice - stâlpi,rețele,etc. -Instalarea de sisteme de telegestiune a iluminatului public ; - Extinderea sistemului de iluminat public ; -  Utilizarea surselor regenerabile de energie (ex. panouri fotovoltaice, etc )</w:t>
            </w:r>
          </w:p>
        </w:tc>
      </w:tr>
      <w:tr w:rsidR="006649E8" w:rsidRPr="006649E8" w:rsidTr="0057757F">
        <w:trPr>
          <w:trHeight w:val="184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110</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prin modernizarea și extinderea iluminatului public în comuna Tuzla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Tuzla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Înlocuirea sistemelor de iluminat public cu incandescență cu iluminat prin utilizarea unor lămpi cu eficiență energetică ridicată, durată mare de viață și asigurarea confortului corespunzător (ex. LED), inclusiv prin reabilitarea instalațiilor electrice – stâlpi, rețele, etc. - Instalarea de sisteme de telegestiune a iluminatului public; - Extinderea  sistemului de iluminat public; - Utilizarea surselor regenerabile de energie (ex. panouri fotovoltaice, etc.)</w:t>
            </w:r>
          </w:p>
        </w:tc>
      </w:tr>
      <w:tr w:rsidR="006649E8" w:rsidRPr="006649E8" w:rsidTr="0057757F">
        <w:trPr>
          <w:trHeight w:val="204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111</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prin modernizarea și extinderea iluminatului public în comuna Valu lui Traian</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Valu lui Traian</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Înlocuirea sistemelor de iluminat public cu incandescență cu iluminat prin utilizarea unor lămpi cu eficiență energetică ridicată , durată mare de viață și asigurarea confortului corespunzător ( ex. LED ) , inclusiv prin reabilitarea instalațiilor electrice - stâlpi,rețele,etc. -Instalarea de sisteme de telegestiune a iluminatului public ; - Extinderea sistemului de iluminat public ; -  Utilizarea surselor regenerabile de energie (ex. panouri fotovoltaice, etc )</w:t>
            </w:r>
          </w:p>
        </w:tc>
      </w:tr>
      <w:tr w:rsidR="006649E8" w:rsidRPr="006649E8" w:rsidTr="0057757F">
        <w:trPr>
          <w:trHeight w:val="206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112</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a clădirilor rezidențiale din mun. Constanța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Constanţa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de Stat/Buget Local/Alte surse</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196.560.000,00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 (înlocuirea lifturilor, montarea echipamentelor de măsurare individuală a consumului de energie termică, rebranșarea blocurilor de locuințe la sistemul termic centralizat). Acest proiect va fi defalcat în subproiecte în funcție de specificul, amplasamentul și posibilitățile concrete de implementare a acestora.</w:t>
            </w:r>
          </w:p>
        </w:tc>
      </w:tr>
      <w:tr w:rsidR="006649E8" w:rsidRPr="006649E8" w:rsidTr="0057757F">
        <w:trPr>
          <w:trHeight w:val="1932"/>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113</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a clădirilor rezidențiale din Orașul Eforie</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Eforie</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de Stat/Buget Local/Alte surse</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8.000.000,00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 (înlocuirea lifturilor, montarea echipamentelor de măsurare individuală a consumului de energie termică, rebranșarea blocurilor de locuințe la sistemul termic centralizat) </w:t>
            </w:r>
          </w:p>
        </w:tc>
      </w:tr>
      <w:tr w:rsidR="006649E8" w:rsidRPr="006649E8" w:rsidTr="0057757F">
        <w:trPr>
          <w:trHeight w:val="188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114</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a clădirilor rezidențiale din Orașul Murfatlar</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Murfatlar</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de Stat/Buget Local/Alte surse</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8.000.000,00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 (înlocuirea lifturilor, montarea echipamentelor de măsurare individuală a consumului de energie termică, rebranșarea blocurilor de locuințe la sistemul termic centralizat) </w:t>
            </w:r>
          </w:p>
        </w:tc>
      </w:tr>
      <w:tr w:rsidR="006649E8" w:rsidRPr="006649E8" w:rsidTr="0057757F">
        <w:trPr>
          <w:trHeight w:val="188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115</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a clădirilor rezidențiale din Orașul Năvodari</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Năvodari</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de Stat/Buget Local/Alte surse</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18.000.000,00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 (înlocuirea lifturilor, montarea echipamentelor de măsurare individuală a consumului de energie termică, rebranșarea blocurilor de locuințe la sistemul termic centralizat) </w:t>
            </w:r>
          </w:p>
        </w:tc>
      </w:tr>
      <w:tr w:rsidR="006649E8" w:rsidRPr="006649E8" w:rsidTr="0057757F">
        <w:trPr>
          <w:trHeight w:val="1932"/>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116</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a clădirilor rezidențiale din Orașul Ovidiu</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Ovidiu</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de Stat/Buget Local/Alte surse</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7.000.000,00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 (înlocuirea lifturilor, montarea echipamentelor de măsurare individuală a consumului de energie termică, rebranșarea blocurilor de locuințe la sistemul termic centralizat) </w:t>
            </w:r>
          </w:p>
        </w:tc>
      </w:tr>
      <w:tr w:rsidR="006649E8" w:rsidRPr="006649E8" w:rsidTr="0057757F">
        <w:trPr>
          <w:trHeight w:val="1932"/>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117</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a clădirilor rezidențiale din Orașul Techirghiol</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Techirghiol</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de Stat/Buget Local/Alte surse</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6.000.000,00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 (înlocuirea lifturilor, montarea echipamentelor de măsurare individuală a consumului de energie termică, rebranșarea blocurilor de locuințe la sistemul termic centralizat) </w:t>
            </w:r>
          </w:p>
        </w:tc>
      </w:tr>
      <w:tr w:rsidR="006649E8" w:rsidRPr="006649E8" w:rsidTr="0057757F">
        <w:trPr>
          <w:trHeight w:val="198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118</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a clădirilor rezidențiale din comuna 23 August</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23 August</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Stat/Buget Local/Alte surse</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600.000,00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Lucrări de : - Reabilitarea termică a anvelopei clădirii- - </w:t>
            </w:r>
            <w:r w:rsidR="00090418" w:rsidRPr="006649E8">
              <w:rPr>
                <w:rFonts w:ascii="Times New Roman" w:eastAsia="Times New Roman" w:hAnsi="Times New Roman" w:cs="Times New Roman"/>
                <w:color w:val="000000"/>
                <w:sz w:val="18"/>
                <w:lang w:eastAsia="ro-RO"/>
              </w:rPr>
              <w:t>Reabilitarea</w:t>
            </w:r>
            <w:r w:rsidRPr="006649E8">
              <w:rPr>
                <w:rFonts w:ascii="Times New Roman" w:eastAsia="Times New Roman" w:hAnsi="Times New Roman" w:cs="Times New Roman"/>
                <w:color w:val="000000"/>
                <w:sz w:val="18"/>
                <w:lang w:eastAsia="ro-RO"/>
              </w:rPr>
              <w:t xml:space="preserve"> termică a sistemului de încălzire - Instalarea unor sisteme alternative de producere a energiei din resurse regenerabile - Alte intervenții destinate creșterii eficienței energetice și/sau necesare atingerii acestui obiectiv (înlocuirea lifturilor, montarea </w:t>
            </w:r>
            <w:r w:rsidR="00090418" w:rsidRPr="006649E8">
              <w:rPr>
                <w:rFonts w:ascii="Times New Roman" w:eastAsia="Times New Roman" w:hAnsi="Times New Roman" w:cs="Times New Roman"/>
                <w:color w:val="000000"/>
                <w:sz w:val="18"/>
                <w:lang w:eastAsia="ro-RO"/>
              </w:rPr>
              <w:t>echipamentelor</w:t>
            </w:r>
            <w:r w:rsidRPr="006649E8">
              <w:rPr>
                <w:rFonts w:ascii="Times New Roman" w:eastAsia="Times New Roman" w:hAnsi="Times New Roman" w:cs="Times New Roman"/>
                <w:color w:val="000000"/>
                <w:sz w:val="18"/>
                <w:lang w:eastAsia="ro-RO"/>
              </w:rPr>
              <w:t xml:space="preserve"> de măsurare </w:t>
            </w:r>
            <w:r w:rsidR="00090418" w:rsidRPr="006649E8">
              <w:rPr>
                <w:rFonts w:ascii="Times New Roman" w:eastAsia="Times New Roman" w:hAnsi="Times New Roman" w:cs="Times New Roman"/>
                <w:color w:val="000000"/>
                <w:sz w:val="18"/>
                <w:lang w:eastAsia="ro-RO"/>
              </w:rPr>
              <w:t>individuală</w:t>
            </w:r>
            <w:r w:rsidRPr="006649E8">
              <w:rPr>
                <w:rFonts w:ascii="Times New Roman" w:eastAsia="Times New Roman" w:hAnsi="Times New Roman" w:cs="Times New Roman"/>
                <w:color w:val="000000"/>
                <w:sz w:val="18"/>
                <w:lang w:eastAsia="ro-RO"/>
              </w:rPr>
              <w:t xml:space="preserve"> a consumului de energie termică, rebranșarea blocurilor de locuințe la sistemul termic centralizat ) </w:t>
            </w:r>
          </w:p>
        </w:tc>
      </w:tr>
      <w:tr w:rsidR="006649E8" w:rsidRPr="006649E8" w:rsidTr="0057757F">
        <w:trPr>
          <w:trHeight w:val="1812"/>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119</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a clădirilor rezidențiale din comuna Agigea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Agigea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Stat/Buget Local/Alte surse</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 (înlocuirea lifturilor, montarea echipamentelor de măsurare individuală a consumului de energie termică, rebranșarea blocurilor de locuințe la sistemul termic centralizat) </w:t>
            </w:r>
          </w:p>
        </w:tc>
      </w:tr>
      <w:tr w:rsidR="006649E8" w:rsidRPr="006649E8" w:rsidTr="0057757F">
        <w:trPr>
          <w:trHeight w:val="176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120</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a clădirilor rezidențiale din comuna Costinești</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Costinești</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Stat/Buget Local/Alte surse</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600.000,00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Lucrări de : - Reabilitarea termică a anvelopei clădirii- - </w:t>
            </w:r>
            <w:r w:rsidR="00090418" w:rsidRPr="006649E8">
              <w:rPr>
                <w:rFonts w:ascii="Times New Roman" w:eastAsia="Times New Roman" w:hAnsi="Times New Roman" w:cs="Times New Roman"/>
                <w:color w:val="000000"/>
                <w:sz w:val="18"/>
                <w:lang w:eastAsia="ro-RO"/>
              </w:rPr>
              <w:t>Reabilitarea</w:t>
            </w:r>
            <w:r w:rsidRPr="006649E8">
              <w:rPr>
                <w:rFonts w:ascii="Times New Roman" w:eastAsia="Times New Roman" w:hAnsi="Times New Roman" w:cs="Times New Roman"/>
                <w:color w:val="000000"/>
                <w:sz w:val="18"/>
                <w:lang w:eastAsia="ro-RO"/>
              </w:rPr>
              <w:t xml:space="preserve"> termică a sistemului de încălzire - Instalarea unor sisteme alternative de producere a energiei din resurse regenerabile - Alte intervenții destinate creșterii eficienței energetice și/sau necesare atingerii acestui obiectiv (înlocuirea lifturilor, montarea </w:t>
            </w:r>
            <w:r w:rsidR="00090418" w:rsidRPr="006649E8">
              <w:rPr>
                <w:rFonts w:ascii="Times New Roman" w:eastAsia="Times New Roman" w:hAnsi="Times New Roman" w:cs="Times New Roman"/>
                <w:color w:val="000000"/>
                <w:sz w:val="18"/>
                <w:lang w:eastAsia="ro-RO"/>
              </w:rPr>
              <w:t>echipamentelor</w:t>
            </w:r>
            <w:r w:rsidRPr="006649E8">
              <w:rPr>
                <w:rFonts w:ascii="Times New Roman" w:eastAsia="Times New Roman" w:hAnsi="Times New Roman" w:cs="Times New Roman"/>
                <w:color w:val="000000"/>
                <w:sz w:val="18"/>
                <w:lang w:eastAsia="ro-RO"/>
              </w:rPr>
              <w:t xml:space="preserve"> de măsurare </w:t>
            </w:r>
            <w:r w:rsidR="00090418" w:rsidRPr="006649E8">
              <w:rPr>
                <w:rFonts w:ascii="Times New Roman" w:eastAsia="Times New Roman" w:hAnsi="Times New Roman" w:cs="Times New Roman"/>
                <w:color w:val="000000"/>
                <w:sz w:val="18"/>
                <w:lang w:eastAsia="ro-RO"/>
              </w:rPr>
              <w:t>individuală</w:t>
            </w:r>
            <w:r w:rsidRPr="006649E8">
              <w:rPr>
                <w:rFonts w:ascii="Times New Roman" w:eastAsia="Times New Roman" w:hAnsi="Times New Roman" w:cs="Times New Roman"/>
                <w:color w:val="000000"/>
                <w:sz w:val="18"/>
                <w:lang w:eastAsia="ro-RO"/>
              </w:rPr>
              <w:t xml:space="preserve"> a consumului de energie termică, rebranșarea blocurilor de locuințe la sistemul termic centralizat ) </w:t>
            </w:r>
          </w:p>
        </w:tc>
      </w:tr>
      <w:tr w:rsidR="006649E8" w:rsidRPr="006649E8" w:rsidTr="0057757F">
        <w:trPr>
          <w:trHeight w:val="176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121</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a clădirilor rezidențiale din comuna Cumpăna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Cumpăna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Stat/Buget Local/Alte surse</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1.400.000,00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Lucrări de : - Reabilitarea termică a anvelopei clădirii- - </w:t>
            </w:r>
            <w:r w:rsidR="00090418" w:rsidRPr="006649E8">
              <w:rPr>
                <w:rFonts w:ascii="Times New Roman" w:eastAsia="Times New Roman" w:hAnsi="Times New Roman" w:cs="Times New Roman"/>
                <w:color w:val="000000"/>
                <w:sz w:val="18"/>
                <w:lang w:eastAsia="ro-RO"/>
              </w:rPr>
              <w:t>Reabilitarea</w:t>
            </w:r>
            <w:r w:rsidRPr="006649E8">
              <w:rPr>
                <w:rFonts w:ascii="Times New Roman" w:eastAsia="Times New Roman" w:hAnsi="Times New Roman" w:cs="Times New Roman"/>
                <w:color w:val="000000"/>
                <w:sz w:val="18"/>
                <w:lang w:eastAsia="ro-RO"/>
              </w:rPr>
              <w:t xml:space="preserve"> termică a sistemului de încălzire - Instalarea unor sisteme alternative de producere a energiei din resurse regenerabile - Alte intervenții destinate creșterii eficienței energetice și/sau necesare atingerii acestui obiectiv (înlocuirea lifturilor, montarea </w:t>
            </w:r>
            <w:r w:rsidR="00090418" w:rsidRPr="006649E8">
              <w:rPr>
                <w:rFonts w:ascii="Times New Roman" w:eastAsia="Times New Roman" w:hAnsi="Times New Roman" w:cs="Times New Roman"/>
                <w:color w:val="000000"/>
                <w:sz w:val="18"/>
                <w:lang w:eastAsia="ro-RO"/>
              </w:rPr>
              <w:t>echipamentelor</w:t>
            </w:r>
            <w:r w:rsidRPr="006649E8">
              <w:rPr>
                <w:rFonts w:ascii="Times New Roman" w:eastAsia="Times New Roman" w:hAnsi="Times New Roman" w:cs="Times New Roman"/>
                <w:color w:val="000000"/>
                <w:sz w:val="18"/>
                <w:lang w:eastAsia="ro-RO"/>
              </w:rPr>
              <w:t xml:space="preserve"> de măsurare </w:t>
            </w:r>
            <w:r w:rsidR="00090418" w:rsidRPr="006649E8">
              <w:rPr>
                <w:rFonts w:ascii="Times New Roman" w:eastAsia="Times New Roman" w:hAnsi="Times New Roman" w:cs="Times New Roman"/>
                <w:color w:val="000000"/>
                <w:sz w:val="18"/>
                <w:lang w:eastAsia="ro-RO"/>
              </w:rPr>
              <w:t>individuală</w:t>
            </w:r>
            <w:r w:rsidRPr="006649E8">
              <w:rPr>
                <w:rFonts w:ascii="Times New Roman" w:eastAsia="Times New Roman" w:hAnsi="Times New Roman" w:cs="Times New Roman"/>
                <w:color w:val="000000"/>
                <w:sz w:val="18"/>
                <w:lang w:eastAsia="ro-RO"/>
              </w:rPr>
              <w:t xml:space="preserve"> a consumului de energie termică, rebranșarea blocurilor de locuințe la sistemul termic centralizat ) </w:t>
            </w:r>
          </w:p>
        </w:tc>
      </w:tr>
      <w:tr w:rsidR="006649E8" w:rsidRPr="006649E8" w:rsidTr="0057757F">
        <w:trPr>
          <w:trHeight w:val="1812"/>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122</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a clădirilor rezidențiale din Comuna Lumina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Lumina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Stat/Buget Local/Alte surse</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1.800.000,00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 (înlocuirea lifturilor, montarea echipamentelor de măsurare individuală a consumului de energie termică, rebranșarea blocurilor de locuințe la sistemul termic centralizat) </w:t>
            </w:r>
          </w:p>
        </w:tc>
      </w:tr>
      <w:tr w:rsidR="006649E8" w:rsidRPr="006649E8" w:rsidTr="0057757F">
        <w:trPr>
          <w:trHeight w:val="1812"/>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123</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a clădirilor rezidențiale din comuna Mihail Kogălniceanu</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Mihail Kogălniceanu</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1.800.000,00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Lucrări de : - Reabilitarea termică a anvelopei clădirii- - </w:t>
            </w:r>
            <w:r w:rsidR="00090418" w:rsidRPr="006649E8">
              <w:rPr>
                <w:rFonts w:ascii="Times New Roman" w:eastAsia="Times New Roman" w:hAnsi="Times New Roman" w:cs="Times New Roman"/>
                <w:color w:val="000000"/>
                <w:sz w:val="18"/>
                <w:lang w:eastAsia="ro-RO"/>
              </w:rPr>
              <w:t>Reabilitarea</w:t>
            </w:r>
            <w:r w:rsidRPr="006649E8">
              <w:rPr>
                <w:rFonts w:ascii="Times New Roman" w:eastAsia="Times New Roman" w:hAnsi="Times New Roman" w:cs="Times New Roman"/>
                <w:color w:val="000000"/>
                <w:sz w:val="18"/>
                <w:lang w:eastAsia="ro-RO"/>
              </w:rPr>
              <w:t xml:space="preserve"> termică a sistemului de încălzire - Instalarea unor sisteme alternative de producere a energiei din resurse regenerabile - Alte intervenții destinate creșterii eficienței energetice și/sau necesare atingerii acestui obiectiv (înlocuirea lifturilor, montarea </w:t>
            </w:r>
            <w:r w:rsidR="00090418" w:rsidRPr="006649E8">
              <w:rPr>
                <w:rFonts w:ascii="Times New Roman" w:eastAsia="Times New Roman" w:hAnsi="Times New Roman" w:cs="Times New Roman"/>
                <w:color w:val="000000"/>
                <w:sz w:val="18"/>
                <w:lang w:eastAsia="ro-RO"/>
              </w:rPr>
              <w:t>echipamentelor</w:t>
            </w:r>
            <w:r w:rsidRPr="006649E8">
              <w:rPr>
                <w:rFonts w:ascii="Times New Roman" w:eastAsia="Times New Roman" w:hAnsi="Times New Roman" w:cs="Times New Roman"/>
                <w:color w:val="000000"/>
                <w:sz w:val="18"/>
                <w:lang w:eastAsia="ro-RO"/>
              </w:rPr>
              <w:t xml:space="preserve"> de măsurare </w:t>
            </w:r>
            <w:r w:rsidR="00090418" w:rsidRPr="006649E8">
              <w:rPr>
                <w:rFonts w:ascii="Times New Roman" w:eastAsia="Times New Roman" w:hAnsi="Times New Roman" w:cs="Times New Roman"/>
                <w:color w:val="000000"/>
                <w:sz w:val="18"/>
                <w:lang w:eastAsia="ro-RO"/>
              </w:rPr>
              <w:t>individuală</w:t>
            </w:r>
            <w:r w:rsidRPr="006649E8">
              <w:rPr>
                <w:rFonts w:ascii="Times New Roman" w:eastAsia="Times New Roman" w:hAnsi="Times New Roman" w:cs="Times New Roman"/>
                <w:color w:val="000000"/>
                <w:sz w:val="18"/>
                <w:lang w:eastAsia="ro-RO"/>
              </w:rPr>
              <w:t xml:space="preserve"> a consumului de energie termică, rebranșarea blocurilor de locuințe la sistemul termic centralizat ) </w:t>
            </w:r>
          </w:p>
        </w:tc>
      </w:tr>
      <w:tr w:rsidR="006649E8" w:rsidRPr="006649E8" w:rsidTr="0057757F">
        <w:trPr>
          <w:trHeight w:val="184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124</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a clădirilor rezidențiale din comuna Poarta Albă</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Poarta Albă</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Stat/Buget Local/Alte surse</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Lucrări de : - Reabilitarea termică a anvelopei clădirii- - </w:t>
            </w:r>
            <w:r w:rsidR="00090418" w:rsidRPr="006649E8">
              <w:rPr>
                <w:rFonts w:ascii="Times New Roman" w:eastAsia="Times New Roman" w:hAnsi="Times New Roman" w:cs="Times New Roman"/>
                <w:color w:val="000000"/>
                <w:sz w:val="18"/>
                <w:lang w:eastAsia="ro-RO"/>
              </w:rPr>
              <w:t>Reabilitarea</w:t>
            </w:r>
            <w:r w:rsidRPr="006649E8">
              <w:rPr>
                <w:rFonts w:ascii="Times New Roman" w:eastAsia="Times New Roman" w:hAnsi="Times New Roman" w:cs="Times New Roman"/>
                <w:color w:val="000000"/>
                <w:sz w:val="18"/>
                <w:lang w:eastAsia="ro-RO"/>
              </w:rPr>
              <w:t xml:space="preserve"> termică a sistemului de încălzire - Instalarea unor sisteme alternative de producere a energiei din resurse regenerabile - Alte intervenții destinate creșterii eficienței energetice și/sau necesare atingerii acestui obiectiv (înlocuirea montarea </w:t>
            </w:r>
            <w:r w:rsidR="00090418" w:rsidRPr="006649E8">
              <w:rPr>
                <w:rFonts w:ascii="Times New Roman" w:eastAsia="Times New Roman" w:hAnsi="Times New Roman" w:cs="Times New Roman"/>
                <w:color w:val="000000"/>
                <w:sz w:val="18"/>
                <w:lang w:eastAsia="ro-RO"/>
              </w:rPr>
              <w:t>echipamentelor</w:t>
            </w:r>
            <w:r w:rsidRPr="006649E8">
              <w:rPr>
                <w:rFonts w:ascii="Times New Roman" w:eastAsia="Times New Roman" w:hAnsi="Times New Roman" w:cs="Times New Roman"/>
                <w:color w:val="000000"/>
                <w:sz w:val="18"/>
                <w:lang w:eastAsia="ro-RO"/>
              </w:rPr>
              <w:t xml:space="preserve"> de măsurare </w:t>
            </w:r>
            <w:r w:rsidR="00090418" w:rsidRPr="006649E8">
              <w:rPr>
                <w:rFonts w:ascii="Times New Roman" w:eastAsia="Times New Roman" w:hAnsi="Times New Roman" w:cs="Times New Roman"/>
                <w:color w:val="000000"/>
                <w:sz w:val="18"/>
                <w:lang w:eastAsia="ro-RO"/>
              </w:rPr>
              <w:t>individuală</w:t>
            </w:r>
            <w:r w:rsidRPr="006649E8">
              <w:rPr>
                <w:rFonts w:ascii="Times New Roman" w:eastAsia="Times New Roman" w:hAnsi="Times New Roman" w:cs="Times New Roman"/>
                <w:color w:val="000000"/>
                <w:sz w:val="18"/>
                <w:lang w:eastAsia="ro-RO"/>
              </w:rPr>
              <w:t xml:space="preserve"> a consumului de energie termică, rebranșarea blocurilor de locuințe la sistemul termic centralizat ) </w:t>
            </w:r>
          </w:p>
        </w:tc>
      </w:tr>
      <w:tr w:rsidR="006649E8" w:rsidRPr="006649E8" w:rsidTr="0057757F">
        <w:trPr>
          <w:trHeight w:val="184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125</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eficienței energetice a clădirilor rezidențiale din Comuna Tuzla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Tuzla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Stat/Buget Local/Alte surse</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1.300.000,00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Lucrări de: - Reabilitarea termică  a anvelopei clădirii - Reabilitarea termică a sistemului de încălzire - Instalarea unor sisteme alternative de producere a energiei din resurse regenerabile - Alte intervenții destinate creșterii eficienței energetice și/sau necesare atingerii acestui obiectiv (înlocuirea lifturilor, montarea echipamentelor de măsurare individuală a consumului de energie termică, rebranșarea blocurilor de locuințe la sistemul termic centralizat) </w:t>
            </w:r>
          </w:p>
        </w:tc>
      </w:tr>
      <w:tr w:rsidR="006649E8" w:rsidRPr="006649E8" w:rsidTr="0057757F">
        <w:trPr>
          <w:trHeight w:val="90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126</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Îmbunătățirea mobilității între Năvodari și Corbu</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Jud.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/IFI's/Buget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Crearea/reabilitarea/extinderea căii rutiere de rulare</w:t>
            </w:r>
          </w:p>
        </w:tc>
      </w:tr>
      <w:tr w:rsidR="006649E8" w:rsidRPr="006649E8" w:rsidTr="0057757F">
        <w:trPr>
          <w:trHeight w:val="136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127</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Îmbunătățirea managementului transportului în comun în Polul de Creștere Constanța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w:t>
            </w:r>
            <w:r w:rsidRPr="006649E8">
              <w:rPr>
                <w:rFonts w:ascii="Times New Roman" w:eastAsia="Times New Roman" w:hAnsi="Times New Roman" w:cs="Times New Roman"/>
                <w:color w:val="000000"/>
                <w:sz w:val="18"/>
                <w:lang w:eastAsia="ro-RO"/>
              </w:rPr>
              <w:br/>
              <w:t>IFI’s/</w:t>
            </w:r>
            <w:r w:rsidRPr="006649E8">
              <w:rPr>
                <w:rFonts w:ascii="Times New Roman" w:eastAsia="Times New Roman" w:hAnsi="Times New Roman" w:cs="Times New Roman"/>
                <w:color w:val="000000"/>
                <w:sz w:val="18"/>
                <w:lang w:eastAsia="ro-RO"/>
              </w:rPr>
              <w:br/>
              <w:t>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35.235.000,00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E-ticketing. Monitorizare. Facilități de informare </w:t>
            </w:r>
          </w:p>
        </w:tc>
      </w:tr>
      <w:tr w:rsidR="006649E8" w:rsidRPr="006649E8" w:rsidTr="0057757F">
        <w:trPr>
          <w:trHeight w:val="136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128</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Sistem adaptiv pentru managementul traficului în municipiul Constanța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w:t>
            </w:r>
            <w:r w:rsidRPr="006649E8">
              <w:rPr>
                <w:rFonts w:ascii="Times New Roman" w:eastAsia="Times New Roman" w:hAnsi="Times New Roman" w:cs="Times New Roman"/>
                <w:color w:val="000000"/>
                <w:sz w:val="18"/>
                <w:lang w:eastAsia="ro-RO"/>
              </w:rPr>
              <w:br/>
              <w:t>IFI’s/</w:t>
            </w:r>
            <w:r w:rsidRPr="006649E8">
              <w:rPr>
                <w:rFonts w:ascii="Times New Roman" w:eastAsia="Times New Roman" w:hAnsi="Times New Roman" w:cs="Times New Roman"/>
                <w:color w:val="000000"/>
                <w:sz w:val="18"/>
                <w:lang w:eastAsia="ro-RO"/>
              </w:rPr>
              <w:br/>
              <w:t>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40.000.000,00 </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Soft de operare a semafoarelor. Facilități de monitorizare a traficului, inclusiv de tip CCTV (camere video). Dispecerat. Înlocuirea unor semafoare.</w:t>
            </w:r>
          </w:p>
        </w:tc>
      </w:tr>
      <w:tr w:rsidR="006649E8" w:rsidRPr="006649E8" w:rsidTr="0057757F">
        <w:trPr>
          <w:trHeight w:val="177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129</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Înnoirea și suplimentarea parcului auto al operatorului local / metropolitan de transport public călători</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 Autoritatea de Transport Metropolitan</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w:t>
            </w:r>
            <w:r w:rsidRPr="006649E8">
              <w:rPr>
                <w:rFonts w:ascii="Times New Roman" w:eastAsia="Times New Roman" w:hAnsi="Times New Roman" w:cs="Times New Roman"/>
                <w:color w:val="000000"/>
                <w:sz w:val="18"/>
                <w:lang w:eastAsia="ro-RO"/>
              </w:rPr>
              <w:br/>
              <w:t>IFI’s/</w:t>
            </w:r>
            <w:r w:rsidRPr="006649E8">
              <w:rPr>
                <w:rFonts w:ascii="Times New Roman" w:eastAsia="Times New Roman" w:hAnsi="Times New Roman" w:cs="Times New Roman"/>
                <w:color w:val="000000"/>
                <w:sz w:val="18"/>
                <w:lang w:eastAsia="ro-RO"/>
              </w:rPr>
              <w:br/>
              <w:t>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250.000.000,00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Achiziționarea de mijloace rulante noi</w:t>
            </w:r>
          </w:p>
        </w:tc>
      </w:tr>
      <w:tr w:rsidR="006649E8" w:rsidRPr="006649E8" w:rsidTr="0057757F">
        <w:trPr>
          <w:trHeight w:val="177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130</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Transport de călători pe Lacul Siutghiol (Vaporetto)</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 UAT Oraș Năvodari, UAT Oraș Ovidiu</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w:t>
            </w:r>
            <w:r w:rsidRPr="006649E8">
              <w:rPr>
                <w:rFonts w:ascii="Times New Roman" w:eastAsia="Times New Roman" w:hAnsi="Times New Roman" w:cs="Times New Roman"/>
                <w:color w:val="000000"/>
                <w:sz w:val="18"/>
                <w:lang w:eastAsia="ro-RO"/>
              </w:rPr>
              <w:br/>
              <w:t>IFI’s/</w:t>
            </w:r>
            <w:r w:rsidRPr="006649E8">
              <w:rPr>
                <w:rFonts w:ascii="Times New Roman" w:eastAsia="Times New Roman" w:hAnsi="Times New Roman" w:cs="Times New Roman"/>
                <w:color w:val="000000"/>
                <w:sz w:val="18"/>
                <w:lang w:eastAsia="ro-RO"/>
              </w:rPr>
              <w:br/>
              <w:t>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34.650.000,00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Crearea de facilități de acostare pe malul Lacului Siutghiol (Ovidiu- Constanța- Mamaia-Năvodari). Achiziționarea ambarcațiunilor destinate serviciului de transport în comun.</w:t>
            </w:r>
          </w:p>
        </w:tc>
      </w:tr>
      <w:tr w:rsidR="006649E8" w:rsidRPr="006649E8" w:rsidTr="0057757F">
        <w:trPr>
          <w:trHeight w:val="202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131</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Reamenajarea integrata a zonei pietonale din centrul istoric al Municipiului Constanta-etapa II</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w:t>
            </w:r>
            <w:r w:rsidRPr="006649E8">
              <w:rPr>
                <w:rFonts w:ascii="Times New Roman" w:eastAsia="Times New Roman" w:hAnsi="Times New Roman" w:cs="Times New Roman"/>
                <w:color w:val="000000"/>
                <w:sz w:val="18"/>
                <w:lang w:eastAsia="ro-RO"/>
              </w:rPr>
              <w:br/>
              <w:t>IFI’s/</w:t>
            </w:r>
            <w:r w:rsidRPr="006649E8">
              <w:rPr>
                <w:rFonts w:ascii="Times New Roman" w:eastAsia="Times New Roman" w:hAnsi="Times New Roman" w:cs="Times New Roman"/>
                <w:color w:val="000000"/>
                <w:sz w:val="18"/>
                <w:lang w:eastAsia="ro-RO"/>
              </w:rPr>
              <w:br/>
              <w:t>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27.000.000,00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crearea facilităților pietonale și pentru bicicliști in centrul istoric al municipiului (zona peninsulară), urmărind integrarea funcțională cu rețeaua deja existenta realizata in cadrul proiectelor „Reamenajarea integrata a zonei pietonale din centrul istoric al Municipiului Constanta”, finanțat în cadrul POR 2007-2013 și „Black Sea Bike” finanțat prin Programul de Cooperare Transfrontalieră România-Bulgaria 2007-2013</w:t>
            </w:r>
          </w:p>
        </w:tc>
      </w:tr>
      <w:tr w:rsidR="006649E8" w:rsidRPr="006649E8" w:rsidTr="0057757F">
        <w:trPr>
          <w:trHeight w:val="202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132</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Îmbunătățirea mobilității în zona centrală a municipiului Constanța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w:t>
            </w:r>
            <w:r w:rsidRPr="006649E8">
              <w:rPr>
                <w:rFonts w:ascii="Times New Roman" w:eastAsia="Times New Roman" w:hAnsi="Times New Roman" w:cs="Times New Roman"/>
                <w:color w:val="000000"/>
                <w:sz w:val="18"/>
                <w:lang w:eastAsia="ro-RO"/>
              </w:rPr>
              <w:br/>
              <w:t>IFI’s/</w:t>
            </w:r>
            <w:r w:rsidRPr="006649E8">
              <w:rPr>
                <w:rFonts w:ascii="Times New Roman" w:eastAsia="Times New Roman" w:hAnsi="Times New Roman" w:cs="Times New Roman"/>
                <w:color w:val="000000"/>
                <w:sz w:val="18"/>
                <w:lang w:eastAsia="ro-RO"/>
              </w:rPr>
              <w:br/>
              <w:t>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40.000.000,00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Crearea unei </w:t>
            </w:r>
            <w:r w:rsidR="00090418" w:rsidRPr="006649E8">
              <w:rPr>
                <w:rFonts w:ascii="Times New Roman" w:eastAsia="Times New Roman" w:hAnsi="Times New Roman" w:cs="Times New Roman"/>
                <w:color w:val="000000"/>
                <w:sz w:val="18"/>
                <w:lang w:eastAsia="ro-RO"/>
              </w:rPr>
              <w:t>rețele</w:t>
            </w:r>
            <w:r w:rsidRPr="006649E8">
              <w:rPr>
                <w:rFonts w:ascii="Times New Roman" w:eastAsia="Times New Roman" w:hAnsi="Times New Roman" w:cs="Times New Roman"/>
                <w:color w:val="000000"/>
                <w:sz w:val="18"/>
                <w:lang w:eastAsia="ro-RO"/>
              </w:rPr>
              <w:t xml:space="preserve"> pietonale în zona centrală a municipiului Constanța; reabilitare trotuare; creare/îmbunătățire facilități pentru pietoni, inclusiv persoane cu dizabilități; crearea de piste pentru bicicliști și integrarea acestora într-o rețea funcțională; amenajarea de linii dedicate mijloacelor de transport în comun; amenajarea/reamenajarea stațiilor care deservesc mijloacele de transport în comun și integrarea funcțională a acestora la nivelul rețelei pietonale și a rețelei pentru bicicliști, inclusiv prin amenajarea de facilități pentru stocarea/închirierea de biciclete în proximitatea stațiilor de autobuze</w:t>
            </w:r>
          </w:p>
        </w:tc>
      </w:tr>
      <w:tr w:rsidR="006649E8" w:rsidRPr="006649E8" w:rsidTr="0057757F">
        <w:trPr>
          <w:trHeight w:val="192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133</w:t>
            </w:r>
          </w:p>
        </w:tc>
        <w:tc>
          <w:tcPr>
            <w:tcW w:w="619" w:type="pct"/>
            <w:shd w:val="clear" w:color="auto" w:fill="auto"/>
            <w:vAlign w:val="center"/>
            <w:hideMark/>
          </w:tcPr>
          <w:p w:rsidR="006649E8" w:rsidRPr="006649E8" w:rsidRDefault="00090418" w:rsidP="00090418">
            <w:pPr>
              <w:spacing w:after="0" w:line="240" w:lineRule="auto"/>
              <w:rPr>
                <w:rFonts w:ascii="Times New Roman" w:eastAsia="Times New Roman" w:hAnsi="Times New Roman" w:cs="Times New Roman"/>
                <w:color w:val="000000"/>
                <w:sz w:val="18"/>
                <w:lang w:eastAsia="ro-RO"/>
              </w:rPr>
            </w:pPr>
            <w:r>
              <w:rPr>
                <w:rFonts w:ascii="Times New Roman" w:eastAsia="Times New Roman" w:hAnsi="Times New Roman" w:cs="Times New Roman"/>
                <w:color w:val="000000"/>
                <w:sz w:val="18"/>
                <w:lang w:eastAsia="ro-RO"/>
              </w:rPr>
              <w:t>Î</w:t>
            </w:r>
            <w:r w:rsidR="006649E8" w:rsidRPr="006649E8">
              <w:rPr>
                <w:rFonts w:ascii="Times New Roman" w:eastAsia="Times New Roman" w:hAnsi="Times New Roman" w:cs="Times New Roman"/>
                <w:color w:val="000000"/>
                <w:sz w:val="18"/>
                <w:lang w:eastAsia="ro-RO"/>
              </w:rPr>
              <w:t>mbun</w:t>
            </w:r>
            <w:r>
              <w:rPr>
                <w:rFonts w:ascii="Times New Roman" w:eastAsia="Times New Roman" w:hAnsi="Times New Roman" w:cs="Times New Roman"/>
                <w:color w:val="000000"/>
                <w:sz w:val="18"/>
                <w:lang w:eastAsia="ro-RO"/>
              </w:rPr>
              <w:t>ă</w:t>
            </w:r>
            <w:r w:rsidR="006649E8" w:rsidRPr="006649E8">
              <w:rPr>
                <w:rFonts w:ascii="Times New Roman" w:eastAsia="Times New Roman" w:hAnsi="Times New Roman" w:cs="Times New Roman"/>
                <w:color w:val="000000"/>
                <w:sz w:val="18"/>
                <w:lang w:eastAsia="ro-RO"/>
              </w:rPr>
              <w:t>t</w:t>
            </w:r>
            <w:r>
              <w:rPr>
                <w:rFonts w:ascii="Times New Roman" w:eastAsia="Times New Roman" w:hAnsi="Times New Roman" w:cs="Times New Roman"/>
                <w:color w:val="000000"/>
                <w:sz w:val="18"/>
                <w:lang w:eastAsia="ro-RO"/>
              </w:rPr>
              <w:t>ăț</w:t>
            </w:r>
            <w:r w:rsidR="006649E8" w:rsidRPr="006649E8">
              <w:rPr>
                <w:rFonts w:ascii="Times New Roman" w:eastAsia="Times New Roman" w:hAnsi="Times New Roman" w:cs="Times New Roman"/>
                <w:color w:val="000000"/>
                <w:sz w:val="18"/>
                <w:lang w:eastAsia="ro-RO"/>
              </w:rPr>
              <w:t>irea mobilit</w:t>
            </w:r>
            <w:r>
              <w:rPr>
                <w:rFonts w:ascii="Times New Roman" w:eastAsia="Times New Roman" w:hAnsi="Times New Roman" w:cs="Times New Roman"/>
                <w:color w:val="000000"/>
                <w:sz w:val="18"/>
                <w:lang w:eastAsia="ro-RO"/>
              </w:rPr>
              <w:t>ăț</w:t>
            </w:r>
            <w:r w:rsidR="006649E8" w:rsidRPr="006649E8">
              <w:rPr>
                <w:rFonts w:ascii="Times New Roman" w:eastAsia="Times New Roman" w:hAnsi="Times New Roman" w:cs="Times New Roman"/>
                <w:color w:val="000000"/>
                <w:sz w:val="18"/>
                <w:lang w:eastAsia="ro-RO"/>
              </w:rPr>
              <w:t xml:space="preserve">ii </w:t>
            </w:r>
            <w:r>
              <w:rPr>
                <w:rFonts w:ascii="Times New Roman" w:eastAsia="Times New Roman" w:hAnsi="Times New Roman" w:cs="Times New Roman"/>
                <w:color w:val="000000"/>
                <w:sz w:val="18"/>
                <w:lang w:eastAsia="ro-RO"/>
              </w:rPr>
              <w:t>î</w:t>
            </w:r>
            <w:r w:rsidR="006649E8" w:rsidRPr="006649E8">
              <w:rPr>
                <w:rFonts w:ascii="Times New Roman" w:eastAsia="Times New Roman" w:hAnsi="Times New Roman" w:cs="Times New Roman"/>
                <w:color w:val="000000"/>
                <w:sz w:val="18"/>
                <w:lang w:eastAsia="ro-RO"/>
              </w:rPr>
              <w:t>n municipiul Constan</w:t>
            </w:r>
            <w:r>
              <w:rPr>
                <w:rFonts w:ascii="Times New Roman" w:eastAsia="Times New Roman" w:hAnsi="Times New Roman" w:cs="Times New Roman"/>
                <w:color w:val="000000"/>
                <w:sz w:val="18"/>
                <w:lang w:eastAsia="ro-RO"/>
              </w:rPr>
              <w:t>ț</w:t>
            </w:r>
            <w:r w:rsidR="006649E8" w:rsidRPr="006649E8">
              <w:rPr>
                <w:rFonts w:ascii="Times New Roman" w:eastAsia="Times New Roman" w:hAnsi="Times New Roman" w:cs="Times New Roman"/>
                <w:color w:val="000000"/>
                <w:sz w:val="18"/>
                <w:lang w:eastAsia="ro-RO"/>
              </w:rPr>
              <w:t xml:space="preserve">a, </w:t>
            </w:r>
            <w:r>
              <w:rPr>
                <w:rFonts w:ascii="Times New Roman" w:eastAsia="Times New Roman" w:hAnsi="Times New Roman" w:cs="Times New Roman"/>
                <w:color w:val="000000"/>
                <w:sz w:val="18"/>
                <w:lang w:eastAsia="ro-RO"/>
              </w:rPr>
              <w:t>î</w:t>
            </w:r>
            <w:r w:rsidR="006649E8" w:rsidRPr="006649E8">
              <w:rPr>
                <w:rFonts w:ascii="Times New Roman" w:eastAsia="Times New Roman" w:hAnsi="Times New Roman" w:cs="Times New Roman"/>
                <w:color w:val="000000"/>
                <w:sz w:val="18"/>
                <w:lang w:eastAsia="ro-RO"/>
              </w:rPr>
              <w:t xml:space="preserve">ntre Gara CFR și </w:t>
            </w:r>
            <w:r w:rsidRPr="006649E8">
              <w:rPr>
                <w:rFonts w:ascii="Times New Roman" w:eastAsia="Times New Roman" w:hAnsi="Times New Roman" w:cs="Times New Roman"/>
                <w:color w:val="000000"/>
                <w:sz w:val="18"/>
                <w:lang w:eastAsia="ro-RO"/>
              </w:rPr>
              <w:t>stațiunea</w:t>
            </w:r>
            <w:r w:rsidR="006649E8" w:rsidRPr="006649E8">
              <w:rPr>
                <w:rFonts w:ascii="Times New Roman" w:eastAsia="Times New Roman" w:hAnsi="Times New Roman" w:cs="Times New Roman"/>
                <w:color w:val="000000"/>
                <w:sz w:val="18"/>
                <w:lang w:eastAsia="ro-RO"/>
              </w:rPr>
              <w:t xml:space="preserve"> Mamaia- Bd. Lăpușneanu</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w:t>
            </w:r>
            <w:r w:rsidRPr="006649E8">
              <w:rPr>
                <w:rFonts w:ascii="Times New Roman" w:eastAsia="Times New Roman" w:hAnsi="Times New Roman" w:cs="Times New Roman"/>
                <w:color w:val="000000"/>
                <w:sz w:val="18"/>
                <w:lang w:eastAsia="ro-RO"/>
              </w:rPr>
              <w:br/>
              <w:t>IFI’s/</w:t>
            </w:r>
            <w:r w:rsidRPr="006649E8">
              <w:rPr>
                <w:rFonts w:ascii="Times New Roman" w:eastAsia="Times New Roman" w:hAnsi="Times New Roman" w:cs="Times New Roman"/>
                <w:color w:val="000000"/>
                <w:sz w:val="18"/>
                <w:lang w:eastAsia="ro-RO"/>
              </w:rPr>
              <w:br/>
              <w:t>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31.050.000,00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Reabilitarea căii rutiere de rulare, inclusiv prin amenajarea de linii de rulare  dedicate transportului în comun. Reabilitarea/reamenajarea stațiilor pentru autobuze.  Reabilitarea și crearea de facilități pentru deplasarea pietonală (trotuare, culoare de traversare), inclusiv pentru persoanele cu </w:t>
            </w:r>
            <w:r w:rsidR="00090418" w:rsidRPr="006649E8">
              <w:rPr>
                <w:rFonts w:ascii="Times New Roman" w:eastAsia="Times New Roman" w:hAnsi="Times New Roman" w:cs="Times New Roman"/>
                <w:color w:val="000000"/>
                <w:sz w:val="18"/>
                <w:lang w:eastAsia="ro-RO"/>
              </w:rPr>
              <w:t>dizabilități</w:t>
            </w:r>
            <w:r w:rsidRPr="006649E8">
              <w:rPr>
                <w:rFonts w:ascii="Times New Roman" w:eastAsia="Times New Roman" w:hAnsi="Times New Roman" w:cs="Times New Roman"/>
                <w:color w:val="000000"/>
                <w:sz w:val="18"/>
                <w:lang w:eastAsia="ro-RO"/>
              </w:rPr>
              <w:t xml:space="preserve">. Crearea de piste de bicicliști și integrarea acestora într-o rețea integrată funcțională. Reorganizarea facilităților de stocare a autovehiculelor.                             </w:t>
            </w:r>
          </w:p>
        </w:tc>
      </w:tr>
      <w:tr w:rsidR="006649E8" w:rsidRPr="006649E8" w:rsidTr="0057757F">
        <w:trPr>
          <w:trHeight w:val="178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134</w:t>
            </w:r>
          </w:p>
        </w:tc>
        <w:tc>
          <w:tcPr>
            <w:tcW w:w="619" w:type="pct"/>
            <w:shd w:val="clear" w:color="auto" w:fill="auto"/>
            <w:vAlign w:val="center"/>
            <w:hideMark/>
          </w:tcPr>
          <w:p w:rsidR="006649E8" w:rsidRPr="006649E8" w:rsidRDefault="00533F69" w:rsidP="006649E8">
            <w:pPr>
              <w:spacing w:after="0" w:line="240" w:lineRule="auto"/>
              <w:rPr>
                <w:rFonts w:ascii="Times New Roman" w:eastAsia="Times New Roman" w:hAnsi="Times New Roman" w:cs="Times New Roman"/>
                <w:color w:val="000000"/>
                <w:sz w:val="18"/>
                <w:lang w:eastAsia="ro-RO"/>
              </w:rPr>
            </w:pPr>
            <w:r w:rsidRPr="00533F69">
              <w:rPr>
                <w:rFonts w:ascii="Times New Roman" w:eastAsia="Times New Roman" w:hAnsi="Times New Roman" w:cs="Times New Roman"/>
                <w:color w:val="000000"/>
                <w:sz w:val="18"/>
                <w:lang w:eastAsia="ro-RO"/>
              </w:rPr>
              <w:t>Îmbunătățirea mobilității în municipiul Constanța</w:t>
            </w:r>
            <w:r w:rsidR="006649E8" w:rsidRPr="006649E8">
              <w:rPr>
                <w:rFonts w:ascii="Times New Roman" w:eastAsia="Times New Roman" w:hAnsi="Times New Roman" w:cs="Times New Roman"/>
                <w:color w:val="000000"/>
                <w:sz w:val="18"/>
                <w:lang w:eastAsia="ro-RO"/>
              </w:rPr>
              <w:t>, zona B-dul Tomis</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w:t>
            </w:r>
            <w:r w:rsidRPr="006649E8">
              <w:rPr>
                <w:rFonts w:ascii="Times New Roman" w:eastAsia="Times New Roman" w:hAnsi="Times New Roman" w:cs="Times New Roman"/>
                <w:color w:val="000000"/>
                <w:sz w:val="18"/>
                <w:lang w:eastAsia="ro-RO"/>
              </w:rPr>
              <w:br/>
              <w:t>IFI’s/</w:t>
            </w:r>
            <w:r w:rsidRPr="006649E8">
              <w:rPr>
                <w:rFonts w:ascii="Times New Roman" w:eastAsia="Times New Roman" w:hAnsi="Times New Roman" w:cs="Times New Roman"/>
                <w:color w:val="000000"/>
                <w:sz w:val="18"/>
                <w:lang w:eastAsia="ro-RO"/>
              </w:rPr>
              <w:br/>
              <w:t>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37.575.000,00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Reabilitarea căii rutiere de rulare, inclusiv prin amenajarea de linii de rulare  dedicate transportului în comun. Reabilitarea/reamenajarea stațiilor pentru autobuze.  Reabilitarea și crearea de facilități pentru deplasarea pietonală (trotuare, culoare de traversare), inclusiv pentru persoanele cu </w:t>
            </w:r>
            <w:r w:rsidR="00090418" w:rsidRPr="006649E8">
              <w:rPr>
                <w:rFonts w:ascii="Times New Roman" w:eastAsia="Times New Roman" w:hAnsi="Times New Roman" w:cs="Times New Roman"/>
                <w:color w:val="000000"/>
                <w:sz w:val="18"/>
                <w:lang w:eastAsia="ro-RO"/>
              </w:rPr>
              <w:t>dizabilități</w:t>
            </w:r>
            <w:r w:rsidRPr="006649E8">
              <w:rPr>
                <w:rFonts w:ascii="Times New Roman" w:eastAsia="Times New Roman" w:hAnsi="Times New Roman" w:cs="Times New Roman"/>
                <w:color w:val="000000"/>
                <w:sz w:val="18"/>
                <w:lang w:eastAsia="ro-RO"/>
              </w:rPr>
              <w:t xml:space="preserve">. Crearea de piste de bicicliști și integrarea acestora într-o rețea integrată funcțională. Reorganizarea facilităților de stocare a autovehiculelor.                             </w:t>
            </w:r>
          </w:p>
        </w:tc>
      </w:tr>
      <w:tr w:rsidR="006649E8" w:rsidRPr="006649E8" w:rsidTr="0057757F">
        <w:trPr>
          <w:trHeight w:val="178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135</w:t>
            </w:r>
          </w:p>
        </w:tc>
        <w:tc>
          <w:tcPr>
            <w:tcW w:w="619" w:type="pct"/>
            <w:shd w:val="clear" w:color="auto" w:fill="auto"/>
            <w:vAlign w:val="center"/>
            <w:hideMark/>
          </w:tcPr>
          <w:p w:rsidR="006649E8" w:rsidRPr="006649E8" w:rsidRDefault="00533F69" w:rsidP="006649E8">
            <w:pPr>
              <w:spacing w:after="0" w:line="240" w:lineRule="auto"/>
              <w:rPr>
                <w:rFonts w:ascii="Times New Roman" w:eastAsia="Times New Roman" w:hAnsi="Times New Roman" w:cs="Times New Roman"/>
                <w:sz w:val="18"/>
                <w:lang w:eastAsia="ro-RO"/>
              </w:rPr>
            </w:pPr>
            <w:r w:rsidRPr="00533F69">
              <w:rPr>
                <w:rFonts w:ascii="Times New Roman" w:eastAsia="Times New Roman" w:hAnsi="Times New Roman" w:cs="Times New Roman"/>
                <w:sz w:val="18"/>
                <w:lang w:eastAsia="ro-RO"/>
              </w:rPr>
              <w:t>Îmbunătățirea mobilității în municipiul Constanța</w:t>
            </w:r>
            <w:r w:rsidR="006649E8" w:rsidRPr="006649E8">
              <w:rPr>
                <w:rFonts w:ascii="Times New Roman" w:eastAsia="Times New Roman" w:hAnsi="Times New Roman" w:cs="Times New Roman"/>
                <w:sz w:val="18"/>
                <w:lang w:eastAsia="ro-RO"/>
              </w:rPr>
              <w:t>, zona B-dul Ferdinand</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w:t>
            </w:r>
            <w:r w:rsidRPr="006649E8">
              <w:rPr>
                <w:rFonts w:ascii="Times New Roman" w:eastAsia="Times New Roman" w:hAnsi="Times New Roman" w:cs="Times New Roman"/>
                <w:color w:val="000000"/>
                <w:sz w:val="18"/>
                <w:lang w:eastAsia="ro-RO"/>
              </w:rPr>
              <w:br/>
              <w:t>IFI’s/</w:t>
            </w:r>
            <w:r w:rsidRPr="006649E8">
              <w:rPr>
                <w:rFonts w:ascii="Times New Roman" w:eastAsia="Times New Roman" w:hAnsi="Times New Roman" w:cs="Times New Roman"/>
                <w:color w:val="000000"/>
                <w:sz w:val="18"/>
                <w:lang w:eastAsia="ro-RO"/>
              </w:rPr>
              <w:br/>
              <w:t>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12.093.750,00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sz w:val="18"/>
                <w:lang w:eastAsia="ro-RO"/>
              </w:rPr>
            </w:pPr>
            <w:r w:rsidRPr="006649E8">
              <w:rPr>
                <w:rFonts w:ascii="Times New Roman" w:eastAsia="Times New Roman" w:hAnsi="Times New Roman" w:cs="Times New Roman"/>
                <w:sz w:val="18"/>
                <w:lang w:eastAsia="ro-RO"/>
              </w:rPr>
              <w:t xml:space="preserve">Reabilitarea căii rutiere de rulare, inclusiv prin amenajarea de linii de rulare  dedicate transportului în comun. Reabilitarea/reamenajarea stațiilor pentru autobuze.  Reabilitarea și crearea de facilități pentru deplasarea pietonală (trotuare, culoare de traversare), inclusiv pentru persoanele cu </w:t>
            </w:r>
            <w:r w:rsidR="00090418" w:rsidRPr="006649E8">
              <w:rPr>
                <w:rFonts w:ascii="Times New Roman" w:eastAsia="Times New Roman" w:hAnsi="Times New Roman" w:cs="Times New Roman"/>
                <w:sz w:val="18"/>
                <w:lang w:eastAsia="ro-RO"/>
              </w:rPr>
              <w:t>dizabilități</w:t>
            </w:r>
            <w:r w:rsidRPr="006649E8">
              <w:rPr>
                <w:rFonts w:ascii="Times New Roman" w:eastAsia="Times New Roman" w:hAnsi="Times New Roman" w:cs="Times New Roman"/>
                <w:sz w:val="18"/>
                <w:lang w:eastAsia="ro-RO"/>
              </w:rPr>
              <w:t xml:space="preserve">. Crearea de piste de bicicliști și integrarea acestora într-o rețea integrată funcțională. Reorganizarea facilităților de stocare a autovehiculelor. Acest proiect se poate realiza etapizat.                              </w:t>
            </w:r>
          </w:p>
        </w:tc>
      </w:tr>
      <w:tr w:rsidR="006649E8" w:rsidRPr="006649E8" w:rsidTr="0057757F">
        <w:trPr>
          <w:trHeight w:val="1872"/>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136</w:t>
            </w:r>
          </w:p>
        </w:tc>
        <w:tc>
          <w:tcPr>
            <w:tcW w:w="619" w:type="pct"/>
            <w:shd w:val="clear" w:color="auto" w:fill="auto"/>
            <w:vAlign w:val="center"/>
            <w:hideMark/>
          </w:tcPr>
          <w:p w:rsidR="006649E8" w:rsidRPr="006649E8" w:rsidRDefault="00533F69" w:rsidP="00533F69">
            <w:pPr>
              <w:spacing w:after="0" w:line="240" w:lineRule="auto"/>
              <w:rPr>
                <w:rFonts w:ascii="Times New Roman" w:eastAsia="Times New Roman" w:hAnsi="Times New Roman" w:cs="Times New Roman"/>
                <w:color w:val="000000"/>
                <w:sz w:val="18"/>
                <w:lang w:eastAsia="ro-RO"/>
              </w:rPr>
            </w:pPr>
            <w:r w:rsidRPr="00533F69">
              <w:rPr>
                <w:rFonts w:ascii="Times New Roman" w:eastAsia="Times New Roman" w:hAnsi="Times New Roman" w:cs="Times New Roman"/>
                <w:color w:val="000000"/>
                <w:sz w:val="18"/>
                <w:lang w:eastAsia="ro-RO"/>
              </w:rPr>
              <w:t>Îmbunătățirea mobilității în municipiul Constanța</w:t>
            </w:r>
            <w:r w:rsidR="006649E8" w:rsidRPr="006649E8">
              <w:rPr>
                <w:rFonts w:ascii="Times New Roman" w:eastAsia="Times New Roman" w:hAnsi="Times New Roman" w:cs="Times New Roman"/>
                <w:color w:val="000000"/>
                <w:sz w:val="18"/>
                <w:lang w:eastAsia="ro-RO"/>
              </w:rPr>
              <w:t>, zona B-dul I. C. Br</w:t>
            </w:r>
            <w:r>
              <w:rPr>
                <w:rFonts w:ascii="Times New Roman" w:eastAsia="Times New Roman" w:hAnsi="Times New Roman" w:cs="Times New Roman"/>
                <w:color w:val="000000"/>
                <w:sz w:val="18"/>
                <w:lang w:eastAsia="ro-RO"/>
              </w:rPr>
              <w:t>ă</w:t>
            </w:r>
            <w:r w:rsidR="006649E8" w:rsidRPr="006649E8">
              <w:rPr>
                <w:rFonts w:ascii="Times New Roman" w:eastAsia="Times New Roman" w:hAnsi="Times New Roman" w:cs="Times New Roman"/>
                <w:color w:val="000000"/>
                <w:sz w:val="18"/>
                <w:lang w:eastAsia="ro-RO"/>
              </w:rPr>
              <w:t>tianu</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w:t>
            </w:r>
            <w:r w:rsidRPr="006649E8">
              <w:rPr>
                <w:rFonts w:ascii="Times New Roman" w:eastAsia="Times New Roman" w:hAnsi="Times New Roman" w:cs="Times New Roman"/>
                <w:color w:val="000000"/>
                <w:sz w:val="18"/>
                <w:lang w:eastAsia="ro-RO"/>
              </w:rPr>
              <w:br/>
              <w:t>IFI’s/</w:t>
            </w:r>
            <w:r w:rsidRPr="006649E8">
              <w:rPr>
                <w:rFonts w:ascii="Times New Roman" w:eastAsia="Times New Roman" w:hAnsi="Times New Roman" w:cs="Times New Roman"/>
                <w:color w:val="000000"/>
                <w:sz w:val="18"/>
                <w:lang w:eastAsia="ro-RO"/>
              </w:rPr>
              <w:br/>
              <w:t>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31.612.500,00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Reabilitarea căii rutiere de rulare, inclusiv prin amenajarea de linii de rulare  dedicate transportului în comun. Reabilitarea/reamenajarea stațiilor pentru autobuze.  Reabilitarea și crearea de facilități pentru deplasarea pietonală (trotuare, culoare de traversare), inclusiv pentru persoanele cu </w:t>
            </w:r>
            <w:r w:rsidR="00090418" w:rsidRPr="006649E8">
              <w:rPr>
                <w:rFonts w:ascii="Times New Roman" w:eastAsia="Times New Roman" w:hAnsi="Times New Roman" w:cs="Times New Roman"/>
                <w:color w:val="000000"/>
                <w:sz w:val="18"/>
                <w:lang w:eastAsia="ro-RO"/>
              </w:rPr>
              <w:t>dizabilități</w:t>
            </w:r>
            <w:r w:rsidRPr="006649E8">
              <w:rPr>
                <w:rFonts w:ascii="Times New Roman" w:eastAsia="Times New Roman" w:hAnsi="Times New Roman" w:cs="Times New Roman"/>
                <w:color w:val="000000"/>
                <w:sz w:val="18"/>
                <w:lang w:eastAsia="ro-RO"/>
              </w:rPr>
              <w:t xml:space="preserve">. Crearea de piste de bicicliști și integrarea acestora într-o rețea integrată funcțională. Reorganizarea facilităților de stocare a autovehiculelor.                             </w:t>
            </w:r>
          </w:p>
        </w:tc>
      </w:tr>
      <w:tr w:rsidR="006649E8" w:rsidRPr="006649E8" w:rsidTr="0057757F">
        <w:trPr>
          <w:trHeight w:val="1872"/>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137</w:t>
            </w:r>
          </w:p>
        </w:tc>
        <w:tc>
          <w:tcPr>
            <w:tcW w:w="619" w:type="pct"/>
            <w:shd w:val="clear" w:color="auto" w:fill="auto"/>
            <w:vAlign w:val="center"/>
            <w:hideMark/>
          </w:tcPr>
          <w:p w:rsidR="006649E8" w:rsidRPr="006649E8" w:rsidRDefault="00533F69" w:rsidP="006649E8">
            <w:pPr>
              <w:spacing w:after="0" w:line="240" w:lineRule="auto"/>
              <w:rPr>
                <w:rFonts w:ascii="Times New Roman" w:eastAsia="Times New Roman" w:hAnsi="Times New Roman" w:cs="Times New Roman"/>
                <w:color w:val="000000"/>
                <w:sz w:val="18"/>
                <w:lang w:eastAsia="ro-RO"/>
              </w:rPr>
            </w:pPr>
            <w:r w:rsidRPr="00533F69">
              <w:rPr>
                <w:rFonts w:ascii="Times New Roman" w:eastAsia="Times New Roman" w:hAnsi="Times New Roman" w:cs="Times New Roman"/>
                <w:color w:val="000000"/>
                <w:sz w:val="18"/>
                <w:lang w:eastAsia="ro-RO"/>
              </w:rPr>
              <w:t>Îmbunătățirea mobilității în municipiul Constanța</w:t>
            </w:r>
            <w:r w:rsidR="006649E8" w:rsidRPr="006649E8">
              <w:rPr>
                <w:rFonts w:ascii="Times New Roman" w:eastAsia="Times New Roman" w:hAnsi="Times New Roman" w:cs="Times New Roman"/>
                <w:color w:val="000000"/>
                <w:sz w:val="18"/>
                <w:lang w:eastAsia="ro-RO"/>
              </w:rPr>
              <w:t>, zona Bd. Aurel Vlaicu</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w:t>
            </w:r>
            <w:r w:rsidRPr="006649E8">
              <w:rPr>
                <w:rFonts w:ascii="Times New Roman" w:eastAsia="Times New Roman" w:hAnsi="Times New Roman" w:cs="Times New Roman"/>
                <w:color w:val="000000"/>
                <w:sz w:val="18"/>
                <w:lang w:eastAsia="ro-RO"/>
              </w:rPr>
              <w:br/>
              <w:t>IFI’s/</w:t>
            </w:r>
            <w:r w:rsidRPr="006649E8">
              <w:rPr>
                <w:rFonts w:ascii="Times New Roman" w:eastAsia="Times New Roman" w:hAnsi="Times New Roman" w:cs="Times New Roman"/>
                <w:color w:val="000000"/>
                <w:sz w:val="18"/>
                <w:lang w:eastAsia="ro-RO"/>
              </w:rPr>
              <w:br/>
              <w:t>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51.750.000,00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Reabilitarea căii rutiere de rulare, inclusiv prin amenajarea de linii de rulare  dedicate transportului în comun. Reabilitarea/reamenajarea stațiilor pentru autobuze.  Reabilitarea și crearea de facilități pentru deplasarea pietonală (trotuare, culoare de traversare), inclusiv pentru persoanele cu </w:t>
            </w:r>
            <w:r w:rsidR="00090418" w:rsidRPr="006649E8">
              <w:rPr>
                <w:rFonts w:ascii="Times New Roman" w:eastAsia="Times New Roman" w:hAnsi="Times New Roman" w:cs="Times New Roman"/>
                <w:color w:val="000000"/>
                <w:sz w:val="18"/>
                <w:lang w:eastAsia="ro-RO"/>
              </w:rPr>
              <w:t>dizabilități</w:t>
            </w:r>
            <w:r w:rsidRPr="006649E8">
              <w:rPr>
                <w:rFonts w:ascii="Times New Roman" w:eastAsia="Times New Roman" w:hAnsi="Times New Roman" w:cs="Times New Roman"/>
                <w:color w:val="000000"/>
                <w:sz w:val="18"/>
                <w:lang w:eastAsia="ro-RO"/>
              </w:rPr>
              <w:t xml:space="preserve">. Crearea de piste de bicicliști și integrarea acestora într-o rețea integrată funcțională. Reorganizarea facilităților de stocare a autovehiculelor.                             </w:t>
            </w:r>
          </w:p>
        </w:tc>
      </w:tr>
      <w:tr w:rsidR="006649E8" w:rsidRPr="006649E8" w:rsidTr="0057757F">
        <w:trPr>
          <w:trHeight w:val="192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138</w:t>
            </w:r>
          </w:p>
        </w:tc>
        <w:tc>
          <w:tcPr>
            <w:tcW w:w="619" w:type="pct"/>
            <w:shd w:val="clear" w:color="auto" w:fill="auto"/>
            <w:vAlign w:val="center"/>
            <w:hideMark/>
          </w:tcPr>
          <w:p w:rsidR="006649E8" w:rsidRPr="006649E8" w:rsidRDefault="006649E8" w:rsidP="000C37FA">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Îmbunătățirea mobilității în municipiul Constan</w:t>
            </w:r>
            <w:r w:rsidR="000C37FA">
              <w:rPr>
                <w:rFonts w:ascii="Times New Roman" w:eastAsia="Times New Roman" w:hAnsi="Times New Roman" w:cs="Times New Roman"/>
                <w:color w:val="000000"/>
                <w:sz w:val="18"/>
                <w:lang w:eastAsia="ro-RO"/>
              </w:rPr>
              <w:t>ț</w:t>
            </w:r>
            <w:r w:rsidRPr="006649E8">
              <w:rPr>
                <w:rFonts w:ascii="Times New Roman" w:eastAsia="Times New Roman" w:hAnsi="Times New Roman" w:cs="Times New Roman"/>
                <w:color w:val="000000"/>
                <w:sz w:val="18"/>
                <w:lang w:eastAsia="ro-RO"/>
              </w:rPr>
              <w:t>a, zona Bd. Mamaia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w:t>
            </w:r>
            <w:r w:rsidRPr="006649E8">
              <w:rPr>
                <w:rFonts w:ascii="Times New Roman" w:eastAsia="Times New Roman" w:hAnsi="Times New Roman" w:cs="Times New Roman"/>
                <w:color w:val="000000"/>
                <w:sz w:val="18"/>
                <w:lang w:eastAsia="ro-RO"/>
              </w:rPr>
              <w:br/>
              <w:t>IFI’s/</w:t>
            </w:r>
            <w:r w:rsidRPr="006649E8">
              <w:rPr>
                <w:rFonts w:ascii="Times New Roman" w:eastAsia="Times New Roman" w:hAnsi="Times New Roman" w:cs="Times New Roman"/>
                <w:color w:val="000000"/>
                <w:sz w:val="18"/>
                <w:lang w:eastAsia="ro-RO"/>
              </w:rPr>
              <w:br/>
              <w:t>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34.312.500,00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Reabilitarea căii rutiere rutiere de rulare, inclusiv prin amenajarea de linii de rulare  dedicate transportului în comun. Reabilitarea/reamenajarea stațiilor pentru autobuze.  Reabilitarea și crearea de facilități pentru deplasarea pietonală (trotuare, culoare de traversare), inclusiv pentru persoanele cu </w:t>
            </w:r>
            <w:r w:rsidR="000C37FA" w:rsidRPr="006649E8">
              <w:rPr>
                <w:rFonts w:ascii="Times New Roman" w:eastAsia="Times New Roman" w:hAnsi="Times New Roman" w:cs="Times New Roman"/>
                <w:color w:val="000000"/>
                <w:sz w:val="18"/>
                <w:lang w:eastAsia="ro-RO"/>
              </w:rPr>
              <w:t>dizabilități</w:t>
            </w:r>
            <w:r w:rsidRPr="006649E8">
              <w:rPr>
                <w:rFonts w:ascii="Times New Roman" w:eastAsia="Times New Roman" w:hAnsi="Times New Roman" w:cs="Times New Roman"/>
                <w:color w:val="000000"/>
                <w:sz w:val="18"/>
                <w:lang w:eastAsia="ro-RO"/>
              </w:rPr>
              <w:t xml:space="preserve">. Crearea de piste de bicicliști și integrarea acestora într-o rețea integrată funcțională. Reorganizarea facilităților de stocare a autovehiculelor.                             </w:t>
            </w:r>
          </w:p>
        </w:tc>
      </w:tr>
      <w:tr w:rsidR="006649E8" w:rsidRPr="006649E8" w:rsidTr="0057757F">
        <w:trPr>
          <w:trHeight w:val="192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139</w:t>
            </w:r>
          </w:p>
        </w:tc>
        <w:tc>
          <w:tcPr>
            <w:tcW w:w="619" w:type="pct"/>
            <w:shd w:val="clear" w:color="auto" w:fill="auto"/>
            <w:vAlign w:val="center"/>
            <w:hideMark/>
          </w:tcPr>
          <w:p w:rsidR="006649E8" w:rsidRPr="006649E8" w:rsidRDefault="000C37FA" w:rsidP="006649E8">
            <w:pPr>
              <w:spacing w:after="0" w:line="240" w:lineRule="auto"/>
              <w:rPr>
                <w:rFonts w:ascii="Times New Roman" w:eastAsia="Times New Roman" w:hAnsi="Times New Roman" w:cs="Times New Roman"/>
                <w:color w:val="000000"/>
                <w:sz w:val="18"/>
                <w:lang w:eastAsia="ro-RO"/>
              </w:rPr>
            </w:pPr>
            <w:r w:rsidRPr="000C37FA">
              <w:rPr>
                <w:rFonts w:ascii="Times New Roman" w:eastAsia="Times New Roman" w:hAnsi="Times New Roman" w:cs="Times New Roman"/>
                <w:color w:val="000000"/>
                <w:sz w:val="18"/>
                <w:lang w:eastAsia="ro-RO"/>
              </w:rPr>
              <w:t>Îmbunătățirea mobilității în municipiul Constanța</w:t>
            </w:r>
            <w:r w:rsidR="006649E8" w:rsidRPr="006649E8">
              <w:rPr>
                <w:rFonts w:ascii="Times New Roman" w:eastAsia="Times New Roman" w:hAnsi="Times New Roman" w:cs="Times New Roman"/>
                <w:color w:val="000000"/>
                <w:sz w:val="18"/>
                <w:lang w:eastAsia="ro-RO"/>
              </w:rPr>
              <w:t>, intre Delfinariu și complexul comercial Cora-Str. Soveja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w:t>
            </w:r>
            <w:r w:rsidRPr="006649E8">
              <w:rPr>
                <w:rFonts w:ascii="Times New Roman" w:eastAsia="Times New Roman" w:hAnsi="Times New Roman" w:cs="Times New Roman"/>
                <w:color w:val="000000"/>
                <w:sz w:val="18"/>
                <w:lang w:eastAsia="ro-RO"/>
              </w:rPr>
              <w:br/>
              <w:t>IFI’s/</w:t>
            </w:r>
            <w:r w:rsidRPr="006649E8">
              <w:rPr>
                <w:rFonts w:ascii="Times New Roman" w:eastAsia="Times New Roman" w:hAnsi="Times New Roman" w:cs="Times New Roman"/>
                <w:color w:val="000000"/>
                <w:sz w:val="18"/>
                <w:lang w:eastAsia="ro-RO"/>
              </w:rPr>
              <w:br/>
              <w:t>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30.487.500,0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Reabilitarea căii rutiere rutiere de rulare, inclusiv prin amenajarea de linii de rulare  dedicate transportului în comun. Reabilitarea/reamenajarea stațiilor pentru autobuze.  Reabilitarea și crearea de facilități pentru deplasarea pietonală (trotuare, culoare de traversare), inclusiv pentru persoanele cu </w:t>
            </w:r>
            <w:r w:rsidR="000C37FA" w:rsidRPr="006649E8">
              <w:rPr>
                <w:rFonts w:ascii="Times New Roman" w:eastAsia="Times New Roman" w:hAnsi="Times New Roman" w:cs="Times New Roman"/>
                <w:color w:val="000000"/>
                <w:sz w:val="18"/>
                <w:lang w:eastAsia="ro-RO"/>
              </w:rPr>
              <w:t>dizabilități</w:t>
            </w:r>
            <w:r w:rsidRPr="006649E8">
              <w:rPr>
                <w:rFonts w:ascii="Times New Roman" w:eastAsia="Times New Roman" w:hAnsi="Times New Roman" w:cs="Times New Roman"/>
                <w:color w:val="000000"/>
                <w:sz w:val="18"/>
                <w:lang w:eastAsia="ro-RO"/>
              </w:rPr>
              <w:t xml:space="preserve">. Crearea de piste de bicicliști și integrarea acestora într-o rețea integrată funcțională. Reorganizarea facilităților de stocare a autovehiculelor.                             </w:t>
            </w:r>
          </w:p>
        </w:tc>
      </w:tr>
      <w:tr w:rsidR="006649E8" w:rsidRPr="006649E8" w:rsidTr="0057757F">
        <w:trPr>
          <w:trHeight w:val="190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140</w:t>
            </w:r>
          </w:p>
        </w:tc>
        <w:tc>
          <w:tcPr>
            <w:tcW w:w="619" w:type="pct"/>
            <w:shd w:val="clear" w:color="auto" w:fill="auto"/>
            <w:vAlign w:val="center"/>
            <w:hideMark/>
          </w:tcPr>
          <w:p w:rsidR="006649E8" w:rsidRPr="006649E8" w:rsidRDefault="000C37FA" w:rsidP="000C37FA">
            <w:pPr>
              <w:spacing w:after="0" w:line="240" w:lineRule="auto"/>
              <w:rPr>
                <w:rFonts w:ascii="Times New Roman" w:eastAsia="Times New Roman" w:hAnsi="Times New Roman" w:cs="Times New Roman"/>
                <w:color w:val="000000"/>
                <w:sz w:val="18"/>
                <w:lang w:eastAsia="ro-RO"/>
              </w:rPr>
            </w:pPr>
            <w:r w:rsidRPr="000C37FA">
              <w:rPr>
                <w:rFonts w:ascii="Times New Roman" w:eastAsia="Times New Roman" w:hAnsi="Times New Roman" w:cs="Times New Roman"/>
                <w:color w:val="000000"/>
                <w:sz w:val="18"/>
                <w:lang w:eastAsia="ro-RO"/>
              </w:rPr>
              <w:t>Îmbunătățirea mobilității în municipiul Constanța</w:t>
            </w:r>
            <w:r w:rsidR="006649E8" w:rsidRPr="006649E8">
              <w:rPr>
                <w:rFonts w:ascii="Times New Roman" w:eastAsia="Times New Roman" w:hAnsi="Times New Roman" w:cs="Times New Roman"/>
                <w:color w:val="000000"/>
                <w:sz w:val="18"/>
                <w:lang w:eastAsia="ro-RO"/>
              </w:rPr>
              <w:t>, zona Bd. 1 Mai-Șoseaua Mangaliei</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w:t>
            </w:r>
            <w:r w:rsidRPr="006649E8">
              <w:rPr>
                <w:rFonts w:ascii="Times New Roman" w:eastAsia="Times New Roman" w:hAnsi="Times New Roman" w:cs="Times New Roman"/>
                <w:color w:val="000000"/>
                <w:sz w:val="18"/>
                <w:lang w:eastAsia="ro-RO"/>
              </w:rPr>
              <w:br/>
              <w:t>IFI’s/</w:t>
            </w:r>
            <w:r w:rsidRPr="006649E8">
              <w:rPr>
                <w:rFonts w:ascii="Times New Roman" w:eastAsia="Times New Roman" w:hAnsi="Times New Roman" w:cs="Times New Roman"/>
                <w:color w:val="000000"/>
                <w:sz w:val="18"/>
                <w:lang w:eastAsia="ro-RO"/>
              </w:rPr>
              <w:br/>
              <w:t>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27.225.000,00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Reabilitarea căii rutiere de rulare, inclusiv prin amenajarea de linii de rulare  dedicate transportului în comun. Reabilitarea/reamenajarea stațiilor pentru autobuze.  Reabilitarea și crearea de facilități pentru deplasarea pietonală (trotuare, culoare de traversare), inclusiv pentru persoanele cu </w:t>
            </w:r>
            <w:r w:rsidR="000C37FA" w:rsidRPr="006649E8">
              <w:rPr>
                <w:rFonts w:ascii="Times New Roman" w:eastAsia="Times New Roman" w:hAnsi="Times New Roman" w:cs="Times New Roman"/>
                <w:color w:val="000000"/>
                <w:sz w:val="18"/>
                <w:lang w:eastAsia="ro-RO"/>
              </w:rPr>
              <w:t>dizabilități</w:t>
            </w:r>
            <w:r w:rsidRPr="006649E8">
              <w:rPr>
                <w:rFonts w:ascii="Times New Roman" w:eastAsia="Times New Roman" w:hAnsi="Times New Roman" w:cs="Times New Roman"/>
                <w:color w:val="000000"/>
                <w:sz w:val="18"/>
                <w:lang w:eastAsia="ro-RO"/>
              </w:rPr>
              <w:t xml:space="preserve">. Crearea de piste de bicicliști și integrarea acestora într-o rețea integrată funcțională. Reorganizarea facilităților de stocare a autovehiculelor.                             </w:t>
            </w:r>
          </w:p>
        </w:tc>
      </w:tr>
      <w:tr w:rsidR="006649E8" w:rsidRPr="006649E8" w:rsidTr="0057757F">
        <w:trPr>
          <w:trHeight w:val="190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141</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Imbunatatirea mobilitatii pentru acces in Portul Constanta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w:t>
            </w:r>
            <w:r w:rsidRPr="006649E8">
              <w:rPr>
                <w:rFonts w:ascii="Times New Roman" w:eastAsia="Times New Roman" w:hAnsi="Times New Roman" w:cs="Times New Roman"/>
                <w:color w:val="000000"/>
                <w:sz w:val="18"/>
                <w:lang w:eastAsia="ro-RO"/>
              </w:rPr>
              <w:br/>
              <w:t>IFI’s/</w:t>
            </w:r>
            <w:r w:rsidRPr="006649E8">
              <w:rPr>
                <w:rFonts w:ascii="Times New Roman" w:eastAsia="Times New Roman" w:hAnsi="Times New Roman" w:cs="Times New Roman"/>
                <w:color w:val="000000"/>
                <w:sz w:val="18"/>
                <w:lang w:eastAsia="ro-RO"/>
              </w:rPr>
              <w:br/>
              <w:t>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23.512.500,00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Reabilitarea căii rutiere de rulare, inclusiv prin amenajarea de linii de rulare  dedicate transportului în comun. Reabilitarea/reamenajarea stațiilor pentru autobuze.  Reabilitarea și crearea de facilități pentru deplasarea pietonală (trotuare, culoare de traversare), inclusiv pentru persoanele cu </w:t>
            </w:r>
            <w:r w:rsidR="000C37FA" w:rsidRPr="006649E8">
              <w:rPr>
                <w:rFonts w:ascii="Times New Roman" w:eastAsia="Times New Roman" w:hAnsi="Times New Roman" w:cs="Times New Roman"/>
                <w:color w:val="000000"/>
                <w:sz w:val="18"/>
                <w:lang w:eastAsia="ro-RO"/>
              </w:rPr>
              <w:t>dizabilități</w:t>
            </w:r>
            <w:r w:rsidRPr="006649E8">
              <w:rPr>
                <w:rFonts w:ascii="Times New Roman" w:eastAsia="Times New Roman" w:hAnsi="Times New Roman" w:cs="Times New Roman"/>
                <w:color w:val="000000"/>
                <w:sz w:val="18"/>
                <w:lang w:eastAsia="ro-RO"/>
              </w:rPr>
              <w:t xml:space="preserve">. Crearea de piste de bicicliști și integrarea acestora într-o rețea integrată funcțională. Reorganizarea facilităților de stocare a autovehiculelor.                             </w:t>
            </w:r>
          </w:p>
        </w:tc>
      </w:tr>
      <w:tr w:rsidR="006649E8" w:rsidRPr="006649E8" w:rsidTr="0057757F">
        <w:trPr>
          <w:trHeight w:val="135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142</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Îmbunătățirea mobilității zonei de acces în Portul Turistic Tomis și Plaja Modern</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w:t>
            </w:r>
            <w:r w:rsidRPr="006649E8">
              <w:rPr>
                <w:rFonts w:ascii="Times New Roman" w:eastAsia="Times New Roman" w:hAnsi="Times New Roman" w:cs="Times New Roman"/>
                <w:color w:val="000000"/>
                <w:sz w:val="18"/>
                <w:lang w:eastAsia="ro-RO"/>
              </w:rPr>
              <w:br/>
              <w:t>IFI’s/</w:t>
            </w:r>
            <w:r w:rsidRPr="006649E8">
              <w:rPr>
                <w:rFonts w:ascii="Times New Roman" w:eastAsia="Times New Roman" w:hAnsi="Times New Roman" w:cs="Times New Roman"/>
                <w:color w:val="000000"/>
                <w:sz w:val="18"/>
                <w:lang w:eastAsia="ro-RO"/>
              </w:rPr>
              <w:br/>
              <w:t>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42.582.178,12</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crearea facilităților pentru transportul în comun: benzi dedicate, stații, etc. Reabilitarea/ crearea rețelei pietonale. Crearea de piste de bicicliști și integrarea acestora într-o rețea funcțională.</w:t>
            </w:r>
          </w:p>
        </w:tc>
      </w:tr>
      <w:tr w:rsidR="006649E8" w:rsidRPr="006649E8" w:rsidTr="0057757F">
        <w:trPr>
          <w:trHeight w:val="132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143</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Riviera Tomis</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w:t>
            </w:r>
            <w:r w:rsidRPr="006649E8">
              <w:rPr>
                <w:rFonts w:ascii="Times New Roman" w:eastAsia="Times New Roman" w:hAnsi="Times New Roman" w:cs="Times New Roman"/>
                <w:color w:val="000000"/>
                <w:sz w:val="18"/>
                <w:lang w:eastAsia="ro-RO"/>
              </w:rPr>
              <w:br/>
              <w:t>IFI’s/</w:t>
            </w:r>
            <w:r w:rsidRPr="006649E8">
              <w:rPr>
                <w:rFonts w:ascii="Times New Roman" w:eastAsia="Times New Roman" w:hAnsi="Times New Roman" w:cs="Times New Roman"/>
                <w:color w:val="000000"/>
                <w:sz w:val="18"/>
                <w:lang w:eastAsia="ro-RO"/>
              </w:rPr>
              <w:br/>
              <w:t>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202.500.000,00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Accesibilizarea zonei de coastă între centrul oraṣului ṣi staṭiunea Mamaia prin realizarea unei căi de rulare auto, pistă bicicliṣti, trotuare ṣi artere de descărcare. Acest proiect poate fi implementat în etape în cadrul unor subproiecte.</w:t>
            </w:r>
          </w:p>
        </w:tc>
      </w:tr>
      <w:tr w:rsidR="006649E8" w:rsidRPr="006649E8" w:rsidTr="0057757F">
        <w:trPr>
          <w:trHeight w:val="176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144</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Îmbunătățirea mobilității în Stațiunea Mamaia </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w:t>
            </w:r>
            <w:r w:rsidRPr="006649E8">
              <w:rPr>
                <w:rFonts w:ascii="Times New Roman" w:eastAsia="Times New Roman" w:hAnsi="Times New Roman" w:cs="Times New Roman"/>
                <w:color w:val="000000"/>
                <w:sz w:val="18"/>
                <w:lang w:eastAsia="ro-RO"/>
              </w:rPr>
              <w:br/>
              <w:t>IFI’s/</w:t>
            </w:r>
            <w:r w:rsidRPr="006649E8">
              <w:rPr>
                <w:rFonts w:ascii="Times New Roman" w:eastAsia="Times New Roman" w:hAnsi="Times New Roman" w:cs="Times New Roman"/>
                <w:color w:val="000000"/>
                <w:sz w:val="18"/>
                <w:lang w:eastAsia="ro-RO"/>
              </w:rPr>
              <w:br/>
              <w:t>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33.750.000,00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 Reabilitarea căii rutiere de rulare, inclusiv prin amenajarea de linii de rulare  dedicate transportului în comun. Reabilitarea/reamenajarea stațiilor pentru autobuze.  Reabilitarea și crearea de facilități pentru deplasarea pietonală (trotuare, culoare de traversare), inclusiv pentru persoanele cu dizabilități. Crearea de piste de bicicliști și integrarea acestora într-o rețea integrată funcțională. Reorganizarea facilităților de stocare a autovehiculelor.                             </w:t>
            </w:r>
          </w:p>
        </w:tc>
      </w:tr>
      <w:tr w:rsidR="006649E8" w:rsidRPr="006649E8" w:rsidTr="0057757F">
        <w:trPr>
          <w:trHeight w:val="168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145</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Îmbunătățirea mobilității pietonale și pentru bicicliști în zona Mamaia Nord</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w:t>
            </w:r>
            <w:r w:rsidRPr="006649E8">
              <w:rPr>
                <w:rFonts w:ascii="Times New Roman" w:eastAsia="Times New Roman" w:hAnsi="Times New Roman" w:cs="Times New Roman"/>
                <w:color w:val="000000"/>
                <w:sz w:val="18"/>
                <w:lang w:eastAsia="ro-RO"/>
              </w:rPr>
              <w:br/>
              <w:t>IFI’s/</w:t>
            </w:r>
            <w:r w:rsidRPr="006649E8">
              <w:rPr>
                <w:rFonts w:ascii="Times New Roman" w:eastAsia="Times New Roman" w:hAnsi="Times New Roman" w:cs="Times New Roman"/>
                <w:color w:val="000000"/>
                <w:sz w:val="18"/>
                <w:lang w:eastAsia="ro-RO"/>
              </w:rPr>
              <w:br/>
              <w:t>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3.750.000,00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Implementarea unor măsuri privind restricționarea traficului auto în zona Mamaia Nord prin:                                - Reabilitarea /extinderea/ crearea de facilități pentru deplasarea pietonală, inclusiv pentru persoanele cu dizabilități;   - Crearea de piste pentru bicicliști și integrarea acestora într-o rețea funcțională.        </w:t>
            </w:r>
          </w:p>
        </w:tc>
      </w:tr>
      <w:tr w:rsidR="006649E8" w:rsidRPr="006649E8" w:rsidTr="0057757F">
        <w:trPr>
          <w:trHeight w:val="206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146</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Îmbunătățirea mobilității în municipiul Constanta, zona Str. Barbu Ștefănescu Delavrancea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w:t>
            </w:r>
            <w:r w:rsidRPr="006649E8">
              <w:rPr>
                <w:rFonts w:ascii="Times New Roman" w:eastAsia="Times New Roman" w:hAnsi="Times New Roman" w:cs="Times New Roman"/>
                <w:color w:val="000000"/>
                <w:sz w:val="18"/>
                <w:lang w:eastAsia="ro-RO"/>
              </w:rPr>
              <w:br/>
              <w:t>IFI’s/</w:t>
            </w:r>
            <w:r w:rsidRPr="006649E8">
              <w:rPr>
                <w:rFonts w:ascii="Times New Roman" w:eastAsia="Times New Roman" w:hAnsi="Times New Roman" w:cs="Times New Roman"/>
                <w:color w:val="000000"/>
                <w:sz w:val="18"/>
                <w:lang w:eastAsia="ro-RO"/>
              </w:rPr>
              <w:br/>
              <w:t>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17.662.500,00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Reabilitarea căii rutiere de rulare, inclusiv prin amenajarea de linii de rulare  dedicate transportului în comun. Reabilitarea/reamenajarea stațiilor pentru autobuze.  Reabilitarea și crearea de facilități pentru deplasarea pietonală (trotuare, culoare de traversare), inclusiv pentru persoanele cu dizabilități. Crearea de piste de bicicliști și integrarea acestora într-o rețea integrată funcțională. Reorganizarea facilităților de stocare a autovehiculelor.                             </w:t>
            </w:r>
          </w:p>
        </w:tc>
      </w:tr>
      <w:tr w:rsidR="006649E8" w:rsidRPr="006649E8" w:rsidTr="0057757F">
        <w:trPr>
          <w:trHeight w:val="176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147</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Îmbunătățirea mobilității în municipiul Constanta, zona Str. Baba Novac</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w:t>
            </w:r>
            <w:r w:rsidRPr="006649E8">
              <w:rPr>
                <w:rFonts w:ascii="Times New Roman" w:eastAsia="Times New Roman" w:hAnsi="Times New Roman" w:cs="Times New Roman"/>
                <w:color w:val="000000"/>
                <w:sz w:val="18"/>
                <w:lang w:eastAsia="ro-RO"/>
              </w:rPr>
              <w:br/>
              <w:t>IFI’s/</w:t>
            </w:r>
            <w:r w:rsidRPr="006649E8">
              <w:rPr>
                <w:rFonts w:ascii="Times New Roman" w:eastAsia="Times New Roman" w:hAnsi="Times New Roman" w:cs="Times New Roman"/>
                <w:color w:val="000000"/>
                <w:sz w:val="18"/>
                <w:lang w:eastAsia="ro-RO"/>
              </w:rPr>
              <w:br/>
              <w:t>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22.050.000,00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Reabilitarea căii rutiere de rulare, inclusiv prin amenajarea de linii de rulare  dedicate transportului în comun. Reabilitarea/reamenajarea stațiilor pentru autobuze.  Reabilitarea și crearea de facilități pentru deplasarea pietonală (trotuare, culoare de traversare), inclusiv pentru persoanele cu dizabilități. Crearea de piste de bicicliști și integrarea acestora într-o rețea integrată funcțională. Reorganizarea facilităților de stocare a autovehiculelor.                             </w:t>
            </w:r>
          </w:p>
        </w:tc>
      </w:tr>
      <w:tr w:rsidR="006649E8" w:rsidRPr="006649E8" w:rsidTr="0057757F">
        <w:trPr>
          <w:trHeight w:val="176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148</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Îmbunătățirea mobilității în municipiul Constanta, zona Str. Eliberării - Str. I.L.Caragiale</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w:t>
            </w:r>
            <w:r w:rsidRPr="006649E8">
              <w:rPr>
                <w:rFonts w:ascii="Times New Roman" w:eastAsia="Times New Roman" w:hAnsi="Times New Roman" w:cs="Times New Roman"/>
                <w:color w:val="000000"/>
                <w:sz w:val="18"/>
                <w:lang w:eastAsia="ro-RO"/>
              </w:rPr>
              <w:br/>
              <w:t>IFI’s/</w:t>
            </w:r>
            <w:r w:rsidRPr="006649E8">
              <w:rPr>
                <w:rFonts w:ascii="Times New Roman" w:eastAsia="Times New Roman" w:hAnsi="Times New Roman" w:cs="Times New Roman"/>
                <w:color w:val="000000"/>
                <w:sz w:val="18"/>
                <w:lang w:eastAsia="ro-RO"/>
              </w:rPr>
              <w:br/>
              <w:t>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14.400.000,00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bottom"/>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Reabilitarea căii rutiere de rulare, inclusiv prin amenajarea de linii de rulare  dedicate transportului în comun. Reabilitarea/reamenajarea stațiilor pentru autobuze.  Reabilitarea și crearea de facilități pentru deplasarea pietonală (trotuare, culoare de traversare), inclusiv pentru persoanele cu dizabilități. Crearea de piste de bicicliști și integrarea acestora într-o rețea integrată funcțională. Reorganizarea facilităților de stocare a autovehiculelor.                             </w:t>
            </w:r>
          </w:p>
        </w:tc>
      </w:tr>
      <w:tr w:rsidR="006649E8" w:rsidRPr="006649E8" w:rsidTr="0057757F">
        <w:trPr>
          <w:trHeight w:val="138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149</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Îmbunătățirea mobilității în zona Bulevardul Tomis şi Bulevardul Aurel Vlaicu </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w:t>
            </w:r>
            <w:r w:rsidRPr="006649E8">
              <w:rPr>
                <w:rFonts w:ascii="Times New Roman" w:eastAsia="Times New Roman" w:hAnsi="Times New Roman" w:cs="Times New Roman"/>
                <w:color w:val="000000"/>
                <w:sz w:val="18"/>
                <w:lang w:eastAsia="ro-RO"/>
              </w:rPr>
              <w:br/>
              <w:t>IFI’s/</w:t>
            </w:r>
            <w:r w:rsidRPr="006649E8">
              <w:rPr>
                <w:rFonts w:ascii="Times New Roman" w:eastAsia="Times New Roman" w:hAnsi="Times New Roman" w:cs="Times New Roman"/>
                <w:color w:val="000000"/>
                <w:sz w:val="18"/>
                <w:lang w:eastAsia="ro-RO"/>
              </w:rPr>
              <w:br/>
              <w:t>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8.775.000,00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Construirea unei noi artere de circulație între Bulevardul Tomis şi Bulevardul Aurel Vlaicu (zona complexului comercial Tom), în special pentru vehicule grele de transport de marfă.</w:t>
            </w:r>
          </w:p>
        </w:tc>
      </w:tr>
      <w:tr w:rsidR="006649E8" w:rsidRPr="006649E8" w:rsidTr="0057757F">
        <w:trPr>
          <w:trHeight w:val="1692"/>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150</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sz w:val="18"/>
                <w:lang w:eastAsia="ro-RO"/>
              </w:rPr>
            </w:pPr>
            <w:r w:rsidRPr="006649E8">
              <w:rPr>
                <w:rFonts w:ascii="Times New Roman" w:eastAsia="Times New Roman" w:hAnsi="Times New Roman" w:cs="Times New Roman"/>
                <w:sz w:val="18"/>
                <w:lang w:eastAsia="ro-RO"/>
              </w:rPr>
              <w:t>Accesibilizarea zonei comerciale și rezidențiale Boreal-Tomis Plus- Centru Comercial Tom prin îmbunătățirea conectivității cu varianta de ocolire a municipiului Constanța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sz w:val="18"/>
                <w:lang w:eastAsia="ro-RO"/>
              </w:rPr>
            </w:pPr>
            <w:r w:rsidRPr="006649E8">
              <w:rPr>
                <w:rFonts w:ascii="Times New Roman" w:eastAsia="Times New Roman" w:hAnsi="Times New Roman" w:cs="Times New Roman"/>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w:t>
            </w:r>
            <w:r w:rsidRPr="006649E8">
              <w:rPr>
                <w:rFonts w:ascii="Times New Roman" w:eastAsia="Times New Roman" w:hAnsi="Times New Roman" w:cs="Times New Roman"/>
                <w:color w:val="000000"/>
                <w:sz w:val="18"/>
                <w:lang w:eastAsia="ro-RO"/>
              </w:rPr>
              <w:br/>
              <w:t>IFI’s/</w:t>
            </w:r>
            <w:r w:rsidRPr="006649E8">
              <w:rPr>
                <w:rFonts w:ascii="Times New Roman" w:eastAsia="Times New Roman" w:hAnsi="Times New Roman" w:cs="Times New Roman"/>
                <w:color w:val="000000"/>
                <w:sz w:val="18"/>
                <w:lang w:eastAsia="ro-RO"/>
              </w:rPr>
              <w:br/>
              <w:t>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22.500.000,00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sz w:val="18"/>
                <w:lang w:eastAsia="ro-RO"/>
              </w:rPr>
            </w:pPr>
            <w:r w:rsidRPr="006649E8">
              <w:rPr>
                <w:rFonts w:ascii="Times New Roman" w:eastAsia="Times New Roman" w:hAnsi="Times New Roman" w:cs="Times New Roman"/>
                <w:sz w:val="18"/>
                <w:lang w:eastAsia="ro-RO"/>
              </w:rPr>
              <w:t>Creare conexiune (bretele de legătură) între infrastructura rutieră existentă în zonă și varianta de ocolire a mun. Constanța.Tinte:</w:t>
            </w:r>
            <w:r w:rsidRPr="006649E8">
              <w:rPr>
                <w:rFonts w:ascii="Times New Roman" w:eastAsia="Times New Roman" w:hAnsi="Times New Roman" w:cs="Times New Roman"/>
                <w:sz w:val="18"/>
                <w:lang w:eastAsia="ro-RO"/>
              </w:rPr>
              <w:br/>
              <w:t>- Creṣterea accesibilităṭii către localităṭi</w:t>
            </w:r>
            <w:r w:rsidRPr="006649E8">
              <w:rPr>
                <w:rFonts w:ascii="Times New Roman" w:eastAsia="Times New Roman" w:hAnsi="Times New Roman" w:cs="Times New Roman"/>
                <w:sz w:val="18"/>
                <w:lang w:eastAsia="ro-RO"/>
              </w:rPr>
              <w:br/>
              <w:t>- Reducerea poluării</w:t>
            </w:r>
            <w:r w:rsidRPr="006649E8">
              <w:rPr>
                <w:rFonts w:ascii="Times New Roman" w:eastAsia="Times New Roman" w:hAnsi="Times New Roman" w:cs="Times New Roman"/>
                <w:sz w:val="18"/>
                <w:lang w:eastAsia="ro-RO"/>
              </w:rPr>
              <w:br/>
              <w:t>- Eficienṭă economică</w:t>
            </w:r>
          </w:p>
        </w:tc>
      </w:tr>
      <w:tr w:rsidR="006649E8" w:rsidRPr="006649E8" w:rsidTr="0057757F">
        <w:trPr>
          <w:trHeight w:val="130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151</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Platformă intermodală în zona Gară CFR Constanța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w:t>
            </w:r>
            <w:r w:rsidRPr="006649E8">
              <w:rPr>
                <w:rFonts w:ascii="Times New Roman" w:eastAsia="Times New Roman" w:hAnsi="Times New Roman" w:cs="Times New Roman"/>
                <w:color w:val="000000"/>
                <w:sz w:val="18"/>
                <w:lang w:eastAsia="ro-RO"/>
              </w:rPr>
              <w:br/>
              <w:t>IFI’s/</w:t>
            </w:r>
            <w:r w:rsidRPr="006649E8">
              <w:rPr>
                <w:rFonts w:ascii="Times New Roman" w:eastAsia="Times New Roman" w:hAnsi="Times New Roman" w:cs="Times New Roman"/>
                <w:color w:val="000000"/>
                <w:sz w:val="18"/>
                <w:lang w:eastAsia="ro-RO"/>
              </w:rPr>
              <w:br/>
              <w:t>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Reabilitarea/crearea facilităților pietonale (trotuare și legătură de traversare). Reabilitarea/ reorganizarea stațiilor pentru mijloacele de transport în comun, inclusiv pentru taxiuri. Reorganizarea facilităților de stocare a autovehiculelor, inclusiv prin construirea unei parcări subterane. Facilități de informare a călătorilor.</w:t>
            </w:r>
          </w:p>
        </w:tc>
      </w:tr>
      <w:tr w:rsidR="006649E8" w:rsidRPr="006649E8" w:rsidTr="0057757F">
        <w:trPr>
          <w:trHeight w:val="1812"/>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152</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Îmbunătățirea mobilității in mun. Constanta, în zona Tomis I</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w:t>
            </w:r>
            <w:r w:rsidRPr="006649E8">
              <w:rPr>
                <w:rFonts w:ascii="Times New Roman" w:eastAsia="Times New Roman" w:hAnsi="Times New Roman" w:cs="Times New Roman"/>
                <w:color w:val="000000"/>
                <w:sz w:val="18"/>
                <w:lang w:eastAsia="ro-RO"/>
              </w:rPr>
              <w:br/>
              <w:t>IFI’s/</w:t>
            </w:r>
            <w:r w:rsidRPr="006649E8">
              <w:rPr>
                <w:rFonts w:ascii="Times New Roman" w:eastAsia="Times New Roman" w:hAnsi="Times New Roman" w:cs="Times New Roman"/>
                <w:color w:val="000000"/>
                <w:sz w:val="18"/>
                <w:lang w:eastAsia="ro-RO"/>
              </w:rPr>
              <w:br/>
              <w:t>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10.000.000,00 </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extinderea facilităților pietonale (trotuare, culoare pietonale, alei) inclusiv pentru persoanele cu dizabilități. Crearea pistelor de bicicliști și integrarea acestora într-o rețea funcțională la nivelul orașului. Reorganizarea facilităților de stocare a autovehiculelor, urmărindu-se departajarea acestora de infrastructura pietonală. Reabilitarea căilor rutiere de rulare și reorganizarea traficului auto.</w:t>
            </w:r>
          </w:p>
        </w:tc>
      </w:tr>
      <w:tr w:rsidR="006649E8" w:rsidRPr="006649E8" w:rsidTr="0057757F">
        <w:trPr>
          <w:trHeight w:val="168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153</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Îmbunătățirea mobilității in mun. Constanta, în zona Tomis II</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w:t>
            </w:r>
            <w:r w:rsidRPr="006649E8">
              <w:rPr>
                <w:rFonts w:ascii="Times New Roman" w:eastAsia="Times New Roman" w:hAnsi="Times New Roman" w:cs="Times New Roman"/>
                <w:color w:val="000000"/>
                <w:sz w:val="18"/>
                <w:lang w:eastAsia="ro-RO"/>
              </w:rPr>
              <w:br/>
              <w:t>IFI’s/</w:t>
            </w:r>
            <w:r w:rsidRPr="006649E8">
              <w:rPr>
                <w:rFonts w:ascii="Times New Roman" w:eastAsia="Times New Roman" w:hAnsi="Times New Roman" w:cs="Times New Roman"/>
                <w:color w:val="000000"/>
                <w:sz w:val="18"/>
                <w:lang w:eastAsia="ro-RO"/>
              </w:rPr>
              <w:br/>
              <w:t>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10.000.000,00 </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extinderea facilităților pietonale (trotuare, culoare pietonale, alei) inclusiv pentru persoanele cu dizabilități. Crearea pistelor de bicicliști și integrarea acestora într-o rețea funcțională la nivelul orașului. Reorganizarea facilităților de stocare a autovehiculelor, urmărindu-se departajarea acestora de infrastructura pietonală. Reabilitarea căilor rutiere de rulare și reorganizarea traficului auto.</w:t>
            </w:r>
          </w:p>
        </w:tc>
      </w:tr>
      <w:tr w:rsidR="006649E8" w:rsidRPr="006649E8" w:rsidTr="0057757F">
        <w:trPr>
          <w:trHeight w:val="159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154</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Îmbunătățirea mobilității în  mun. Constanta, zona Tomis III</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w:t>
            </w:r>
            <w:r w:rsidRPr="006649E8">
              <w:rPr>
                <w:rFonts w:ascii="Times New Roman" w:eastAsia="Times New Roman" w:hAnsi="Times New Roman" w:cs="Times New Roman"/>
                <w:color w:val="000000"/>
                <w:sz w:val="18"/>
                <w:lang w:eastAsia="ro-RO"/>
              </w:rPr>
              <w:br/>
              <w:t>IFI’s/</w:t>
            </w:r>
            <w:r w:rsidRPr="006649E8">
              <w:rPr>
                <w:rFonts w:ascii="Times New Roman" w:eastAsia="Times New Roman" w:hAnsi="Times New Roman" w:cs="Times New Roman"/>
                <w:color w:val="000000"/>
                <w:sz w:val="18"/>
                <w:lang w:eastAsia="ro-RO"/>
              </w:rPr>
              <w:br/>
              <w:t>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15.000.000,00 </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extinderea facilităților pietonale (trotuare, culoare pietonale, alei) inclusiv pentru persoanele cu dizabilități. Crearea pistelor de bicicliști și integrarea acestora într-o rețea funcțională la nivelul orașului. Reorganizarea facilităților de stocare a autovehiculelor, urmărindu-se departajarea acestora de infrastructura pietonală. Reabilitarea căilor rutiere de rulare și reorganizarea traficului auto.</w:t>
            </w:r>
          </w:p>
        </w:tc>
      </w:tr>
      <w:tr w:rsidR="006649E8" w:rsidRPr="006649E8" w:rsidTr="0057757F">
        <w:trPr>
          <w:trHeight w:val="154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155</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Îmbunătățirea mobilității în mun. Constanta, zona Tomis Nord</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w:t>
            </w:r>
            <w:r w:rsidRPr="006649E8">
              <w:rPr>
                <w:rFonts w:ascii="Times New Roman" w:eastAsia="Times New Roman" w:hAnsi="Times New Roman" w:cs="Times New Roman"/>
                <w:color w:val="000000"/>
                <w:sz w:val="18"/>
                <w:lang w:eastAsia="ro-RO"/>
              </w:rPr>
              <w:br/>
              <w:t>IFI’s/</w:t>
            </w:r>
            <w:r w:rsidRPr="006649E8">
              <w:rPr>
                <w:rFonts w:ascii="Times New Roman" w:eastAsia="Times New Roman" w:hAnsi="Times New Roman" w:cs="Times New Roman"/>
                <w:color w:val="000000"/>
                <w:sz w:val="18"/>
                <w:lang w:eastAsia="ro-RO"/>
              </w:rPr>
              <w:br/>
              <w:t>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15.000.000,00 </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extinderea facilităților pietonale (trotuare, culoare pietonale, alei) inclusiv pentru persoanele cu dizabilități. Crearea pistelor de bicicliști și integrarea acestora într-o rețea funcțională la nivelul orașului. Reorganizarea facilităților de stocare a autovehiculelor, urmărindu-se departajarea acestora de infrastructura pietonală. Reabilitarea căilor rutiere de rulare și reorganizarea traficului auto.</w:t>
            </w:r>
          </w:p>
        </w:tc>
      </w:tr>
      <w:tr w:rsidR="006649E8" w:rsidRPr="006649E8" w:rsidTr="0057757F">
        <w:trPr>
          <w:trHeight w:val="165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156</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Îmbunătățirea mobilității în zona Tomis Plus</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w:t>
            </w:r>
            <w:r w:rsidRPr="006649E8">
              <w:rPr>
                <w:rFonts w:ascii="Times New Roman" w:eastAsia="Times New Roman" w:hAnsi="Times New Roman" w:cs="Times New Roman"/>
                <w:color w:val="000000"/>
                <w:sz w:val="18"/>
                <w:lang w:eastAsia="ro-RO"/>
              </w:rPr>
              <w:br/>
              <w:t>IFI’s/</w:t>
            </w:r>
            <w:r w:rsidRPr="006649E8">
              <w:rPr>
                <w:rFonts w:ascii="Times New Roman" w:eastAsia="Times New Roman" w:hAnsi="Times New Roman" w:cs="Times New Roman"/>
                <w:color w:val="000000"/>
                <w:sz w:val="18"/>
                <w:lang w:eastAsia="ro-RO"/>
              </w:rPr>
              <w:br/>
              <w:t>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10.000.000,00 </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extinderea facilităților pietonale (trotuare, culoare pietonale, alei) inclusiv pentru persoanele cu dizabilități. Crearea pistelor de bicicliști și integrarea acestora într-o rețea funcțională la nivelul orașului. Reorganizarea facilităților de stocare a autovehiculelor, urmărindu-se departajarea acestora de infrastructura pietonală. Reabilitarea căilor rutiere de rulare și reorganizarea traficului auto.</w:t>
            </w:r>
          </w:p>
        </w:tc>
      </w:tr>
      <w:tr w:rsidR="006649E8" w:rsidRPr="006649E8" w:rsidTr="0057757F">
        <w:trPr>
          <w:trHeight w:val="1692"/>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157</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Îmbunătățirea mobilității în mun. Constanta, zona Coiciu</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w:t>
            </w:r>
            <w:r w:rsidRPr="006649E8">
              <w:rPr>
                <w:rFonts w:ascii="Times New Roman" w:eastAsia="Times New Roman" w:hAnsi="Times New Roman" w:cs="Times New Roman"/>
                <w:color w:val="000000"/>
                <w:sz w:val="18"/>
                <w:lang w:eastAsia="ro-RO"/>
              </w:rPr>
              <w:br/>
              <w:t>IFI’s/</w:t>
            </w:r>
            <w:r w:rsidRPr="006649E8">
              <w:rPr>
                <w:rFonts w:ascii="Times New Roman" w:eastAsia="Times New Roman" w:hAnsi="Times New Roman" w:cs="Times New Roman"/>
                <w:color w:val="000000"/>
                <w:sz w:val="18"/>
                <w:lang w:eastAsia="ro-RO"/>
              </w:rPr>
              <w:br/>
              <w:t>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10.000.000,00 </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extinderea facilităților pietonale (trotuare, culoare pietonale, alei) inclusiv pentru persoanele cu dizabilități. Crearea pistelor de bicicliști și integrarea acestora într-o rețea funcțională la nivelul orașului. Reorganizarea facilităților de stocare a autovehiculelor, urmărindu-se departajarea acestora de infrastructura pietonală. Reabilitarea căilor rutiere de rulare și reorganizarea traficului auto.</w:t>
            </w:r>
          </w:p>
        </w:tc>
      </w:tr>
      <w:tr w:rsidR="006649E8" w:rsidRPr="006649E8" w:rsidTr="0057757F">
        <w:trPr>
          <w:trHeight w:val="1692"/>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158</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Îmbunătățirea mobilității în mun. Constanta, zona Delfinariu-Faleză Nord</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w:t>
            </w:r>
            <w:r w:rsidRPr="006649E8">
              <w:rPr>
                <w:rFonts w:ascii="Times New Roman" w:eastAsia="Times New Roman" w:hAnsi="Times New Roman" w:cs="Times New Roman"/>
                <w:color w:val="000000"/>
                <w:sz w:val="18"/>
                <w:lang w:eastAsia="ro-RO"/>
              </w:rPr>
              <w:br/>
              <w:t>IFI’s/</w:t>
            </w:r>
            <w:r w:rsidRPr="006649E8">
              <w:rPr>
                <w:rFonts w:ascii="Times New Roman" w:eastAsia="Times New Roman" w:hAnsi="Times New Roman" w:cs="Times New Roman"/>
                <w:color w:val="000000"/>
                <w:sz w:val="18"/>
                <w:lang w:eastAsia="ro-RO"/>
              </w:rPr>
              <w:br/>
              <w:t>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15.000.000,00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extinderea facilităților pietonale (trotuare, culoare pietonale, alei) inclusiv pentru persoanele cu dizabilități. Crearea pistelor de bicicliști și integrarea acestora într-o rețea funcțională la nivelul orașului. Reorganizarea facilităților de stocare a autovehiculelor, urmărindu-se departajarea acestora de infrastructura pietonală. Reabilitarea căilor rutiere de rulare și reorganizarea traficului auto.</w:t>
            </w:r>
          </w:p>
        </w:tc>
      </w:tr>
      <w:tr w:rsidR="006649E8" w:rsidRPr="006649E8" w:rsidTr="0057757F">
        <w:trPr>
          <w:trHeight w:val="188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159</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Îmbunătățirea mobilității în mun. Constanta, zona Km 4-5</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w:t>
            </w:r>
            <w:r w:rsidRPr="006649E8">
              <w:rPr>
                <w:rFonts w:ascii="Times New Roman" w:eastAsia="Times New Roman" w:hAnsi="Times New Roman" w:cs="Times New Roman"/>
                <w:color w:val="000000"/>
                <w:sz w:val="18"/>
                <w:lang w:eastAsia="ro-RO"/>
              </w:rPr>
              <w:br/>
              <w:t>IFI’s/</w:t>
            </w:r>
            <w:r w:rsidRPr="006649E8">
              <w:rPr>
                <w:rFonts w:ascii="Times New Roman" w:eastAsia="Times New Roman" w:hAnsi="Times New Roman" w:cs="Times New Roman"/>
                <w:color w:val="000000"/>
                <w:sz w:val="18"/>
                <w:lang w:eastAsia="ro-RO"/>
              </w:rPr>
              <w:br/>
              <w:t>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10.000.000,00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extinderea facilităților pietonale (trotuare, culoare pietonale, alei) inclusiv pentru persoanele cu dizabilități. Crearea pistelor de bicicliști și integrarea acestora într-o rețea funcțională la nivelul orașului. Reorganizarea facilităților de stocare a autovehiculelor, urmărindu-se departajarea acestora de infrastructura pietonală. Reabilitarea căilor rutiere de rulare și reorganizarea traficului auto.</w:t>
            </w:r>
          </w:p>
        </w:tc>
      </w:tr>
      <w:tr w:rsidR="006649E8" w:rsidRPr="006649E8" w:rsidTr="0057757F">
        <w:trPr>
          <w:trHeight w:val="188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160</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Îmbunătățirea mobilității în mun. Constanta, zona Km 4 - Faleză Sud</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w:t>
            </w:r>
            <w:r w:rsidRPr="006649E8">
              <w:rPr>
                <w:rFonts w:ascii="Times New Roman" w:eastAsia="Times New Roman" w:hAnsi="Times New Roman" w:cs="Times New Roman"/>
                <w:color w:val="000000"/>
                <w:sz w:val="18"/>
                <w:lang w:eastAsia="ro-RO"/>
              </w:rPr>
              <w:br/>
              <w:t>IFI’s/</w:t>
            </w:r>
            <w:r w:rsidRPr="006649E8">
              <w:rPr>
                <w:rFonts w:ascii="Times New Roman" w:eastAsia="Times New Roman" w:hAnsi="Times New Roman" w:cs="Times New Roman"/>
                <w:color w:val="000000"/>
                <w:sz w:val="18"/>
                <w:lang w:eastAsia="ro-RO"/>
              </w:rPr>
              <w:br/>
              <w:t>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10.000.000,00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extinderea facilităților pietonale (trotuare, culoare pietonale, alei) inclusiv pentru persoanele cu dizabilități. Crearea pistelor de bicicliști și integrarea acestora într-o rețea funcțională la nivelul orașului. Reorganizarea facilităților de stocare a autovehiculelor, urmărindu-se departajarea acestora de infrastructura pietonală. Reabilitarea căilor rutiere de rulare și reorganizarea traficului auto.</w:t>
            </w:r>
          </w:p>
        </w:tc>
      </w:tr>
      <w:tr w:rsidR="006649E8" w:rsidRPr="006649E8" w:rsidTr="0057757F">
        <w:trPr>
          <w:trHeight w:val="165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161</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Îmbunătățirea mobilității în mun. Constanta, zona Viile Noi</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w:t>
            </w:r>
            <w:r w:rsidRPr="006649E8">
              <w:rPr>
                <w:rFonts w:ascii="Times New Roman" w:eastAsia="Times New Roman" w:hAnsi="Times New Roman" w:cs="Times New Roman"/>
                <w:color w:val="000000"/>
                <w:sz w:val="18"/>
                <w:lang w:eastAsia="ro-RO"/>
              </w:rPr>
              <w:br/>
              <w:t>IFI’s/</w:t>
            </w:r>
            <w:r w:rsidRPr="006649E8">
              <w:rPr>
                <w:rFonts w:ascii="Times New Roman" w:eastAsia="Times New Roman" w:hAnsi="Times New Roman" w:cs="Times New Roman"/>
                <w:color w:val="000000"/>
                <w:sz w:val="18"/>
                <w:lang w:eastAsia="ro-RO"/>
              </w:rPr>
              <w:br/>
              <w:t>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extinderea facilităților pietonale (trotuare, culoare pietonale, alei) inclusiv pentru persoanele cu dizabilități. Crearea pistelor de bicicliști și integrarea acestora într-o rețea funcțională la nivelul orașului. Reorganizarea facilităților de stocare a autovehiculelor, urmărindu-se departajarea acestora de infrastructura pietonală. Reabilitarea căilor rutiere de rulare și reorganizarea traficului auto.</w:t>
            </w:r>
          </w:p>
        </w:tc>
      </w:tr>
      <w:tr w:rsidR="006649E8" w:rsidRPr="006649E8" w:rsidTr="0057757F">
        <w:trPr>
          <w:trHeight w:val="165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162</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Îmbunătățirea mobilității în mun. Constanta, zona CET-Medeea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w:t>
            </w:r>
            <w:r w:rsidRPr="006649E8">
              <w:rPr>
                <w:rFonts w:ascii="Times New Roman" w:eastAsia="Times New Roman" w:hAnsi="Times New Roman" w:cs="Times New Roman"/>
                <w:color w:val="000000"/>
                <w:sz w:val="18"/>
                <w:lang w:eastAsia="ro-RO"/>
              </w:rPr>
              <w:br/>
              <w:t>IFI’s/</w:t>
            </w:r>
            <w:r w:rsidRPr="006649E8">
              <w:rPr>
                <w:rFonts w:ascii="Times New Roman" w:eastAsia="Times New Roman" w:hAnsi="Times New Roman" w:cs="Times New Roman"/>
                <w:color w:val="000000"/>
                <w:sz w:val="18"/>
                <w:lang w:eastAsia="ro-RO"/>
              </w:rPr>
              <w:br/>
              <w:t>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10.000.000,00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extinderea facilităților pietonale (trotuare, culoare pietonale, alei) inclusiv pentru persoanele cu dizabilități. Crearea pistelor de bicicliști și integrarea acestora într-o rețea funcțională la nivelul orașului. Reorganizarea facilităților de stocare a autovehiculelor, urmărindu-se departajarea acestora de infrastructura pietonală. Reabilitarea căilor rutiere de rulare și reorganizarea traficului auto.</w:t>
            </w:r>
          </w:p>
        </w:tc>
      </w:tr>
      <w:tr w:rsidR="006649E8" w:rsidRPr="006649E8" w:rsidTr="0057757F">
        <w:trPr>
          <w:trHeight w:val="164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163</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Îmbunătățirea mobilității în mun. Constanta, zona Palas</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w:t>
            </w:r>
            <w:r w:rsidRPr="006649E8">
              <w:rPr>
                <w:rFonts w:ascii="Times New Roman" w:eastAsia="Times New Roman" w:hAnsi="Times New Roman" w:cs="Times New Roman"/>
                <w:color w:val="000000"/>
                <w:sz w:val="18"/>
                <w:lang w:eastAsia="ro-RO"/>
              </w:rPr>
              <w:br/>
              <w:t>IFI’s/</w:t>
            </w:r>
            <w:r w:rsidRPr="006649E8">
              <w:rPr>
                <w:rFonts w:ascii="Times New Roman" w:eastAsia="Times New Roman" w:hAnsi="Times New Roman" w:cs="Times New Roman"/>
                <w:color w:val="000000"/>
                <w:sz w:val="18"/>
                <w:lang w:eastAsia="ro-RO"/>
              </w:rPr>
              <w:br/>
              <w:t>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extinderea facilităților pietonale (trotuare, culoare pietonale, alei) inclusiv pentru persoanele cu dizabilități. Crearea pistelor de bicicliști și integrarea acestora într-o rețea funcțională la nivelul orașului. Reorganizarea facilităților de stocare a autovehiculelor, urmărindu-se departajarea acestora de infrastructura pietonală. Reabilitarea căilor rutiere de rulare și reorganizarea traficului auto.</w:t>
            </w:r>
          </w:p>
        </w:tc>
      </w:tr>
      <w:tr w:rsidR="006649E8" w:rsidRPr="006649E8" w:rsidTr="0057757F">
        <w:trPr>
          <w:trHeight w:val="164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164</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Îmbunătățirea mobilității în mun. Constanta, zona Gară-Șoseaua Mangaliei-Abator</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w:t>
            </w:r>
            <w:r w:rsidRPr="006649E8">
              <w:rPr>
                <w:rFonts w:ascii="Times New Roman" w:eastAsia="Times New Roman" w:hAnsi="Times New Roman" w:cs="Times New Roman"/>
                <w:color w:val="000000"/>
                <w:sz w:val="18"/>
                <w:lang w:eastAsia="ro-RO"/>
              </w:rPr>
              <w:br/>
              <w:t>IFI’s/</w:t>
            </w:r>
            <w:r w:rsidRPr="006649E8">
              <w:rPr>
                <w:rFonts w:ascii="Times New Roman" w:eastAsia="Times New Roman" w:hAnsi="Times New Roman" w:cs="Times New Roman"/>
                <w:color w:val="000000"/>
                <w:sz w:val="18"/>
                <w:lang w:eastAsia="ro-RO"/>
              </w:rPr>
              <w:br/>
              <w:t>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10.000.000,00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extinderea facilităților pietonale (trotuare, culoare pietonale, alei) inclusiv pentru persoanele cu dizabilități. Crearea pistelor de bicicliști și integrarea acestora într-o rețea funcțională la nivelul orașului. Reorganizarea facilităților de stocare a autovehiculelor, urmărindu-se departajarea acestora de infrastructura pietonală. Reabilitarea căilor rutiere de rulare și reorganizarea traficului auto.</w:t>
            </w:r>
          </w:p>
        </w:tc>
      </w:tr>
      <w:tr w:rsidR="006649E8" w:rsidRPr="006649E8" w:rsidTr="0057757F">
        <w:trPr>
          <w:trHeight w:val="168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165</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Îmbunătățirea mobilității în mun. Constanta, zona Inel I</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w:t>
            </w:r>
            <w:r w:rsidRPr="006649E8">
              <w:rPr>
                <w:rFonts w:ascii="Times New Roman" w:eastAsia="Times New Roman" w:hAnsi="Times New Roman" w:cs="Times New Roman"/>
                <w:color w:val="000000"/>
                <w:sz w:val="18"/>
                <w:lang w:eastAsia="ro-RO"/>
              </w:rPr>
              <w:br/>
              <w:t>IFI’s/</w:t>
            </w:r>
            <w:r w:rsidRPr="006649E8">
              <w:rPr>
                <w:rFonts w:ascii="Times New Roman" w:eastAsia="Times New Roman" w:hAnsi="Times New Roman" w:cs="Times New Roman"/>
                <w:color w:val="000000"/>
                <w:sz w:val="18"/>
                <w:lang w:eastAsia="ro-RO"/>
              </w:rPr>
              <w:br/>
              <w:t>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10.000.000,00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extinderea facilităților pietonale (trotuare, culoare pietonale, alei) inclusiv pentru persoanele cu dizabilități. Crearea pistelor de bicicliști și integrarea acestora într-o rețea funcțională la nivelul orașului. Reorganizarea facilităților de stocare a autovehiculelor, urmărindu-se departajarea acestora de infrastructura pietonală. Reabilitarea căilor rutiere de rulare și reorganizarea traficului auto.</w:t>
            </w:r>
          </w:p>
        </w:tc>
      </w:tr>
      <w:tr w:rsidR="006649E8" w:rsidRPr="006649E8" w:rsidTr="0057757F">
        <w:trPr>
          <w:trHeight w:val="168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166</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Îmbunătățirea mobilității în mun. Constanta, zona Inel II</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w:t>
            </w:r>
            <w:r w:rsidRPr="006649E8">
              <w:rPr>
                <w:rFonts w:ascii="Times New Roman" w:eastAsia="Times New Roman" w:hAnsi="Times New Roman" w:cs="Times New Roman"/>
                <w:color w:val="000000"/>
                <w:sz w:val="18"/>
                <w:lang w:eastAsia="ro-RO"/>
              </w:rPr>
              <w:br/>
              <w:t>IFI’s/</w:t>
            </w:r>
            <w:r w:rsidRPr="006649E8">
              <w:rPr>
                <w:rFonts w:ascii="Times New Roman" w:eastAsia="Times New Roman" w:hAnsi="Times New Roman" w:cs="Times New Roman"/>
                <w:color w:val="000000"/>
                <w:sz w:val="18"/>
                <w:lang w:eastAsia="ro-RO"/>
              </w:rPr>
              <w:br/>
              <w:t>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10.000.000,00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extinderea facilităților pietonale (trotuare, culoare pietonale, alei) inclusiv pentru persoanele cu dizabilități. Crearea pistelor de bicicliști și integrarea acestora într-o rețea funcțională la nivelul orașului. Reorganizarea facilităților de stocare a autovehiculelor, urmărindu-se departajarea acestora de infrastructura pietonală. Reabilitarea căilor rutiere de rulare și reorganizarea traficului auto.</w:t>
            </w:r>
          </w:p>
        </w:tc>
      </w:tr>
      <w:tr w:rsidR="006649E8" w:rsidRPr="006649E8" w:rsidTr="0057757F">
        <w:trPr>
          <w:trHeight w:val="166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167</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Îmbunătățirea mobilității în mun. Constanta, zona Anadalchioi</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w:t>
            </w:r>
            <w:r w:rsidRPr="006649E8">
              <w:rPr>
                <w:rFonts w:ascii="Times New Roman" w:eastAsia="Times New Roman" w:hAnsi="Times New Roman" w:cs="Times New Roman"/>
                <w:color w:val="000000"/>
                <w:sz w:val="18"/>
                <w:lang w:eastAsia="ro-RO"/>
              </w:rPr>
              <w:br/>
              <w:t>IFI’s/</w:t>
            </w:r>
            <w:r w:rsidRPr="006649E8">
              <w:rPr>
                <w:rFonts w:ascii="Times New Roman" w:eastAsia="Times New Roman" w:hAnsi="Times New Roman" w:cs="Times New Roman"/>
                <w:color w:val="000000"/>
                <w:sz w:val="18"/>
                <w:lang w:eastAsia="ro-RO"/>
              </w:rPr>
              <w:br/>
              <w:t>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extinderea facilităților pietonale (trotuare, culoare pietonale, alei) inclusiv pentru persoanele cu dizabilități. Crearea pistelor de bicicliști și integrarea acestora într-o rețea funcțională la nivelul orașului. Reorganizarea facilităților de stocare a autovehiculelor, urmărindu-se departajarea acestora de infrastructura pietonală. Reabilitarea căilor rutiere de rulare și reorganizarea traficului auto.</w:t>
            </w:r>
          </w:p>
        </w:tc>
      </w:tr>
      <w:tr w:rsidR="006649E8" w:rsidRPr="006649E8" w:rsidTr="0057757F">
        <w:trPr>
          <w:trHeight w:val="166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168</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Îmbunătățirea mobilității în mun. Constanta, zona Str. Baba Novac-Str. Barbu Ștefănescu Delavrancea- Str. Tulcei - Str. Badea Cârțan</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w:t>
            </w:r>
            <w:r w:rsidRPr="006649E8">
              <w:rPr>
                <w:rFonts w:ascii="Times New Roman" w:eastAsia="Times New Roman" w:hAnsi="Times New Roman" w:cs="Times New Roman"/>
                <w:color w:val="000000"/>
                <w:sz w:val="18"/>
                <w:lang w:eastAsia="ro-RO"/>
              </w:rPr>
              <w:br/>
              <w:t>IFI’s/</w:t>
            </w:r>
            <w:r w:rsidRPr="006649E8">
              <w:rPr>
                <w:rFonts w:ascii="Times New Roman" w:eastAsia="Times New Roman" w:hAnsi="Times New Roman" w:cs="Times New Roman"/>
                <w:color w:val="000000"/>
                <w:sz w:val="18"/>
                <w:lang w:eastAsia="ro-RO"/>
              </w:rPr>
              <w:br/>
              <w:t>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15.000.000,00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extinderea facilităților pietonale (trotuare, culoare pietonale, alei) inclusiv pentru persoanele cu dizabilități. Crearea pistelor de bicicliști și integrarea acestora într-o rețea funcțională la nivelul orașului. Reorganizarea facilităților de stocare a autovehiculelor, urmărindu-se departajarea acestora de infrastructura pietonală. Reabilitarea căilor rutiere de rulare și reorganizarea traficului auto.</w:t>
            </w:r>
          </w:p>
        </w:tc>
      </w:tr>
      <w:tr w:rsidR="006649E8" w:rsidRPr="006649E8" w:rsidTr="0057757F">
        <w:trPr>
          <w:trHeight w:val="168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169</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Îmbunătățirea mobilității în mun. Constanta, zona Palazu Mare</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w:t>
            </w:r>
            <w:r w:rsidRPr="006649E8">
              <w:rPr>
                <w:rFonts w:ascii="Times New Roman" w:eastAsia="Times New Roman" w:hAnsi="Times New Roman" w:cs="Times New Roman"/>
                <w:color w:val="000000"/>
                <w:sz w:val="18"/>
                <w:lang w:eastAsia="ro-RO"/>
              </w:rPr>
              <w:br/>
              <w:t>IFI’s/</w:t>
            </w:r>
            <w:r w:rsidRPr="006649E8">
              <w:rPr>
                <w:rFonts w:ascii="Times New Roman" w:eastAsia="Times New Roman" w:hAnsi="Times New Roman" w:cs="Times New Roman"/>
                <w:color w:val="000000"/>
                <w:sz w:val="18"/>
                <w:lang w:eastAsia="ro-RO"/>
              </w:rPr>
              <w:br/>
              <w:t>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extinderea facilităților pietonale (trotuare, culoare pietonale, alei) inclusiv pentru persoanele cu dizabilități. Crearea pistelor de bicicliști și integrarea acestora într-o rețea funcțională la nivelul orașului. Reorganizarea facilităților de stocare a autovehiculelor, urmărindu-se departajarea acestora de infrastructura pietonală. Reabilitarea căilor rutiere de rulare și reorganizarea traficului auto.</w:t>
            </w:r>
          </w:p>
        </w:tc>
      </w:tr>
      <w:tr w:rsidR="006649E8" w:rsidRPr="006649E8" w:rsidTr="0057757F">
        <w:trPr>
          <w:trHeight w:val="1512"/>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170</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Linia verde</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w:t>
            </w:r>
            <w:r w:rsidRPr="006649E8">
              <w:rPr>
                <w:rFonts w:ascii="Times New Roman" w:eastAsia="Times New Roman" w:hAnsi="Times New Roman" w:cs="Times New Roman"/>
                <w:color w:val="000000"/>
                <w:sz w:val="18"/>
                <w:lang w:eastAsia="ro-RO"/>
              </w:rPr>
              <w:br/>
              <w:t>IFI’s/</w:t>
            </w:r>
            <w:r w:rsidRPr="006649E8">
              <w:rPr>
                <w:rFonts w:ascii="Times New Roman" w:eastAsia="Times New Roman" w:hAnsi="Times New Roman" w:cs="Times New Roman"/>
                <w:color w:val="000000"/>
                <w:sz w:val="18"/>
                <w:lang w:eastAsia="ro-RO"/>
              </w:rPr>
              <w:br/>
              <w:t>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9.000.000,00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Accesibilizarea zonelor verzi din municipiul Constanța și crearea unui traseu Velo de legătură între acestea.</w:t>
            </w:r>
          </w:p>
        </w:tc>
      </w:tr>
      <w:tr w:rsidR="006649E8" w:rsidRPr="006649E8" w:rsidTr="0057757F">
        <w:trPr>
          <w:trHeight w:val="134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171</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Constanța Verde</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w:t>
            </w:r>
            <w:r w:rsidRPr="006649E8">
              <w:rPr>
                <w:rFonts w:ascii="Times New Roman" w:eastAsia="Times New Roman" w:hAnsi="Times New Roman" w:cs="Times New Roman"/>
                <w:color w:val="000000"/>
                <w:sz w:val="18"/>
                <w:lang w:eastAsia="ro-RO"/>
              </w:rPr>
              <w:br/>
              <w:t>IFI’s/</w:t>
            </w:r>
            <w:r w:rsidRPr="006649E8">
              <w:rPr>
                <w:rFonts w:ascii="Times New Roman" w:eastAsia="Times New Roman" w:hAnsi="Times New Roman" w:cs="Times New Roman"/>
                <w:color w:val="000000"/>
                <w:sz w:val="18"/>
                <w:lang w:eastAsia="ro-RO"/>
              </w:rPr>
              <w:br/>
              <w:t>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Crearea, amenajarea și instalarea de facilități destinate reducerii emisiilor de CO2 (stații alimentare autovehicule electrice) și creșterii eficienței energetice la nivelul localității (exemplu: stații, instalații și facilități de producere a energiei verzi)</w:t>
            </w:r>
          </w:p>
        </w:tc>
      </w:tr>
      <w:tr w:rsidR="006649E8" w:rsidRPr="006649E8" w:rsidTr="0057757F">
        <w:trPr>
          <w:trHeight w:val="170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172</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Constanța Sud HUB</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w:t>
            </w:r>
            <w:r w:rsidRPr="006649E8">
              <w:rPr>
                <w:rFonts w:ascii="Times New Roman" w:eastAsia="Times New Roman" w:hAnsi="Times New Roman" w:cs="Times New Roman"/>
                <w:color w:val="000000"/>
                <w:sz w:val="18"/>
                <w:lang w:eastAsia="ro-RO"/>
              </w:rPr>
              <w:br/>
              <w:t>IFI’s/</w:t>
            </w:r>
            <w:r w:rsidRPr="006649E8">
              <w:rPr>
                <w:rFonts w:ascii="Times New Roman" w:eastAsia="Times New Roman" w:hAnsi="Times New Roman" w:cs="Times New Roman"/>
                <w:color w:val="000000"/>
                <w:sz w:val="18"/>
                <w:lang w:eastAsia="ro-RO"/>
              </w:rPr>
              <w:br/>
              <w:t>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8.000.000,00 </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Construirea unui terminal destinat transportului interurban de călători cu toate facilitățile aferente acestei destinații (sală de așteptare, centru de informații, alimentare cu combustibil a mijloacelor rulante, facilități minime de inspectare tehnică a mijloacelor rulante). Amenajarea de facilități Park &amp; Ride. Interconectarea cu infrastructura rutieră existentă. Interconectarea cu sistemele de transport călători care deservesc Constanța (RATC și operatori privați)</w:t>
            </w:r>
          </w:p>
        </w:tc>
      </w:tr>
      <w:tr w:rsidR="006649E8" w:rsidRPr="006649E8" w:rsidTr="0057757F">
        <w:trPr>
          <w:trHeight w:val="204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173</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Constanța Nord HUB</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w:t>
            </w:r>
            <w:r w:rsidRPr="006649E8">
              <w:rPr>
                <w:rFonts w:ascii="Times New Roman" w:eastAsia="Times New Roman" w:hAnsi="Times New Roman" w:cs="Times New Roman"/>
                <w:color w:val="000000"/>
                <w:sz w:val="18"/>
                <w:lang w:eastAsia="ro-RO"/>
              </w:rPr>
              <w:br/>
              <w:t>IFI’s/</w:t>
            </w:r>
            <w:r w:rsidRPr="006649E8">
              <w:rPr>
                <w:rFonts w:ascii="Times New Roman" w:eastAsia="Times New Roman" w:hAnsi="Times New Roman" w:cs="Times New Roman"/>
                <w:color w:val="000000"/>
                <w:sz w:val="18"/>
                <w:lang w:eastAsia="ro-RO"/>
              </w:rPr>
              <w:br/>
              <w:t>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8.000.000,00 </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Construirea unui terminal destinat transportului interurban de călători cu toate facilitățile aferente acestei destinații (sală de așteptare, centru de informații, alimentare cu combustibil a mijloacelor rulante, facilități minime de inspectare tehnică a mijloacelor rulante). Amenajarea de facilități Park &amp; Ride. Interconectarea cu infrastructura rutieră existentă. Interconectarea cu sistemele de transport călători care deservesc Constanța (RATC și operatori privați)</w:t>
            </w:r>
          </w:p>
        </w:tc>
      </w:tr>
      <w:tr w:rsidR="006649E8" w:rsidRPr="006649E8" w:rsidTr="0057757F">
        <w:trPr>
          <w:trHeight w:val="178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174</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Constanța Vest HUB</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w:t>
            </w:r>
            <w:r w:rsidRPr="006649E8">
              <w:rPr>
                <w:rFonts w:ascii="Times New Roman" w:eastAsia="Times New Roman" w:hAnsi="Times New Roman" w:cs="Times New Roman"/>
                <w:color w:val="000000"/>
                <w:sz w:val="18"/>
                <w:lang w:eastAsia="ro-RO"/>
              </w:rPr>
              <w:br/>
              <w:t>IFI’s/</w:t>
            </w:r>
            <w:r w:rsidRPr="006649E8">
              <w:rPr>
                <w:rFonts w:ascii="Times New Roman" w:eastAsia="Times New Roman" w:hAnsi="Times New Roman" w:cs="Times New Roman"/>
                <w:color w:val="000000"/>
                <w:sz w:val="18"/>
                <w:lang w:eastAsia="ro-RO"/>
              </w:rPr>
              <w:br/>
              <w:t>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8.000.000,00 </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Construirea unui terminal destinat transportului interurban de călători cu toate facilitățile aferente acestei destinații (sală de așteptare, centru de informații, alimentare cu combustibil a mijloacelor rulante, facilități minime de inspectare tehnică a mijloacelor rulante). Amenajarea de facilități Park &amp; Ride. Interconectarea cu infrastructura rutieră existentă. Interconectarea cu sistemele de transport călători care deservesc Constanța (RATC și operatori privați)</w:t>
            </w:r>
          </w:p>
        </w:tc>
      </w:tr>
      <w:tr w:rsidR="006649E8" w:rsidRPr="006649E8" w:rsidTr="0057757F">
        <w:trPr>
          <w:trHeight w:val="2292"/>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175</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Centrum HUB</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w:t>
            </w:r>
            <w:r w:rsidRPr="006649E8">
              <w:rPr>
                <w:rFonts w:ascii="Times New Roman" w:eastAsia="Times New Roman" w:hAnsi="Times New Roman" w:cs="Times New Roman"/>
                <w:color w:val="000000"/>
                <w:sz w:val="18"/>
                <w:lang w:eastAsia="ro-RO"/>
              </w:rPr>
              <w:br/>
              <w:t>IFI’s/</w:t>
            </w:r>
            <w:r w:rsidRPr="006649E8">
              <w:rPr>
                <w:rFonts w:ascii="Times New Roman" w:eastAsia="Times New Roman" w:hAnsi="Times New Roman" w:cs="Times New Roman"/>
                <w:color w:val="000000"/>
                <w:sz w:val="18"/>
                <w:lang w:eastAsia="ro-RO"/>
              </w:rPr>
              <w:br/>
              <w:t>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37.084.500,00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 Reorganizarea facilităților de parcare/stocare a autovehiculelor în zona centrală a mun. Constanța, inclusiv construirea unei  parcări subterane în zona Sala Sporturilor - Teatrul Oleg Danovski. Inventarierea, marcarea și integrarea într-un sistem funcțional a locurilor de parcare din zona centrală a mun. Constanța. Sistem de taxare, sistem de monitorizare și management a parcării în zona centrală a municipiului, integrarea facilităților de stocare/parcare autovehicule cu infrastructura rutieră, pietonală, VELO și de transport în comun existentă în zonă. Acest proiect poate implementat în etape, prin intermediul unor subproiecte</w:t>
            </w:r>
          </w:p>
        </w:tc>
      </w:tr>
      <w:tr w:rsidR="006649E8" w:rsidRPr="006649E8" w:rsidTr="0057757F">
        <w:trPr>
          <w:trHeight w:val="128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176</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Construirea unei parcări</w:t>
            </w:r>
            <w:r w:rsidRPr="006649E8">
              <w:rPr>
                <w:rFonts w:ascii="Times New Roman" w:eastAsia="Times New Roman" w:hAnsi="Times New Roman" w:cs="Times New Roman"/>
                <w:color w:val="000000"/>
                <w:sz w:val="18"/>
                <w:lang w:eastAsia="ro-RO"/>
              </w:rPr>
              <w:br/>
              <w:t>multietajate în zona centrală -Bulevardul Marinarilor-Poarta</w:t>
            </w:r>
            <w:r w:rsidRPr="006649E8">
              <w:rPr>
                <w:rFonts w:ascii="Times New Roman" w:eastAsia="Times New Roman" w:hAnsi="Times New Roman" w:cs="Times New Roman"/>
                <w:color w:val="000000"/>
                <w:sz w:val="18"/>
                <w:lang w:eastAsia="ro-RO"/>
              </w:rPr>
              <w:br/>
              <w:t>II</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w:t>
            </w:r>
            <w:r w:rsidRPr="006649E8">
              <w:rPr>
                <w:rFonts w:ascii="Times New Roman" w:eastAsia="Times New Roman" w:hAnsi="Times New Roman" w:cs="Times New Roman"/>
                <w:color w:val="000000"/>
                <w:sz w:val="18"/>
                <w:lang w:eastAsia="ro-RO"/>
              </w:rPr>
              <w:br/>
              <w:t>IFI’s/</w:t>
            </w:r>
            <w:r w:rsidRPr="006649E8">
              <w:rPr>
                <w:rFonts w:ascii="Times New Roman" w:eastAsia="Times New Roman" w:hAnsi="Times New Roman" w:cs="Times New Roman"/>
                <w:color w:val="000000"/>
                <w:sz w:val="18"/>
                <w:lang w:eastAsia="ro-RO"/>
              </w:rPr>
              <w:br/>
              <w:t>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28.000.000,00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Construirea unei parcări supraetajate. Facilitări și dotări specifice</w:t>
            </w:r>
          </w:p>
        </w:tc>
      </w:tr>
      <w:tr w:rsidR="006649E8" w:rsidRPr="006649E8" w:rsidTr="0057757F">
        <w:trPr>
          <w:trHeight w:val="1512"/>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177</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Realizarea de locuri de parcare în afara carosabilului pentru a elibera spațiul stradal pentru alte utilizări, cum ar fi linii de autobuz, trotuare/piste de bicicletă etc. </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w:t>
            </w:r>
            <w:r w:rsidRPr="006649E8">
              <w:rPr>
                <w:rFonts w:ascii="Times New Roman" w:eastAsia="Times New Roman" w:hAnsi="Times New Roman" w:cs="Times New Roman"/>
                <w:color w:val="000000"/>
                <w:sz w:val="18"/>
                <w:lang w:eastAsia="ro-RO"/>
              </w:rPr>
              <w:br/>
              <w:t>IFI’s/</w:t>
            </w:r>
            <w:r w:rsidRPr="006649E8">
              <w:rPr>
                <w:rFonts w:ascii="Times New Roman" w:eastAsia="Times New Roman" w:hAnsi="Times New Roman" w:cs="Times New Roman"/>
                <w:color w:val="000000"/>
                <w:sz w:val="18"/>
                <w:lang w:eastAsia="ro-RO"/>
              </w:rPr>
              <w:br/>
              <w:t>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36.807.750,00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Reducerea numărului de vehicule în căutarea unui loc de parcare; reducerea numărului de vehicule parcate neregulamentar; echilibrarea utilizării spațiului drumului pentru a reduce dominanța vehiculelor private; reducerea congestiei; reducerea netă a riscului de poluare a apei și solului prin proiectarea de noi infrastructuri. </w:t>
            </w:r>
          </w:p>
        </w:tc>
      </w:tr>
      <w:tr w:rsidR="006649E8" w:rsidRPr="006649E8" w:rsidTr="0057757F">
        <w:trPr>
          <w:trHeight w:val="129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178</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Parcare Verde Tomis III</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w:t>
            </w:r>
            <w:r w:rsidRPr="006649E8">
              <w:rPr>
                <w:rFonts w:ascii="Times New Roman" w:eastAsia="Times New Roman" w:hAnsi="Times New Roman" w:cs="Times New Roman"/>
                <w:color w:val="000000"/>
                <w:sz w:val="18"/>
                <w:lang w:eastAsia="ro-RO"/>
              </w:rPr>
              <w:br/>
              <w:t>IFI’s/</w:t>
            </w:r>
            <w:r w:rsidRPr="006649E8">
              <w:rPr>
                <w:rFonts w:ascii="Times New Roman" w:eastAsia="Times New Roman" w:hAnsi="Times New Roman" w:cs="Times New Roman"/>
                <w:color w:val="000000"/>
                <w:sz w:val="18"/>
                <w:lang w:eastAsia="ro-RO"/>
              </w:rPr>
              <w:br/>
              <w:t>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36.807.750,00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Construirea unei parcări supraterane în zona Pieței Tomis III</w:t>
            </w:r>
          </w:p>
        </w:tc>
      </w:tr>
      <w:tr w:rsidR="006649E8" w:rsidRPr="006649E8" w:rsidTr="0057757F">
        <w:trPr>
          <w:trHeight w:val="129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179</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Park and Ride Mamaia Sud – zona Aqua Magic</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w:t>
            </w:r>
            <w:r w:rsidRPr="006649E8">
              <w:rPr>
                <w:rFonts w:ascii="Times New Roman" w:eastAsia="Times New Roman" w:hAnsi="Times New Roman" w:cs="Times New Roman"/>
                <w:color w:val="000000"/>
                <w:sz w:val="18"/>
                <w:lang w:eastAsia="ro-RO"/>
              </w:rPr>
              <w:br/>
              <w:t>IFI’s/</w:t>
            </w:r>
            <w:r w:rsidRPr="006649E8">
              <w:rPr>
                <w:rFonts w:ascii="Times New Roman" w:eastAsia="Times New Roman" w:hAnsi="Times New Roman" w:cs="Times New Roman"/>
                <w:color w:val="000000"/>
                <w:sz w:val="18"/>
                <w:lang w:eastAsia="ro-RO"/>
              </w:rPr>
              <w:br/>
              <w:t>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55.000.000,00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Dezvoltarea facilităților de stocare autovehicule si integrarea funcțională a acestora cu rețeaua pietonală, VELO si de transport in comun existenta in stațiunea Mamaia. Acest proiect urmărește îmbunătățirea mobilității si reducerea poluării (prin scăderea emisiilor de CO2) in stațiunea Mamaia prin impunerea de măsuri restrictive privind traficul auto, respectiv prin crearea posibilității parcării autovehiculelor personale ale vizitatorilor si continuarea deplasării prin utilizarea facilitățillor pietonale, VELO și de transport in comun existente în stațiune.</w:t>
            </w:r>
          </w:p>
        </w:tc>
      </w:tr>
      <w:tr w:rsidR="006649E8" w:rsidRPr="006649E8" w:rsidTr="0057757F">
        <w:trPr>
          <w:trHeight w:val="216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180</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Park and Ride Mamaia Nord</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w:t>
            </w:r>
            <w:r w:rsidRPr="006649E8">
              <w:rPr>
                <w:rFonts w:ascii="Times New Roman" w:eastAsia="Times New Roman" w:hAnsi="Times New Roman" w:cs="Times New Roman"/>
                <w:color w:val="000000"/>
                <w:sz w:val="18"/>
                <w:lang w:eastAsia="ro-RO"/>
              </w:rPr>
              <w:br/>
              <w:t>IFI’s/</w:t>
            </w:r>
            <w:r w:rsidRPr="006649E8">
              <w:rPr>
                <w:rFonts w:ascii="Times New Roman" w:eastAsia="Times New Roman" w:hAnsi="Times New Roman" w:cs="Times New Roman"/>
                <w:color w:val="000000"/>
                <w:sz w:val="18"/>
                <w:lang w:eastAsia="ro-RO"/>
              </w:rPr>
              <w:br/>
              <w:t>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35.000.000,00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Dezvoltarea facilitatilor de stocare autovehicule si integrarea functionala a acestora cu reteaua pietonala, VELO si de transport in comun existenta in statiunea Mamaia. Acest proiect urmareste imbunatatirea mobilitatii si reducerea poluarii (prin scaderea emisiilor de CO2) in statiunea Mamaia prin impunerea de măsuri restrictive privind traficul auto, respectiv prin crearea posibilitatii parcarii autovehiculelor personale ale vizitatorilor si continuarea deplasarii prin utilizarea facilitatillor pietonale, VELO și de transport in comun existente in stațiune.</w:t>
            </w:r>
          </w:p>
        </w:tc>
      </w:tr>
      <w:tr w:rsidR="006649E8" w:rsidRPr="006649E8" w:rsidTr="0057757F">
        <w:trPr>
          <w:trHeight w:val="180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181</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Îmbunătățirea mobilității în orașul Eforie</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Eforie</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w:t>
            </w:r>
            <w:r w:rsidRPr="006649E8">
              <w:rPr>
                <w:rFonts w:ascii="Times New Roman" w:eastAsia="Times New Roman" w:hAnsi="Times New Roman" w:cs="Times New Roman"/>
                <w:color w:val="000000"/>
                <w:sz w:val="18"/>
                <w:lang w:eastAsia="ro-RO"/>
              </w:rPr>
              <w:br/>
              <w:t>IFI’s/</w:t>
            </w:r>
            <w:r w:rsidRPr="006649E8">
              <w:rPr>
                <w:rFonts w:ascii="Times New Roman" w:eastAsia="Times New Roman" w:hAnsi="Times New Roman" w:cs="Times New Roman"/>
                <w:color w:val="000000"/>
                <w:sz w:val="18"/>
                <w:lang w:eastAsia="ro-RO"/>
              </w:rPr>
              <w:br/>
              <w:t>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22.500.000,00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extinderea/ crearea facilităților pietonale (trotuare și culoare de traversare), inclusiv pentru persoanele cu dizabilități și integrarea acestora într-o rețea funcțională. Crearea de stații de bicicliști și integrarea acestora într-o rețea funcțională. Reabilitarea căilor rutiere de rulare, în principal care deservesc transportul în comun. Construirea/reabilitarea/ reamenajarea stațiilor care deservesc serviciile de  transport în comun.</w:t>
            </w:r>
          </w:p>
        </w:tc>
      </w:tr>
      <w:tr w:rsidR="006649E8" w:rsidRPr="006649E8" w:rsidTr="0057757F">
        <w:trPr>
          <w:trHeight w:val="165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182</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Accesibilizarea zonei turistice Eforie-Techirghiol</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Eforie în parteneriat cu  UAT Orașul Techirghiol</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w:t>
            </w:r>
            <w:r w:rsidRPr="006649E8">
              <w:rPr>
                <w:rFonts w:ascii="Times New Roman" w:eastAsia="Times New Roman" w:hAnsi="Times New Roman" w:cs="Times New Roman"/>
                <w:color w:val="000000"/>
                <w:sz w:val="18"/>
                <w:lang w:eastAsia="ro-RO"/>
              </w:rPr>
              <w:br/>
              <w:t>IFI’s/</w:t>
            </w:r>
            <w:r w:rsidRPr="006649E8">
              <w:rPr>
                <w:rFonts w:ascii="Times New Roman" w:eastAsia="Times New Roman" w:hAnsi="Times New Roman" w:cs="Times New Roman"/>
                <w:color w:val="000000"/>
                <w:sz w:val="18"/>
                <w:lang w:eastAsia="ro-RO"/>
              </w:rPr>
              <w:br/>
              <w:t>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330.525.000,00 </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Crearea/ reabilitarea/ extinderea căii rutiere de rulare. Crearea facilităților pietonale (trotuare și culoare de traversare), inclusiv pentru persoanele cu dizabilități. Crearea de piste pentru bicicliști și integrarea acestora într-o rețea funcțională.</w:t>
            </w:r>
          </w:p>
        </w:tc>
      </w:tr>
      <w:tr w:rsidR="006649E8" w:rsidRPr="006649E8" w:rsidTr="0057757F">
        <w:trPr>
          <w:trHeight w:val="117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183</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Îmbunătățirea mobilității între stațiunile Eforie Nord și Eforie Sud</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Eforie</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w:t>
            </w:r>
            <w:r w:rsidRPr="006649E8">
              <w:rPr>
                <w:rFonts w:ascii="Times New Roman" w:eastAsia="Times New Roman" w:hAnsi="Times New Roman" w:cs="Times New Roman"/>
                <w:color w:val="000000"/>
                <w:sz w:val="18"/>
                <w:lang w:eastAsia="ro-RO"/>
              </w:rPr>
              <w:br/>
              <w:t>IFI’s/</w:t>
            </w:r>
            <w:r w:rsidRPr="006649E8">
              <w:rPr>
                <w:rFonts w:ascii="Times New Roman" w:eastAsia="Times New Roman" w:hAnsi="Times New Roman" w:cs="Times New Roman"/>
                <w:color w:val="000000"/>
                <w:sz w:val="18"/>
                <w:lang w:eastAsia="ro-RO"/>
              </w:rPr>
              <w:br/>
              <w:t>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3.800.000,00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Crearea/reabilitarea/ extinderea căii rutiere de rulare. Crearea/ reabilitarea/ extinderea facilităților pietonale, inclusiv pentru persoanele cu dizabilități. Crearea de piste pentru bicicliști și integrarea acestora într-o rețea funcțională. Reorganizarea facilităților de stocare a autovehiculelor.</w:t>
            </w:r>
          </w:p>
        </w:tc>
      </w:tr>
      <w:tr w:rsidR="006649E8" w:rsidRPr="006649E8" w:rsidTr="0057757F">
        <w:trPr>
          <w:trHeight w:val="128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184</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Îmbunătățirea mobilității în zona Plajei Belona și a portului turistic în stațiunea Eforie</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Eforie</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Local/ Buget de Stat/Alte fonduri</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2.490.000,00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Realizarea unei căi de rulare auto, trotuare ṣi artere de descărcare.</w:t>
            </w:r>
          </w:p>
        </w:tc>
      </w:tr>
      <w:tr w:rsidR="006649E8" w:rsidRPr="006649E8" w:rsidTr="0057757F">
        <w:trPr>
          <w:trHeight w:val="186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185</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Park and ride în orașul Eforie</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Eforie</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Buget local/Fonduri europene</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8.100.000,00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Dezvoltarea facilităților de stocare autovehicule si integrarea funcțională a acestora cu rețeaua pietonală existenta in stațiunea Eforie Nord. Acest proiect urmărește îmbunătățirea mobilității si reducerea poluării (prin scăderea emisiilor de CO2) in stațiunea Eforie Nord prin impunerea de măsuri restrictive privind traficul auto, respectiv prin crearea posibilității parcării autovehiculelor personale ale vizitatorilor si continuarea deplasării prin utilizar</w:t>
            </w:r>
            <w:r w:rsidR="000C37FA">
              <w:rPr>
                <w:rFonts w:ascii="Times New Roman" w:eastAsia="Times New Roman" w:hAnsi="Times New Roman" w:cs="Times New Roman"/>
                <w:color w:val="000000"/>
                <w:sz w:val="18"/>
                <w:lang w:eastAsia="ro-RO"/>
              </w:rPr>
              <w:t>ea facilitățil</w:t>
            </w:r>
            <w:r w:rsidRPr="006649E8">
              <w:rPr>
                <w:rFonts w:ascii="Times New Roman" w:eastAsia="Times New Roman" w:hAnsi="Times New Roman" w:cs="Times New Roman"/>
                <w:color w:val="000000"/>
                <w:sz w:val="18"/>
                <w:lang w:eastAsia="ro-RO"/>
              </w:rPr>
              <w:t>or pietonale.</w:t>
            </w:r>
          </w:p>
        </w:tc>
      </w:tr>
      <w:tr w:rsidR="006649E8" w:rsidRPr="006649E8" w:rsidTr="0057757F">
        <w:trPr>
          <w:trHeight w:val="128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186</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Acces rutier la Plaja Belona si portul turistic, orașul Eforie </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Eforie</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Fonduri europene / Buget de Stat/ Buget Local / Buget Județean </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2.200.000,00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Modernizarea căi de rutiere de rulare destinată accesului la Plaja Belona și portul turistic, inclusiv a facilităților pietonale aferente. Integrarea în rețeua rutieră locală.</w:t>
            </w:r>
          </w:p>
        </w:tc>
      </w:tr>
      <w:tr w:rsidR="006649E8" w:rsidRPr="006649E8" w:rsidTr="0057757F">
        <w:trPr>
          <w:trHeight w:val="172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187</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Implementare sisteme si echipamente de transport cu emisie redusa de noxe si asigurarea infrastructurii aferenta acestora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Eforie</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Fonduri europene / Buget de Stat/ Buget Local / Buget Județean </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90.000.000,00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Ridicarea standardelor sistemului urban  de transport la nivel european în vederea realizarii unui sistem de transport durabil şi eficient care să conducă la o dezvoltare echilibrată a tuturor modurilor de transport în concordanţă cu cerinţele economice, sociale şi de mediu prin utilizarea mijloacelor de transport ecologice si a unor strategii de dezvoltare care sa asigure diminuarea impactului transportului în principal în ceea ce priveşte schimbarea climatică şi calitatea ambientală în mediul natural şi urban</w:t>
            </w:r>
          </w:p>
        </w:tc>
      </w:tr>
      <w:tr w:rsidR="006649E8" w:rsidRPr="006649E8" w:rsidTr="0057757F">
        <w:trPr>
          <w:trHeight w:val="117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188</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Sistem video în orașul Eforie</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Eforie</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Local/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2.900.000,00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Extinderea / Realizarea unui sistem de monitorizare video de tip CCTV </w:t>
            </w:r>
          </w:p>
        </w:tc>
      </w:tr>
      <w:tr w:rsidR="006649E8" w:rsidRPr="006649E8" w:rsidTr="0057757F">
        <w:trPr>
          <w:trHeight w:val="188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189</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Îmbunătățirea mobilității în orașul Murfatlar</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Murfatlar</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w:t>
            </w:r>
            <w:r w:rsidRPr="006649E8">
              <w:rPr>
                <w:rFonts w:ascii="Times New Roman" w:eastAsia="Times New Roman" w:hAnsi="Times New Roman" w:cs="Times New Roman"/>
                <w:color w:val="000000"/>
                <w:sz w:val="18"/>
                <w:lang w:eastAsia="ro-RO"/>
              </w:rPr>
              <w:br/>
              <w:t>IFI’s/</w:t>
            </w:r>
            <w:r w:rsidRPr="006649E8">
              <w:rPr>
                <w:rFonts w:ascii="Times New Roman" w:eastAsia="Times New Roman" w:hAnsi="Times New Roman" w:cs="Times New Roman"/>
                <w:color w:val="000000"/>
                <w:sz w:val="18"/>
                <w:lang w:eastAsia="ro-RO"/>
              </w:rPr>
              <w:br/>
              <w:t>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22.500.000,00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extinderea/ crearea facilităților pietonale (trotuare și culoarea de traversare), inclusiv pentru persoanele cu dizabilități și integrarea acestora într-o rețea funcțională. Crearea de stații de bicicliști și integrarea acestora într-o rețea funcțională. Reabilitarea căilor rutiere de rulare, în principal care deservesc transportul în comun. Construirea/reabilitarea/ reamenajarea stațiilor care deservesc serviciile de  transport în comun.</w:t>
            </w:r>
          </w:p>
        </w:tc>
      </w:tr>
      <w:tr w:rsidR="006649E8" w:rsidRPr="006649E8" w:rsidTr="0057757F">
        <w:trPr>
          <w:trHeight w:val="93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190</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Modernizare drumuri extravilane de exploatare agricolă în Murfatlar</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Murfatlar</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4.064.480,00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infrastructură specifică îmbunătățirii accesibilizării la nivelul exploatațiilor agricole din Murfatlar</w:t>
            </w:r>
          </w:p>
        </w:tc>
      </w:tr>
      <w:tr w:rsidR="006649E8" w:rsidRPr="006649E8" w:rsidTr="0057757F">
        <w:trPr>
          <w:trHeight w:val="116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191</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Sistem video în orașul Murfatlar</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Murfatlar</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Local/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2.200.000,00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Extinderea / Realizarea unui sistem de monitorizare video de tip CCTV </w:t>
            </w:r>
          </w:p>
        </w:tc>
      </w:tr>
      <w:tr w:rsidR="006649E8" w:rsidRPr="006649E8" w:rsidTr="0057757F">
        <w:trPr>
          <w:trHeight w:val="160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192</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Îmbunătățirea mobilității în orașul Năvodari</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Năvodari</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w:t>
            </w:r>
            <w:r w:rsidRPr="006649E8">
              <w:rPr>
                <w:rFonts w:ascii="Times New Roman" w:eastAsia="Times New Roman" w:hAnsi="Times New Roman" w:cs="Times New Roman"/>
                <w:color w:val="000000"/>
                <w:sz w:val="18"/>
                <w:lang w:eastAsia="ro-RO"/>
              </w:rPr>
              <w:br/>
              <w:t>IFI’s/</w:t>
            </w:r>
            <w:r w:rsidRPr="006649E8">
              <w:rPr>
                <w:rFonts w:ascii="Times New Roman" w:eastAsia="Times New Roman" w:hAnsi="Times New Roman" w:cs="Times New Roman"/>
                <w:color w:val="000000"/>
                <w:sz w:val="18"/>
                <w:lang w:eastAsia="ro-RO"/>
              </w:rPr>
              <w:br/>
              <w:t>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30.000.000,00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extinderea/ crearea facilităților pietonale (trotuare și culoare de traversare), inclusiv pentru persoanele cu dizabilități și integrarea acestora într-o rețea funcțională. Crearea de stații de bicicliști și integrarea acestora într-o rețea funcțională. Reabilitarea căilor rutiere de rulare, în principal care deservesc transportul în comun. Construirea/reabilitarea/ reamenajarea stațiilor care deservesc serviciile de  transport în comun.</w:t>
            </w:r>
          </w:p>
        </w:tc>
      </w:tr>
      <w:tr w:rsidR="006649E8" w:rsidRPr="006649E8" w:rsidTr="0057757F">
        <w:trPr>
          <w:trHeight w:val="110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193</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Accesibilizarea stațiunii Năvodari și a platformei industriale Midia-Năvodari</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Năvodari</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Local/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15.000.000,00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Modernizare, lărgirea tramei stradale la 4 benzi, amenajare trotuare și piste bicicliști</w:t>
            </w:r>
          </w:p>
        </w:tc>
      </w:tr>
      <w:tr w:rsidR="006649E8" w:rsidRPr="006649E8" w:rsidTr="0057757F">
        <w:trPr>
          <w:trHeight w:val="2412"/>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194</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Park &amp; ride stațiunea Năvodari</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UAT </w:t>
            </w:r>
            <w:r w:rsidR="00090418" w:rsidRPr="006649E8">
              <w:rPr>
                <w:rFonts w:ascii="Times New Roman" w:eastAsia="Times New Roman" w:hAnsi="Times New Roman" w:cs="Times New Roman"/>
                <w:color w:val="000000"/>
                <w:sz w:val="18"/>
                <w:lang w:eastAsia="ro-RO"/>
              </w:rPr>
              <w:t>Orașul</w:t>
            </w:r>
            <w:r w:rsidRPr="006649E8">
              <w:rPr>
                <w:rFonts w:ascii="Times New Roman" w:eastAsia="Times New Roman" w:hAnsi="Times New Roman" w:cs="Times New Roman"/>
                <w:color w:val="000000"/>
                <w:sz w:val="18"/>
                <w:lang w:eastAsia="ro-RO"/>
              </w:rPr>
              <w:t xml:space="preserve"> Năvodari</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Buget local/Fonduri europene</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15.000.000,00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Amenajarea unei facilități de tip park &amp; ride în stațiunea Năvodari, zona Taberei școlare. Dezvoltarea facilităților de stocare autovehicule si integrarea funcțională a acestora cu rețeaua pietonală, VELO si de transport in comun existenta in orașul Năvodari. Acest proiect urmărește îmbunătățirea mobilității si reducerea poluării (prin scăderea emisiilor de CO2) in stațiunea Mamaia prin impunerea de măsuri restrictive privind traficul auto, respectiv prin crearea posibilității parcării autovehiculelor personale ale vizitatorilor si continuarea deplasării prin utilizarea facilităților pietonale, VELO și de transport in comun existente în stațiune.</w:t>
            </w:r>
          </w:p>
        </w:tc>
      </w:tr>
      <w:tr w:rsidR="006649E8" w:rsidRPr="006649E8" w:rsidTr="0057757F">
        <w:trPr>
          <w:trHeight w:val="129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195</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Accesibilizarea zonei Mamaia Sat </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UAT </w:t>
            </w:r>
            <w:r w:rsidR="00090418" w:rsidRPr="006649E8">
              <w:rPr>
                <w:rFonts w:ascii="Times New Roman" w:eastAsia="Times New Roman" w:hAnsi="Times New Roman" w:cs="Times New Roman"/>
                <w:color w:val="000000"/>
                <w:sz w:val="18"/>
                <w:lang w:eastAsia="ro-RO"/>
              </w:rPr>
              <w:t>Orașul</w:t>
            </w:r>
            <w:r w:rsidRPr="006649E8">
              <w:rPr>
                <w:rFonts w:ascii="Times New Roman" w:eastAsia="Times New Roman" w:hAnsi="Times New Roman" w:cs="Times New Roman"/>
                <w:color w:val="000000"/>
                <w:sz w:val="18"/>
                <w:lang w:eastAsia="ro-RO"/>
              </w:rPr>
              <w:t xml:space="preserve"> Năvodari</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Local/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19.000.000,00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Construire pod peste canalul Midia-Năvodari între bulevardul Năvodari și zona Mamaia Sat. Crearea/ reabilitarea/ extinderea căii rutiere de rulare. Crearea facilităților pietonale (trotuare și culoare de traversare), inclusiv pentru persoanele cu dizabilități. Crearea de piste pentru bicicliști și integrarea acestora într-o rețea funcțională.</w:t>
            </w:r>
          </w:p>
        </w:tc>
      </w:tr>
      <w:tr w:rsidR="006649E8" w:rsidRPr="006649E8" w:rsidTr="0057757F">
        <w:trPr>
          <w:trHeight w:val="100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196</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Sistem video în orașul Năvodari</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Năvodari</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Extinderea sistemului de monitorizare video de tip CCTV </w:t>
            </w:r>
          </w:p>
        </w:tc>
      </w:tr>
      <w:tr w:rsidR="006649E8" w:rsidRPr="006649E8" w:rsidTr="0057757F">
        <w:trPr>
          <w:trHeight w:val="204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197</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Îmbunătățirea mobilității în orașul Ovidiu</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Ovidiu</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w:t>
            </w:r>
            <w:r w:rsidRPr="006649E8">
              <w:rPr>
                <w:rFonts w:ascii="Times New Roman" w:eastAsia="Times New Roman" w:hAnsi="Times New Roman" w:cs="Times New Roman"/>
                <w:color w:val="000000"/>
                <w:sz w:val="18"/>
                <w:lang w:eastAsia="ro-RO"/>
              </w:rPr>
              <w:br/>
              <w:t>IFI’s/</w:t>
            </w:r>
            <w:r w:rsidRPr="006649E8">
              <w:rPr>
                <w:rFonts w:ascii="Times New Roman" w:eastAsia="Times New Roman" w:hAnsi="Times New Roman" w:cs="Times New Roman"/>
                <w:color w:val="000000"/>
                <w:sz w:val="18"/>
                <w:lang w:eastAsia="ro-RO"/>
              </w:rPr>
              <w:br/>
              <w:t>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22.500.000,00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extinderea/ crearea facilităților pietonale (trotuare și culoare de traversare), inclusiv pentru persoanele cu dizabilități și integrarea acestora într-o rețea funcțională. Crearea de stații de bicicliști și integrarea acestora într-o rețea funcțională. Reabilitarea căilor rutiere de rulare, în principal care deservesc transportul în comun. Construirea/reabilitarea/ reamenajarea stațiilor care deservesc serviciile de  transport în comun. (Str. Albatros. sat Poiana, drum comunal, creare trotuare Ovidiu Sud; asfaltare, trotuare si piste biciclisti Cartierul Tineretului; asfaltare cartier Sat Vacanta)</w:t>
            </w:r>
          </w:p>
        </w:tc>
      </w:tr>
      <w:tr w:rsidR="006649E8" w:rsidRPr="006649E8" w:rsidTr="0057757F">
        <w:trPr>
          <w:trHeight w:val="130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198</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Îmbunătățirea mobilității în satul Culmea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Ovidiu</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w:t>
            </w:r>
            <w:r w:rsidRPr="006649E8">
              <w:rPr>
                <w:rFonts w:ascii="Times New Roman" w:eastAsia="Times New Roman" w:hAnsi="Times New Roman" w:cs="Times New Roman"/>
                <w:color w:val="000000"/>
                <w:sz w:val="18"/>
                <w:lang w:eastAsia="ro-RO"/>
              </w:rPr>
              <w:br/>
              <w:t>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extinderea/ crearea facilităților pietonale (trotuare și culoare de traversare), inclusiv pentru persoanele cu dizabilități și integrarea acestora într-o rețea funcțională. Crearea de stații de bicicliști și integrarea acestora într-o rețea funcțională. Reabilitarea căilor rutiere de rulare.</w:t>
            </w:r>
          </w:p>
        </w:tc>
      </w:tr>
      <w:tr w:rsidR="006649E8" w:rsidRPr="006649E8" w:rsidTr="0057757F">
        <w:trPr>
          <w:trHeight w:val="130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199</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Îmbunătățirea mobilității în satul Poiana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Ovidiu</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w:t>
            </w:r>
            <w:r w:rsidRPr="006649E8">
              <w:rPr>
                <w:rFonts w:ascii="Times New Roman" w:eastAsia="Times New Roman" w:hAnsi="Times New Roman" w:cs="Times New Roman"/>
                <w:color w:val="000000"/>
                <w:sz w:val="18"/>
                <w:lang w:eastAsia="ro-RO"/>
              </w:rPr>
              <w:br/>
              <w:t>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2.400.000,00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extinderea/ crearea facilităților pietonale (trotuare și culoarea de traversare), inclusiv pentru persoanele cu dizabilități și integrarea acestora într-o rețea funcțională. Crearea de stații de bicicliști și integrarea acestora într-o rețea funcțională. Reabilitarea căilor rutiere de rulare.</w:t>
            </w:r>
          </w:p>
        </w:tc>
      </w:tr>
      <w:tr w:rsidR="006649E8" w:rsidRPr="006649E8" w:rsidTr="0057757F">
        <w:trPr>
          <w:trHeight w:val="146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200</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Accesibilizarea Lacului Siutghiol în zona orașului Ovidiu și a comunei Lumina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Ovidiu în parteneriat cu UAT Comuna Lumina </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w:t>
            </w:r>
            <w:r w:rsidRPr="006649E8">
              <w:rPr>
                <w:rFonts w:ascii="Times New Roman" w:eastAsia="Times New Roman" w:hAnsi="Times New Roman" w:cs="Times New Roman"/>
                <w:color w:val="000000"/>
                <w:sz w:val="18"/>
                <w:lang w:eastAsia="ro-RO"/>
              </w:rPr>
              <w:br/>
              <w:t>IFI’s/</w:t>
            </w:r>
            <w:r w:rsidRPr="006649E8">
              <w:rPr>
                <w:rFonts w:ascii="Times New Roman" w:eastAsia="Times New Roman" w:hAnsi="Times New Roman" w:cs="Times New Roman"/>
                <w:color w:val="000000"/>
                <w:sz w:val="18"/>
                <w:lang w:eastAsia="ro-RO"/>
              </w:rPr>
              <w:br/>
              <w:t>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25.000.000,00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Crearea/reabilitarea/ extinderea căii rutiere de rulare. Crearea/ reabilitarea/ extinderea facilităților pietonale, inclusiv pentru persoanele cu dizabilități. Crearea de piste pentru bicicliști și integrarea acestora într-o rețea funcțională.</w:t>
            </w:r>
          </w:p>
        </w:tc>
      </w:tr>
      <w:tr w:rsidR="006649E8" w:rsidRPr="006649E8" w:rsidTr="0057757F">
        <w:trPr>
          <w:trHeight w:val="146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Modernizare drumuri de exploatare agricolă, extravilan oraş Ovidiu</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Ovidiu</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Local/Alte fonduri</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4.085.220,00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infrastructură specifică îmbunătățirii accesibilizării la nivelul exploatațiilor agricole din Ovidiu</w:t>
            </w:r>
          </w:p>
        </w:tc>
      </w:tr>
      <w:tr w:rsidR="006649E8" w:rsidRPr="006649E8" w:rsidTr="0057757F">
        <w:trPr>
          <w:trHeight w:val="195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202</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Îmbunătățirea mobilității în orașul Techirghiol</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Techirghiol</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w:t>
            </w:r>
            <w:r w:rsidRPr="006649E8">
              <w:rPr>
                <w:rFonts w:ascii="Times New Roman" w:eastAsia="Times New Roman" w:hAnsi="Times New Roman" w:cs="Times New Roman"/>
                <w:color w:val="000000"/>
                <w:sz w:val="18"/>
                <w:lang w:eastAsia="ro-RO"/>
              </w:rPr>
              <w:br/>
              <w:t>IFI’s/</w:t>
            </w:r>
            <w:r w:rsidRPr="006649E8">
              <w:rPr>
                <w:rFonts w:ascii="Times New Roman" w:eastAsia="Times New Roman" w:hAnsi="Times New Roman" w:cs="Times New Roman"/>
                <w:color w:val="000000"/>
                <w:sz w:val="18"/>
                <w:lang w:eastAsia="ro-RO"/>
              </w:rPr>
              <w:br/>
              <w:t>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22.500.000,00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extinderea/ crearea facilităților pietonale (trotuare și culoare de traversare), inclusiv pentru persoanele cu dizabilități și integrarea acestora într-o rețea funcțională. Crearea de stații de bicicliști și integrarea acestora într-o rețea funcțională. Reabilitarea căilor rutiere de rulare, în principal care deservesc transportul în comun. Construirea/reabilitarea/ reamenajarea stațiilor care deservesc serviciile de  transport în comun.</w:t>
            </w:r>
          </w:p>
        </w:tc>
      </w:tr>
      <w:tr w:rsidR="006649E8" w:rsidRPr="006649E8" w:rsidTr="0057757F">
        <w:trPr>
          <w:trHeight w:val="114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203</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Sistem video în orașul Techirghiol</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Techirghiol</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Local/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Extinderea / Realizarea unui sistem de monitorizare video de tip CCTV </w:t>
            </w:r>
          </w:p>
        </w:tc>
      </w:tr>
      <w:tr w:rsidR="006649E8" w:rsidRPr="006649E8" w:rsidTr="0057757F">
        <w:trPr>
          <w:trHeight w:val="178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204</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Îmbunătățirea mobilității în comuna 23 August</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23 August</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w:t>
            </w:r>
            <w:r w:rsidRPr="006649E8">
              <w:rPr>
                <w:rFonts w:ascii="Times New Roman" w:eastAsia="Times New Roman" w:hAnsi="Times New Roman" w:cs="Times New Roman"/>
                <w:color w:val="000000"/>
                <w:sz w:val="18"/>
                <w:lang w:eastAsia="ro-RO"/>
              </w:rPr>
              <w:br/>
              <w:t>IFI’s/</w:t>
            </w:r>
            <w:r w:rsidRPr="006649E8">
              <w:rPr>
                <w:rFonts w:ascii="Times New Roman" w:eastAsia="Times New Roman" w:hAnsi="Times New Roman" w:cs="Times New Roman"/>
                <w:color w:val="000000"/>
                <w:sz w:val="18"/>
                <w:lang w:eastAsia="ro-RO"/>
              </w:rPr>
              <w:br/>
              <w:t>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9.000.000,00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Reabilitarea/ extinderea/ crearea facilităților pietonale (trotuare și culoarea de traversare) , inclusiv pentru persoanele cu dizabilități și integrarea acestora intr-o rețea funcțională. Crearea de stații de bicicliști și integrarea acestora într-o rețea funcțională. Reabilitarea căilor rutiere de rulare, în principal care deservesc transportul în comun. Construirea/ </w:t>
            </w:r>
            <w:r w:rsidR="000C37FA" w:rsidRPr="006649E8">
              <w:rPr>
                <w:rFonts w:ascii="Times New Roman" w:eastAsia="Times New Roman" w:hAnsi="Times New Roman" w:cs="Times New Roman"/>
                <w:color w:val="000000"/>
                <w:sz w:val="18"/>
                <w:lang w:eastAsia="ro-RO"/>
              </w:rPr>
              <w:t>reabilitarea</w:t>
            </w:r>
            <w:r w:rsidRPr="006649E8">
              <w:rPr>
                <w:rFonts w:ascii="Times New Roman" w:eastAsia="Times New Roman" w:hAnsi="Times New Roman" w:cs="Times New Roman"/>
                <w:color w:val="000000"/>
                <w:sz w:val="18"/>
                <w:lang w:eastAsia="ro-RO"/>
              </w:rPr>
              <w:t xml:space="preserve">/ </w:t>
            </w:r>
            <w:r w:rsidR="000C37FA" w:rsidRPr="006649E8">
              <w:rPr>
                <w:rFonts w:ascii="Times New Roman" w:eastAsia="Times New Roman" w:hAnsi="Times New Roman" w:cs="Times New Roman"/>
                <w:color w:val="000000"/>
                <w:sz w:val="18"/>
                <w:lang w:eastAsia="ro-RO"/>
              </w:rPr>
              <w:t>reamenajarea</w:t>
            </w:r>
            <w:r w:rsidRPr="006649E8">
              <w:rPr>
                <w:rFonts w:ascii="Times New Roman" w:eastAsia="Times New Roman" w:hAnsi="Times New Roman" w:cs="Times New Roman"/>
                <w:color w:val="000000"/>
                <w:sz w:val="18"/>
                <w:lang w:eastAsia="ro-RO"/>
              </w:rPr>
              <w:t xml:space="preserve"> stațiilor care deservesc serviciile de transport in comun/</w:t>
            </w:r>
          </w:p>
        </w:tc>
      </w:tr>
      <w:tr w:rsidR="006649E8" w:rsidRPr="006649E8" w:rsidTr="0057757F">
        <w:trPr>
          <w:trHeight w:val="1272"/>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205</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Sistem video în comuna 23 August</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23 August</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Local/ Buget Național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1.800.000,00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Extinderea/ Realizarea unui sistem de monitorizare video de tip CCTV</w:t>
            </w:r>
          </w:p>
        </w:tc>
      </w:tr>
      <w:tr w:rsidR="006649E8" w:rsidRPr="006649E8" w:rsidTr="0057757F">
        <w:trPr>
          <w:trHeight w:val="1572"/>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206</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Amenajare și modernizare drumuri în intravilan localitatea Dulcești, comuna 23 August</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23 August</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Local/ Buget Național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12.294.551,00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Reabilitarea/ extinderea/ crearea facilităților pietonale (trotuare și culoarea de traversare) , inclusiv pentru persoanele cu dizabilități și integrarea acestora intr-o rețea funcțională. Crearea de stații de bicicliști și integrarea acestora într-o rețea funcțională. Reabilitarea căilor rutiere de rulare, în principal care deservesc transportul în comun. Construirea/ </w:t>
            </w:r>
            <w:r w:rsidR="000C37FA" w:rsidRPr="006649E8">
              <w:rPr>
                <w:rFonts w:ascii="Times New Roman" w:eastAsia="Times New Roman" w:hAnsi="Times New Roman" w:cs="Times New Roman"/>
                <w:color w:val="000000"/>
                <w:sz w:val="18"/>
                <w:lang w:eastAsia="ro-RO"/>
              </w:rPr>
              <w:t>reabilitarea</w:t>
            </w:r>
            <w:r w:rsidRPr="006649E8">
              <w:rPr>
                <w:rFonts w:ascii="Times New Roman" w:eastAsia="Times New Roman" w:hAnsi="Times New Roman" w:cs="Times New Roman"/>
                <w:color w:val="000000"/>
                <w:sz w:val="18"/>
                <w:lang w:eastAsia="ro-RO"/>
              </w:rPr>
              <w:t xml:space="preserve">/ </w:t>
            </w:r>
            <w:r w:rsidR="000C37FA" w:rsidRPr="006649E8">
              <w:rPr>
                <w:rFonts w:ascii="Times New Roman" w:eastAsia="Times New Roman" w:hAnsi="Times New Roman" w:cs="Times New Roman"/>
                <w:color w:val="000000"/>
                <w:sz w:val="18"/>
                <w:lang w:eastAsia="ro-RO"/>
              </w:rPr>
              <w:t>reamenajarea</w:t>
            </w:r>
            <w:r w:rsidRPr="006649E8">
              <w:rPr>
                <w:rFonts w:ascii="Times New Roman" w:eastAsia="Times New Roman" w:hAnsi="Times New Roman" w:cs="Times New Roman"/>
                <w:color w:val="000000"/>
                <w:sz w:val="18"/>
                <w:lang w:eastAsia="ro-RO"/>
              </w:rPr>
              <w:t xml:space="preserve"> stațiilor care deservesc serviciile de transport in comun</w:t>
            </w:r>
          </w:p>
        </w:tc>
      </w:tr>
      <w:tr w:rsidR="006649E8" w:rsidRPr="006649E8" w:rsidTr="0057757F">
        <w:trPr>
          <w:trHeight w:val="138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207</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Amenajare și modernizare drumuri în intravilan localitatea 23 August, comuna 23 August</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23 August</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Local/ Buget Național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12.511.738,00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Reabilitarea/ extinderea/ crearea facilităților pietonale (trotuare și culoarea de traversare) , inclusiv pentru persoanele cu dizabilități și integrarea acestora intr-o rețea funcțională. Crearea de stații de bicicliști și integrarea acestora într-o rețea funcțională. Reabilitarea căilor rutiere de rulare, în principal care deservesc transportul în comun. Construirea/ </w:t>
            </w:r>
            <w:r w:rsidR="000C37FA" w:rsidRPr="006649E8">
              <w:rPr>
                <w:rFonts w:ascii="Times New Roman" w:eastAsia="Times New Roman" w:hAnsi="Times New Roman" w:cs="Times New Roman"/>
                <w:color w:val="000000"/>
                <w:sz w:val="18"/>
                <w:lang w:eastAsia="ro-RO"/>
              </w:rPr>
              <w:t>reabilitarea</w:t>
            </w:r>
            <w:r w:rsidRPr="006649E8">
              <w:rPr>
                <w:rFonts w:ascii="Times New Roman" w:eastAsia="Times New Roman" w:hAnsi="Times New Roman" w:cs="Times New Roman"/>
                <w:color w:val="000000"/>
                <w:sz w:val="18"/>
                <w:lang w:eastAsia="ro-RO"/>
              </w:rPr>
              <w:t xml:space="preserve">/ </w:t>
            </w:r>
            <w:r w:rsidR="000C37FA" w:rsidRPr="006649E8">
              <w:rPr>
                <w:rFonts w:ascii="Times New Roman" w:eastAsia="Times New Roman" w:hAnsi="Times New Roman" w:cs="Times New Roman"/>
                <w:color w:val="000000"/>
                <w:sz w:val="18"/>
                <w:lang w:eastAsia="ro-RO"/>
              </w:rPr>
              <w:t>reamenajarea</w:t>
            </w:r>
            <w:r w:rsidRPr="006649E8">
              <w:rPr>
                <w:rFonts w:ascii="Times New Roman" w:eastAsia="Times New Roman" w:hAnsi="Times New Roman" w:cs="Times New Roman"/>
                <w:color w:val="000000"/>
                <w:sz w:val="18"/>
                <w:lang w:eastAsia="ro-RO"/>
              </w:rPr>
              <w:t xml:space="preserve"> stațiilor care deservesc serviciile de transport in comun</w:t>
            </w:r>
          </w:p>
        </w:tc>
      </w:tr>
      <w:tr w:rsidR="006649E8" w:rsidRPr="006649E8" w:rsidTr="0057757F">
        <w:trPr>
          <w:trHeight w:val="180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208</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Îmbunătățirea mobilității în comuna Agigea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Agigea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w:t>
            </w:r>
            <w:r w:rsidRPr="006649E8">
              <w:rPr>
                <w:rFonts w:ascii="Times New Roman" w:eastAsia="Times New Roman" w:hAnsi="Times New Roman" w:cs="Times New Roman"/>
                <w:color w:val="000000"/>
                <w:sz w:val="18"/>
                <w:lang w:eastAsia="ro-RO"/>
              </w:rPr>
              <w:br/>
              <w:t>IFI’s/</w:t>
            </w:r>
            <w:r w:rsidRPr="006649E8">
              <w:rPr>
                <w:rFonts w:ascii="Times New Roman" w:eastAsia="Times New Roman" w:hAnsi="Times New Roman" w:cs="Times New Roman"/>
                <w:color w:val="000000"/>
                <w:sz w:val="18"/>
                <w:lang w:eastAsia="ro-RO"/>
              </w:rPr>
              <w:br/>
              <w:t>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9.000.000,00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extinderea/ crearea facilităților pietonale (trotuare și culoare de traversare), inclusiv pentru persoanele cu dizabilități și integrarea acestora într-o rețea funcțională. Crearea de stații de bicicliști și integrarea acestora într-o rețea funcțională. Reabilitarea căilor rutiere de rulare, în principal care deservesc transportul în comun. Construirea/reabilitarea/ reamenajarea stațiilor care deservesc serviciile de  transport în comun.</w:t>
            </w:r>
          </w:p>
        </w:tc>
      </w:tr>
      <w:tr w:rsidR="006649E8" w:rsidRPr="006649E8" w:rsidTr="0057757F">
        <w:trPr>
          <w:trHeight w:val="156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209</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Modernizare tramă stradală comuna Agigea, localitățile Agigea și Lazu, județul Constanța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Agigea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w:t>
            </w:r>
            <w:r w:rsidRPr="006649E8">
              <w:rPr>
                <w:rFonts w:ascii="Times New Roman" w:eastAsia="Times New Roman" w:hAnsi="Times New Roman" w:cs="Times New Roman"/>
                <w:color w:val="000000"/>
                <w:sz w:val="18"/>
                <w:lang w:eastAsia="ro-RO"/>
              </w:rPr>
              <w:br/>
              <w:t>IFI’s/</w:t>
            </w:r>
            <w:r w:rsidRPr="006649E8">
              <w:rPr>
                <w:rFonts w:ascii="Times New Roman" w:eastAsia="Times New Roman" w:hAnsi="Times New Roman" w:cs="Times New Roman"/>
                <w:color w:val="000000"/>
                <w:sz w:val="18"/>
                <w:lang w:eastAsia="ro-RO"/>
              </w:rPr>
              <w:br/>
              <w:t>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5.496.982,00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Reabilitarea căilor rutiere de rulare, în principal care deservesc transportul în comun. Construirea/ </w:t>
            </w:r>
            <w:r w:rsidR="000C37FA" w:rsidRPr="006649E8">
              <w:rPr>
                <w:rFonts w:ascii="Times New Roman" w:eastAsia="Times New Roman" w:hAnsi="Times New Roman" w:cs="Times New Roman"/>
                <w:color w:val="000000"/>
                <w:sz w:val="18"/>
                <w:lang w:eastAsia="ro-RO"/>
              </w:rPr>
              <w:t>reabilitarea</w:t>
            </w:r>
            <w:r w:rsidRPr="006649E8">
              <w:rPr>
                <w:rFonts w:ascii="Times New Roman" w:eastAsia="Times New Roman" w:hAnsi="Times New Roman" w:cs="Times New Roman"/>
                <w:color w:val="000000"/>
                <w:sz w:val="18"/>
                <w:lang w:eastAsia="ro-RO"/>
              </w:rPr>
              <w:t xml:space="preserve">/ </w:t>
            </w:r>
            <w:r w:rsidR="000C37FA" w:rsidRPr="006649E8">
              <w:rPr>
                <w:rFonts w:ascii="Times New Roman" w:eastAsia="Times New Roman" w:hAnsi="Times New Roman" w:cs="Times New Roman"/>
                <w:color w:val="000000"/>
                <w:sz w:val="18"/>
                <w:lang w:eastAsia="ro-RO"/>
              </w:rPr>
              <w:t>reamenajarea</w:t>
            </w:r>
            <w:r w:rsidRPr="006649E8">
              <w:rPr>
                <w:rFonts w:ascii="Times New Roman" w:eastAsia="Times New Roman" w:hAnsi="Times New Roman" w:cs="Times New Roman"/>
                <w:color w:val="000000"/>
                <w:sz w:val="18"/>
                <w:lang w:eastAsia="ro-RO"/>
              </w:rPr>
              <w:t xml:space="preserve"> stațiilor care deservesc serviciile de transport in comun/</w:t>
            </w:r>
          </w:p>
        </w:tc>
      </w:tr>
      <w:tr w:rsidR="006649E8" w:rsidRPr="006649E8" w:rsidTr="0057757F">
        <w:trPr>
          <w:trHeight w:val="1245"/>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210</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Sistem video în comuna Agigea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Agigea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Local/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151.468,36</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Extinderea / Realizarea unui sistem de monitorizare video de tip CCTV </w:t>
            </w:r>
          </w:p>
        </w:tc>
      </w:tr>
      <w:tr w:rsidR="006649E8" w:rsidRPr="006649E8" w:rsidTr="0057757F">
        <w:trPr>
          <w:trHeight w:val="1812"/>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211</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Îmbunătățirea mobilității în comuna Corbu</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Corbu</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(ITI) /</w:t>
            </w:r>
            <w:r w:rsidRPr="006649E8">
              <w:rPr>
                <w:rFonts w:ascii="Times New Roman" w:eastAsia="Times New Roman" w:hAnsi="Times New Roman" w:cs="Times New Roman"/>
                <w:color w:val="000000"/>
                <w:sz w:val="18"/>
                <w:lang w:eastAsia="ro-RO"/>
              </w:rPr>
              <w:br/>
              <w:t>IFI’s/</w:t>
            </w:r>
            <w:r w:rsidRPr="006649E8">
              <w:rPr>
                <w:rFonts w:ascii="Times New Roman" w:eastAsia="Times New Roman" w:hAnsi="Times New Roman" w:cs="Times New Roman"/>
                <w:color w:val="000000"/>
                <w:sz w:val="18"/>
                <w:lang w:eastAsia="ro-RO"/>
              </w:rPr>
              <w:br/>
              <w:t>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9.000.000,00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extinderea/ crearea facilităților pietonale (trotuare și culoare de traversare), inclusiv pentru persoanele cu dizabilități și integrarea acestora într-o rețea funcțională. Crearea de stații de bicicliști și integrarea acestora într-o rețea funcțională. Reabilitarea căilor rutiere de rulare, în principal care deservesc transportul în comun. Construirea/reabilitarea/ reamenajarea stațiilor care deservesc serviciile de  transport în comun.</w:t>
            </w:r>
          </w:p>
        </w:tc>
      </w:tr>
      <w:tr w:rsidR="006649E8" w:rsidRPr="006649E8" w:rsidTr="0057757F">
        <w:trPr>
          <w:trHeight w:val="1932"/>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212</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 modernizare infrastructură rutieră drumuri intravilan</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Corbu</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(ITI)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extinderea/ crearea facilităților pietonale (trotuare și culoare de traversare), inclusiv pentru persoanele cu dizabilități și integrarea acestora într-o rețea funcțională. Crearea de stații de bicicliști și integrarea acestora într-o rețea funcțională. Reabilitarea căilor rutiere de rulare, în principal care deservesc transportul în comun. Construirea/reabilitarea/ reamenajarea stațiilor care deservesc serviciile de  transport în comun.</w:t>
            </w:r>
          </w:p>
        </w:tc>
      </w:tr>
      <w:tr w:rsidR="006649E8" w:rsidRPr="006649E8" w:rsidTr="0057757F">
        <w:trPr>
          <w:trHeight w:val="123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213</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 modernizare infrastructură rutieră drumuri extravilan</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Corbu</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(ITI)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infrastructură specifică îmbunătățirii accesibilizării la nivelul exploatațiilor agricole din comuna Corbu</w:t>
            </w:r>
          </w:p>
        </w:tc>
      </w:tr>
      <w:tr w:rsidR="006649E8" w:rsidRPr="006649E8" w:rsidTr="0057757F">
        <w:trPr>
          <w:trHeight w:val="123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214</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Sistem video  în comuna Corbu</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Corbu</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Local/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Extinderea / Realizarea unui sistem de monitorizare video de tip CCTV </w:t>
            </w:r>
          </w:p>
        </w:tc>
      </w:tr>
      <w:tr w:rsidR="006649E8" w:rsidRPr="006649E8" w:rsidTr="0057757F">
        <w:trPr>
          <w:trHeight w:val="186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215</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sz w:val="18"/>
                <w:lang w:eastAsia="ro-RO"/>
              </w:rPr>
            </w:pPr>
            <w:r w:rsidRPr="006649E8">
              <w:rPr>
                <w:rFonts w:ascii="Times New Roman" w:eastAsia="Times New Roman" w:hAnsi="Times New Roman" w:cs="Times New Roman"/>
                <w:sz w:val="18"/>
                <w:lang w:eastAsia="ro-RO"/>
              </w:rPr>
              <w:t>Îmbunătățirea mobilității în comuna Costinești</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Costinești</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IFI's/ Buget de Stat /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9.000.000,00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sz w:val="18"/>
                <w:lang w:eastAsia="ro-RO"/>
              </w:rPr>
            </w:pPr>
            <w:r w:rsidRPr="006649E8">
              <w:rPr>
                <w:rFonts w:ascii="Times New Roman" w:eastAsia="Times New Roman" w:hAnsi="Times New Roman" w:cs="Times New Roman"/>
                <w:sz w:val="18"/>
                <w:lang w:eastAsia="ro-RO"/>
              </w:rPr>
              <w:t xml:space="preserve">Reabilitarea/ extinderea/ crearea facilităților pietonale (trotuare și culoarea de traversare) , inclusiv pentru persoanele cu dizabilități și integrarea acestora intr-o rețea funcțională. Crearea de stații de bicicliști și integrarea acestora într-o rețea funcțională. Reabilitarea căilor rutiere de rulare, în principal care deservesc transportul în comun. Construirea/ </w:t>
            </w:r>
            <w:r w:rsidR="000C37FA" w:rsidRPr="006649E8">
              <w:rPr>
                <w:rFonts w:ascii="Times New Roman" w:eastAsia="Times New Roman" w:hAnsi="Times New Roman" w:cs="Times New Roman"/>
                <w:sz w:val="18"/>
                <w:lang w:eastAsia="ro-RO"/>
              </w:rPr>
              <w:t>reabilitarea</w:t>
            </w:r>
            <w:r w:rsidRPr="006649E8">
              <w:rPr>
                <w:rFonts w:ascii="Times New Roman" w:eastAsia="Times New Roman" w:hAnsi="Times New Roman" w:cs="Times New Roman"/>
                <w:sz w:val="18"/>
                <w:lang w:eastAsia="ro-RO"/>
              </w:rPr>
              <w:t xml:space="preserve">/ </w:t>
            </w:r>
            <w:r w:rsidR="000C37FA" w:rsidRPr="006649E8">
              <w:rPr>
                <w:rFonts w:ascii="Times New Roman" w:eastAsia="Times New Roman" w:hAnsi="Times New Roman" w:cs="Times New Roman"/>
                <w:sz w:val="18"/>
                <w:lang w:eastAsia="ro-RO"/>
              </w:rPr>
              <w:t>reamenajarea</w:t>
            </w:r>
            <w:r w:rsidRPr="006649E8">
              <w:rPr>
                <w:rFonts w:ascii="Times New Roman" w:eastAsia="Times New Roman" w:hAnsi="Times New Roman" w:cs="Times New Roman"/>
                <w:sz w:val="18"/>
                <w:lang w:eastAsia="ro-RO"/>
              </w:rPr>
              <w:t xml:space="preserve"> stațiilor care deservesc serviciile de transport in comun</w:t>
            </w:r>
          </w:p>
        </w:tc>
      </w:tr>
      <w:tr w:rsidR="006649E8" w:rsidRPr="006649E8" w:rsidTr="0057757F">
        <w:trPr>
          <w:trHeight w:val="116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216</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Sistem video în comuna Costinești</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Costinești</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Local/ Buget Național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Extinderea/ </w:t>
            </w:r>
            <w:r w:rsidR="000C37FA" w:rsidRPr="006649E8">
              <w:rPr>
                <w:rFonts w:ascii="Times New Roman" w:eastAsia="Times New Roman" w:hAnsi="Times New Roman" w:cs="Times New Roman"/>
                <w:color w:val="000000"/>
                <w:sz w:val="18"/>
                <w:lang w:eastAsia="ro-RO"/>
              </w:rPr>
              <w:t>Realizarea</w:t>
            </w:r>
            <w:r w:rsidRPr="006649E8">
              <w:rPr>
                <w:rFonts w:ascii="Times New Roman" w:eastAsia="Times New Roman" w:hAnsi="Times New Roman" w:cs="Times New Roman"/>
                <w:color w:val="000000"/>
                <w:sz w:val="18"/>
                <w:lang w:eastAsia="ro-RO"/>
              </w:rPr>
              <w:t xml:space="preserve"> unui sistem de monitorizare video de tip CCTV</w:t>
            </w:r>
          </w:p>
        </w:tc>
      </w:tr>
      <w:tr w:rsidR="006649E8" w:rsidRPr="006649E8" w:rsidTr="0057757F">
        <w:trPr>
          <w:trHeight w:val="116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217</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Accesibilizarea comunei Cumpăna </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CNADNR</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IFI's/ Buget de Stat /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8.000.000,00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Creare conexiune (bretele de legătură) între infrastructura rutieră existentă în zonă și varianta de ocolire a mun. Constanța.</w:t>
            </w:r>
          </w:p>
        </w:tc>
      </w:tr>
      <w:tr w:rsidR="006649E8" w:rsidRPr="006649E8" w:rsidTr="0057757F">
        <w:trPr>
          <w:trHeight w:val="116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218</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Accesibilizarea zonei Constanța - Cumpăna prin extinderea legăturii rutiere existente</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Cumpăna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IFI's/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Reabilitarea și extinderea căii rutiere de rulare. Crearea  infrastructurii pietonale. Crearea de piste pentru bicicliști. Amenajarea de stații care să deservească transportul în comun. </w:t>
            </w:r>
          </w:p>
        </w:tc>
      </w:tr>
      <w:tr w:rsidR="006649E8" w:rsidRPr="006649E8" w:rsidTr="0057757F">
        <w:trPr>
          <w:trHeight w:val="178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219</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Îmbunătățirea mobilității în comuna Cumpăna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Cumpăna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w:t>
            </w:r>
            <w:r w:rsidRPr="006649E8">
              <w:rPr>
                <w:rFonts w:ascii="Times New Roman" w:eastAsia="Times New Roman" w:hAnsi="Times New Roman" w:cs="Times New Roman"/>
                <w:color w:val="000000"/>
                <w:sz w:val="18"/>
                <w:lang w:eastAsia="ro-RO"/>
              </w:rPr>
              <w:br/>
              <w:t>IFI’s/</w:t>
            </w:r>
            <w:r w:rsidRPr="006649E8">
              <w:rPr>
                <w:rFonts w:ascii="Times New Roman" w:eastAsia="Times New Roman" w:hAnsi="Times New Roman" w:cs="Times New Roman"/>
                <w:color w:val="000000"/>
                <w:sz w:val="18"/>
                <w:lang w:eastAsia="ro-RO"/>
              </w:rPr>
              <w:br/>
              <w:t>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9.000.000,00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Reabilitarea/ extinderea/ crearea facilităților pietonale (trotuare și culoare de traversare) , inclusiv pentru persoanele cu dizabilități și integrarea acestora intr-o rețea funcțională. Crearea de stații de bicicliști și integrarea acestora într-o rețea funcțională. Reabilitarea căilor rutiere de rulare, în principal care deservesc transportul în comun. Construirea/ </w:t>
            </w:r>
            <w:r w:rsidR="000C37FA" w:rsidRPr="006649E8">
              <w:rPr>
                <w:rFonts w:ascii="Times New Roman" w:eastAsia="Times New Roman" w:hAnsi="Times New Roman" w:cs="Times New Roman"/>
                <w:color w:val="000000"/>
                <w:sz w:val="18"/>
                <w:lang w:eastAsia="ro-RO"/>
              </w:rPr>
              <w:t>reabilitarea</w:t>
            </w:r>
            <w:r w:rsidRPr="006649E8">
              <w:rPr>
                <w:rFonts w:ascii="Times New Roman" w:eastAsia="Times New Roman" w:hAnsi="Times New Roman" w:cs="Times New Roman"/>
                <w:color w:val="000000"/>
                <w:sz w:val="18"/>
                <w:lang w:eastAsia="ro-RO"/>
              </w:rPr>
              <w:t xml:space="preserve">/ </w:t>
            </w:r>
            <w:r w:rsidR="000C37FA" w:rsidRPr="006649E8">
              <w:rPr>
                <w:rFonts w:ascii="Times New Roman" w:eastAsia="Times New Roman" w:hAnsi="Times New Roman" w:cs="Times New Roman"/>
                <w:color w:val="000000"/>
                <w:sz w:val="18"/>
                <w:lang w:eastAsia="ro-RO"/>
              </w:rPr>
              <w:t>reamenajarea</w:t>
            </w:r>
            <w:r w:rsidRPr="006649E8">
              <w:rPr>
                <w:rFonts w:ascii="Times New Roman" w:eastAsia="Times New Roman" w:hAnsi="Times New Roman" w:cs="Times New Roman"/>
                <w:color w:val="000000"/>
                <w:sz w:val="18"/>
                <w:lang w:eastAsia="ro-RO"/>
              </w:rPr>
              <w:t xml:space="preserve"> stațiilor care deservesc serviciile de transport in comun</w:t>
            </w:r>
          </w:p>
        </w:tc>
      </w:tr>
      <w:tr w:rsidR="006649E8" w:rsidRPr="006649E8" w:rsidTr="0057757F">
        <w:trPr>
          <w:trHeight w:val="120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220</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Piste pentru bicicliști în comuna Cumpăna, județul Constanța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Cumpăna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7.200.000,00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Crearea/modernizarea facilităților de deplasare pentru biciclete</w:t>
            </w:r>
          </w:p>
        </w:tc>
      </w:tr>
      <w:tr w:rsidR="006649E8" w:rsidRPr="006649E8" w:rsidTr="0057757F">
        <w:trPr>
          <w:trHeight w:val="120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221</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Modernizare drumuri în comuna Cumpăna, județul Constanța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Cumpăna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7.200.000,00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Reabilitarea/modernizarea căilor rutiere de rulare</w:t>
            </w:r>
          </w:p>
        </w:tc>
      </w:tr>
      <w:tr w:rsidR="006649E8" w:rsidRPr="006649E8" w:rsidTr="0057757F">
        <w:trPr>
          <w:trHeight w:val="120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222</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Amenajare trotuare în comuna Cumpăna. județul Constanța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Cumpăna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20.250.000,00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extinderea/ crearea facilităților pietonale (trotuare și culoare de traversare) , inclusiv pentru persoanele cu dizabilități și integrarea acestora intr-o rețea funcțională.</w:t>
            </w:r>
          </w:p>
        </w:tc>
      </w:tr>
      <w:tr w:rsidR="006649E8" w:rsidRPr="006649E8" w:rsidTr="0057757F">
        <w:trPr>
          <w:trHeight w:val="120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223</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Sistem video în comuna Cumpăna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Cumpăna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Extinderea/ </w:t>
            </w:r>
            <w:r w:rsidR="000C37FA" w:rsidRPr="006649E8">
              <w:rPr>
                <w:rFonts w:ascii="Times New Roman" w:eastAsia="Times New Roman" w:hAnsi="Times New Roman" w:cs="Times New Roman"/>
                <w:color w:val="000000"/>
                <w:sz w:val="18"/>
                <w:lang w:eastAsia="ro-RO"/>
              </w:rPr>
              <w:t>Realizarea</w:t>
            </w:r>
            <w:r w:rsidRPr="006649E8">
              <w:rPr>
                <w:rFonts w:ascii="Times New Roman" w:eastAsia="Times New Roman" w:hAnsi="Times New Roman" w:cs="Times New Roman"/>
                <w:color w:val="000000"/>
                <w:sz w:val="18"/>
                <w:lang w:eastAsia="ro-RO"/>
              </w:rPr>
              <w:t xml:space="preserve"> unui sistem de monitorizare video de tip CCTV</w:t>
            </w:r>
          </w:p>
        </w:tc>
      </w:tr>
      <w:tr w:rsidR="006649E8" w:rsidRPr="006649E8" w:rsidTr="0057757F">
        <w:trPr>
          <w:trHeight w:val="206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224</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Îmbunătățirea mobilității în comuna Lumina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Lumina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w:t>
            </w:r>
            <w:r w:rsidRPr="006649E8">
              <w:rPr>
                <w:rFonts w:ascii="Times New Roman" w:eastAsia="Times New Roman" w:hAnsi="Times New Roman" w:cs="Times New Roman"/>
                <w:color w:val="000000"/>
                <w:sz w:val="18"/>
                <w:lang w:eastAsia="ro-RO"/>
              </w:rPr>
              <w:br/>
              <w:t>IFI’s/</w:t>
            </w:r>
            <w:r w:rsidRPr="006649E8">
              <w:rPr>
                <w:rFonts w:ascii="Times New Roman" w:eastAsia="Times New Roman" w:hAnsi="Times New Roman" w:cs="Times New Roman"/>
                <w:color w:val="000000"/>
                <w:sz w:val="18"/>
                <w:lang w:eastAsia="ro-RO"/>
              </w:rPr>
              <w:br/>
              <w:t>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9.000.000,00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extinderea/ crearea facilităților pietonale (trotuare și culoare de traversare), inclusiv pentru persoanele cu dizabilități și integrarea acestora într-o rețea funcțională. Crearea de stații de bicicliști și integrarea acestora într-o rețea funcțională. Reabilitarea căilor rutiere de rulare, în principal care deservesc transportul în comun. Construirea/reabilitarea/ reamenajarea stațiilor care deservesc serviciile de  transport în comun.</w:t>
            </w:r>
          </w:p>
        </w:tc>
      </w:tr>
      <w:tr w:rsidR="006649E8" w:rsidRPr="006649E8" w:rsidTr="0057757F">
        <w:trPr>
          <w:trHeight w:val="206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225</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Modernizare străzi Comuna Lumina, Județul Constanța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Lumina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w:t>
            </w:r>
            <w:r w:rsidRPr="006649E8">
              <w:rPr>
                <w:rFonts w:ascii="Times New Roman" w:eastAsia="Times New Roman" w:hAnsi="Times New Roman" w:cs="Times New Roman"/>
                <w:color w:val="000000"/>
                <w:sz w:val="18"/>
                <w:lang w:eastAsia="ro-RO"/>
              </w:rPr>
              <w:br/>
              <w:t>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Reabilitarea/ extinderea/ crearea facilităților pietonale (trotuare și culoare de traversare), inclusiv pentru persoanele cu dizabilități și integrarea acestora într-o rețea funcțională. </w:t>
            </w:r>
          </w:p>
        </w:tc>
      </w:tr>
      <w:tr w:rsidR="006649E8" w:rsidRPr="006649E8" w:rsidTr="0057757F">
        <w:trPr>
          <w:trHeight w:val="122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226</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Sistem video în comuna Lumina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Lumina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Local/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1.200.000,00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Extinderea / Realizarea unui sistem de monitorizare video de tip CCTV </w:t>
            </w:r>
          </w:p>
        </w:tc>
      </w:tr>
      <w:tr w:rsidR="006649E8" w:rsidRPr="006649E8" w:rsidTr="0057757F">
        <w:trPr>
          <w:trHeight w:val="1572"/>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227</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Îmbunătățirea mobilității în comuna Mihail Kogălniceanu</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Mihail Kogălniceanu</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w:t>
            </w:r>
            <w:r w:rsidRPr="006649E8">
              <w:rPr>
                <w:rFonts w:ascii="Times New Roman" w:eastAsia="Times New Roman" w:hAnsi="Times New Roman" w:cs="Times New Roman"/>
                <w:color w:val="000000"/>
                <w:sz w:val="18"/>
                <w:lang w:eastAsia="ro-RO"/>
              </w:rPr>
              <w:br/>
              <w:t>IFI’s/</w:t>
            </w:r>
            <w:r w:rsidRPr="006649E8">
              <w:rPr>
                <w:rFonts w:ascii="Times New Roman" w:eastAsia="Times New Roman" w:hAnsi="Times New Roman" w:cs="Times New Roman"/>
                <w:color w:val="000000"/>
                <w:sz w:val="18"/>
                <w:lang w:eastAsia="ro-RO"/>
              </w:rPr>
              <w:br/>
              <w:t>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9.000.000,00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Reabilitarea/ extinderea/ crearea facilităților pietonale (trotuare și culoarea de traversare) , inclusiv pentru persoanele cu dizabilități și integrarea acestora intr-o rețea funcțională. Crearea de stații de bicicliști și integrarea acestora într-o rețea funcțională. Reabilitarea căilor rutiere de rulare, în principal care deservesc transportul în comun. Construirea/ </w:t>
            </w:r>
            <w:r w:rsidR="0057757F" w:rsidRPr="006649E8">
              <w:rPr>
                <w:rFonts w:ascii="Times New Roman" w:eastAsia="Times New Roman" w:hAnsi="Times New Roman" w:cs="Times New Roman"/>
                <w:color w:val="000000"/>
                <w:sz w:val="18"/>
                <w:lang w:eastAsia="ro-RO"/>
              </w:rPr>
              <w:t>reabilitarea</w:t>
            </w:r>
            <w:r w:rsidRPr="006649E8">
              <w:rPr>
                <w:rFonts w:ascii="Times New Roman" w:eastAsia="Times New Roman" w:hAnsi="Times New Roman" w:cs="Times New Roman"/>
                <w:color w:val="000000"/>
                <w:sz w:val="18"/>
                <w:lang w:eastAsia="ro-RO"/>
              </w:rPr>
              <w:t xml:space="preserve">/ </w:t>
            </w:r>
            <w:r w:rsidR="0057757F" w:rsidRPr="006649E8">
              <w:rPr>
                <w:rFonts w:ascii="Times New Roman" w:eastAsia="Times New Roman" w:hAnsi="Times New Roman" w:cs="Times New Roman"/>
                <w:color w:val="000000"/>
                <w:sz w:val="18"/>
                <w:lang w:eastAsia="ro-RO"/>
              </w:rPr>
              <w:t>reamenajarea</w:t>
            </w:r>
            <w:r w:rsidRPr="006649E8">
              <w:rPr>
                <w:rFonts w:ascii="Times New Roman" w:eastAsia="Times New Roman" w:hAnsi="Times New Roman" w:cs="Times New Roman"/>
                <w:color w:val="000000"/>
                <w:sz w:val="18"/>
                <w:lang w:eastAsia="ro-RO"/>
              </w:rPr>
              <w:t xml:space="preserve"> stațiilor care deservesc serviciile de transport in comun</w:t>
            </w:r>
          </w:p>
        </w:tc>
      </w:tr>
      <w:tr w:rsidR="006649E8" w:rsidRPr="006649E8" w:rsidTr="0057757F">
        <w:trPr>
          <w:trHeight w:val="136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228</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Sistem video în comuna Mihail Kogălniceanu</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Mihail Kogălniceanu</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1.600.000,00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Extinderea/ </w:t>
            </w:r>
            <w:r w:rsidR="0057757F" w:rsidRPr="006649E8">
              <w:rPr>
                <w:rFonts w:ascii="Times New Roman" w:eastAsia="Times New Roman" w:hAnsi="Times New Roman" w:cs="Times New Roman"/>
                <w:color w:val="000000"/>
                <w:sz w:val="18"/>
                <w:lang w:eastAsia="ro-RO"/>
              </w:rPr>
              <w:t>Realizarea</w:t>
            </w:r>
            <w:r w:rsidRPr="006649E8">
              <w:rPr>
                <w:rFonts w:ascii="Times New Roman" w:eastAsia="Times New Roman" w:hAnsi="Times New Roman" w:cs="Times New Roman"/>
                <w:color w:val="000000"/>
                <w:sz w:val="18"/>
                <w:lang w:eastAsia="ro-RO"/>
              </w:rPr>
              <w:t xml:space="preserve"> unui sistem de monitorizare video de tip CCTV</w:t>
            </w:r>
          </w:p>
        </w:tc>
      </w:tr>
      <w:tr w:rsidR="006649E8" w:rsidRPr="006649E8" w:rsidTr="0057757F">
        <w:trPr>
          <w:trHeight w:val="194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229</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Îmbunătățirea mobilității în comuna Poarta Albă</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Poarta Albă</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w:t>
            </w:r>
            <w:r w:rsidRPr="006649E8">
              <w:rPr>
                <w:rFonts w:ascii="Times New Roman" w:eastAsia="Times New Roman" w:hAnsi="Times New Roman" w:cs="Times New Roman"/>
                <w:color w:val="000000"/>
                <w:sz w:val="18"/>
                <w:lang w:eastAsia="ro-RO"/>
              </w:rPr>
              <w:br/>
              <w:t>IFI’s/</w:t>
            </w:r>
            <w:r w:rsidRPr="006649E8">
              <w:rPr>
                <w:rFonts w:ascii="Times New Roman" w:eastAsia="Times New Roman" w:hAnsi="Times New Roman" w:cs="Times New Roman"/>
                <w:color w:val="000000"/>
                <w:sz w:val="18"/>
                <w:lang w:eastAsia="ro-RO"/>
              </w:rPr>
              <w:br/>
              <w:t>Buget de Stat/ Buget (Fondul de Mediu)</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9.000.000,00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Reabilitarea/ extinderea/ crearea facilităților pietonale (trotuare și culoare de traversare) , inclusiv pentru persoanele cu dizabilități și integrarea acestora intr-o rețea funcțională. Crearea de stații de bicicliști și integrarea acestora într-o rețea funcțională. Reabilitarea căilor rutiere de rulare, în principal care deservesc transportul în comun. Construirea/ </w:t>
            </w:r>
            <w:r w:rsidR="0057757F" w:rsidRPr="006649E8">
              <w:rPr>
                <w:rFonts w:ascii="Times New Roman" w:eastAsia="Times New Roman" w:hAnsi="Times New Roman" w:cs="Times New Roman"/>
                <w:color w:val="000000"/>
                <w:sz w:val="18"/>
                <w:lang w:eastAsia="ro-RO"/>
              </w:rPr>
              <w:t>reabilitarea</w:t>
            </w:r>
            <w:r w:rsidRPr="006649E8">
              <w:rPr>
                <w:rFonts w:ascii="Times New Roman" w:eastAsia="Times New Roman" w:hAnsi="Times New Roman" w:cs="Times New Roman"/>
                <w:color w:val="000000"/>
                <w:sz w:val="18"/>
                <w:lang w:eastAsia="ro-RO"/>
              </w:rPr>
              <w:t xml:space="preserve">/ </w:t>
            </w:r>
            <w:r w:rsidR="0057757F" w:rsidRPr="006649E8">
              <w:rPr>
                <w:rFonts w:ascii="Times New Roman" w:eastAsia="Times New Roman" w:hAnsi="Times New Roman" w:cs="Times New Roman"/>
                <w:color w:val="000000"/>
                <w:sz w:val="18"/>
                <w:lang w:eastAsia="ro-RO"/>
              </w:rPr>
              <w:t>reamenajarea</w:t>
            </w:r>
            <w:r w:rsidRPr="006649E8">
              <w:rPr>
                <w:rFonts w:ascii="Times New Roman" w:eastAsia="Times New Roman" w:hAnsi="Times New Roman" w:cs="Times New Roman"/>
                <w:color w:val="000000"/>
                <w:sz w:val="18"/>
                <w:lang w:eastAsia="ro-RO"/>
              </w:rPr>
              <w:t xml:space="preserve"> stațiilor care deservesc serviciile de transport in comun/</w:t>
            </w:r>
          </w:p>
        </w:tc>
      </w:tr>
      <w:tr w:rsidR="006649E8" w:rsidRPr="006649E8" w:rsidTr="0057757F">
        <w:trPr>
          <w:trHeight w:val="122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230</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și modernizarea drumurilor și căilor de acces din comuna Poarta Albă</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Poarta Albă</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47.250.000,00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căilor rutiere de rulare. Integrarea acestora într-o rețea funcțională.</w:t>
            </w:r>
          </w:p>
        </w:tc>
      </w:tr>
      <w:tr w:rsidR="006649E8" w:rsidRPr="006649E8" w:rsidTr="0057757F">
        <w:trPr>
          <w:trHeight w:val="122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231</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Sistem video în comuna Poarta Albă</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Poarta Albă</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Extinderea sistemului de monitorizare video de tip CCTV</w:t>
            </w:r>
          </w:p>
        </w:tc>
      </w:tr>
      <w:tr w:rsidR="006649E8" w:rsidRPr="006649E8" w:rsidTr="0057757F">
        <w:trPr>
          <w:trHeight w:val="1812"/>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232</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Îmbunătățirea mobilității în comuna Tuzla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Tuzla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w:t>
            </w:r>
            <w:r w:rsidRPr="006649E8">
              <w:rPr>
                <w:rFonts w:ascii="Times New Roman" w:eastAsia="Times New Roman" w:hAnsi="Times New Roman" w:cs="Times New Roman"/>
                <w:color w:val="000000"/>
                <w:sz w:val="18"/>
                <w:lang w:eastAsia="ro-RO"/>
              </w:rPr>
              <w:br/>
              <w:t>IFI’s/</w:t>
            </w:r>
            <w:r w:rsidRPr="006649E8">
              <w:rPr>
                <w:rFonts w:ascii="Times New Roman" w:eastAsia="Times New Roman" w:hAnsi="Times New Roman" w:cs="Times New Roman"/>
                <w:color w:val="000000"/>
                <w:sz w:val="18"/>
                <w:lang w:eastAsia="ro-RO"/>
              </w:rPr>
              <w:br/>
              <w:t>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9.000.000,00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extinderea/ crearea facilităților pietonale (trotuare și culoarea de traversare), inclusiv pentru persoanele cu dizabilități și integrarea acestora într-o rețea funcțională. Crearea de stații de bicicliști și integrarea acestora într-o rețea funcțională. Reabilitarea căilor rutiere de rulare, în principal care deservesc transportul în comun. Construirea/reabilitarea/ reamenajarea stațiilor care deservesc serviciile de  transport în comun.</w:t>
            </w:r>
          </w:p>
        </w:tc>
      </w:tr>
      <w:tr w:rsidR="006649E8" w:rsidRPr="006649E8" w:rsidTr="0057757F">
        <w:trPr>
          <w:trHeight w:val="1395"/>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233</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Sistem video  în comuna Tuzla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Tuzla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Local/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Extinderea / Realizarea unui sistem de monitorizare video de tip CCTV </w:t>
            </w:r>
          </w:p>
        </w:tc>
      </w:tr>
      <w:tr w:rsidR="006649E8" w:rsidRPr="006649E8" w:rsidTr="0057757F">
        <w:trPr>
          <w:trHeight w:val="182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234</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Îmbunătățirea mobilității în comuna Valu lui Traian</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Valu lui Traian</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w:t>
            </w:r>
            <w:r w:rsidRPr="006649E8">
              <w:rPr>
                <w:rFonts w:ascii="Times New Roman" w:eastAsia="Times New Roman" w:hAnsi="Times New Roman" w:cs="Times New Roman"/>
                <w:color w:val="000000"/>
                <w:sz w:val="18"/>
                <w:lang w:eastAsia="ro-RO"/>
              </w:rPr>
              <w:br/>
              <w:t>IFI’s/</w:t>
            </w:r>
            <w:r w:rsidRPr="006649E8">
              <w:rPr>
                <w:rFonts w:ascii="Times New Roman" w:eastAsia="Times New Roman" w:hAnsi="Times New Roman" w:cs="Times New Roman"/>
                <w:color w:val="000000"/>
                <w:sz w:val="18"/>
                <w:lang w:eastAsia="ro-RO"/>
              </w:rPr>
              <w:br/>
              <w:t>Buget de Stat/Buget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Reabilitarea/ extinderea/ crearea facilităților pietonale (trotuare și culoarea de traversare) , inclusiv pentru persoanele cu dizabilități și integrarea acestora intr-o rețea funcțională. Crearea de stații de bicicliști și integrarea acestora într-o rețea funcțională. Reabilitarea căilor rutiere de rulare, în principal care deservesc transportul în comun. Construirea/ </w:t>
            </w:r>
            <w:r w:rsidR="0057757F" w:rsidRPr="006649E8">
              <w:rPr>
                <w:rFonts w:ascii="Times New Roman" w:eastAsia="Times New Roman" w:hAnsi="Times New Roman" w:cs="Times New Roman"/>
                <w:color w:val="000000"/>
                <w:sz w:val="18"/>
                <w:lang w:eastAsia="ro-RO"/>
              </w:rPr>
              <w:t>reabilitarea</w:t>
            </w:r>
            <w:r w:rsidRPr="006649E8">
              <w:rPr>
                <w:rFonts w:ascii="Times New Roman" w:eastAsia="Times New Roman" w:hAnsi="Times New Roman" w:cs="Times New Roman"/>
                <w:color w:val="000000"/>
                <w:sz w:val="18"/>
                <w:lang w:eastAsia="ro-RO"/>
              </w:rPr>
              <w:t xml:space="preserve">/ </w:t>
            </w:r>
            <w:r w:rsidR="0057757F" w:rsidRPr="006649E8">
              <w:rPr>
                <w:rFonts w:ascii="Times New Roman" w:eastAsia="Times New Roman" w:hAnsi="Times New Roman" w:cs="Times New Roman"/>
                <w:color w:val="000000"/>
                <w:sz w:val="18"/>
                <w:lang w:eastAsia="ro-RO"/>
              </w:rPr>
              <w:t>reamenajarea</w:t>
            </w:r>
            <w:r w:rsidRPr="006649E8">
              <w:rPr>
                <w:rFonts w:ascii="Times New Roman" w:eastAsia="Times New Roman" w:hAnsi="Times New Roman" w:cs="Times New Roman"/>
                <w:color w:val="000000"/>
                <w:sz w:val="18"/>
                <w:lang w:eastAsia="ro-RO"/>
              </w:rPr>
              <w:t xml:space="preserve"> stațiilor care deservesc serviciile de transport in comun/</w:t>
            </w:r>
          </w:p>
        </w:tc>
      </w:tr>
      <w:tr w:rsidR="006649E8" w:rsidRPr="006649E8" w:rsidTr="0057757F">
        <w:trPr>
          <w:trHeight w:val="178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235</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Modernizare infrastructură rutiera locală, comuna Valu lui Traian</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Valu lui Traian</w:t>
            </w:r>
          </w:p>
        </w:tc>
        <w:tc>
          <w:tcPr>
            <w:tcW w:w="477" w:type="pct"/>
            <w:shd w:val="clear" w:color="auto" w:fill="auto"/>
            <w:vAlign w:val="center"/>
            <w:hideMark/>
          </w:tcPr>
          <w:p w:rsidR="0057757F" w:rsidRPr="0057757F" w:rsidRDefault="0057757F" w:rsidP="0057757F">
            <w:pPr>
              <w:spacing w:after="0" w:line="240" w:lineRule="auto"/>
              <w:jc w:val="center"/>
              <w:rPr>
                <w:rFonts w:ascii="Times New Roman" w:eastAsia="Times New Roman" w:hAnsi="Times New Roman" w:cs="Times New Roman"/>
                <w:color w:val="000000"/>
                <w:sz w:val="18"/>
                <w:lang w:eastAsia="ro-RO"/>
              </w:rPr>
            </w:pPr>
            <w:r w:rsidRPr="0057757F">
              <w:rPr>
                <w:rFonts w:ascii="Times New Roman" w:eastAsia="Times New Roman" w:hAnsi="Times New Roman" w:cs="Times New Roman"/>
                <w:color w:val="000000"/>
                <w:sz w:val="18"/>
                <w:lang w:eastAsia="ro-RO"/>
              </w:rPr>
              <w:t>Fonduri europene /</w:t>
            </w:r>
          </w:p>
          <w:p w:rsidR="006649E8" w:rsidRPr="006649E8" w:rsidRDefault="0057757F" w:rsidP="0057757F">
            <w:pPr>
              <w:spacing w:after="0" w:line="240" w:lineRule="auto"/>
              <w:jc w:val="center"/>
              <w:rPr>
                <w:rFonts w:ascii="Times New Roman" w:eastAsia="Times New Roman" w:hAnsi="Times New Roman" w:cs="Times New Roman"/>
                <w:color w:val="000000"/>
                <w:sz w:val="18"/>
                <w:lang w:eastAsia="ro-RO"/>
              </w:rPr>
            </w:pPr>
            <w:r w:rsidRPr="0057757F">
              <w:rPr>
                <w:rFonts w:ascii="Times New Roman" w:eastAsia="Times New Roman" w:hAnsi="Times New Roman" w:cs="Times New Roman"/>
                <w:color w:val="000000"/>
                <w:sz w:val="18"/>
                <w:lang w:eastAsia="ro-RO"/>
              </w:rPr>
              <w:t>Buget de Stat/Buget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1.204.571,00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extinderea/ crearea facilităților pietonale (trotuare și culoare de traversare), inclusiv pentru persoanele cu dizabilități și integrarea acestora într-o rețea funcțională. Crearea de stații de bicicliști și integrarea acestora într-o rețea funcțională. Reabilitarea căilor rutiere de rulare, în principal care deservesc transportul în comun. Construirea/reabilitarea/ reamenajarea stațiilor care deservesc serviciile de  transport în comun.</w:t>
            </w:r>
          </w:p>
        </w:tc>
      </w:tr>
      <w:tr w:rsidR="006649E8" w:rsidRPr="006649E8" w:rsidTr="0057757F">
        <w:trPr>
          <w:trHeight w:val="112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236</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Modernizare drumuri de exploatație agricolă, comuna Valu lui Traian</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Valu lui Traian</w:t>
            </w:r>
          </w:p>
        </w:tc>
        <w:tc>
          <w:tcPr>
            <w:tcW w:w="477" w:type="pct"/>
            <w:shd w:val="clear" w:color="auto" w:fill="auto"/>
            <w:vAlign w:val="center"/>
            <w:hideMark/>
          </w:tcPr>
          <w:p w:rsidR="0057757F" w:rsidRPr="0057757F" w:rsidRDefault="0057757F" w:rsidP="0057757F">
            <w:pPr>
              <w:spacing w:after="0" w:line="240" w:lineRule="auto"/>
              <w:jc w:val="center"/>
              <w:rPr>
                <w:rFonts w:ascii="Times New Roman" w:eastAsia="Times New Roman" w:hAnsi="Times New Roman" w:cs="Times New Roman"/>
                <w:color w:val="000000"/>
                <w:sz w:val="18"/>
                <w:lang w:eastAsia="ro-RO"/>
              </w:rPr>
            </w:pPr>
            <w:r w:rsidRPr="0057757F">
              <w:rPr>
                <w:rFonts w:ascii="Times New Roman" w:eastAsia="Times New Roman" w:hAnsi="Times New Roman" w:cs="Times New Roman"/>
                <w:color w:val="000000"/>
                <w:sz w:val="18"/>
                <w:lang w:eastAsia="ro-RO"/>
              </w:rPr>
              <w:t>Fonduri europene /</w:t>
            </w:r>
          </w:p>
          <w:p w:rsidR="006649E8" w:rsidRPr="006649E8" w:rsidRDefault="0057757F" w:rsidP="0057757F">
            <w:pPr>
              <w:spacing w:after="0" w:line="240" w:lineRule="auto"/>
              <w:jc w:val="center"/>
              <w:rPr>
                <w:rFonts w:ascii="Times New Roman" w:eastAsia="Times New Roman" w:hAnsi="Times New Roman" w:cs="Times New Roman"/>
                <w:color w:val="000000"/>
                <w:sz w:val="18"/>
                <w:lang w:eastAsia="ro-RO"/>
              </w:rPr>
            </w:pPr>
            <w:r w:rsidRPr="0057757F">
              <w:rPr>
                <w:rFonts w:ascii="Times New Roman" w:eastAsia="Times New Roman" w:hAnsi="Times New Roman" w:cs="Times New Roman"/>
                <w:color w:val="000000"/>
                <w:sz w:val="18"/>
                <w:lang w:eastAsia="ro-RO"/>
              </w:rPr>
              <w:t>Buget de Stat/Buget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988.662,00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infrastructură specifică îmbunătățirii accesibilizării la nivelul exploatațiilor agricole din comuna Valu lui Traian</w:t>
            </w:r>
          </w:p>
        </w:tc>
      </w:tr>
      <w:tr w:rsidR="006649E8" w:rsidRPr="006649E8" w:rsidTr="0057757F">
        <w:trPr>
          <w:trHeight w:val="256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237</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Deschidem drumul catre Centrul Dobrogean de Informare si Agrement "La</w:t>
            </w:r>
            <w:r w:rsidRPr="006649E8">
              <w:rPr>
                <w:rFonts w:ascii="Times New Roman" w:eastAsia="Times New Roman" w:hAnsi="Times New Roman" w:cs="Times New Roman"/>
                <w:color w:val="000000"/>
                <w:sz w:val="18"/>
                <w:lang w:eastAsia="ro-RO"/>
              </w:rPr>
              <w:br/>
              <w:t>rascrucea naturii cu istoria" - o atractie transfrontaliera inovativa in</w:t>
            </w:r>
            <w:r w:rsidRPr="006649E8">
              <w:rPr>
                <w:rFonts w:ascii="Times New Roman" w:eastAsia="Times New Roman" w:hAnsi="Times New Roman" w:cs="Times New Roman"/>
                <w:color w:val="000000"/>
                <w:sz w:val="18"/>
                <w:lang w:eastAsia="ro-RO"/>
              </w:rPr>
              <w:br/>
              <w:t>rutele turistice Constanta - Dobrich</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Valu lui Traian +ONG Dobrich</w:t>
            </w:r>
          </w:p>
        </w:tc>
        <w:tc>
          <w:tcPr>
            <w:tcW w:w="477" w:type="pct"/>
            <w:shd w:val="clear" w:color="auto" w:fill="auto"/>
            <w:vAlign w:val="center"/>
            <w:hideMark/>
          </w:tcPr>
          <w:p w:rsidR="006649E8" w:rsidRPr="006649E8" w:rsidRDefault="006649E8" w:rsidP="0057757F">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6.000.000,00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Crearea unui drum de acces la obiectivul turistic valurile de piatra si la centrul turistic de informare</w:t>
            </w:r>
          </w:p>
        </w:tc>
      </w:tr>
      <w:tr w:rsidR="006649E8" w:rsidRPr="006649E8" w:rsidTr="0057757F">
        <w:trPr>
          <w:trHeight w:val="116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238</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Sistem video în comuna Valu lui Traian</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Valu lui Traian</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Extinderea/ Realizarea unui sistem de monitorizare video de tip CCTV; nu exista pana la acest moment niciun studiu realizat cu privire la acest obiectiv</w:t>
            </w:r>
          </w:p>
        </w:tc>
      </w:tr>
      <w:tr w:rsidR="006649E8" w:rsidRPr="006649E8" w:rsidTr="0057757F">
        <w:trPr>
          <w:trHeight w:val="190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239</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O nouă legatura rutieră între şoseaua de centură A4 şi DN2A (Bulevardul Tomis) </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Ministerul Transporturilor</w:t>
            </w:r>
          </w:p>
        </w:tc>
        <w:tc>
          <w:tcPr>
            <w:tcW w:w="477" w:type="pct"/>
            <w:shd w:val="clear" w:color="auto" w:fill="auto"/>
            <w:vAlign w:val="center"/>
            <w:hideMark/>
          </w:tcPr>
          <w:p w:rsidR="006649E8" w:rsidRPr="006649E8" w:rsidRDefault="0057757F" w:rsidP="006649E8">
            <w:pPr>
              <w:spacing w:after="0" w:line="240" w:lineRule="auto"/>
              <w:jc w:val="center"/>
              <w:rPr>
                <w:rFonts w:ascii="Times New Roman" w:eastAsia="Times New Roman" w:hAnsi="Times New Roman" w:cs="Times New Roman"/>
                <w:color w:val="000000"/>
                <w:sz w:val="18"/>
                <w:lang w:eastAsia="ro-RO"/>
              </w:rPr>
            </w:pPr>
            <w:r w:rsidRPr="0057757F">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17.887.500,00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Reducerea timpului de deplasare</w:t>
            </w:r>
            <w:r w:rsidRPr="006649E8">
              <w:rPr>
                <w:rFonts w:ascii="Times New Roman" w:eastAsia="Times New Roman" w:hAnsi="Times New Roman" w:cs="Times New Roman"/>
                <w:color w:val="000000"/>
                <w:sz w:val="18"/>
                <w:lang w:eastAsia="ro-RO"/>
              </w:rPr>
              <w:br/>
              <w:t>Reducerea congestiei traficului</w:t>
            </w:r>
            <w:r w:rsidRPr="006649E8">
              <w:rPr>
                <w:rFonts w:ascii="Times New Roman" w:eastAsia="Times New Roman" w:hAnsi="Times New Roman" w:cs="Times New Roman"/>
                <w:color w:val="000000"/>
                <w:sz w:val="18"/>
                <w:lang w:eastAsia="ro-RO"/>
              </w:rPr>
              <w:br/>
              <w:t>Reducerea costurilor de operare a vehiculelor (întreţinere)</w:t>
            </w:r>
            <w:r w:rsidRPr="006649E8">
              <w:rPr>
                <w:rFonts w:ascii="Times New Roman" w:eastAsia="Times New Roman" w:hAnsi="Times New Roman" w:cs="Times New Roman"/>
                <w:color w:val="000000"/>
                <w:sz w:val="18"/>
                <w:lang w:eastAsia="ro-RO"/>
              </w:rPr>
              <w:br/>
              <w:t>Reducerea numărului de vehicule în căutarea unui loc de parcare</w:t>
            </w:r>
            <w:r w:rsidRPr="006649E8">
              <w:rPr>
                <w:rFonts w:ascii="Times New Roman" w:eastAsia="Times New Roman" w:hAnsi="Times New Roman" w:cs="Times New Roman"/>
                <w:color w:val="000000"/>
                <w:sz w:val="18"/>
                <w:lang w:eastAsia="ro-RO"/>
              </w:rPr>
              <w:br/>
              <w:t>Reducerea emisiilor de CO, NOx, VOCs, PM10 şi CO2</w:t>
            </w:r>
            <w:r w:rsidRPr="006649E8">
              <w:rPr>
                <w:rFonts w:ascii="Times New Roman" w:eastAsia="Times New Roman" w:hAnsi="Times New Roman" w:cs="Times New Roman"/>
                <w:color w:val="000000"/>
                <w:sz w:val="18"/>
                <w:lang w:eastAsia="ro-RO"/>
              </w:rPr>
              <w:br/>
              <w:t>Reducerea nivelului de zgomot și vibrații</w:t>
            </w:r>
          </w:p>
        </w:tc>
      </w:tr>
      <w:tr w:rsidR="0057757F" w:rsidRPr="006649E8" w:rsidTr="0057757F">
        <w:trPr>
          <w:trHeight w:val="1908"/>
          <w:tblHeader/>
        </w:trPr>
        <w:tc>
          <w:tcPr>
            <w:tcW w:w="215" w:type="pct"/>
            <w:shd w:val="clear" w:color="auto" w:fill="auto"/>
            <w:noWrap/>
            <w:vAlign w:val="center"/>
            <w:hideMark/>
          </w:tcPr>
          <w:p w:rsidR="0057757F" w:rsidRPr="006649E8" w:rsidRDefault="0057757F"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240</w:t>
            </w:r>
          </w:p>
        </w:tc>
        <w:tc>
          <w:tcPr>
            <w:tcW w:w="619" w:type="pct"/>
            <w:shd w:val="clear" w:color="auto" w:fill="auto"/>
            <w:vAlign w:val="center"/>
            <w:hideMark/>
          </w:tcPr>
          <w:p w:rsidR="0057757F" w:rsidRPr="006649E8" w:rsidRDefault="0057757F"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Varianta ocolitoare Eforie-Techirghiol </w:t>
            </w:r>
          </w:p>
        </w:tc>
        <w:tc>
          <w:tcPr>
            <w:tcW w:w="569" w:type="pct"/>
            <w:shd w:val="clear" w:color="auto" w:fill="auto"/>
            <w:vAlign w:val="center"/>
            <w:hideMark/>
          </w:tcPr>
          <w:p w:rsidR="0057757F" w:rsidRPr="006649E8" w:rsidRDefault="0057757F"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Ministerul Transporturilor</w:t>
            </w:r>
          </w:p>
        </w:tc>
        <w:tc>
          <w:tcPr>
            <w:tcW w:w="477" w:type="pct"/>
            <w:shd w:val="clear" w:color="auto" w:fill="auto"/>
            <w:hideMark/>
          </w:tcPr>
          <w:p w:rsidR="0057757F" w:rsidRPr="0092461D" w:rsidRDefault="0057757F" w:rsidP="0092461D">
            <w:pPr>
              <w:spacing w:after="0" w:line="240" w:lineRule="auto"/>
              <w:jc w:val="center"/>
              <w:rPr>
                <w:rFonts w:ascii="Times New Roman" w:eastAsia="Times New Roman" w:hAnsi="Times New Roman" w:cs="Times New Roman"/>
                <w:color w:val="000000"/>
                <w:sz w:val="18"/>
                <w:lang w:eastAsia="ro-RO"/>
              </w:rPr>
            </w:pPr>
            <w:r w:rsidRPr="0092461D">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57757F" w:rsidRPr="006649E8" w:rsidRDefault="0057757F"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330.525.000,00</w:t>
            </w:r>
          </w:p>
        </w:tc>
        <w:tc>
          <w:tcPr>
            <w:tcW w:w="586" w:type="pct"/>
            <w:shd w:val="clear" w:color="auto" w:fill="auto"/>
            <w:vAlign w:val="center"/>
            <w:hideMark/>
          </w:tcPr>
          <w:p w:rsidR="0057757F" w:rsidRPr="006649E8" w:rsidRDefault="0057757F"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57757F" w:rsidRPr="006649E8" w:rsidRDefault="0057757F"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Reducerea timpului de deplasare</w:t>
            </w:r>
            <w:r w:rsidRPr="006649E8">
              <w:rPr>
                <w:rFonts w:ascii="Times New Roman" w:eastAsia="Times New Roman" w:hAnsi="Times New Roman" w:cs="Times New Roman"/>
                <w:color w:val="000000"/>
                <w:sz w:val="18"/>
                <w:lang w:eastAsia="ro-RO"/>
              </w:rPr>
              <w:br/>
              <w:t>Reducerea congestiei traficului</w:t>
            </w:r>
            <w:r w:rsidRPr="006649E8">
              <w:rPr>
                <w:rFonts w:ascii="Times New Roman" w:eastAsia="Times New Roman" w:hAnsi="Times New Roman" w:cs="Times New Roman"/>
                <w:color w:val="000000"/>
                <w:sz w:val="18"/>
                <w:lang w:eastAsia="ro-RO"/>
              </w:rPr>
              <w:br/>
              <w:t>Reducerea costurilor de operare a vehiculelor (întreţinere)</w:t>
            </w:r>
            <w:r w:rsidRPr="006649E8">
              <w:rPr>
                <w:rFonts w:ascii="Times New Roman" w:eastAsia="Times New Roman" w:hAnsi="Times New Roman" w:cs="Times New Roman"/>
                <w:color w:val="000000"/>
                <w:sz w:val="18"/>
                <w:lang w:eastAsia="ro-RO"/>
              </w:rPr>
              <w:br/>
              <w:t>Reducerea numărului de vehicule în căutarea unui loc de parcare</w:t>
            </w:r>
            <w:r w:rsidRPr="006649E8">
              <w:rPr>
                <w:rFonts w:ascii="Times New Roman" w:eastAsia="Times New Roman" w:hAnsi="Times New Roman" w:cs="Times New Roman"/>
                <w:color w:val="000000"/>
                <w:sz w:val="18"/>
                <w:lang w:eastAsia="ro-RO"/>
              </w:rPr>
              <w:br/>
              <w:t>Reducerea emisiilor de CO, NOx, VOCs, PM10 şi CO2</w:t>
            </w:r>
            <w:r w:rsidRPr="006649E8">
              <w:rPr>
                <w:rFonts w:ascii="Times New Roman" w:eastAsia="Times New Roman" w:hAnsi="Times New Roman" w:cs="Times New Roman"/>
                <w:color w:val="000000"/>
                <w:sz w:val="18"/>
                <w:lang w:eastAsia="ro-RO"/>
              </w:rPr>
              <w:br/>
              <w:t>Reducerea nivelului de zgomot și vibrații</w:t>
            </w:r>
          </w:p>
        </w:tc>
      </w:tr>
      <w:tr w:rsidR="0057757F" w:rsidRPr="006649E8" w:rsidTr="0057757F">
        <w:trPr>
          <w:trHeight w:val="1908"/>
          <w:tblHeader/>
        </w:trPr>
        <w:tc>
          <w:tcPr>
            <w:tcW w:w="215" w:type="pct"/>
            <w:shd w:val="clear" w:color="auto" w:fill="auto"/>
            <w:noWrap/>
            <w:vAlign w:val="center"/>
            <w:hideMark/>
          </w:tcPr>
          <w:p w:rsidR="0057757F" w:rsidRPr="006649E8" w:rsidRDefault="0057757F"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241</w:t>
            </w:r>
          </w:p>
        </w:tc>
        <w:tc>
          <w:tcPr>
            <w:tcW w:w="619" w:type="pct"/>
            <w:shd w:val="clear" w:color="auto" w:fill="auto"/>
            <w:vAlign w:val="center"/>
            <w:hideMark/>
          </w:tcPr>
          <w:p w:rsidR="0057757F" w:rsidRPr="006649E8" w:rsidRDefault="0057757F"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Întreţinerea si reabilitarea retelei de drumuri judetene din polul de crestere Constanta </w:t>
            </w:r>
          </w:p>
        </w:tc>
        <w:tc>
          <w:tcPr>
            <w:tcW w:w="569" w:type="pct"/>
            <w:shd w:val="clear" w:color="auto" w:fill="auto"/>
            <w:vAlign w:val="center"/>
            <w:hideMark/>
          </w:tcPr>
          <w:p w:rsidR="0057757F" w:rsidRPr="006649E8" w:rsidRDefault="0057757F"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Jud. Constanta</w:t>
            </w:r>
          </w:p>
        </w:tc>
        <w:tc>
          <w:tcPr>
            <w:tcW w:w="477" w:type="pct"/>
            <w:shd w:val="clear" w:color="auto" w:fill="auto"/>
            <w:hideMark/>
          </w:tcPr>
          <w:p w:rsidR="0057757F" w:rsidRPr="0092461D" w:rsidRDefault="0057757F" w:rsidP="0092461D">
            <w:pPr>
              <w:spacing w:after="0" w:line="240" w:lineRule="auto"/>
              <w:jc w:val="center"/>
              <w:rPr>
                <w:rFonts w:ascii="Times New Roman" w:eastAsia="Times New Roman" w:hAnsi="Times New Roman" w:cs="Times New Roman"/>
                <w:color w:val="000000"/>
                <w:sz w:val="18"/>
                <w:lang w:eastAsia="ro-RO"/>
              </w:rPr>
            </w:pPr>
            <w:r w:rsidRPr="0092461D">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57757F" w:rsidRPr="006649E8" w:rsidRDefault="0057757F"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49.500.000,00</w:t>
            </w:r>
          </w:p>
        </w:tc>
        <w:tc>
          <w:tcPr>
            <w:tcW w:w="586" w:type="pct"/>
            <w:shd w:val="clear" w:color="auto" w:fill="auto"/>
            <w:vAlign w:val="center"/>
            <w:hideMark/>
          </w:tcPr>
          <w:p w:rsidR="0057757F" w:rsidRPr="006649E8" w:rsidRDefault="0057757F"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57757F" w:rsidRPr="006649E8" w:rsidRDefault="0057757F"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Reducerea timpului de deplasare</w:t>
            </w:r>
            <w:r w:rsidRPr="006649E8">
              <w:rPr>
                <w:rFonts w:ascii="Times New Roman" w:eastAsia="Times New Roman" w:hAnsi="Times New Roman" w:cs="Times New Roman"/>
                <w:color w:val="000000"/>
                <w:sz w:val="18"/>
                <w:lang w:eastAsia="ro-RO"/>
              </w:rPr>
              <w:br/>
              <w:t>Reducerea congestiei traficului</w:t>
            </w:r>
            <w:r w:rsidRPr="006649E8">
              <w:rPr>
                <w:rFonts w:ascii="Times New Roman" w:eastAsia="Times New Roman" w:hAnsi="Times New Roman" w:cs="Times New Roman"/>
                <w:color w:val="000000"/>
                <w:sz w:val="18"/>
                <w:lang w:eastAsia="ro-RO"/>
              </w:rPr>
              <w:br/>
              <w:t>Reducerea costurilor de operare a vehiculelor (întreţinere)</w:t>
            </w:r>
            <w:r w:rsidRPr="006649E8">
              <w:rPr>
                <w:rFonts w:ascii="Times New Roman" w:eastAsia="Times New Roman" w:hAnsi="Times New Roman" w:cs="Times New Roman"/>
                <w:color w:val="000000"/>
                <w:sz w:val="18"/>
                <w:lang w:eastAsia="ro-RO"/>
              </w:rPr>
              <w:br/>
              <w:t>Reducerea numărului de vehicule în căutarea unui loc de parcare</w:t>
            </w:r>
            <w:r w:rsidRPr="006649E8">
              <w:rPr>
                <w:rFonts w:ascii="Times New Roman" w:eastAsia="Times New Roman" w:hAnsi="Times New Roman" w:cs="Times New Roman"/>
                <w:color w:val="000000"/>
                <w:sz w:val="18"/>
                <w:lang w:eastAsia="ro-RO"/>
              </w:rPr>
              <w:br/>
              <w:t>Reducerea emisiilor de CO, NOx, VOCs, PM10 şi CO2</w:t>
            </w:r>
            <w:r w:rsidRPr="006649E8">
              <w:rPr>
                <w:rFonts w:ascii="Times New Roman" w:eastAsia="Times New Roman" w:hAnsi="Times New Roman" w:cs="Times New Roman"/>
                <w:color w:val="000000"/>
                <w:sz w:val="18"/>
                <w:lang w:eastAsia="ro-RO"/>
              </w:rPr>
              <w:br/>
              <w:t>Reducerea nivelului de zgomot și vibrații</w:t>
            </w:r>
          </w:p>
        </w:tc>
      </w:tr>
      <w:tr w:rsidR="0057757F" w:rsidRPr="006649E8" w:rsidTr="0057757F">
        <w:trPr>
          <w:trHeight w:val="1920"/>
          <w:tblHeader/>
        </w:trPr>
        <w:tc>
          <w:tcPr>
            <w:tcW w:w="215" w:type="pct"/>
            <w:shd w:val="clear" w:color="auto" w:fill="auto"/>
            <w:noWrap/>
            <w:vAlign w:val="center"/>
            <w:hideMark/>
          </w:tcPr>
          <w:p w:rsidR="0057757F" w:rsidRPr="006649E8" w:rsidRDefault="0057757F"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242</w:t>
            </w:r>
          </w:p>
        </w:tc>
        <w:tc>
          <w:tcPr>
            <w:tcW w:w="619" w:type="pct"/>
            <w:shd w:val="clear" w:color="auto" w:fill="auto"/>
            <w:vAlign w:val="center"/>
            <w:hideMark/>
          </w:tcPr>
          <w:p w:rsidR="0057757F" w:rsidRPr="006649E8" w:rsidRDefault="0057757F"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Îmbunătăţirea conexiunii pe şoseaua DN3 între Constanta şi Valu lui Traian / Murfatlar </w:t>
            </w:r>
          </w:p>
        </w:tc>
        <w:tc>
          <w:tcPr>
            <w:tcW w:w="569" w:type="pct"/>
            <w:shd w:val="clear" w:color="auto" w:fill="auto"/>
            <w:vAlign w:val="center"/>
            <w:hideMark/>
          </w:tcPr>
          <w:p w:rsidR="0057757F" w:rsidRPr="006649E8" w:rsidRDefault="0057757F"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Ministerul Transporturilor</w:t>
            </w:r>
          </w:p>
        </w:tc>
        <w:tc>
          <w:tcPr>
            <w:tcW w:w="477" w:type="pct"/>
            <w:shd w:val="clear" w:color="auto" w:fill="auto"/>
            <w:hideMark/>
          </w:tcPr>
          <w:p w:rsidR="0057757F" w:rsidRPr="0092461D" w:rsidRDefault="0057757F" w:rsidP="0092461D">
            <w:pPr>
              <w:spacing w:after="0" w:line="240" w:lineRule="auto"/>
              <w:jc w:val="center"/>
              <w:rPr>
                <w:rFonts w:ascii="Times New Roman" w:eastAsia="Times New Roman" w:hAnsi="Times New Roman" w:cs="Times New Roman"/>
                <w:color w:val="000000"/>
                <w:sz w:val="18"/>
                <w:lang w:eastAsia="ro-RO"/>
              </w:rPr>
            </w:pPr>
            <w:r w:rsidRPr="0092461D">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57757F" w:rsidRPr="006649E8" w:rsidRDefault="0057757F"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139.500.000,00</w:t>
            </w:r>
          </w:p>
        </w:tc>
        <w:tc>
          <w:tcPr>
            <w:tcW w:w="586" w:type="pct"/>
            <w:shd w:val="clear" w:color="auto" w:fill="auto"/>
            <w:vAlign w:val="center"/>
            <w:hideMark/>
          </w:tcPr>
          <w:p w:rsidR="0057757F" w:rsidRPr="006649E8" w:rsidRDefault="0057757F"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57757F" w:rsidRPr="006649E8" w:rsidRDefault="0057757F"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Reducerea timpului de deplasare</w:t>
            </w:r>
            <w:r w:rsidRPr="006649E8">
              <w:rPr>
                <w:rFonts w:ascii="Times New Roman" w:eastAsia="Times New Roman" w:hAnsi="Times New Roman" w:cs="Times New Roman"/>
                <w:color w:val="000000"/>
                <w:sz w:val="18"/>
                <w:lang w:eastAsia="ro-RO"/>
              </w:rPr>
              <w:br/>
              <w:t>Reducerea congestiei traficului</w:t>
            </w:r>
            <w:r w:rsidRPr="006649E8">
              <w:rPr>
                <w:rFonts w:ascii="Times New Roman" w:eastAsia="Times New Roman" w:hAnsi="Times New Roman" w:cs="Times New Roman"/>
                <w:color w:val="000000"/>
                <w:sz w:val="18"/>
                <w:lang w:eastAsia="ro-RO"/>
              </w:rPr>
              <w:br/>
              <w:t>Reducerea costurilor de operare a vehiculelor (întreţinere)</w:t>
            </w:r>
            <w:r w:rsidRPr="006649E8">
              <w:rPr>
                <w:rFonts w:ascii="Times New Roman" w:eastAsia="Times New Roman" w:hAnsi="Times New Roman" w:cs="Times New Roman"/>
                <w:color w:val="000000"/>
                <w:sz w:val="18"/>
                <w:lang w:eastAsia="ro-RO"/>
              </w:rPr>
              <w:br/>
              <w:t>Reducerea numărului de vehicule în căutarea unui loc de parcare</w:t>
            </w:r>
            <w:r w:rsidRPr="006649E8">
              <w:rPr>
                <w:rFonts w:ascii="Times New Roman" w:eastAsia="Times New Roman" w:hAnsi="Times New Roman" w:cs="Times New Roman"/>
                <w:color w:val="000000"/>
                <w:sz w:val="18"/>
                <w:lang w:eastAsia="ro-RO"/>
              </w:rPr>
              <w:br/>
              <w:t>Reducerea emisiilor de CO, NOx, VOCs, PM10 şi CO2</w:t>
            </w:r>
            <w:r w:rsidRPr="006649E8">
              <w:rPr>
                <w:rFonts w:ascii="Times New Roman" w:eastAsia="Times New Roman" w:hAnsi="Times New Roman" w:cs="Times New Roman"/>
                <w:color w:val="000000"/>
                <w:sz w:val="18"/>
                <w:lang w:eastAsia="ro-RO"/>
              </w:rPr>
              <w:br/>
              <w:t>Reducerea nivelului de zgomot și vibrații</w:t>
            </w:r>
          </w:p>
        </w:tc>
      </w:tr>
      <w:tr w:rsidR="006649E8" w:rsidRPr="006649E8" w:rsidTr="0057757F">
        <w:trPr>
          <w:trHeight w:val="192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243</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Crearea unui sistem pentru închiriere biciclete</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Investitie privata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private</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97.065.000,00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Reducerea timpului de deplasare</w:t>
            </w:r>
            <w:r w:rsidRPr="006649E8">
              <w:rPr>
                <w:rFonts w:ascii="Times New Roman" w:eastAsia="Times New Roman" w:hAnsi="Times New Roman" w:cs="Times New Roman"/>
                <w:color w:val="000000"/>
                <w:sz w:val="18"/>
                <w:lang w:eastAsia="ro-RO"/>
              </w:rPr>
              <w:br/>
              <w:t>Reducerea congestiei traficului</w:t>
            </w:r>
            <w:r w:rsidRPr="006649E8">
              <w:rPr>
                <w:rFonts w:ascii="Times New Roman" w:eastAsia="Times New Roman" w:hAnsi="Times New Roman" w:cs="Times New Roman"/>
                <w:color w:val="000000"/>
                <w:sz w:val="18"/>
                <w:lang w:eastAsia="ro-RO"/>
              </w:rPr>
              <w:br/>
              <w:t>Reducerea costurilor de operare a vehiculelor (întreţinere)</w:t>
            </w:r>
            <w:r w:rsidRPr="006649E8">
              <w:rPr>
                <w:rFonts w:ascii="Times New Roman" w:eastAsia="Times New Roman" w:hAnsi="Times New Roman" w:cs="Times New Roman"/>
                <w:color w:val="000000"/>
                <w:sz w:val="18"/>
                <w:lang w:eastAsia="ro-RO"/>
              </w:rPr>
              <w:br/>
              <w:t>Reducerea numărului de vehicule în căutarea unui loc de parcare</w:t>
            </w:r>
            <w:r w:rsidRPr="006649E8">
              <w:rPr>
                <w:rFonts w:ascii="Times New Roman" w:eastAsia="Times New Roman" w:hAnsi="Times New Roman" w:cs="Times New Roman"/>
                <w:color w:val="000000"/>
                <w:sz w:val="18"/>
                <w:lang w:eastAsia="ro-RO"/>
              </w:rPr>
              <w:br/>
              <w:t>Reducerea emisiilor de CO, NOx, VOCs, PM10 şi CO2</w:t>
            </w:r>
            <w:r w:rsidRPr="006649E8">
              <w:rPr>
                <w:rFonts w:ascii="Times New Roman" w:eastAsia="Times New Roman" w:hAnsi="Times New Roman" w:cs="Times New Roman"/>
                <w:color w:val="000000"/>
                <w:sz w:val="18"/>
                <w:lang w:eastAsia="ro-RO"/>
              </w:rPr>
              <w:br/>
              <w:t>Reducerea nivelului de zgomot și vibrații</w:t>
            </w:r>
          </w:p>
        </w:tc>
      </w:tr>
      <w:tr w:rsidR="006649E8" w:rsidRPr="006649E8" w:rsidTr="0057757F">
        <w:trPr>
          <w:trHeight w:val="1332"/>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244</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Îmbunătățirea mediului urban în zona Tomis I</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Local/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amenajare/ reamenajare spații verzi. Amenajarea/reamenajarea alei și zona de promenadă. Mobilier urban, iluminat public și facilități de recreere. Instalații de irigat. Lucrări de ecologizare a terenurilor neutilizate. Acest proiect poate fi realizat în etape, în cadrul unor intervenții/subproiecte.</w:t>
            </w:r>
          </w:p>
        </w:tc>
      </w:tr>
      <w:tr w:rsidR="006649E8" w:rsidRPr="006649E8" w:rsidTr="0057757F">
        <w:trPr>
          <w:trHeight w:val="1332"/>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245</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Îmbunătățirea mediului urban în zona Tomis II</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Local/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amenajare/ reamenajare spații verzi. Amenajarea/reamenajarea alei și zona de promenadă. Mobilier urban, iluminat public și facilități de recreere. Instalații de irigat. Lucrări de ecologizare a terenurilor neutilizate. Acest proiect poate fi realizat în etape, în cadrul unor intervenții/subproiecte.</w:t>
            </w:r>
          </w:p>
        </w:tc>
      </w:tr>
      <w:tr w:rsidR="006649E8" w:rsidRPr="006649E8" w:rsidTr="0057757F">
        <w:trPr>
          <w:trHeight w:val="1332"/>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246</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Îmbunătățirea mediului urban în zona Tomis III</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Local/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amenajare/ reamenajare spații verzi. Amenajarea/reamenajarea alei și zona de promenadă. Mobilier urban, iluminat public și facilități de recreere. Instalații de irigat. Lucrări de ecologizare a terenurilor neutilizate. Acest proiect poate fi realizat în etape, în cadrul unor intervenții/subproiecte.</w:t>
            </w:r>
          </w:p>
        </w:tc>
      </w:tr>
      <w:tr w:rsidR="006649E8" w:rsidRPr="006649E8" w:rsidTr="0057757F">
        <w:trPr>
          <w:trHeight w:val="1332"/>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247</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Îmbunătățirea mediului urban în zona Tomis Nord</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Local/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amenajare/ reamenajare spații verzi. Amenajarea/reamenajarea alei și zona de promenadă. Mobilier urban și facilități de recreere. Instalații de irigat. Lucrări de ecologizare a terenurilor neutilizate. Acest proiect poate fi realizat în etape, în cadrul unor intervenții/subproiecte.</w:t>
            </w:r>
          </w:p>
        </w:tc>
      </w:tr>
      <w:tr w:rsidR="006649E8" w:rsidRPr="006649E8" w:rsidTr="0057757F">
        <w:trPr>
          <w:trHeight w:val="147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248</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Îmbunătățirea mediului urban în zona Tomis Plus</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Local/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amenajare/ reamenajare spații verzi. Amenajarea/reamenajarea alei și zona de promenadă. Mobilier urban și facilități de recreere. Instalații de irigat. Lucrări de ecologizare a terenurilor neutilizate. Acest proiect poate fi realizat în etape, în cadrul unor intervenții/subproiecte.</w:t>
            </w:r>
          </w:p>
        </w:tc>
      </w:tr>
      <w:tr w:rsidR="006649E8" w:rsidRPr="006649E8" w:rsidTr="0057757F">
        <w:trPr>
          <w:trHeight w:val="147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249</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Îmbunătățirea mediului urban în zona Coiciu</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Local/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amenajare/ reamenajare spații verzi. Amenajarea/reamenajarea alei și zona de promenadă. Mobilier urban și facilități de recreere. Instalații de irigat. Lucrări de ecologizare a terenurilor neutilizate. Acest proiect poate fi realizat în etape, în cadrul unor intervenții/subproiecte.</w:t>
            </w:r>
          </w:p>
        </w:tc>
      </w:tr>
      <w:tr w:rsidR="006649E8" w:rsidRPr="006649E8" w:rsidTr="0057757F">
        <w:trPr>
          <w:trHeight w:val="144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250</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Îmbunătățirea mediului urban în zona Delfinariu-Faleză Nord</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Local/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amenajare/ reamenajare spații verzi. Amenajarea/reamenajarea alei și zona de promenadă. Mobilier urban și facilități de recreere. Instalații de irigat. Lucrări de ecologizare a terenurilor neutilizate. Acest proiect poate fi realizat în etape, în cadrul unor intervenții/subproiecte.</w:t>
            </w:r>
          </w:p>
        </w:tc>
      </w:tr>
      <w:tr w:rsidR="006649E8" w:rsidRPr="006649E8" w:rsidTr="0057757F">
        <w:trPr>
          <w:trHeight w:val="144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251</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Îmbunătățirea mediului urban în zona Km 4-5</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Local/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amenajare/ reamenajare spații verzi. Amenajarea/reamenajarea alei și zona de promenadă. Mobilier urban și facilități de recreere. Instalații de irigat. Lucrări de ecologizare a terenurilor neutilizate. Acest proiect poate fi realizat în etape, în cadrul unor intervenții/subproiecte.</w:t>
            </w:r>
          </w:p>
        </w:tc>
      </w:tr>
      <w:tr w:rsidR="006649E8" w:rsidRPr="006649E8" w:rsidTr="0057757F">
        <w:trPr>
          <w:trHeight w:val="156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252</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Îmbunătățirea mediului urban în zona Km 4 - Faleză Sud</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Local/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amenajare/ reamenajare spații verzi. Amenajarea/reamenajarea alei și zona de promenadă. Mobilier urban și facilități de recreere. Instalații de irigat. Lucrări de ecologizare a terenurilor neutilizate. Acest proiect poate fi realizat în etape, în cadrul unor intervenții/subproiecte.</w:t>
            </w:r>
          </w:p>
        </w:tc>
      </w:tr>
      <w:tr w:rsidR="006649E8" w:rsidRPr="006649E8" w:rsidTr="0057757F">
        <w:trPr>
          <w:trHeight w:val="146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253</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Îmbunătățirea mediului urban în zona Viile Noi</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Local/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amenajare/ reamenajare spații verzi. Amenajarea/reamenajarea alei și zona de promenadă. Mobilier urban și facilități de recreere. Instalații de irigat. Lucrări de ecologizare a terenurilor neutilizate. Acest proiect poate fi realizat în etape, în cadrul unor intervenții/subproiecte.</w:t>
            </w:r>
          </w:p>
        </w:tc>
      </w:tr>
      <w:tr w:rsidR="006649E8" w:rsidRPr="006649E8" w:rsidTr="0057757F">
        <w:trPr>
          <w:trHeight w:val="1452"/>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254</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Îmbunătățirea mediului urban în zona CET-Medeea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Local/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amenajare/ reamenajare spații verzi. Amenajarea/reamenajarea alei și zona de promenadă. Mobilier urban și facilități de recreere. Instalații de irigat. Lucrări de ecologizare a terenurilor neutilizate. Acest proiect poate fi realizat în etape, în cadrul unor intervenții/subproiecte.</w:t>
            </w:r>
          </w:p>
        </w:tc>
      </w:tr>
      <w:tr w:rsidR="006649E8" w:rsidRPr="006649E8" w:rsidTr="0057757F">
        <w:trPr>
          <w:trHeight w:val="1452"/>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255</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Îmbunătățirea mediului urban în zona Palas</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Local/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amenajare/ reamenajare spații verzi. Amenajarea/reamenajarea alei și zona de promenadă. Mobilier urban și facilități de recreere. Instalații de irigat. Lucrări de ecologizare a terenurilor neutilizate. Acest proiect poate fi realizat în etape, în cadrul unor intervenții/subproiecte.</w:t>
            </w:r>
          </w:p>
        </w:tc>
      </w:tr>
      <w:tr w:rsidR="006649E8" w:rsidRPr="006649E8" w:rsidTr="0057757F">
        <w:trPr>
          <w:trHeight w:val="148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256</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Îmbunătățirea mediului urban în zona Gară-Șoseaua Mangaliei-Abator</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Local/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amenajare/ reamenajare spații verzi. Amenajarea/reamenajarea alei și zona de promenadă. Mobilier urban și facilități de recreere. Instalații de irigat. Lucrări de ecologizare a terenurilor neutilizate. Acest proiect poate fi realizat în etape, în cadrul unor intervenții/subproiecte.</w:t>
            </w:r>
          </w:p>
        </w:tc>
      </w:tr>
      <w:tr w:rsidR="006649E8" w:rsidRPr="006649E8" w:rsidTr="0057757F">
        <w:trPr>
          <w:trHeight w:val="148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257</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Îmbunătățirea mediului urban în zona Inel I</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Local/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amenajare/ reamenajare spații verzi. Amenajarea/reamenajarea alei și zona de promenadă. Mobilier urban și facilități de recreere. Instalații de irigat. Lucrări de ecologizare a terenurilor neutilizate. Acest proiect poate fi realizat în etape, în cadrul unor intervenții/subproiecte.</w:t>
            </w:r>
          </w:p>
        </w:tc>
      </w:tr>
      <w:tr w:rsidR="006649E8" w:rsidRPr="006649E8" w:rsidTr="0057757F">
        <w:trPr>
          <w:trHeight w:val="150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258</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Îmbunătățirea mediului urban în zona Inel II</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Local/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amenajare/ reamenajare spații verzi. Amenajarea/reamenajarea alei și zona de promenadă. Mobilier urban și facilități de recreere. Instalații de irigat. Lucrări de ecologizare a terenurilor neutilizate. Acest proiect poate fi realizat în etape, în cadrul unor intervenții/subproiecte.</w:t>
            </w:r>
          </w:p>
        </w:tc>
      </w:tr>
      <w:tr w:rsidR="006649E8" w:rsidRPr="006649E8" w:rsidTr="0057757F">
        <w:trPr>
          <w:trHeight w:val="150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259</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Îmbunătățirea mediului urban în zona Anadalchioi</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Local/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amenajare/ reamenajare spații verzi. Amenajarea/reamenajarea alei și zona de promenadă. Mobilier urban și facilități de recreere. Instalații de irigat. Lucrări de ecologizare a terenurilor neutilizate. Acest proiect poate fi realizat în etape, în cadrul unor intervenții/subproiecte.</w:t>
            </w:r>
          </w:p>
        </w:tc>
      </w:tr>
      <w:tr w:rsidR="006649E8" w:rsidRPr="006649E8" w:rsidTr="0057757F">
        <w:trPr>
          <w:trHeight w:val="152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260</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Îmbunătățirea mediului urban în zona Str. Baba Novac-Str. Barbu Ștefănescu Delavrancea- Str. Tulcei - Str. Badea Cârțan</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Local/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amenajare/ reamenajare spații verzi. Amenajarea/reamenajarea alei și zona de promenadă. Mobilier urban și facilități de recreere. Instalații de irigat. Lucrări de ecologizare a terenurilor neutilizate. Acest proiect poate fi realizat în etape, în cadrul unor intervenții/subproiecte.</w:t>
            </w:r>
          </w:p>
        </w:tc>
      </w:tr>
      <w:tr w:rsidR="006649E8" w:rsidRPr="006649E8" w:rsidTr="0057757F">
        <w:trPr>
          <w:trHeight w:val="152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261</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Îmbunătățirea mediului urban în zona Palazu Mare</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Local/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amenajare/ reamenajare spații verzi. Amenajarea/reamenajarea alei și zona de promenadă. Mobilier urban, iluminat public și facilități de recreere. Instalații de irigat. Lucrări de ecologizare a terenurilor neutilizate. Acest proiect poate fi realizat în etape, în cadrul unor intervenții/subproiecte.</w:t>
            </w:r>
          </w:p>
        </w:tc>
      </w:tr>
      <w:tr w:rsidR="006649E8" w:rsidRPr="006649E8" w:rsidTr="0057757F">
        <w:trPr>
          <w:trHeight w:val="1272"/>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262</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atractivității Parcului Tăbăcărie</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Local/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32.000.000,00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Lucrări de amenajare/ reamenajare spații verzi. Amenajarea/reamenajarea alei și zona de promenadă. Mobilier urban, iluminat public și facilități de recreere. Instalații de irigat. </w:t>
            </w:r>
          </w:p>
        </w:tc>
      </w:tr>
      <w:tr w:rsidR="006649E8" w:rsidRPr="006649E8" w:rsidTr="0057757F">
        <w:trPr>
          <w:trHeight w:val="1272"/>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263</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Amenajarea unei piste pentru biciclişti ȋn jurul Lacului Tǎbǎcǎrie</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Local/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Amenajarea a unei piste pentru bicicliști în jurul Lacului Tăbăcărie, în lungime de circa 7 km. Crearea de facilități educative și de recreere prin utlizarea bicicletelor. Facilități de închiriere biciclete. Zone stocare VELO</w:t>
            </w:r>
          </w:p>
        </w:tc>
      </w:tr>
      <w:tr w:rsidR="006649E8" w:rsidRPr="006649E8" w:rsidTr="0057757F">
        <w:trPr>
          <w:trHeight w:val="381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264</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Velo Park Constanța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Local/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2.700.000,00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24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Crearea unui spatiu multifunctional de educatie, sport si recreree in cadrul caruia se practica invatarea regulilor de conduita in trafic pentru tinerii ciclisti. Promova mobilitatii alternative si de solutii ecologice de deplasare care sa conduca la reducerea poluarii si la cresterea calitatii vietii. Lucrari si amenajari specifice.                                                       1. mobilier urban special: bănci velo, coşuri de gunoi, cişmele</w:t>
            </w:r>
            <w:r w:rsidRPr="006649E8">
              <w:rPr>
                <w:rFonts w:ascii="Times New Roman" w:eastAsia="Times New Roman" w:hAnsi="Times New Roman" w:cs="Times New Roman"/>
                <w:color w:val="000000"/>
                <w:sz w:val="18"/>
                <w:lang w:eastAsia="ro-RO"/>
              </w:rPr>
              <w:br/>
              <w:t>2. suprafete antitrauma omologate</w:t>
            </w:r>
            <w:r w:rsidRPr="006649E8">
              <w:rPr>
                <w:rFonts w:ascii="Times New Roman" w:eastAsia="Times New Roman" w:hAnsi="Times New Roman" w:cs="Times New Roman"/>
                <w:color w:val="000000"/>
                <w:sz w:val="18"/>
                <w:lang w:eastAsia="ro-RO"/>
              </w:rPr>
              <w:br/>
              <w:t>3. iluminat special ecologic cu celule fotovoltaice</w:t>
            </w:r>
            <w:r w:rsidRPr="006649E8">
              <w:rPr>
                <w:rFonts w:ascii="Times New Roman" w:eastAsia="Times New Roman" w:hAnsi="Times New Roman" w:cs="Times New Roman"/>
                <w:color w:val="000000"/>
                <w:sz w:val="18"/>
                <w:lang w:eastAsia="ro-RO"/>
              </w:rPr>
              <w:br/>
              <w:t>4. sistem de control al accesului şi supraveghere video</w:t>
            </w:r>
            <w:r w:rsidRPr="006649E8">
              <w:rPr>
                <w:rFonts w:ascii="Times New Roman" w:eastAsia="Times New Roman" w:hAnsi="Times New Roman" w:cs="Times New Roman"/>
                <w:color w:val="000000"/>
                <w:sz w:val="18"/>
                <w:lang w:eastAsia="ro-RO"/>
              </w:rPr>
              <w:br/>
              <w:t>5. reţea de comunicaţii/automatizare şi hotspot-uri internet</w:t>
            </w:r>
            <w:r w:rsidRPr="006649E8">
              <w:rPr>
                <w:rFonts w:ascii="Times New Roman" w:eastAsia="Times New Roman" w:hAnsi="Times New Roman" w:cs="Times New Roman"/>
                <w:color w:val="000000"/>
                <w:sz w:val="18"/>
                <w:lang w:eastAsia="ro-RO"/>
              </w:rPr>
              <w:br/>
              <w:t>6. pergole şi mese de şah/table/alte activităţi</w:t>
            </w:r>
            <w:r w:rsidRPr="006649E8">
              <w:rPr>
                <w:rFonts w:ascii="Times New Roman" w:eastAsia="Times New Roman" w:hAnsi="Times New Roman" w:cs="Times New Roman"/>
                <w:color w:val="000000"/>
                <w:sz w:val="18"/>
                <w:lang w:eastAsia="ro-RO"/>
              </w:rPr>
              <w:br/>
              <w:t>7. spaţiu de joacă pentru categoria de vârste 2-5 ani</w:t>
            </w:r>
            <w:r w:rsidRPr="006649E8">
              <w:rPr>
                <w:rFonts w:ascii="Times New Roman" w:eastAsia="Times New Roman" w:hAnsi="Times New Roman" w:cs="Times New Roman"/>
                <w:color w:val="000000"/>
                <w:sz w:val="18"/>
                <w:lang w:eastAsia="ro-RO"/>
              </w:rPr>
              <w:br/>
              <w:t>8. toaletă publică ecologică cu autocurăţare</w:t>
            </w:r>
          </w:p>
        </w:tc>
      </w:tr>
      <w:tr w:rsidR="006649E8" w:rsidRPr="006649E8" w:rsidTr="0057757F">
        <w:trPr>
          <w:trHeight w:val="1152"/>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265</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Spații verzi și zonă de recreere Centru</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Local/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92461D">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amenajare/ reamen</w:t>
            </w:r>
            <w:r w:rsidR="0092461D">
              <w:rPr>
                <w:rFonts w:ascii="Times New Roman" w:eastAsia="Times New Roman" w:hAnsi="Times New Roman" w:cs="Times New Roman"/>
                <w:color w:val="000000"/>
                <w:sz w:val="18"/>
                <w:lang w:eastAsia="ro-RO"/>
              </w:rPr>
              <w:t>a</w:t>
            </w:r>
            <w:r w:rsidRPr="006649E8">
              <w:rPr>
                <w:rFonts w:ascii="Times New Roman" w:eastAsia="Times New Roman" w:hAnsi="Times New Roman" w:cs="Times New Roman"/>
                <w:color w:val="000000"/>
                <w:sz w:val="18"/>
                <w:lang w:eastAsia="ro-RO"/>
              </w:rPr>
              <w:t>jare spații verzi. Amenajarea/reamenajarea alei și zona de promenadă. Mobilier urban, iluminat public și facilități de recreere. Instalații de irigat.</w:t>
            </w:r>
          </w:p>
        </w:tc>
      </w:tr>
      <w:tr w:rsidR="006649E8" w:rsidRPr="006649E8" w:rsidTr="0057757F">
        <w:trPr>
          <w:trHeight w:val="1152"/>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266</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Spații verzi și zonă de recreere Faleză Sud</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Local/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92461D" w:rsidP="006649E8">
            <w:pPr>
              <w:spacing w:after="0" w:line="240" w:lineRule="auto"/>
              <w:rPr>
                <w:rFonts w:ascii="Times New Roman" w:eastAsia="Times New Roman" w:hAnsi="Times New Roman" w:cs="Times New Roman"/>
                <w:color w:val="000000"/>
                <w:sz w:val="18"/>
                <w:lang w:eastAsia="ro-RO"/>
              </w:rPr>
            </w:pPr>
            <w:r>
              <w:rPr>
                <w:rFonts w:ascii="Times New Roman" w:eastAsia="Times New Roman" w:hAnsi="Times New Roman" w:cs="Times New Roman"/>
                <w:color w:val="000000"/>
                <w:sz w:val="18"/>
                <w:lang w:eastAsia="ro-RO"/>
              </w:rPr>
              <w:t>Lucrări de amenajare/ re</w:t>
            </w:r>
            <w:r w:rsidR="006649E8" w:rsidRPr="006649E8">
              <w:rPr>
                <w:rFonts w:ascii="Times New Roman" w:eastAsia="Times New Roman" w:hAnsi="Times New Roman" w:cs="Times New Roman"/>
                <w:color w:val="000000"/>
                <w:sz w:val="18"/>
                <w:lang w:eastAsia="ro-RO"/>
              </w:rPr>
              <w:t>amen</w:t>
            </w:r>
            <w:r>
              <w:rPr>
                <w:rFonts w:ascii="Times New Roman" w:eastAsia="Times New Roman" w:hAnsi="Times New Roman" w:cs="Times New Roman"/>
                <w:color w:val="000000"/>
                <w:sz w:val="18"/>
                <w:lang w:eastAsia="ro-RO"/>
              </w:rPr>
              <w:t>a</w:t>
            </w:r>
            <w:r w:rsidR="006649E8" w:rsidRPr="006649E8">
              <w:rPr>
                <w:rFonts w:ascii="Times New Roman" w:eastAsia="Times New Roman" w:hAnsi="Times New Roman" w:cs="Times New Roman"/>
                <w:color w:val="000000"/>
                <w:sz w:val="18"/>
                <w:lang w:eastAsia="ro-RO"/>
              </w:rPr>
              <w:t>jare spații verzi. Amenajarea/reamenajarea alei și zona de promenadă. Mobilier urban, iluminat public și facilități de recreere. Instalații de irigat.</w:t>
            </w:r>
          </w:p>
        </w:tc>
      </w:tr>
      <w:tr w:rsidR="006649E8" w:rsidRPr="006649E8" w:rsidTr="0057757F">
        <w:trPr>
          <w:trHeight w:val="132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267</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Spații verzi și zonă de recreere Faleză Nord</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Local/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92461D" w:rsidP="006649E8">
            <w:pPr>
              <w:spacing w:after="0" w:line="240" w:lineRule="auto"/>
              <w:rPr>
                <w:rFonts w:ascii="Times New Roman" w:eastAsia="Times New Roman" w:hAnsi="Times New Roman" w:cs="Times New Roman"/>
                <w:color w:val="000000"/>
                <w:sz w:val="18"/>
                <w:lang w:eastAsia="ro-RO"/>
              </w:rPr>
            </w:pPr>
            <w:r>
              <w:rPr>
                <w:rFonts w:ascii="Times New Roman" w:eastAsia="Times New Roman" w:hAnsi="Times New Roman" w:cs="Times New Roman"/>
                <w:color w:val="000000"/>
                <w:sz w:val="18"/>
                <w:lang w:eastAsia="ro-RO"/>
              </w:rPr>
              <w:t>Lucrări de amenajare/ re</w:t>
            </w:r>
            <w:r w:rsidR="006649E8" w:rsidRPr="006649E8">
              <w:rPr>
                <w:rFonts w:ascii="Times New Roman" w:eastAsia="Times New Roman" w:hAnsi="Times New Roman" w:cs="Times New Roman"/>
                <w:color w:val="000000"/>
                <w:sz w:val="18"/>
                <w:lang w:eastAsia="ro-RO"/>
              </w:rPr>
              <w:t>amen</w:t>
            </w:r>
            <w:r>
              <w:rPr>
                <w:rFonts w:ascii="Times New Roman" w:eastAsia="Times New Roman" w:hAnsi="Times New Roman" w:cs="Times New Roman"/>
                <w:color w:val="000000"/>
                <w:sz w:val="18"/>
                <w:lang w:eastAsia="ro-RO"/>
              </w:rPr>
              <w:t>a</w:t>
            </w:r>
            <w:r w:rsidR="006649E8" w:rsidRPr="006649E8">
              <w:rPr>
                <w:rFonts w:ascii="Times New Roman" w:eastAsia="Times New Roman" w:hAnsi="Times New Roman" w:cs="Times New Roman"/>
                <w:color w:val="000000"/>
                <w:sz w:val="18"/>
                <w:lang w:eastAsia="ro-RO"/>
              </w:rPr>
              <w:t>jare spații verzi. Amenajarea/reamenajarea alei și zona de promenadă. Mobilier urban, iluminat public și facilități de recreere. Instalații de irigat.</w:t>
            </w:r>
          </w:p>
        </w:tc>
      </w:tr>
      <w:tr w:rsidR="006649E8" w:rsidRPr="006649E8" w:rsidTr="0057757F">
        <w:trPr>
          <w:trHeight w:val="132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268</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Spații verzi și zonă de recreere Gară C.F.R.</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Local/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Lucrări </w:t>
            </w:r>
            <w:r w:rsidR="0092461D">
              <w:rPr>
                <w:rFonts w:ascii="Times New Roman" w:eastAsia="Times New Roman" w:hAnsi="Times New Roman" w:cs="Times New Roman"/>
                <w:color w:val="000000"/>
                <w:sz w:val="18"/>
                <w:lang w:eastAsia="ro-RO"/>
              </w:rPr>
              <w:t>de amenajare/ re</w:t>
            </w:r>
            <w:r w:rsidRPr="006649E8">
              <w:rPr>
                <w:rFonts w:ascii="Times New Roman" w:eastAsia="Times New Roman" w:hAnsi="Times New Roman" w:cs="Times New Roman"/>
                <w:color w:val="000000"/>
                <w:sz w:val="18"/>
                <w:lang w:eastAsia="ro-RO"/>
              </w:rPr>
              <w:t>amen</w:t>
            </w:r>
            <w:r w:rsidR="0092461D">
              <w:rPr>
                <w:rFonts w:ascii="Times New Roman" w:eastAsia="Times New Roman" w:hAnsi="Times New Roman" w:cs="Times New Roman"/>
                <w:color w:val="000000"/>
                <w:sz w:val="18"/>
                <w:lang w:eastAsia="ro-RO"/>
              </w:rPr>
              <w:t>a</w:t>
            </w:r>
            <w:r w:rsidRPr="006649E8">
              <w:rPr>
                <w:rFonts w:ascii="Times New Roman" w:eastAsia="Times New Roman" w:hAnsi="Times New Roman" w:cs="Times New Roman"/>
                <w:color w:val="000000"/>
                <w:sz w:val="18"/>
                <w:lang w:eastAsia="ro-RO"/>
              </w:rPr>
              <w:t>jare spații verzi. Amenajarea/reamenajarea alei și zona de promenadă. Mobilier urban, iluminat public și facilități de recreere. Instalații de irigat.</w:t>
            </w:r>
          </w:p>
        </w:tc>
      </w:tr>
      <w:tr w:rsidR="006649E8" w:rsidRPr="006649E8" w:rsidTr="0057757F">
        <w:trPr>
          <w:trHeight w:val="132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269</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Spații verzi și zonă de recreere Far</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Local/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Lucrări de amenajare/ </w:t>
            </w:r>
            <w:r w:rsidR="0092461D">
              <w:rPr>
                <w:rFonts w:ascii="Times New Roman" w:eastAsia="Times New Roman" w:hAnsi="Times New Roman" w:cs="Times New Roman"/>
                <w:color w:val="000000"/>
                <w:sz w:val="18"/>
                <w:lang w:eastAsia="ro-RO"/>
              </w:rPr>
              <w:t>reamenajare</w:t>
            </w:r>
            <w:r w:rsidRPr="006649E8">
              <w:rPr>
                <w:rFonts w:ascii="Times New Roman" w:eastAsia="Times New Roman" w:hAnsi="Times New Roman" w:cs="Times New Roman"/>
                <w:color w:val="000000"/>
                <w:sz w:val="18"/>
                <w:lang w:eastAsia="ro-RO"/>
              </w:rPr>
              <w:t xml:space="preserve"> spații verzi. Amenajarea/reamenajarea alei și zona de promenadă. Mobilier urban, iluminat public și facilități de recreere. Instalații de irigat.</w:t>
            </w:r>
          </w:p>
        </w:tc>
      </w:tr>
      <w:tr w:rsidR="006649E8" w:rsidRPr="006649E8" w:rsidTr="0057757F">
        <w:trPr>
          <w:trHeight w:val="128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270</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Spații verzi și zonă de recreere Casa de Cultură</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Local/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Lucrări de amenajare/ </w:t>
            </w:r>
            <w:r w:rsidR="0092461D">
              <w:rPr>
                <w:rFonts w:ascii="Times New Roman" w:eastAsia="Times New Roman" w:hAnsi="Times New Roman" w:cs="Times New Roman"/>
                <w:color w:val="000000"/>
                <w:sz w:val="18"/>
                <w:lang w:eastAsia="ro-RO"/>
              </w:rPr>
              <w:t>reamenajare</w:t>
            </w:r>
            <w:r w:rsidRPr="006649E8">
              <w:rPr>
                <w:rFonts w:ascii="Times New Roman" w:eastAsia="Times New Roman" w:hAnsi="Times New Roman" w:cs="Times New Roman"/>
                <w:color w:val="000000"/>
                <w:sz w:val="18"/>
                <w:lang w:eastAsia="ro-RO"/>
              </w:rPr>
              <w:t xml:space="preserve"> spații verzi. Amenajarea/reamenajarea alei și zona de promenadă. Mobilier urban, iluminat public și facilități de recreere. Instalații de irigat.</w:t>
            </w:r>
          </w:p>
        </w:tc>
      </w:tr>
      <w:tr w:rsidR="006649E8" w:rsidRPr="006649E8" w:rsidTr="0057757F">
        <w:trPr>
          <w:trHeight w:val="128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271</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Spații verzi și zonă de recreere Aurel Vlaicu</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Local/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Lucrări de amenajare/ </w:t>
            </w:r>
            <w:r w:rsidR="0092461D">
              <w:rPr>
                <w:rFonts w:ascii="Times New Roman" w:eastAsia="Times New Roman" w:hAnsi="Times New Roman" w:cs="Times New Roman"/>
                <w:color w:val="000000"/>
                <w:sz w:val="18"/>
                <w:lang w:eastAsia="ro-RO"/>
              </w:rPr>
              <w:t>reamenajare</w:t>
            </w:r>
            <w:r w:rsidRPr="006649E8">
              <w:rPr>
                <w:rFonts w:ascii="Times New Roman" w:eastAsia="Times New Roman" w:hAnsi="Times New Roman" w:cs="Times New Roman"/>
                <w:color w:val="000000"/>
                <w:sz w:val="18"/>
                <w:lang w:eastAsia="ro-RO"/>
              </w:rPr>
              <w:t xml:space="preserve"> spații verzi. Amenajarea/reamenajarea alei și zona de promenadă. Mobilier urban, iluminat public și facilități de recreere. Instalații de irigat.</w:t>
            </w:r>
          </w:p>
        </w:tc>
      </w:tr>
      <w:tr w:rsidR="006649E8" w:rsidRPr="006649E8" w:rsidTr="0057757F">
        <w:trPr>
          <w:trHeight w:val="128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272</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Spații verzi și zonă de recreere Tomis II</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Local/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Lucrări de amenajare/ </w:t>
            </w:r>
            <w:r w:rsidR="0092461D">
              <w:rPr>
                <w:rFonts w:ascii="Times New Roman" w:eastAsia="Times New Roman" w:hAnsi="Times New Roman" w:cs="Times New Roman"/>
                <w:color w:val="000000"/>
                <w:sz w:val="18"/>
                <w:lang w:eastAsia="ro-RO"/>
              </w:rPr>
              <w:t>reamenajare</w:t>
            </w:r>
            <w:r w:rsidRPr="006649E8">
              <w:rPr>
                <w:rFonts w:ascii="Times New Roman" w:eastAsia="Times New Roman" w:hAnsi="Times New Roman" w:cs="Times New Roman"/>
                <w:color w:val="000000"/>
                <w:sz w:val="18"/>
                <w:lang w:eastAsia="ro-RO"/>
              </w:rPr>
              <w:t xml:space="preserve"> spații verzi. Amenajarea/reamenajarea alei și zona de promenadă. Mobilier urban, iluminat public și facilități de recreere. Instalații de irigat.</w:t>
            </w:r>
          </w:p>
        </w:tc>
      </w:tr>
      <w:tr w:rsidR="006649E8" w:rsidRPr="006649E8" w:rsidTr="0057757F">
        <w:trPr>
          <w:trHeight w:val="118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273</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Facilități de recreere în zona Tomis I</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Local/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900.000,00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Reconversia și refuncționalizarea unei suprafețe de teren degradat, transformarea acesteia într-o zonă de agrement și petrecerea timpului liber pentru comunitate și turiști. Lucrări de amenajare/ reamenajare spații verzi. Dotări specifice, echipamente și mobilier urban. Amenajarea căilor de acces.</w:t>
            </w:r>
          </w:p>
        </w:tc>
      </w:tr>
      <w:tr w:rsidR="006649E8" w:rsidRPr="006649E8" w:rsidTr="0057757F">
        <w:trPr>
          <w:trHeight w:val="110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274</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Facilități de recreere în zona Tomis II</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Local/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900.000,00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Reconversia și refuncționalizarea unei suprafețe de teren degradat, transformarea acesteia într-o zonă de agrement și petrecerea timpului liber pentru comunitate și turiști. Lucrări de amenajare/ reamenajare spații verzi. Dotări specifice, echipamente și mobilier urban. Amenajarea căilor de acces.</w:t>
            </w:r>
          </w:p>
        </w:tc>
      </w:tr>
      <w:tr w:rsidR="006649E8" w:rsidRPr="006649E8" w:rsidTr="0057757F">
        <w:trPr>
          <w:trHeight w:val="110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275</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Facilități de recreere în zona Tomis III</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Local/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900.000,00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Reconversia și refuncționalizarea unei suprafețe de teren degradat, transformarea acesteia într-o zonă de agrement și petrecerea timpului liber pentru comunitate și turiști. Lucrări de amenajare/ reamenajare spații verzi. Dotări specifice, echipamente și mobilier urban. Amenajarea căilor de acces.</w:t>
            </w:r>
          </w:p>
        </w:tc>
      </w:tr>
      <w:tr w:rsidR="006649E8" w:rsidRPr="006649E8" w:rsidTr="0057757F">
        <w:trPr>
          <w:trHeight w:val="111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276</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Facilități de recreere  în zona Tomis Nord</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Local/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900.000,00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bottom"/>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Reconversia și refuncționalizarea unei suprafețe de teren degradat, transformarea acesteia într-o zonă de agrement și petrecerea timpului liber pentru comunitate și turiști. Lucrări de amenajare/ reamenajare spații verzi. Dotări specifice, echipamente și mobilier urban. Amenajarea căilor de acces.</w:t>
            </w:r>
          </w:p>
        </w:tc>
      </w:tr>
      <w:tr w:rsidR="006649E8" w:rsidRPr="006649E8" w:rsidTr="0057757F">
        <w:trPr>
          <w:trHeight w:val="110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277</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Facilități de recreere  în zona Tomis Plus</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Local/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900.000,00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Reconversia și refuncționalizarea unei suprafețe de teren degradat, transformarea acesteia într-o zonă de agrement și petrecerea timpului liber pentru comunitate și turiști. Lucrări de amenajare/ reamenajare spații verzi. Dotări specifice, echipamente și mobilier urban. Amenajarea căilor de acces.</w:t>
            </w:r>
          </w:p>
        </w:tc>
      </w:tr>
      <w:tr w:rsidR="006649E8" w:rsidRPr="006649E8" w:rsidTr="0057757F">
        <w:trPr>
          <w:trHeight w:val="110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278</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Facilități de recreere  în zona Coiciu</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Local/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900.000,00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Reconversia și refuncționalizarea unei suprafețe de teren degradat, transformarea acesteia într-o zonă de agrement și petrecerea timpului liber pentru comunitate și turiști. Lucrări de amenajare/ reamenajare spații verzi. Dotări specifice, echipamente și mobilier urban. Amenajarea căilor de acces.</w:t>
            </w:r>
          </w:p>
        </w:tc>
      </w:tr>
      <w:tr w:rsidR="006649E8" w:rsidRPr="006649E8" w:rsidTr="0057757F">
        <w:trPr>
          <w:trHeight w:val="111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279</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Facilități de recreere  în zona Delfinariu-Faleză Nord</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Local/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900.000,00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bottom"/>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Reconversia și refuncționalizarea unei suprafețe de teren degradat, transformarea acesteia într-o zonă de agrement și petrecerea timpului liber pentru comunitate și turiști. Lucrări de amenajare/ reamenajare spații verzi. Dotări specifice, echipamente și mobilier urban. Amenajarea căilor de acces.</w:t>
            </w:r>
          </w:p>
        </w:tc>
      </w:tr>
      <w:tr w:rsidR="006649E8" w:rsidRPr="006649E8" w:rsidTr="0057757F">
        <w:trPr>
          <w:trHeight w:val="110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280</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Facilități de recreere în zona Km 4-5</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Local/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900.000,00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Reconversia și refuncționalizarea unei suprafețe de teren degradat, transformarea acesteia într-o zonă de agrement și petrecerea timpului liber pentru comunitate și turiști. Lucrări de amenajare/ reamenajare spații verzi. Dotări specifice, echipamente și mobilier urban. Amenajarea căilor de acces.</w:t>
            </w:r>
          </w:p>
        </w:tc>
      </w:tr>
      <w:tr w:rsidR="006649E8" w:rsidRPr="006649E8" w:rsidTr="0057757F">
        <w:trPr>
          <w:trHeight w:val="111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281</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Facilități de recreere  în zona Km 4 - Faleză Sud</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Local/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900.000,00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bottom"/>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Reconversia și refuncționalizarea unei suprafețe de teren degradat, transformarea acesteia într-o zonă de agrement și petrecerea timpului liber pentru comunitate și turiști. Lucrări de amenajare/ reamenajare spații verzi. Dotări specifice, echipamente și mobilier urban. Amenajarea căilor de acces.</w:t>
            </w:r>
          </w:p>
        </w:tc>
      </w:tr>
      <w:tr w:rsidR="006649E8" w:rsidRPr="006649E8" w:rsidTr="0057757F">
        <w:trPr>
          <w:trHeight w:val="110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282</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Facilități de recreere  în zona Viile Noi</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Local/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900.000,00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Reconversia și refuncționalizarea unei suprafețe de teren degradat, transformarea acesteia într-o zonă de agrement și petrecerea timpului liber pentru comunitate și turiști. Lucrări de amenajare/ reamenajare spații verzi. Dotări specifice, echipamente și mobilier urban. Amenajarea căilor de acces.</w:t>
            </w:r>
          </w:p>
        </w:tc>
      </w:tr>
      <w:tr w:rsidR="006649E8" w:rsidRPr="006649E8" w:rsidTr="0057757F">
        <w:trPr>
          <w:trHeight w:val="111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283</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Facilități de recreere  în zona CET-Medeea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Local/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900.000,00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bottom"/>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Reconversia și refuncționalizarea unei suprafețe de teren degradat, transformarea acesteia într-o zonă de agrement și petrecerea timpului liber pentru comunitate și turiști. Lucrări de amenajare/ reamenajare spații verzi. Dotări specifice, echipamente și mobilier urban. Amenajarea căilor de acces.</w:t>
            </w:r>
          </w:p>
        </w:tc>
      </w:tr>
      <w:tr w:rsidR="006649E8" w:rsidRPr="006649E8" w:rsidTr="0057757F">
        <w:trPr>
          <w:trHeight w:val="118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284</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Facilități de recreere în zona Palas</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Local/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900.000,00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Reconversia și refuncționalizarea unei suprafețe de teren degradat, transformarea acesteia într-o zonă de agrement și petrecerea timpului liber pentru comunitate și turiști. Lucrări de amenajare/ reamenajare spații verzi. Dotări specifice, echipamente și mobilier urban. Amenajarea căilor de acces.</w:t>
            </w:r>
          </w:p>
        </w:tc>
      </w:tr>
      <w:tr w:rsidR="006649E8" w:rsidRPr="006649E8" w:rsidTr="0057757F">
        <w:trPr>
          <w:trHeight w:val="118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285</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Facilități de recreere  în zona Gară-Șoseaua Mangaliei-Abator</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Local/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900.000,00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Reconversia și refuncționalizarea unei suprafețe de teren degradat, transformarea acesteia într-o zonă de agrement și petrecerea timpului liber pentru comunitate și turiști. Lucrări de amenajare/ reamenajare spații verzi. Dotări specifice, echipamente și mobilier urban. Amenajarea căilor de acces.</w:t>
            </w:r>
          </w:p>
        </w:tc>
      </w:tr>
      <w:tr w:rsidR="006649E8" w:rsidRPr="006649E8" w:rsidTr="0057757F">
        <w:trPr>
          <w:trHeight w:val="118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286</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Facilități de recreere  în zona Inel I</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Local/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900.000,00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Reconversia și refuncționalizarea unei suprafețe de teren degradat, transformarea acesteia într-o zonă de agrement și petrecerea timpului liber pentru comunitate și turiști. Lucrări de amenajare/ reamenajare spații verzi. Dotări specifice, echipamente și mobilier urban. Amenajarea căilor de acces.</w:t>
            </w:r>
          </w:p>
        </w:tc>
      </w:tr>
      <w:tr w:rsidR="006649E8" w:rsidRPr="006649E8" w:rsidTr="0057757F">
        <w:trPr>
          <w:trHeight w:val="111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287</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Facilități de recreere  în zona Inel II</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Local/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900.000,00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bottom"/>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Reconversia și refuncționalizarea unei suprafețe de teren degradat, transformarea acesteia într-o zonă de agrement și petrecerea timpului liber pentru comunitate și turiști. Lucrări de amenajare/ reamenajare spații verzi. Dotări specifice, echipamente și mobilier urban. Amenajarea căilor de acces.</w:t>
            </w:r>
          </w:p>
        </w:tc>
      </w:tr>
      <w:tr w:rsidR="006649E8" w:rsidRPr="006649E8" w:rsidTr="0057757F">
        <w:trPr>
          <w:trHeight w:val="110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288</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Facilități de recreere  în zona Anadalchioi</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Local/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900.000,00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Reconversia și refuncționalizarea unei suprafețe de teren degradat, transformarea acesteia într-o zonă de agrement și petrecerea timpului liber pentru comunitate și turiști. Lucrări de amenajare/ reamenajare spații verzi. Dotări specifice, echipamente și mobilier urban. Amenajarea căilor de acces.</w:t>
            </w:r>
          </w:p>
        </w:tc>
      </w:tr>
      <w:tr w:rsidR="006649E8" w:rsidRPr="006649E8" w:rsidTr="0057757F">
        <w:trPr>
          <w:trHeight w:val="110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289</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Facilități de recreere  în zona Str. Baba Novac-Str. Barbu Ștefănescu Delavrancea- Str. Tulcei - Str. Badea Cârțan</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Local/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900.000,00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Reconversia și refuncționalizarea unei suprafețe de teren degradat, transformarea acesteia într-o zonă de agrement și petrecerea timpului liber pentru comunitate și turiști. Lucrări de amenajare/ reamenajare spații verzi. Dotări specifice, echipamente și mobilier urban. Amenajarea căilor de acces.</w:t>
            </w:r>
          </w:p>
        </w:tc>
      </w:tr>
      <w:tr w:rsidR="006649E8" w:rsidRPr="006649E8" w:rsidTr="0057757F">
        <w:trPr>
          <w:trHeight w:val="111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290</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Facilități de recreere  în zona Palazu Mare</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Local/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900.000,00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bottom"/>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Reconversia și refuncționalizarea unei suprafețe de teren degradat, transformarea acesteia într-o zonă de agrement și petrecerea timpului liber pentru comunitate și turiști. Lucrări de amenajare/ reamenajare spații verzi. Dotări specifice, echipamente și mobilier urban. Amenajarea căilor de acces.</w:t>
            </w:r>
          </w:p>
        </w:tc>
      </w:tr>
      <w:tr w:rsidR="006649E8" w:rsidRPr="006649E8" w:rsidTr="0057757F">
        <w:trPr>
          <w:trHeight w:val="135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291</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Connect City</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Local/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2.700.000,00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Crearea de facilități pentru conectivitate - acces wi-fi în spațiile publice</w:t>
            </w:r>
          </w:p>
        </w:tc>
      </w:tr>
      <w:tr w:rsidR="006649E8" w:rsidRPr="006649E8" w:rsidTr="0057757F">
        <w:trPr>
          <w:trHeight w:val="321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292</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Smart District</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propriu</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67.500.000,00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Scopul proiectului este de a localiza si descrie un cartier pilot (demonstrativ) din Municipiul Constanta ,cartier pentru care , ulterior va fi elaborat si planificat conceptul  smart district,inclusiv cu activitati demonstrative .</w:t>
            </w:r>
            <w:r w:rsidRPr="006649E8">
              <w:rPr>
                <w:rFonts w:ascii="Times New Roman" w:eastAsia="Times New Roman" w:hAnsi="Times New Roman" w:cs="Times New Roman"/>
                <w:color w:val="000000"/>
                <w:sz w:val="18"/>
                <w:lang w:eastAsia="ro-RO"/>
              </w:rPr>
              <w:br/>
              <w:t>Se urmareste:</w:t>
            </w:r>
            <w:r w:rsidRPr="006649E8">
              <w:rPr>
                <w:rFonts w:ascii="Times New Roman" w:eastAsia="Times New Roman" w:hAnsi="Times New Roman" w:cs="Times New Roman"/>
                <w:color w:val="000000"/>
                <w:sz w:val="18"/>
                <w:lang w:eastAsia="ro-RO"/>
              </w:rPr>
              <w:br/>
              <w:t>-alimentarea cu energie electrica si termica ,gaze,apa-canal.</w:t>
            </w:r>
            <w:r w:rsidRPr="006649E8">
              <w:rPr>
                <w:rFonts w:ascii="Times New Roman" w:eastAsia="Times New Roman" w:hAnsi="Times New Roman" w:cs="Times New Roman"/>
                <w:color w:val="000000"/>
                <w:sz w:val="18"/>
                <w:lang w:eastAsia="ro-RO"/>
              </w:rPr>
              <w:br/>
              <w:t>-contorizarea inteligenta a energiei electrice,energie termica.</w:t>
            </w:r>
            <w:r w:rsidRPr="006649E8">
              <w:rPr>
                <w:rFonts w:ascii="Times New Roman" w:eastAsia="Times New Roman" w:hAnsi="Times New Roman" w:cs="Times New Roman"/>
                <w:color w:val="000000"/>
                <w:sz w:val="18"/>
                <w:lang w:eastAsia="ro-RO"/>
              </w:rPr>
              <w:br/>
              <w:t>-masuri de economisire a energiei in cladiri</w:t>
            </w:r>
            <w:r w:rsidRPr="006649E8">
              <w:rPr>
                <w:rFonts w:ascii="Times New Roman" w:eastAsia="Times New Roman" w:hAnsi="Times New Roman" w:cs="Times New Roman"/>
                <w:color w:val="000000"/>
                <w:sz w:val="18"/>
                <w:lang w:eastAsia="ro-RO"/>
              </w:rPr>
              <w:br/>
              <w:t>-producerea de energie din surse regenerabile</w:t>
            </w:r>
            <w:r w:rsidRPr="006649E8">
              <w:rPr>
                <w:rFonts w:ascii="Times New Roman" w:eastAsia="Times New Roman" w:hAnsi="Times New Roman" w:cs="Times New Roman"/>
                <w:color w:val="000000"/>
                <w:sz w:val="18"/>
                <w:lang w:eastAsia="ro-RO"/>
              </w:rPr>
              <w:br/>
              <w:t>-sectorul transport,planuri de e-mobilitate (infrastructura statii incarcare ,vehicule electrice,etc)</w:t>
            </w:r>
            <w:r w:rsidRPr="006649E8">
              <w:rPr>
                <w:rFonts w:ascii="Times New Roman" w:eastAsia="Times New Roman" w:hAnsi="Times New Roman" w:cs="Times New Roman"/>
                <w:color w:val="000000"/>
                <w:sz w:val="18"/>
                <w:lang w:eastAsia="ro-RO"/>
              </w:rPr>
              <w:br/>
              <w:t>-structura sistemului  TIC  relevanta pentru proiecte de orase inteligente.</w:t>
            </w:r>
          </w:p>
        </w:tc>
      </w:tr>
      <w:tr w:rsidR="006649E8" w:rsidRPr="006649E8" w:rsidTr="0057757F">
        <w:trPr>
          <w:trHeight w:val="148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293</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Ecologizare și reconversie a terenurilor contaminate din zona OIL Terminal</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225.000.000,00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Lucrări de amenajare/ </w:t>
            </w:r>
            <w:r w:rsidR="0092461D">
              <w:rPr>
                <w:rFonts w:ascii="Times New Roman" w:eastAsia="Times New Roman" w:hAnsi="Times New Roman" w:cs="Times New Roman"/>
                <w:color w:val="000000"/>
                <w:sz w:val="18"/>
                <w:lang w:eastAsia="ro-RO"/>
              </w:rPr>
              <w:t>reamenajare</w:t>
            </w:r>
            <w:r w:rsidRPr="006649E8">
              <w:rPr>
                <w:rFonts w:ascii="Times New Roman" w:eastAsia="Times New Roman" w:hAnsi="Times New Roman" w:cs="Times New Roman"/>
                <w:color w:val="000000"/>
                <w:sz w:val="18"/>
                <w:lang w:eastAsia="ro-RO"/>
              </w:rPr>
              <w:t xml:space="preserve"> spații verzi. Amenajarea/reamenajarea alei și zona de promenadă. Mobilier urban, iluminat public și facilități de recreere. Instalații de irigat.</w:t>
            </w:r>
          </w:p>
        </w:tc>
      </w:tr>
      <w:tr w:rsidR="006649E8" w:rsidRPr="006649E8" w:rsidTr="0057757F">
        <w:trPr>
          <w:trHeight w:val="132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294</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Îmbunătățirea mediului urban în orașul Eforie</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Eforie</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8.000.000,00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amenajare/ reamenajare spații verzi. Amenajarea/reamenajarea alei și zona de promenadă. Mobilier urban și facilități de recreere. Instalații de irigat. Lucrări de ecologizare a terenurilor neutilizate</w:t>
            </w:r>
          </w:p>
        </w:tc>
      </w:tr>
      <w:tr w:rsidR="006649E8" w:rsidRPr="006649E8" w:rsidTr="0057757F">
        <w:trPr>
          <w:trHeight w:val="129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295</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Spații verzi și zona de recreere în orașul Eforie</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Eforie</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Lucrări de amenajare/ </w:t>
            </w:r>
            <w:r w:rsidR="0092461D">
              <w:rPr>
                <w:rFonts w:ascii="Times New Roman" w:eastAsia="Times New Roman" w:hAnsi="Times New Roman" w:cs="Times New Roman"/>
                <w:color w:val="000000"/>
                <w:sz w:val="18"/>
                <w:lang w:eastAsia="ro-RO"/>
              </w:rPr>
              <w:t>reamenajare</w:t>
            </w:r>
            <w:r w:rsidRPr="006649E8">
              <w:rPr>
                <w:rFonts w:ascii="Times New Roman" w:eastAsia="Times New Roman" w:hAnsi="Times New Roman" w:cs="Times New Roman"/>
                <w:color w:val="000000"/>
                <w:sz w:val="18"/>
                <w:lang w:eastAsia="ro-RO"/>
              </w:rPr>
              <w:t xml:space="preserve"> spații verzi. Amenajarea/reamenajarea alei și zona de promenadă. Mobilier urban și facilități de recreere. Instalații de irigat.</w:t>
            </w:r>
          </w:p>
        </w:tc>
      </w:tr>
      <w:tr w:rsidR="006649E8" w:rsidRPr="006649E8" w:rsidTr="0057757F">
        <w:trPr>
          <w:trHeight w:val="302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296</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Velo Park în orașul Eforie</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Eforie</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1.110.000,00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Crearea unui spatiu multifunctional de educatie, sport si recreree in cadrul caruia se practica invatarea regulilor de conduita in trafic pentru tinerii ciclisti. Promova mobilitatii alternative si de solutii ecologice de deplasare care sa conduca la reducerea poluarii si la cresterea calitatii vietii. Lucrari si amenajari specifice.                                                       1. mobilier urban special: bănci velo, coşuri de gunoi, cişmele</w:t>
            </w:r>
            <w:r w:rsidRPr="006649E8">
              <w:rPr>
                <w:rFonts w:ascii="Times New Roman" w:eastAsia="Times New Roman" w:hAnsi="Times New Roman" w:cs="Times New Roman"/>
                <w:color w:val="000000"/>
                <w:sz w:val="18"/>
                <w:lang w:eastAsia="ro-RO"/>
              </w:rPr>
              <w:br/>
              <w:t>2. suprafete antitrauma omologate</w:t>
            </w:r>
            <w:r w:rsidRPr="006649E8">
              <w:rPr>
                <w:rFonts w:ascii="Times New Roman" w:eastAsia="Times New Roman" w:hAnsi="Times New Roman" w:cs="Times New Roman"/>
                <w:color w:val="000000"/>
                <w:sz w:val="18"/>
                <w:lang w:eastAsia="ro-RO"/>
              </w:rPr>
              <w:br/>
              <w:t>3. iluminat special ecologic cu celule fotovoltaice</w:t>
            </w:r>
            <w:r w:rsidRPr="006649E8">
              <w:rPr>
                <w:rFonts w:ascii="Times New Roman" w:eastAsia="Times New Roman" w:hAnsi="Times New Roman" w:cs="Times New Roman"/>
                <w:color w:val="000000"/>
                <w:sz w:val="18"/>
                <w:lang w:eastAsia="ro-RO"/>
              </w:rPr>
              <w:br/>
              <w:t>4. reţea de comunicaţii/automatizare şi hotspot-uri internet</w:t>
            </w:r>
            <w:r w:rsidRPr="006649E8">
              <w:rPr>
                <w:rFonts w:ascii="Times New Roman" w:eastAsia="Times New Roman" w:hAnsi="Times New Roman" w:cs="Times New Roman"/>
                <w:color w:val="000000"/>
                <w:sz w:val="18"/>
                <w:lang w:eastAsia="ro-RO"/>
              </w:rPr>
              <w:br/>
              <w:t>5. pergole şi mese de şah/table/alte activităţi</w:t>
            </w:r>
            <w:r w:rsidRPr="006649E8">
              <w:rPr>
                <w:rFonts w:ascii="Times New Roman" w:eastAsia="Times New Roman" w:hAnsi="Times New Roman" w:cs="Times New Roman"/>
                <w:color w:val="000000"/>
                <w:sz w:val="18"/>
                <w:lang w:eastAsia="ro-RO"/>
              </w:rPr>
              <w:br/>
              <w:t>6. spaţiu de joacă pentru categoria de vârste 2-5 ani</w:t>
            </w:r>
            <w:r w:rsidRPr="006649E8">
              <w:rPr>
                <w:rFonts w:ascii="Times New Roman" w:eastAsia="Times New Roman" w:hAnsi="Times New Roman" w:cs="Times New Roman"/>
                <w:color w:val="000000"/>
                <w:sz w:val="18"/>
                <w:lang w:eastAsia="ro-RO"/>
              </w:rPr>
              <w:br/>
              <w:t>7. toaletă publică ecologică cu autocurăţare</w:t>
            </w:r>
          </w:p>
        </w:tc>
      </w:tr>
      <w:tr w:rsidR="006649E8" w:rsidRPr="006649E8" w:rsidTr="0057757F">
        <w:trPr>
          <w:trHeight w:val="138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297</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Îmbunătățirea mediului urban în orașul Murfatlar</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Murfatlar</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amenajare/ reamenajare spații verzi. Amenajarea/reamenajarea alei și zona de promenadă. Mobilier urban și facilități de recreere. Instalații de irigat. Lucrări de ecologizare a terenurilor neutilizate</w:t>
            </w:r>
          </w:p>
        </w:tc>
      </w:tr>
      <w:tr w:rsidR="006649E8" w:rsidRPr="006649E8" w:rsidTr="0057757F">
        <w:trPr>
          <w:trHeight w:val="138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298</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Spații verzi și zona de recreere în orașul Murfatlar</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Murfatlar</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Lucrări de amenajare/ </w:t>
            </w:r>
            <w:r w:rsidR="0092461D">
              <w:rPr>
                <w:rFonts w:ascii="Times New Roman" w:eastAsia="Times New Roman" w:hAnsi="Times New Roman" w:cs="Times New Roman"/>
                <w:color w:val="000000"/>
                <w:sz w:val="18"/>
                <w:lang w:eastAsia="ro-RO"/>
              </w:rPr>
              <w:t>reamenajare</w:t>
            </w:r>
            <w:r w:rsidRPr="006649E8">
              <w:rPr>
                <w:rFonts w:ascii="Times New Roman" w:eastAsia="Times New Roman" w:hAnsi="Times New Roman" w:cs="Times New Roman"/>
                <w:color w:val="000000"/>
                <w:sz w:val="18"/>
                <w:lang w:eastAsia="ro-RO"/>
              </w:rPr>
              <w:t xml:space="preserve"> spații verzi. Amenajarea/reamenajarea alei și zona de promenadă. Mobilier urban și facilități de recreere. Instalații de irigat.</w:t>
            </w:r>
          </w:p>
        </w:tc>
      </w:tr>
      <w:tr w:rsidR="006649E8" w:rsidRPr="006649E8" w:rsidTr="0057757F">
        <w:trPr>
          <w:trHeight w:val="310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299</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Velo Park în orașul Murfatlar</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Murfatlar</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1.100.000,00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Crearea unui spatiu multifunctional de educatie, sport si recreree in cadrul caruia se practica invatarea regulilor de conduita in trafic pentru tinerii ciclisti. Promova mobilitatii alternative si de solutii ecologice de deplasare care sa conduca la reducerea poluarii si la cresterea calitatii vietii. Lucrari si amenajari specifice.                                                       1. mobilier urban special: bănci velo, coşuri de gunoi, cişmele</w:t>
            </w:r>
            <w:r w:rsidRPr="006649E8">
              <w:rPr>
                <w:rFonts w:ascii="Times New Roman" w:eastAsia="Times New Roman" w:hAnsi="Times New Roman" w:cs="Times New Roman"/>
                <w:color w:val="000000"/>
                <w:sz w:val="18"/>
                <w:lang w:eastAsia="ro-RO"/>
              </w:rPr>
              <w:br/>
              <w:t>2. suprafete antitrauma omologate</w:t>
            </w:r>
            <w:r w:rsidRPr="006649E8">
              <w:rPr>
                <w:rFonts w:ascii="Times New Roman" w:eastAsia="Times New Roman" w:hAnsi="Times New Roman" w:cs="Times New Roman"/>
                <w:color w:val="000000"/>
                <w:sz w:val="18"/>
                <w:lang w:eastAsia="ro-RO"/>
              </w:rPr>
              <w:br/>
              <w:t>3. iluminat special ecologic cu celule fotovoltaice</w:t>
            </w:r>
            <w:r w:rsidRPr="006649E8">
              <w:rPr>
                <w:rFonts w:ascii="Times New Roman" w:eastAsia="Times New Roman" w:hAnsi="Times New Roman" w:cs="Times New Roman"/>
                <w:color w:val="000000"/>
                <w:sz w:val="18"/>
                <w:lang w:eastAsia="ro-RO"/>
              </w:rPr>
              <w:br/>
              <w:t>4. reţea de comunicaţii/automatizare şi hotspot-uri internet</w:t>
            </w:r>
            <w:r w:rsidRPr="006649E8">
              <w:rPr>
                <w:rFonts w:ascii="Times New Roman" w:eastAsia="Times New Roman" w:hAnsi="Times New Roman" w:cs="Times New Roman"/>
                <w:color w:val="000000"/>
                <w:sz w:val="18"/>
                <w:lang w:eastAsia="ro-RO"/>
              </w:rPr>
              <w:br/>
              <w:t>5. pergole şi mese de şah/table/alte activităţi</w:t>
            </w:r>
            <w:r w:rsidRPr="006649E8">
              <w:rPr>
                <w:rFonts w:ascii="Times New Roman" w:eastAsia="Times New Roman" w:hAnsi="Times New Roman" w:cs="Times New Roman"/>
                <w:color w:val="000000"/>
                <w:sz w:val="18"/>
                <w:lang w:eastAsia="ro-RO"/>
              </w:rPr>
              <w:br/>
              <w:t>6. spaţiu de joacă pentru categoria de vârste 2-5 ani</w:t>
            </w:r>
            <w:r w:rsidRPr="006649E8">
              <w:rPr>
                <w:rFonts w:ascii="Times New Roman" w:eastAsia="Times New Roman" w:hAnsi="Times New Roman" w:cs="Times New Roman"/>
                <w:color w:val="000000"/>
                <w:sz w:val="18"/>
                <w:lang w:eastAsia="ro-RO"/>
              </w:rPr>
              <w:br/>
              <w:t>7. toaletă publică ecologică cu autocurăţare</w:t>
            </w:r>
          </w:p>
        </w:tc>
      </w:tr>
      <w:tr w:rsidR="006649E8" w:rsidRPr="006649E8" w:rsidTr="0057757F">
        <w:trPr>
          <w:trHeight w:val="170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300</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Îmbunătățirea mediului urban în orașul Năvodari prin amenajarea de parcuri, scuaruri publice și spații verzi</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Năvodari</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6.000.000,00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amenajare/ reamenajare spații verzi. Amenajarea/reamenajarea alei și zona de promenadă. Mobilier urban și facilități de recreere. Instalații de irigat. Lucrări de ecologizare a terenurilor neutilizate</w:t>
            </w:r>
          </w:p>
        </w:tc>
      </w:tr>
      <w:tr w:rsidR="006649E8" w:rsidRPr="006649E8" w:rsidTr="0057757F">
        <w:trPr>
          <w:trHeight w:val="1425"/>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301</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Spații verzi și zonă de recreere în orașul Năvodari</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Năvodari</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Lucrări de amenajare/ </w:t>
            </w:r>
            <w:r w:rsidR="0092461D">
              <w:rPr>
                <w:rFonts w:ascii="Times New Roman" w:eastAsia="Times New Roman" w:hAnsi="Times New Roman" w:cs="Times New Roman"/>
                <w:color w:val="000000"/>
                <w:sz w:val="18"/>
                <w:lang w:eastAsia="ro-RO"/>
              </w:rPr>
              <w:t>reamenajare</w:t>
            </w:r>
            <w:r w:rsidRPr="006649E8">
              <w:rPr>
                <w:rFonts w:ascii="Times New Roman" w:eastAsia="Times New Roman" w:hAnsi="Times New Roman" w:cs="Times New Roman"/>
                <w:color w:val="000000"/>
                <w:sz w:val="18"/>
                <w:lang w:eastAsia="ro-RO"/>
              </w:rPr>
              <w:t xml:space="preserve"> spații verzi. Amenajarea/reamenajarea alei și zona de promenadă. Mobilier urban și facilități de recreere. Instalații de irigat.</w:t>
            </w:r>
          </w:p>
        </w:tc>
      </w:tr>
      <w:tr w:rsidR="006649E8" w:rsidRPr="006649E8" w:rsidTr="0057757F">
        <w:trPr>
          <w:trHeight w:val="124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302</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Spații verzi și de facilități derecreere în zona CP Năvodari</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Năvodari</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Fondul de Mediu/Buget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1.078.466,00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Lucrări de amenajare/ </w:t>
            </w:r>
            <w:r w:rsidR="0092461D">
              <w:rPr>
                <w:rFonts w:ascii="Times New Roman" w:eastAsia="Times New Roman" w:hAnsi="Times New Roman" w:cs="Times New Roman"/>
                <w:color w:val="000000"/>
                <w:sz w:val="18"/>
                <w:lang w:eastAsia="ro-RO"/>
              </w:rPr>
              <w:t>reamenajare</w:t>
            </w:r>
            <w:r w:rsidRPr="006649E8">
              <w:rPr>
                <w:rFonts w:ascii="Times New Roman" w:eastAsia="Times New Roman" w:hAnsi="Times New Roman" w:cs="Times New Roman"/>
                <w:color w:val="000000"/>
                <w:sz w:val="18"/>
                <w:lang w:eastAsia="ro-RO"/>
              </w:rPr>
              <w:t xml:space="preserve"> spații verzi. Amenajarea/reamenajarea alei și zona de promenadă. Mobilier urban și facilități de recreere. Instalații de irigat.</w:t>
            </w:r>
          </w:p>
        </w:tc>
      </w:tr>
      <w:tr w:rsidR="006649E8" w:rsidRPr="006649E8" w:rsidTr="0057757F">
        <w:trPr>
          <w:trHeight w:val="310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303</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Velo Park în orașul Năvodari</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Năvodari</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1.100.000,00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bottom"/>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Crearea unui spatiu multifunctional de educatie, sport si recreree in cadrul caruia se practica invatarea regulilor de conduita in trafic pentru tinerii ciclisti. Promova mobilitatii alternative si de solutii ecologice de deplasare care sa conduca la reducerea poluarii si la cresterea calitatii vietii. Lucrari si amenajari specifice.                                                       1. mobilier urban special: bănci velo, coşuri de gunoi, cişmele</w:t>
            </w:r>
            <w:r w:rsidRPr="006649E8">
              <w:rPr>
                <w:rFonts w:ascii="Times New Roman" w:eastAsia="Times New Roman" w:hAnsi="Times New Roman" w:cs="Times New Roman"/>
                <w:color w:val="000000"/>
                <w:sz w:val="18"/>
                <w:lang w:eastAsia="ro-RO"/>
              </w:rPr>
              <w:br/>
              <w:t>2. suprafete antitrauma omologate</w:t>
            </w:r>
            <w:r w:rsidRPr="006649E8">
              <w:rPr>
                <w:rFonts w:ascii="Times New Roman" w:eastAsia="Times New Roman" w:hAnsi="Times New Roman" w:cs="Times New Roman"/>
                <w:color w:val="000000"/>
                <w:sz w:val="18"/>
                <w:lang w:eastAsia="ro-RO"/>
              </w:rPr>
              <w:br/>
              <w:t>3. iluminat special ecologic cu celule fotovoltaice</w:t>
            </w:r>
            <w:r w:rsidRPr="006649E8">
              <w:rPr>
                <w:rFonts w:ascii="Times New Roman" w:eastAsia="Times New Roman" w:hAnsi="Times New Roman" w:cs="Times New Roman"/>
                <w:color w:val="000000"/>
                <w:sz w:val="18"/>
                <w:lang w:eastAsia="ro-RO"/>
              </w:rPr>
              <w:br/>
              <w:t>4. reţea de comunicaţii/automatizare şi hotspot-uri internet</w:t>
            </w:r>
            <w:r w:rsidRPr="006649E8">
              <w:rPr>
                <w:rFonts w:ascii="Times New Roman" w:eastAsia="Times New Roman" w:hAnsi="Times New Roman" w:cs="Times New Roman"/>
                <w:color w:val="000000"/>
                <w:sz w:val="18"/>
                <w:lang w:eastAsia="ro-RO"/>
              </w:rPr>
              <w:br/>
              <w:t>5. pergole şi mese de şah/table/alte activităţi</w:t>
            </w:r>
            <w:r w:rsidRPr="006649E8">
              <w:rPr>
                <w:rFonts w:ascii="Times New Roman" w:eastAsia="Times New Roman" w:hAnsi="Times New Roman" w:cs="Times New Roman"/>
                <w:color w:val="000000"/>
                <w:sz w:val="18"/>
                <w:lang w:eastAsia="ro-RO"/>
              </w:rPr>
              <w:br/>
              <w:t>6. spaţiu de joacă pentru categoria de vârste 2-5 ani</w:t>
            </w:r>
            <w:r w:rsidRPr="006649E8">
              <w:rPr>
                <w:rFonts w:ascii="Times New Roman" w:eastAsia="Times New Roman" w:hAnsi="Times New Roman" w:cs="Times New Roman"/>
                <w:color w:val="000000"/>
                <w:sz w:val="18"/>
                <w:lang w:eastAsia="ro-RO"/>
              </w:rPr>
              <w:br/>
              <w:t>7. toaletă publică ecologică cu autocurăţare</w:t>
            </w:r>
          </w:p>
        </w:tc>
      </w:tr>
      <w:tr w:rsidR="006649E8" w:rsidRPr="006649E8" w:rsidTr="0057757F">
        <w:trPr>
          <w:trHeight w:val="166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304</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Îmbunătățirea mediului urban în orașul Ovidiu (Zonă de relaxare și agrement în orașul Ovidiu)</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Ovidiu</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22.150.000,00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Reconversia și refuncționalizarea unor suprafețe de teren degradat, transformarea lor în zone de agrement și petrecerea timpului liber pentru comunitate. Lucrări de amenajare/ reamenajare spații verzi. Amenajarea/reamenajarea alei și zona de promenadă. Mobilier urban și facilități de recreere. Instalații de irigat. Lucrări de ecologizare a terenurilor neutilizate</w:t>
            </w:r>
          </w:p>
        </w:tc>
      </w:tr>
      <w:tr w:rsidR="006649E8" w:rsidRPr="006649E8" w:rsidTr="0057757F">
        <w:trPr>
          <w:trHeight w:val="141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305</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Îmbunătățirea mediului urban în zona periferică a orașului Ovidiu</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Ovidiu</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amenajare/ reamenajare spații verzi. Amenajarea/reamenajarea alei și zona de promenadă. Mobilier urban și facilități de recreere. Instalații de irigat. Lucrări de ecologizare a terenurilor neutilizate</w:t>
            </w:r>
          </w:p>
        </w:tc>
      </w:tr>
      <w:tr w:rsidR="006649E8" w:rsidRPr="006649E8" w:rsidTr="0057757F">
        <w:trPr>
          <w:trHeight w:val="1752"/>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306</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Dezvoltarea unor mici ateliere meșteșugărești tradiționale în orașul Ovidiu</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Ovidiu</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Înființarea unui program de susținere a micilor meșteșugari în promovarea produselor proprii, conservarea și stimularea promovării mai largi a tradițiilor autohtone</w:t>
            </w:r>
          </w:p>
        </w:tc>
      </w:tr>
      <w:tr w:rsidR="006649E8" w:rsidRPr="006649E8" w:rsidTr="0057757F">
        <w:trPr>
          <w:trHeight w:val="1752"/>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307</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Amenajarea de terenuri de sport și spații de recreere în orașul Ovidiu</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Ovidiu</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de Stat/ Buget Local/ Alte fonduri/CNI</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2.800.000,00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Îmbunătățirea condițiilor pentru copii. Amenajare terenuri fotbal, tenis, etc. în orașul Ovidiu</w:t>
            </w:r>
          </w:p>
        </w:tc>
      </w:tr>
      <w:tr w:rsidR="006649E8" w:rsidRPr="006649E8" w:rsidTr="0057757F">
        <w:trPr>
          <w:trHeight w:val="302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308</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Velo Park în orașul Ovidiu</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Ovidiu</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Local/Alte fonduri</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1.100.000,00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bottom"/>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Crearea unui spatiu multifunctional de educatie, sport si recreree in cadrul caruia se practica invatarea regulilor de conduita in trafic pentru tinerii ciclisti. Promova mobilitatii alternative si de solutii ecologice de deplasare care sa conduca la reducerea poluarii si la cresterea calitatii vietii. Lucrari si amenajari specifice.                                                       1. mobilier urban special: bănci velo, coşuri de gunoi, cişmele</w:t>
            </w:r>
            <w:r w:rsidRPr="006649E8">
              <w:rPr>
                <w:rFonts w:ascii="Times New Roman" w:eastAsia="Times New Roman" w:hAnsi="Times New Roman" w:cs="Times New Roman"/>
                <w:color w:val="000000"/>
                <w:sz w:val="18"/>
                <w:lang w:eastAsia="ro-RO"/>
              </w:rPr>
              <w:br/>
              <w:t>2. suprafete antitrauma omologate</w:t>
            </w:r>
            <w:r w:rsidRPr="006649E8">
              <w:rPr>
                <w:rFonts w:ascii="Times New Roman" w:eastAsia="Times New Roman" w:hAnsi="Times New Roman" w:cs="Times New Roman"/>
                <w:color w:val="000000"/>
                <w:sz w:val="18"/>
                <w:lang w:eastAsia="ro-RO"/>
              </w:rPr>
              <w:br/>
              <w:t>3. iluminat special ecologic cu celule fotovoltaice</w:t>
            </w:r>
            <w:r w:rsidRPr="006649E8">
              <w:rPr>
                <w:rFonts w:ascii="Times New Roman" w:eastAsia="Times New Roman" w:hAnsi="Times New Roman" w:cs="Times New Roman"/>
                <w:color w:val="000000"/>
                <w:sz w:val="18"/>
                <w:lang w:eastAsia="ro-RO"/>
              </w:rPr>
              <w:br/>
              <w:t>4. reţea de comunicaţii/automatizare şi hotspot-uri internet</w:t>
            </w:r>
            <w:r w:rsidRPr="006649E8">
              <w:rPr>
                <w:rFonts w:ascii="Times New Roman" w:eastAsia="Times New Roman" w:hAnsi="Times New Roman" w:cs="Times New Roman"/>
                <w:color w:val="000000"/>
                <w:sz w:val="18"/>
                <w:lang w:eastAsia="ro-RO"/>
              </w:rPr>
              <w:br/>
              <w:t>5. pergole şi mese de şah/table/alte activităţi</w:t>
            </w:r>
            <w:r w:rsidRPr="006649E8">
              <w:rPr>
                <w:rFonts w:ascii="Times New Roman" w:eastAsia="Times New Roman" w:hAnsi="Times New Roman" w:cs="Times New Roman"/>
                <w:color w:val="000000"/>
                <w:sz w:val="18"/>
                <w:lang w:eastAsia="ro-RO"/>
              </w:rPr>
              <w:br/>
              <w:t>6. spaţiu de joacă pentru categoria de vârste 2-5 ani</w:t>
            </w:r>
            <w:r w:rsidRPr="006649E8">
              <w:rPr>
                <w:rFonts w:ascii="Times New Roman" w:eastAsia="Times New Roman" w:hAnsi="Times New Roman" w:cs="Times New Roman"/>
                <w:color w:val="000000"/>
                <w:sz w:val="18"/>
                <w:lang w:eastAsia="ro-RO"/>
              </w:rPr>
              <w:br/>
              <w:t>7. toaletă publică ecologică cu autocurăţare</w:t>
            </w:r>
          </w:p>
        </w:tc>
      </w:tr>
      <w:tr w:rsidR="006649E8" w:rsidRPr="006649E8" w:rsidTr="0057757F">
        <w:trPr>
          <w:trHeight w:val="111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309</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Îmbunătățirea mediului urban în orașul Techirghiol</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Techirghiol</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amenajare/ reamenajare spații verzi. Amenajarea/reamenajarea alei și zona de promenadă. Mobilier urban și facilități de recreere. Instalații de irigat. Lucrări de ecologizare a terenurilor neutilizate</w:t>
            </w:r>
          </w:p>
        </w:tc>
      </w:tr>
      <w:tr w:rsidR="006649E8" w:rsidRPr="006649E8" w:rsidTr="0057757F">
        <w:trPr>
          <w:trHeight w:val="117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310</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Spații verzi și zonă de recreere în orașul Techirghiol</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Techirghiol</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Lucrări de amenajare/ </w:t>
            </w:r>
            <w:r w:rsidR="0092461D">
              <w:rPr>
                <w:rFonts w:ascii="Times New Roman" w:eastAsia="Times New Roman" w:hAnsi="Times New Roman" w:cs="Times New Roman"/>
                <w:color w:val="000000"/>
                <w:sz w:val="18"/>
                <w:lang w:eastAsia="ro-RO"/>
              </w:rPr>
              <w:t>reamenajare</w:t>
            </w:r>
            <w:r w:rsidRPr="006649E8">
              <w:rPr>
                <w:rFonts w:ascii="Times New Roman" w:eastAsia="Times New Roman" w:hAnsi="Times New Roman" w:cs="Times New Roman"/>
                <w:color w:val="000000"/>
                <w:sz w:val="18"/>
                <w:lang w:eastAsia="ro-RO"/>
              </w:rPr>
              <w:t xml:space="preserve"> spații verzi. Amenajarea/reamenajarea alei și zona de promenadă. Mobilier urban și facilități de recreere. Instalații de irigat.</w:t>
            </w:r>
          </w:p>
        </w:tc>
      </w:tr>
      <w:tr w:rsidR="006649E8" w:rsidRPr="006649E8" w:rsidTr="0057757F">
        <w:trPr>
          <w:trHeight w:val="336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311</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Velo Park în orașul Techirghiol</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Techirghiol</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1.100.000,00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bottom"/>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Crearea unui spatiu multifunctional de educatie, sport si recreree in cadrul caruia se practica invatarea regulilor de conduita in trafic pentru tinerii ciclisti. Promova mobilitatii alternative si de solutii ecologice de deplasare care sa conduca la reducerea poluarii si la cresterea calitatii vietii. Lucrari si amenajari specifice.                                                       1. mobilier urban special: bănci velo, coşuri de gunoi, cişmele</w:t>
            </w:r>
            <w:r w:rsidRPr="006649E8">
              <w:rPr>
                <w:rFonts w:ascii="Times New Roman" w:eastAsia="Times New Roman" w:hAnsi="Times New Roman" w:cs="Times New Roman"/>
                <w:color w:val="000000"/>
                <w:sz w:val="18"/>
                <w:lang w:eastAsia="ro-RO"/>
              </w:rPr>
              <w:br/>
              <w:t>2. suprafete antitrauma omologate</w:t>
            </w:r>
            <w:r w:rsidRPr="006649E8">
              <w:rPr>
                <w:rFonts w:ascii="Times New Roman" w:eastAsia="Times New Roman" w:hAnsi="Times New Roman" w:cs="Times New Roman"/>
                <w:color w:val="000000"/>
                <w:sz w:val="18"/>
                <w:lang w:eastAsia="ro-RO"/>
              </w:rPr>
              <w:br/>
              <w:t>3. iluminat special ecologic cu celule fotovoltaice</w:t>
            </w:r>
            <w:r w:rsidRPr="006649E8">
              <w:rPr>
                <w:rFonts w:ascii="Times New Roman" w:eastAsia="Times New Roman" w:hAnsi="Times New Roman" w:cs="Times New Roman"/>
                <w:color w:val="000000"/>
                <w:sz w:val="18"/>
                <w:lang w:eastAsia="ro-RO"/>
              </w:rPr>
              <w:br/>
              <w:t>4. reţea de comunicaţii/automatizare şi hotspot-uri internet</w:t>
            </w:r>
            <w:r w:rsidRPr="006649E8">
              <w:rPr>
                <w:rFonts w:ascii="Times New Roman" w:eastAsia="Times New Roman" w:hAnsi="Times New Roman" w:cs="Times New Roman"/>
                <w:color w:val="000000"/>
                <w:sz w:val="18"/>
                <w:lang w:eastAsia="ro-RO"/>
              </w:rPr>
              <w:br/>
              <w:t>5. pergole şi mese de şah/table/alte activităţi</w:t>
            </w:r>
            <w:r w:rsidRPr="006649E8">
              <w:rPr>
                <w:rFonts w:ascii="Times New Roman" w:eastAsia="Times New Roman" w:hAnsi="Times New Roman" w:cs="Times New Roman"/>
                <w:color w:val="000000"/>
                <w:sz w:val="18"/>
                <w:lang w:eastAsia="ro-RO"/>
              </w:rPr>
              <w:br/>
              <w:t>6. spaţiu de joacă pentru categoria de vârste 2-5 ani</w:t>
            </w:r>
            <w:r w:rsidRPr="006649E8">
              <w:rPr>
                <w:rFonts w:ascii="Times New Roman" w:eastAsia="Times New Roman" w:hAnsi="Times New Roman" w:cs="Times New Roman"/>
                <w:color w:val="000000"/>
                <w:sz w:val="18"/>
                <w:lang w:eastAsia="ro-RO"/>
              </w:rPr>
              <w:br/>
              <w:t>7. toaletă publică ecologică cu autocurăţare</w:t>
            </w:r>
          </w:p>
        </w:tc>
      </w:tr>
      <w:tr w:rsidR="006649E8" w:rsidRPr="006649E8" w:rsidTr="0057757F">
        <w:trPr>
          <w:trHeight w:val="124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312</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Spații verzi și zonă de recreere în comuna 23 August</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23 August</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Local/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Lucrări de amenajare/ reamenajare spații verzi. Amenajarea/ reamenajarea aleei și zona de promenadă. Mobilier urbam și facilități de recreere. Instalații de irigat. </w:t>
            </w:r>
          </w:p>
        </w:tc>
      </w:tr>
      <w:tr w:rsidR="006649E8" w:rsidRPr="006649E8" w:rsidTr="0057757F">
        <w:trPr>
          <w:trHeight w:val="2352"/>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313</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Velo Park în comuna 23 August</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23 August</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550.000,00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Crearea unui spatiu multifunctional de educatie, sport si recreree in cadrul caruia se practica invatarea regulilor de conduita in trafic pentru tinerii ciclisti. Promova mobilitatii alternative si de solutii ecologice de deplasare care sa conduca la reducerea poluarii si la cresterea calitatii vietii. Lucrari si amenajari specifice.                                                       1. mobilier urban special: bănci velo, coşuri de gunoi, cişmele</w:t>
            </w:r>
            <w:r w:rsidRPr="006649E8">
              <w:rPr>
                <w:rFonts w:ascii="Times New Roman" w:eastAsia="Times New Roman" w:hAnsi="Times New Roman" w:cs="Times New Roman"/>
                <w:color w:val="000000"/>
                <w:sz w:val="18"/>
                <w:lang w:eastAsia="ro-RO"/>
              </w:rPr>
              <w:br/>
              <w:t>2. suprafete antitrauma omologate</w:t>
            </w:r>
            <w:r w:rsidRPr="006649E8">
              <w:rPr>
                <w:rFonts w:ascii="Times New Roman" w:eastAsia="Times New Roman" w:hAnsi="Times New Roman" w:cs="Times New Roman"/>
                <w:color w:val="000000"/>
                <w:sz w:val="18"/>
                <w:lang w:eastAsia="ro-RO"/>
              </w:rPr>
              <w:br/>
              <w:t>3. pergole şi mese de şah/table/alte activităţi</w:t>
            </w:r>
            <w:r w:rsidRPr="006649E8">
              <w:rPr>
                <w:rFonts w:ascii="Times New Roman" w:eastAsia="Times New Roman" w:hAnsi="Times New Roman" w:cs="Times New Roman"/>
                <w:color w:val="000000"/>
                <w:sz w:val="18"/>
                <w:lang w:eastAsia="ro-RO"/>
              </w:rPr>
              <w:br/>
              <w:t>4. spaţiu de joacă pentru categoria de vârste 2-5 ani</w:t>
            </w:r>
          </w:p>
        </w:tc>
      </w:tr>
      <w:tr w:rsidR="006649E8" w:rsidRPr="006649E8" w:rsidTr="0057757F">
        <w:trPr>
          <w:trHeight w:val="124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314</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Spații verzi și zonă de recreere în comuna Agigea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Agigea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Local/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Lucrări de amenajare/ </w:t>
            </w:r>
            <w:r w:rsidR="0092461D">
              <w:rPr>
                <w:rFonts w:ascii="Times New Roman" w:eastAsia="Times New Roman" w:hAnsi="Times New Roman" w:cs="Times New Roman"/>
                <w:color w:val="000000"/>
                <w:sz w:val="18"/>
                <w:lang w:eastAsia="ro-RO"/>
              </w:rPr>
              <w:t>reamenajare</w:t>
            </w:r>
            <w:r w:rsidRPr="006649E8">
              <w:rPr>
                <w:rFonts w:ascii="Times New Roman" w:eastAsia="Times New Roman" w:hAnsi="Times New Roman" w:cs="Times New Roman"/>
                <w:color w:val="000000"/>
                <w:sz w:val="18"/>
                <w:lang w:eastAsia="ro-RO"/>
              </w:rPr>
              <w:t xml:space="preserve"> spații verzi. Amenajarea/reamenajarea alei și zona de promenadă. Mobilier urban și facilități de recreere. Instalații de irigat.</w:t>
            </w:r>
          </w:p>
        </w:tc>
      </w:tr>
      <w:tr w:rsidR="006649E8" w:rsidRPr="006649E8" w:rsidTr="0057757F">
        <w:trPr>
          <w:trHeight w:val="124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315</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Amenajare parc central în comuna Agigea, judeţul Constanţa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Agigea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Local/ Buget de Stat/Alte fonduri</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1.092.240,00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Lucrări de amenajare/ </w:t>
            </w:r>
            <w:r w:rsidR="0092461D">
              <w:rPr>
                <w:rFonts w:ascii="Times New Roman" w:eastAsia="Times New Roman" w:hAnsi="Times New Roman" w:cs="Times New Roman"/>
                <w:color w:val="000000"/>
                <w:sz w:val="18"/>
                <w:lang w:eastAsia="ro-RO"/>
              </w:rPr>
              <w:t>reamenajare</w:t>
            </w:r>
            <w:r w:rsidRPr="006649E8">
              <w:rPr>
                <w:rFonts w:ascii="Times New Roman" w:eastAsia="Times New Roman" w:hAnsi="Times New Roman" w:cs="Times New Roman"/>
                <w:color w:val="000000"/>
                <w:sz w:val="18"/>
                <w:lang w:eastAsia="ro-RO"/>
              </w:rPr>
              <w:t xml:space="preserve"> spații verzi. Amenajarea/reamenajarea alei și zona de promenadă. Mobilier urban și facilități de recreere. Instalații de irigat.</w:t>
            </w:r>
          </w:p>
        </w:tc>
      </w:tr>
      <w:tr w:rsidR="006649E8" w:rsidRPr="006649E8" w:rsidTr="0057757F">
        <w:trPr>
          <w:trHeight w:val="222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316</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Velo Park în comuna Agigea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Agigea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550.000,00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bottom"/>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Crearea unui spatiu multifunctional de educatie, sport si recreree in cadrul caruia se practica invatarea regulilor de conduita in trafic pentru tinerii ciclisti. Promova mobilitatii alternative si de solutii ecologice de deplasare care sa conduca la reducerea poluarii si la cresterea calitatii vietii. Lucrari si amenajari specifice.                                                       1. mobilier urban special: bănci velo, coşuri de gunoi, cişmele</w:t>
            </w:r>
            <w:r w:rsidRPr="006649E8">
              <w:rPr>
                <w:rFonts w:ascii="Times New Roman" w:eastAsia="Times New Roman" w:hAnsi="Times New Roman" w:cs="Times New Roman"/>
                <w:color w:val="000000"/>
                <w:sz w:val="18"/>
                <w:lang w:eastAsia="ro-RO"/>
              </w:rPr>
              <w:br/>
              <w:t>2. suprafete antitrauma omologate</w:t>
            </w:r>
            <w:r w:rsidRPr="006649E8">
              <w:rPr>
                <w:rFonts w:ascii="Times New Roman" w:eastAsia="Times New Roman" w:hAnsi="Times New Roman" w:cs="Times New Roman"/>
                <w:color w:val="000000"/>
                <w:sz w:val="18"/>
                <w:lang w:eastAsia="ro-RO"/>
              </w:rPr>
              <w:br/>
              <w:t>3. pergole şi mese de şah/table/alte activităţi</w:t>
            </w:r>
            <w:r w:rsidRPr="006649E8">
              <w:rPr>
                <w:rFonts w:ascii="Times New Roman" w:eastAsia="Times New Roman" w:hAnsi="Times New Roman" w:cs="Times New Roman"/>
                <w:color w:val="000000"/>
                <w:sz w:val="18"/>
                <w:lang w:eastAsia="ro-RO"/>
              </w:rPr>
              <w:br/>
              <w:t>4. spaţiu de joacă pentru categoria de vârste 2-5 ani</w:t>
            </w:r>
          </w:p>
        </w:tc>
      </w:tr>
      <w:tr w:rsidR="006649E8" w:rsidRPr="006649E8" w:rsidTr="0057757F">
        <w:trPr>
          <w:trHeight w:val="124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317</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Spații verzi și zonă de recreere în comuna Corbu</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Corbu</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Local/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Lucrări de amenajare/ </w:t>
            </w:r>
            <w:r w:rsidR="0092461D">
              <w:rPr>
                <w:rFonts w:ascii="Times New Roman" w:eastAsia="Times New Roman" w:hAnsi="Times New Roman" w:cs="Times New Roman"/>
                <w:color w:val="000000"/>
                <w:sz w:val="18"/>
                <w:lang w:eastAsia="ro-RO"/>
              </w:rPr>
              <w:t>reamenajare</w:t>
            </w:r>
            <w:r w:rsidRPr="006649E8">
              <w:rPr>
                <w:rFonts w:ascii="Times New Roman" w:eastAsia="Times New Roman" w:hAnsi="Times New Roman" w:cs="Times New Roman"/>
                <w:color w:val="000000"/>
                <w:sz w:val="18"/>
                <w:lang w:eastAsia="ro-RO"/>
              </w:rPr>
              <w:t xml:space="preserve"> spații verzi. Amenajarea/reamenajarea alei și zona de promenadă. Mobilier urban și facilități de recreere. Instalații de irigat.</w:t>
            </w:r>
          </w:p>
        </w:tc>
      </w:tr>
      <w:tr w:rsidR="006649E8" w:rsidRPr="006649E8" w:rsidTr="0057757F">
        <w:trPr>
          <w:trHeight w:val="124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318</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Decolmatarea, amenajarea şi taluzarea cursului derelei Corbu</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Corbu</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Local/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specifice de decolmatare, amenajare și taluzare a cursului derelei Corbu. Amenajări specfice pentru reducerea riscului de inundații.</w:t>
            </w:r>
          </w:p>
        </w:tc>
      </w:tr>
      <w:tr w:rsidR="006649E8" w:rsidRPr="006649E8" w:rsidTr="0057757F">
        <w:trPr>
          <w:trHeight w:val="124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319</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Amenajare și consolidarea malurilor Lacului Corbu</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Corbu</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5.200.000,00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specifice de amenajare și taluzare. Dezvoltarea de infrastructuri publice la scară mică pentru valorificarea atracțiilor turistice. Activități de marketing și promovare turistică</w:t>
            </w:r>
          </w:p>
        </w:tc>
      </w:tr>
      <w:tr w:rsidR="006649E8" w:rsidRPr="006649E8" w:rsidTr="0057757F">
        <w:trPr>
          <w:trHeight w:val="225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320</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Velo Park în comuna Corbu</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Corbu</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550.000,00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bottom"/>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Crearea unui spatiu multifunctional de educatie, sport si recreree in cadrul caruia se practica invatarea regulilor de conduita in trafic pentru tinerii ciclisti. Promova mobilitatii alternative si de solutii ecologice de deplasare care sa conduca la reducerea poluarii si la cresterea calitatii vietii. Lucrari si amenajari specifice.                                                       1. mobilier urban special: bănci velo, coşuri de gunoi, cişmele</w:t>
            </w:r>
            <w:r w:rsidRPr="006649E8">
              <w:rPr>
                <w:rFonts w:ascii="Times New Roman" w:eastAsia="Times New Roman" w:hAnsi="Times New Roman" w:cs="Times New Roman"/>
                <w:color w:val="000000"/>
                <w:sz w:val="18"/>
                <w:lang w:eastAsia="ro-RO"/>
              </w:rPr>
              <w:br/>
              <w:t>2. suprafete antitrauma omologate</w:t>
            </w:r>
            <w:r w:rsidRPr="006649E8">
              <w:rPr>
                <w:rFonts w:ascii="Times New Roman" w:eastAsia="Times New Roman" w:hAnsi="Times New Roman" w:cs="Times New Roman"/>
                <w:color w:val="000000"/>
                <w:sz w:val="18"/>
                <w:lang w:eastAsia="ro-RO"/>
              </w:rPr>
              <w:br/>
              <w:t>3. pergole şi mese de şah/table/alte activităţi</w:t>
            </w:r>
            <w:r w:rsidRPr="006649E8">
              <w:rPr>
                <w:rFonts w:ascii="Times New Roman" w:eastAsia="Times New Roman" w:hAnsi="Times New Roman" w:cs="Times New Roman"/>
                <w:color w:val="000000"/>
                <w:sz w:val="18"/>
                <w:lang w:eastAsia="ro-RO"/>
              </w:rPr>
              <w:br/>
              <w:t>4. spaţiu de joacă pentru categoria de vârste 2-5 ani</w:t>
            </w:r>
          </w:p>
        </w:tc>
      </w:tr>
      <w:tr w:rsidR="006649E8" w:rsidRPr="006649E8" w:rsidTr="0057757F">
        <w:trPr>
          <w:trHeight w:val="124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321</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Spații verzi și zonă de recreere în comuna Costinești</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Costinești</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Local/ Buget Național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Lucrări de amenajare/ reamenajare spații verzi. Amenajarea/ reamenajarea aleei și zona de promenadă. Mobilier urbam și facilități de recreere. Instalații de irigat. </w:t>
            </w:r>
          </w:p>
        </w:tc>
      </w:tr>
      <w:tr w:rsidR="006649E8" w:rsidRPr="006649E8" w:rsidTr="0057757F">
        <w:trPr>
          <w:trHeight w:val="2292"/>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322</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Velo Park în comuna Costinești</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Costinești</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550.000,00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bottom"/>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Crearea unui spatiu multifunctional de educatie, sport si recreree in cadrul caruia se practica invatarea regulilor de conduita in trafic pentru tinerii ciclisti. Promova mobilitatii alternative si de solutii ecologice de deplasare care sa conduca la reducerea poluarii si la cresterea calitatii vietii. Lucrari si amenajari specifice.                                                       1. mobilier urban special: bănci velo, coşuri de gunoi, cişmele</w:t>
            </w:r>
            <w:r w:rsidRPr="006649E8">
              <w:rPr>
                <w:rFonts w:ascii="Times New Roman" w:eastAsia="Times New Roman" w:hAnsi="Times New Roman" w:cs="Times New Roman"/>
                <w:color w:val="000000"/>
                <w:sz w:val="18"/>
                <w:lang w:eastAsia="ro-RO"/>
              </w:rPr>
              <w:br/>
              <w:t>2. suprafete antitrauma omologate</w:t>
            </w:r>
            <w:r w:rsidRPr="006649E8">
              <w:rPr>
                <w:rFonts w:ascii="Times New Roman" w:eastAsia="Times New Roman" w:hAnsi="Times New Roman" w:cs="Times New Roman"/>
                <w:color w:val="000000"/>
                <w:sz w:val="18"/>
                <w:lang w:eastAsia="ro-RO"/>
              </w:rPr>
              <w:br/>
              <w:t>3. pergole şi mese de şah/table/alte activităţi</w:t>
            </w:r>
            <w:r w:rsidRPr="006649E8">
              <w:rPr>
                <w:rFonts w:ascii="Times New Roman" w:eastAsia="Times New Roman" w:hAnsi="Times New Roman" w:cs="Times New Roman"/>
                <w:color w:val="000000"/>
                <w:sz w:val="18"/>
                <w:lang w:eastAsia="ro-RO"/>
              </w:rPr>
              <w:br/>
              <w:t>4. spaţiu de joacă pentru categoria de vârste 2-5 ani</w:t>
            </w:r>
          </w:p>
        </w:tc>
      </w:tr>
      <w:tr w:rsidR="006649E8" w:rsidRPr="006649E8" w:rsidTr="0057757F">
        <w:trPr>
          <w:trHeight w:val="124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323</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Scuar odihna și loc de joacă</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Cumpăna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Stat/Buget Local/Alte surse</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854.251,57</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Amenajarea unui scuar și a unui loc de joacă. Dotarea cu mobilier urban și facilități specifice. Realizarea căilor de acces.</w:t>
            </w:r>
          </w:p>
        </w:tc>
      </w:tr>
      <w:tr w:rsidR="006649E8" w:rsidRPr="006649E8" w:rsidTr="0057757F">
        <w:trPr>
          <w:trHeight w:val="124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324</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Spații verzi și zonă de recreere în comuna Cumpăna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Cumpăna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Lucrări de amenajare/ reamenajare spații verzi. Amenajarea/ reamenajarea aleei și zona de promenadă. Mobilier urbam și facilități de recreere. Instalații de irigat. </w:t>
            </w:r>
          </w:p>
        </w:tc>
      </w:tr>
      <w:tr w:rsidR="006649E8" w:rsidRPr="006649E8" w:rsidTr="0057757F">
        <w:trPr>
          <w:trHeight w:val="224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325</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Velo Park în comuna Cumpăna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Cumpăna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550.000,00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bottom"/>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Crearea unui spatiu multifunctional de educatie, sport si recreree in cadrul caruia se practica invatarea regulilor de conduita in trafic pentru tinerii ciclisti. Promova mobilitatii alternative si de solutii ecologice de deplasare care sa conduca la reducerea poluarii si la cresterea calitatii vietii. Lucrari si amenajari specifice.                                                       1. mobilier urban special: bănci velo, coşuri de gunoi, cişmele</w:t>
            </w:r>
            <w:r w:rsidRPr="006649E8">
              <w:rPr>
                <w:rFonts w:ascii="Times New Roman" w:eastAsia="Times New Roman" w:hAnsi="Times New Roman" w:cs="Times New Roman"/>
                <w:color w:val="000000"/>
                <w:sz w:val="18"/>
                <w:lang w:eastAsia="ro-RO"/>
              </w:rPr>
              <w:br/>
              <w:t>2. suprafete antitrauma omologate</w:t>
            </w:r>
            <w:r w:rsidRPr="006649E8">
              <w:rPr>
                <w:rFonts w:ascii="Times New Roman" w:eastAsia="Times New Roman" w:hAnsi="Times New Roman" w:cs="Times New Roman"/>
                <w:color w:val="000000"/>
                <w:sz w:val="18"/>
                <w:lang w:eastAsia="ro-RO"/>
              </w:rPr>
              <w:br/>
              <w:t>3. pergole şi mese de şah/table/alte activităţi</w:t>
            </w:r>
            <w:r w:rsidRPr="006649E8">
              <w:rPr>
                <w:rFonts w:ascii="Times New Roman" w:eastAsia="Times New Roman" w:hAnsi="Times New Roman" w:cs="Times New Roman"/>
                <w:color w:val="000000"/>
                <w:sz w:val="18"/>
                <w:lang w:eastAsia="ro-RO"/>
              </w:rPr>
              <w:br/>
              <w:t>4. spaţiu de joacă pentru categoria de vârste 2-5 ani</w:t>
            </w:r>
          </w:p>
        </w:tc>
      </w:tr>
      <w:tr w:rsidR="006649E8" w:rsidRPr="006649E8" w:rsidTr="0057757F">
        <w:trPr>
          <w:trHeight w:val="124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326</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Spații verzi și zonă de recreere în comuna Lumina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Lumina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Local/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Lucrări de amenajare/ </w:t>
            </w:r>
            <w:r w:rsidR="0092461D">
              <w:rPr>
                <w:rFonts w:ascii="Times New Roman" w:eastAsia="Times New Roman" w:hAnsi="Times New Roman" w:cs="Times New Roman"/>
                <w:color w:val="000000"/>
                <w:sz w:val="18"/>
                <w:lang w:eastAsia="ro-RO"/>
              </w:rPr>
              <w:t>reamenajare</w:t>
            </w:r>
            <w:r w:rsidRPr="006649E8">
              <w:rPr>
                <w:rFonts w:ascii="Times New Roman" w:eastAsia="Times New Roman" w:hAnsi="Times New Roman" w:cs="Times New Roman"/>
                <w:color w:val="000000"/>
                <w:sz w:val="18"/>
                <w:lang w:eastAsia="ro-RO"/>
              </w:rPr>
              <w:t xml:space="preserve"> spații verzi. Amenajarea/reamenajarea alei și zona de promenadă. Mobilier urban și facilități de recreere. Instalații de irigat.</w:t>
            </w:r>
          </w:p>
        </w:tc>
      </w:tr>
      <w:tr w:rsidR="006649E8" w:rsidRPr="006649E8" w:rsidTr="0057757F">
        <w:trPr>
          <w:trHeight w:val="224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327</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Velo Park în comuna Lumina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Lumina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550.000,00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Crearea unui spatiu multifunctional de educatie, sport si recreree in cadrul caruia se practica invatarea regulilor de conduita in trafic pentru tinerii ciclisti. Promova mobilitatii alternative si de solutii ecologice de deplasare care sa conduca la reducerea poluarii si la cresterea calitatii vietii. Lucrari si amenajari specifice.                                                       1. mobilier urban special: bănci velo, coşuri de gunoi, cişmele</w:t>
            </w:r>
            <w:r w:rsidRPr="006649E8">
              <w:rPr>
                <w:rFonts w:ascii="Times New Roman" w:eastAsia="Times New Roman" w:hAnsi="Times New Roman" w:cs="Times New Roman"/>
                <w:color w:val="000000"/>
                <w:sz w:val="18"/>
                <w:lang w:eastAsia="ro-RO"/>
              </w:rPr>
              <w:br/>
              <w:t>2. suprafete antitrauma omologate</w:t>
            </w:r>
            <w:r w:rsidRPr="006649E8">
              <w:rPr>
                <w:rFonts w:ascii="Times New Roman" w:eastAsia="Times New Roman" w:hAnsi="Times New Roman" w:cs="Times New Roman"/>
                <w:color w:val="000000"/>
                <w:sz w:val="18"/>
                <w:lang w:eastAsia="ro-RO"/>
              </w:rPr>
              <w:br/>
              <w:t>3. pergole şi mese de şah/table/alte activităţi</w:t>
            </w:r>
            <w:r w:rsidRPr="006649E8">
              <w:rPr>
                <w:rFonts w:ascii="Times New Roman" w:eastAsia="Times New Roman" w:hAnsi="Times New Roman" w:cs="Times New Roman"/>
                <w:color w:val="000000"/>
                <w:sz w:val="18"/>
                <w:lang w:eastAsia="ro-RO"/>
              </w:rPr>
              <w:br/>
              <w:t>4. spaţiu de joacă pentru categoria de vârste 2-5 ani</w:t>
            </w:r>
          </w:p>
        </w:tc>
      </w:tr>
      <w:tr w:rsidR="006649E8" w:rsidRPr="006649E8" w:rsidTr="0057757F">
        <w:trPr>
          <w:trHeight w:val="124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328</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Spații verzi și zonă de recreere în comuna Mihail Kogălniceanu</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Mihail Kogălniceanu</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Lucrări de amenajare/ reamenajare spații verzi. Amenajarea/ reamenajarea aleei și zona de promenadă. Mobilier urbam și facilități de recreere. Instalații de irigat. </w:t>
            </w:r>
          </w:p>
        </w:tc>
      </w:tr>
      <w:tr w:rsidR="006649E8" w:rsidRPr="006649E8" w:rsidTr="0057757F">
        <w:trPr>
          <w:trHeight w:val="124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329</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și reamenajarea parcului central din comuna Mihail Kogălniceanu PARTEA I</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Mihail Kogălniceanu</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830,130,00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Lucrări de amenajare/ reamenajare spații verzi. Amenajarea/ reamenajarea aleei și zona de promenadă. Mobilier urbam și facilități de recreere. Instalații de irigat. </w:t>
            </w:r>
          </w:p>
        </w:tc>
      </w:tr>
      <w:tr w:rsidR="006649E8" w:rsidRPr="006649E8" w:rsidTr="0057757F">
        <w:trPr>
          <w:trHeight w:val="124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330</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și reamenajarea parcului central din comuna Mihail Kogălniceanu PARTEA II</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Mihail Kogălniceanu</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804,140,00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Lucrări de amenajare/ reamenajare spații verzi. Amenajarea/ reamenajarea aleei și zona de promenadă. Mobilier urbam și facilități de recreere. Instalații de irigat. </w:t>
            </w:r>
          </w:p>
        </w:tc>
      </w:tr>
      <w:tr w:rsidR="006649E8" w:rsidRPr="006649E8" w:rsidTr="0057757F">
        <w:trPr>
          <w:trHeight w:val="224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331</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Velo Park în comuna Mihail Kogălniceanu</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Mihail Kogălniceanu</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550.000,00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bottom"/>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Crearea unui spatiu multifunctional de educatie, sport si recreree in cadrul caruia se practica invatarea regulilor de conduita in trafic pentru tinerii ciclisti. Promova mobilitatii alternative si de solutii ecologice de deplasare care sa conduca la reducerea poluarii si la cresterea calitatii vietii. Lucrari si amenajari specifice.                                                       1. mobilier urban special: bănci velo, coşuri de gunoi, cişmele</w:t>
            </w:r>
            <w:r w:rsidRPr="006649E8">
              <w:rPr>
                <w:rFonts w:ascii="Times New Roman" w:eastAsia="Times New Roman" w:hAnsi="Times New Roman" w:cs="Times New Roman"/>
                <w:color w:val="000000"/>
                <w:sz w:val="18"/>
                <w:lang w:eastAsia="ro-RO"/>
              </w:rPr>
              <w:br/>
              <w:t>2. suprafete antitrauma omologate</w:t>
            </w:r>
            <w:r w:rsidRPr="006649E8">
              <w:rPr>
                <w:rFonts w:ascii="Times New Roman" w:eastAsia="Times New Roman" w:hAnsi="Times New Roman" w:cs="Times New Roman"/>
                <w:color w:val="000000"/>
                <w:sz w:val="18"/>
                <w:lang w:eastAsia="ro-RO"/>
              </w:rPr>
              <w:br/>
              <w:t>3. pergole şi mese de şah/table/alte activităţi</w:t>
            </w:r>
            <w:r w:rsidRPr="006649E8">
              <w:rPr>
                <w:rFonts w:ascii="Times New Roman" w:eastAsia="Times New Roman" w:hAnsi="Times New Roman" w:cs="Times New Roman"/>
                <w:color w:val="000000"/>
                <w:sz w:val="18"/>
                <w:lang w:eastAsia="ro-RO"/>
              </w:rPr>
              <w:br/>
              <w:t>4. spaţiu de joacă pentru categoria de vârste 2-5 ani</w:t>
            </w:r>
          </w:p>
        </w:tc>
      </w:tr>
      <w:tr w:rsidR="006649E8" w:rsidRPr="006649E8" w:rsidTr="0057757F">
        <w:trPr>
          <w:trHeight w:val="124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332</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Spații verzi și zonă de recreere în comuna Poarta Albă</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Poarta Albă</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Lucrări de amenajare/ reamenajare spații verzi. Amenajarea/ reamenajarea alei și zona de promenadă. Mobilier urbam și facilități de recreere. Instalații de irigat. </w:t>
            </w:r>
          </w:p>
        </w:tc>
      </w:tr>
      <w:tr w:rsidR="006649E8" w:rsidRPr="006649E8" w:rsidTr="0057757F">
        <w:trPr>
          <w:trHeight w:val="244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333</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Velo Park în comuna Poarta Albă</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Poarta Albă</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550.000,00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Crearea unui spatiu multifunctional de educatie, sport si recreree in cadrul caruia se practica invatarea regulilor de conduita in trafic pentru tinerii ciclisti. Promova mobilitatii alternative si de solutii ecologice de deplasare care sa conduca la reducerea poluarii si la cresterea calitatii vietii. Lucrari si amenajari specifice.                                                       1. mobilier urban special: bănci velo, coşuri de gunoi, cişmele</w:t>
            </w:r>
            <w:r w:rsidRPr="006649E8">
              <w:rPr>
                <w:rFonts w:ascii="Times New Roman" w:eastAsia="Times New Roman" w:hAnsi="Times New Roman" w:cs="Times New Roman"/>
                <w:color w:val="000000"/>
                <w:sz w:val="18"/>
                <w:lang w:eastAsia="ro-RO"/>
              </w:rPr>
              <w:br/>
              <w:t>2. suprafete antitrauma omologate</w:t>
            </w:r>
            <w:r w:rsidRPr="006649E8">
              <w:rPr>
                <w:rFonts w:ascii="Times New Roman" w:eastAsia="Times New Roman" w:hAnsi="Times New Roman" w:cs="Times New Roman"/>
                <w:color w:val="000000"/>
                <w:sz w:val="18"/>
                <w:lang w:eastAsia="ro-RO"/>
              </w:rPr>
              <w:br/>
              <w:t>3. pergole şi mese de şah/table/alte activităţi</w:t>
            </w:r>
            <w:r w:rsidRPr="006649E8">
              <w:rPr>
                <w:rFonts w:ascii="Times New Roman" w:eastAsia="Times New Roman" w:hAnsi="Times New Roman" w:cs="Times New Roman"/>
                <w:color w:val="000000"/>
                <w:sz w:val="18"/>
                <w:lang w:eastAsia="ro-RO"/>
              </w:rPr>
              <w:br/>
              <w:t>4. spaţiu de joacă pentru categoria de vârste 2-5 ani</w:t>
            </w:r>
          </w:p>
        </w:tc>
      </w:tr>
      <w:tr w:rsidR="006649E8" w:rsidRPr="006649E8" w:rsidTr="0057757F">
        <w:trPr>
          <w:trHeight w:val="124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334</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Spații verzi și zonă de recreere în comuna Tuzla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Tuzla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Local/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Lucrări de amenajare/ </w:t>
            </w:r>
            <w:r w:rsidR="0092461D">
              <w:rPr>
                <w:rFonts w:ascii="Times New Roman" w:eastAsia="Times New Roman" w:hAnsi="Times New Roman" w:cs="Times New Roman"/>
                <w:color w:val="000000"/>
                <w:sz w:val="18"/>
                <w:lang w:eastAsia="ro-RO"/>
              </w:rPr>
              <w:t>reamenajare</w:t>
            </w:r>
            <w:r w:rsidRPr="006649E8">
              <w:rPr>
                <w:rFonts w:ascii="Times New Roman" w:eastAsia="Times New Roman" w:hAnsi="Times New Roman" w:cs="Times New Roman"/>
                <w:color w:val="000000"/>
                <w:sz w:val="18"/>
                <w:lang w:eastAsia="ro-RO"/>
              </w:rPr>
              <w:t xml:space="preserve"> spații verzi. Amenajarea/reamenajarea alei și zona de promenadă. Mobilier urban și facilități de recreere. Instalații de irigat.</w:t>
            </w:r>
          </w:p>
        </w:tc>
      </w:tr>
      <w:tr w:rsidR="006649E8" w:rsidRPr="006649E8" w:rsidTr="0057757F">
        <w:trPr>
          <w:trHeight w:val="2292"/>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335</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Velo Park în comuna Tuzla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Tuzla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550.000,00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bottom"/>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Crearea unui spatiu multifunctional de educatie, sport si recreree in cadrul caruia se practica invatarea regulilor de conduita in trafic pentru tinerii ciclisti. Promova mobilitatii alternative si de solutii ecologice de deplasare care sa conduca la reducerea poluarii si la cresterea calitatii vietii. Lucrari si amenajari specifice.                                                       1. mobilier urban special: bănci velo, coşuri de gunoi, cişmele</w:t>
            </w:r>
            <w:r w:rsidRPr="006649E8">
              <w:rPr>
                <w:rFonts w:ascii="Times New Roman" w:eastAsia="Times New Roman" w:hAnsi="Times New Roman" w:cs="Times New Roman"/>
                <w:color w:val="000000"/>
                <w:sz w:val="18"/>
                <w:lang w:eastAsia="ro-RO"/>
              </w:rPr>
              <w:br/>
              <w:t>2. suprafete antitrauma omologate</w:t>
            </w:r>
            <w:r w:rsidRPr="006649E8">
              <w:rPr>
                <w:rFonts w:ascii="Times New Roman" w:eastAsia="Times New Roman" w:hAnsi="Times New Roman" w:cs="Times New Roman"/>
                <w:color w:val="000000"/>
                <w:sz w:val="18"/>
                <w:lang w:eastAsia="ro-RO"/>
              </w:rPr>
              <w:br/>
              <w:t>3. pergole şi mese de şah/table/alte activităţi</w:t>
            </w:r>
            <w:r w:rsidRPr="006649E8">
              <w:rPr>
                <w:rFonts w:ascii="Times New Roman" w:eastAsia="Times New Roman" w:hAnsi="Times New Roman" w:cs="Times New Roman"/>
                <w:color w:val="000000"/>
                <w:sz w:val="18"/>
                <w:lang w:eastAsia="ro-RO"/>
              </w:rPr>
              <w:br/>
              <w:t>4. spaţiu de joacă pentru categoria de vârste 2-5 ani</w:t>
            </w:r>
          </w:p>
        </w:tc>
      </w:tr>
      <w:tr w:rsidR="006649E8" w:rsidRPr="006649E8" w:rsidTr="0057757F">
        <w:trPr>
          <w:trHeight w:val="1452"/>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336</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Spații verzi și zonă de recreere în comuna Valu lui Traian</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Valu lui Traian</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amenajare/ reamenajare spații verzi. Amenajarea/ reamenajarea aleei și zona de promenadă. Mobilier urbam și facilități de recreere. Instalații de irigat. Nu exista pana la acest moment niciun studiu realizat cu privire la acest obiectiv. Realizarea de noi parcuri si a spatiilor verzi-7 ha impartite in 3 locatii</w:t>
            </w:r>
          </w:p>
        </w:tc>
      </w:tr>
      <w:tr w:rsidR="006649E8" w:rsidRPr="006649E8" w:rsidTr="0057757F">
        <w:trPr>
          <w:trHeight w:val="2352"/>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337</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Velo Park în comuna Valu lui Traian</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UAT Comuna Valu lui Traian </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550.000,00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Crearea unui spatiu multifunctional de educatie, sport si recreree in cadrul caruia se practica invatarea regulilor de conduita in trafic pentru tinerii ciclisti. Promova mobilitatii alternative si de solutii ecologice de deplasare care sa conduca la reducerea poluarii si la cresterea calitatii vietii. Lucrari si amenajari specifice.                                                       1. mobilier urban special: bănci velo, coşuri de gunoi, cişmele</w:t>
            </w:r>
            <w:r w:rsidRPr="006649E8">
              <w:rPr>
                <w:rFonts w:ascii="Times New Roman" w:eastAsia="Times New Roman" w:hAnsi="Times New Roman" w:cs="Times New Roman"/>
                <w:color w:val="000000"/>
                <w:sz w:val="18"/>
                <w:lang w:eastAsia="ro-RO"/>
              </w:rPr>
              <w:br/>
              <w:t>2. suprafete antitrauma omologate</w:t>
            </w:r>
            <w:r w:rsidRPr="006649E8">
              <w:rPr>
                <w:rFonts w:ascii="Times New Roman" w:eastAsia="Times New Roman" w:hAnsi="Times New Roman" w:cs="Times New Roman"/>
                <w:color w:val="000000"/>
                <w:sz w:val="18"/>
                <w:lang w:eastAsia="ro-RO"/>
              </w:rPr>
              <w:br/>
              <w:t>3. pergole şi mese de şah/table/alte activităţi</w:t>
            </w:r>
            <w:r w:rsidRPr="006649E8">
              <w:rPr>
                <w:rFonts w:ascii="Times New Roman" w:eastAsia="Times New Roman" w:hAnsi="Times New Roman" w:cs="Times New Roman"/>
                <w:color w:val="000000"/>
                <w:sz w:val="18"/>
                <w:lang w:eastAsia="ro-RO"/>
              </w:rPr>
              <w:br/>
              <w:t>4. spaţiu de joacă pentru categoria de vârste 2-5 ani</w:t>
            </w:r>
          </w:p>
        </w:tc>
      </w:tr>
      <w:tr w:rsidR="006649E8" w:rsidRPr="006649E8" w:rsidTr="0057757F">
        <w:trPr>
          <w:trHeight w:val="114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338</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 „Casa Societății Civile” – reabilitare, modernizare și dotări (strada Nicolae Titulescu nr. 13)</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Local/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2.900.000,00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unei clădiri destinate utilizării publice pentru activități educative, culturale și recreative, cu scopul de a crea, îmbunătăți sau extinde serviciile publice de bază, inclusiv dotarea acesteia cu echipamente specifice</w:t>
            </w:r>
          </w:p>
        </w:tc>
      </w:tr>
      <w:tr w:rsidR="006649E8" w:rsidRPr="006649E8" w:rsidTr="0057757F">
        <w:trPr>
          <w:trHeight w:val="124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339</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unei cladiri in vederea utilizarii acesteia pentru activitati recreative si culturale</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Local/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3.100.000,00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unei clădiri destinate utilizării publice pentru activități educative, culturale și recreative, cu scopul de a crea, îmbunătăți sau extinde serviciile publice de bază, inclusiv dotarea acesteia cu echipamente specifice</w:t>
            </w:r>
          </w:p>
        </w:tc>
      </w:tr>
      <w:tr w:rsidR="006649E8" w:rsidRPr="006649E8" w:rsidTr="0057757F">
        <w:trPr>
          <w:trHeight w:val="124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340</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 Grădinița cu program prelungit „Lumea Copiilor” Constanța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Local/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000000" w:fill="FFFFFF"/>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modernizarea, extinderea și echiparea grădiniței</w:t>
            </w:r>
          </w:p>
        </w:tc>
      </w:tr>
      <w:tr w:rsidR="006649E8" w:rsidRPr="006649E8" w:rsidTr="0057757F">
        <w:trPr>
          <w:trHeight w:val="1419"/>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341</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modernizarea și dotarea Liceului Tehnologic „Dimitrie Leonida” Constanța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Local/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8.500.000,00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000000" w:fill="FFFFFF"/>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și dotarea cantinei și căminului internat.</w:t>
            </w:r>
          </w:p>
        </w:tc>
      </w:tr>
      <w:tr w:rsidR="006649E8" w:rsidRPr="006649E8" w:rsidTr="0057757F">
        <w:trPr>
          <w:trHeight w:val="1419"/>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342</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modernizarea și dotarea Liceului Tehnologic „Ioan N. Roman”</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Local/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2.150.000,00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000000" w:fill="FFFFFF"/>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modernizarea, extinderea și echiparea liceului</w:t>
            </w:r>
          </w:p>
        </w:tc>
      </w:tr>
      <w:tr w:rsidR="006649E8" w:rsidRPr="006649E8" w:rsidTr="0057757F">
        <w:trPr>
          <w:trHeight w:val="1419"/>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343</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modernizarea și dotarea  Liceului Tehnologic „Gheorghe Miron Costin”</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Local/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2.450.000,00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modernizarea, extinderea și echiparea liceului</w:t>
            </w:r>
          </w:p>
        </w:tc>
      </w:tr>
      <w:tr w:rsidR="006649E8" w:rsidRPr="006649E8" w:rsidTr="0057757F">
        <w:trPr>
          <w:trHeight w:val="1419"/>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344</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modernizarea și dotarea  Colegiului Tehnic „Vasile Pârvan”</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Local/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2.450.000,00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modernizarea, extinderea și echiparea liceului</w:t>
            </w:r>
          </w:p>
        </w:tc>
      </w:tr>
      <w:tr w:rsidR="006649E8" w:rsidRPr="006649E8" w:rsidTr="0057757F">
        <w:trPr>
          <w:trHeight w:val="1419"/>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345</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modernizarea și dotarea  Colegiului Tehnic Energetic</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Local/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2.450.000,00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modernizarea, extinderea și echiparea liceului</w:t>
            </w:r>
          </w:p>
        </w:tc>
      </w:tr>
      <w:tr w:rsidR="006649E8" w:rsidRPr="006649E8" w:rsidTr="0057757F">
        <w:trPr>
          <w:trHeight w:val="1419"/>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346</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modernizarea și dotarea Liceului Tehnologic „Gheorghe Duca”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Local/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2.620.000,00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modernizarea, extinderea și echiparea liceului</w:t>
            </w:r>
          </w:p>
        </w:tc>
      </w:tr>
      <w:tr w:rsidR="006649E8" w:rsidRPr="006649E8" w:rsidTr="0057757F">
        <w:trPr>
          <w:trHeight w:val="1419"/>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347</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modernizarea si dotarea Liceului Tehnologic de electrotehnica si Telecomunicatii, Constanta”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Local/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10.000.000,00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si dotarea liceului si caminului.</w:t>
            </w:r>
          </w:p>
        </w:tc>
      </w:tr>
      <w:tr w:rsidR="006649E8" w:rsidRPr="006649E8" w:rsidTr="0057757F">
        <w:trPr>
          <w:trHeight w:val="1419"/>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348</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modernizarea si dotarea Colegiului Tehnic de Marina Al. I. Cuza, Constanta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Local/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10.000.000,00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si dotarea liceului si caminului.</w:t>
            </w:r>
          </w:p>
        </w:tc>
      </w:tr>
      <w:tr w:rsidR="006649E8" w:rsidRPr="006649E8" w:rsidTr="0057757F">
        <w:trPr>
          <w:trHeight w:val="1419"/>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349</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Creșa nr. 1 - modernizare, extindere și dotare</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Local/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Reabilitarea, extinderea prin mansardare și imobilului </w:t>
            </w:r>
          </w:p>
        </w:tc>
      </w:tr>
      <w:tr w:rsidR="006649E8" w:rsidRPr="006649E8" w:rsidTr="0057757F">
        <w:trPr>
          <w:trHeight w:val="1419"/>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350</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Creșa nr. 2 - modernizare, extindere și dotare</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Local/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3.300.000,00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Reabilitarea, extinderea prin mansardare și imobilului </w:t>
            </w:r>
          </w:p>
        </w:tc>
      </w:tr>
      <w:tr w:rsidR="006649E8" w:rsidRPr="006649E8" w:rsidTr="0057757F">
        <w:trPr>
          <w:trHeight w:val="1455"/>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351</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Creșa nr. 5 - modernizare, extindere și dotare</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Local/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3.300.000,00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Reabilitarea, extinderea prin mansardare și imobilului </w:t>
            </w:r>
          </w:p>
        </w:tc>
      </w:tr>
      <w:tr w:rsidR="006649E8" w:rsidRPr="006649E8" w:rsidTr="0057757F">
        <w:trPr>
          <w:trHeight w:val="2472"/>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352</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Conservarea, protejarea și punerea în valoare a Ansamblului Rupestru Basarabi - orașul Murfatlar</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Jud.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22.500.000,00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Realizarea unei construcţii care să asigure protecţia şi punerea în valoare a Ansamblului Rupestru Basarabi</w:t>
            </w:r>
            <w:r w:rsidRPr="006649E8">
              <w:rPr>
                <w:rFonts w:ascii="Times New Roman" w:eastAsia="Times New Roman" w:hAnsi="Times New Roman" w:cs="Times New Roman"/>
                <w:color w:val="000000"/>
                <w:sz w:val="18"/>
                <w:lang w:eastAsia="ro-RO"/>
              </w:rPr>
              <w:br/>
              <w:t>- Modernizarea utilităţilor aferente obiectivului de patrimoniu</w:t>
            </w:r>
            <w:r w:rsidRPr="006649E8">
              <w:rPr>
                <w:rFonts w:ascii="Times New Roman" w:eastAsia="Times New Roman" w:hAnsi="Times New Roman" w:cs="Times New Roman"/>
                <w:color w:val="000000"/>
                <w:sz w:val="18"/>
                <w:lang w:eastAsia="ro-RO"/>
              </w:rPr>
              <w:br/>
              <w:t xml:space="preserve">- Construcţia unui punct de informare referitor la Ansamblul Religios Rupestru care va adăposti în incinta sa exclusiv părţi din patrimoniul sitului. </w:t>
            </w:r>
            <w:r w:rsidRPr="006649E8">
              <w:rPr>
                <w:rFonts w:ascii="Times New Roman" w:eastAsia="Times New Roman" w:hAnsi="Times New Roman" w:cs="Times New Roman"/>
                <w:color w:val="000000"/>
                <w:sz w:val="18"/>
                <w:lang w:eastAsia="ro-RO"/>
              </w:rPr>
              <w:br/>
              <w:t>- Echiparea cu dotări de specialitate pentru expunerea şi protecţia patrimoniului cultural şi dotarea cu echipamente IT</w:t>
            </w:r>
            <w:r w:rsidRPr="006649E8">
              <w:rPr>
                <w:rFonts w:ascii="Times New Roman" w:eastAsia="Times New Roman" w:hAnsi="Times New Roman" w:cs="Times New Roman"/>
                <w:color w:val="000000"/>
                <w:sz w:val="18"/>
                <w:lang w:eastAsia="ro-RO"/>
              </w:rPr>
              <w:br/>
              <w:t>Intervenţii pe construcţia de protecţie existentă</w:t>
            </w:r>
          </w:p>
        </w:tc>
      </w:tr>
      <w:tr w:rsidR="006649E8" w:rsidRPr="006649E8" w:rsidTr="0057757F">
        <w:trPr>
          <w:trHeight w:val="285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353</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 şi restaurare ansamblul Bisericii Greceşti „Metamorphosis“</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Unitatea de cult/Parteneriat unitatea de cult și 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Local/Surse private</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6.900.000,00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bottom"/>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 -Restaurare, consolidarea, protecţie şi conservare;</w:t>
            </w:r>
            <w:r w:rsidRPr="006649E8">
              <w:rPr>
                <w:rFonts w:ascii="Times New Roman" w:eastAsia="Times New Roman" w:hAnsi="Times New Roman" w:cs="Times New Roman"/>
                <w:color w:val="000000"/>
                <w:sz w:val="18"/>
                <w:lang w:eastAsia="ro-RO"/>
              </w:rPr>
              <w:br/>
              <w:t>- Restaurarea, protecţia, conservarea şi realizarea picturilor interioare, frescelor, picturilor murale exterioare;</w:t>
            </w:r>
            <w:r w:rsidRPr="006649E8">
              <w:rPr>
                <w:rFonts w:ascii="Times New Roman" w:eastAsia="Times New Roman" w:hAnsi="Times New Roman" w:cs="Times New Roman"/>
                <w:color w:val="000000"/>
                <w:sz w:val="18"/>
                <w:lang w:eastAsia="ro-RO"/>
              </w:rPr>
              <w:br/>
              <w:t>- Restaurarea şi remodelarea plasticii faţadelor;</w:t>
            </w:r>
            <w:r w:rsidRPr="006649E8">
              <w:rPr>
                <w:rFonts w:ascii="Times New Roman" w:eastAsia="Times New Roman" w:hAnsi="Times New Roman" w:cs="Times New Roman"/>
                <w:color w:val="000000"/>
                <w:sz w:val="18"/>
                <w:lang w:eastAsia="ro-RO"/>
              </w:rPr>
              <w:br/>
              <w:t>- Dotări interioare (instalaţii, echipamente şi dotări pentru asigurarea condiţiilor de climatizare, siguranţă la foc, antiefracţie);</w:t>
            </w:r>
            <w:r w:rsidRPr="006649E8">
              <w:rPr>
                <w:rFonts w:ascii="Times New Roman" w:eastAsia="Times New Roman" w:hAnsi="Times New Roman" w:cs="Times New Roman"/>
                <w:color w:val="000000"/>
                <w:sz w:val="18"/>
                <w:lang w:eastAsia="ro-RO"/>
              </w:rPr>
              <w:br/>
              <w:t>- Dotări pentru expunerea şi protecţia patrimoniului cultural mobil şi imobil.</w:t>
            </w:r>
            <w:r w:rsidRPr="006649E8">
              <w:rPr>
                <w:rFonts w:ascii="Times New Roman" w:eastAsia="Times New Roman" w:hAnsi="Times New Roman" w:cs="Times New Roman"/>
                <w:color w:val="000000"/>
                <w:sz w:val="18"/>
                <w:lang w:eastAsia="ro-RO"/>
              </w:rPr>
              <w:br/>
              <w:t>Activități de marketing și promovare turistică a obiectivului restaurat, inclusiv digitizarea acestuia, în cadrul proiectului.</w:t>
            </w:r>
          </w:p>
        </w:tc>
      </w:tr>
      <w:tr w:rsidR="006649E8" w:rsidRPr="006649E8" w:rsidTr="0057757F">
        <w:trPr>
          <w:trHeight w:val="2652"/>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354</w:t>
            </w:r>
          </w:p>
        </w:tc>
        <w:tc>
          <w:tcPr>
            <w:tcW w:w="619" w:type="pct"/>
            <w:shd w:val="clear" w:color="000000" w:fill="FFFFFF"/>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Reabilitare şi restaurare ansamblului Catedrala Ortodoxă „Sfinții Apostoli Petru și Pavel” </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Unitatea de cult/Parteneriat unitatea de cult și 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Local/Surse private</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6.500.000,00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 -Restaurare, consolidarea, protecţie şi conservare;</w:t>
            </w:r>
            <w:r w:rsidRPr="006649E8">
              <w:rPr>
                <w:rFonts w:ascii="Times New Roman" w:eastAsia="Times New Roman" w:hAnsi="Times New Roman" w:cs="Times New Roman"/>
                <w:color w:val="000000"/>
                <w:sz w:val="18"/>
                <w:lang w:eastAsia="ro-RO"/>
              </w:rPr>
              <w:br/>
              <w:t>- Restaurarea, protecţia, conservarea şi realizarea picturilor interioare, frescelor, picturilor murale exterioare;</w:t>
            </w:r>
            <w:r w:rsidRPr="006649E8">
              <w:rPr>
                <w:rFonts w:ascii="Times New Roman" w:eastAsia="Times New Roman" w:hAnsi="Times New Roman" w:cs="Times New Roman"/>
                <w:color w:val="000000"/>
                <w:sz w:val="18"/>
                <w:lang w:eastAsia="ro-RO"/>
              </w:rPr>
              <w:br/>
              <w:t>- Restaurarea şi remodelarea plasticii faţadelor;</w:t>
            </w:r>
            <w:r w:rsidRPr="006649E8">
              <w:rPr>
                <w:rFonts w:ascii="Times New Roman" w:eastAsia="Times New Roman" w:hAnsi="Times New Roman" w:cs="Times New Roman"/>
                <w:color w:val="000000"/>
                <w:sz w:val="18"/>
                <w:lang w:eastAsia="ro-RO"/>
              </w:rPr>
              <w:br/>
              <w:t>- Dotări interioare (instalaţii, echipamente şi dotări pentru asigurarea condiţiilor de climatizare, siguranţă la foc, antiefracţie);</w:t>
            </w:r>
            <w:r w:rsidRPr="006649E8">
              <w:rPr>
                <w:rFonts w:ascii="Times New Roman" w:eastAsia="Times New Roman" w:hAnsi="Times New Roman" w:cs="Times New Roman"/>
                <w:color w:val="000000"/>
                <w:sz w:val="18"/>
                <w:lang w:eastAsia="ro-RO"/>
              </w:rPr>
              <w:br/>
              <w:t>- Dotări pentru expunerea şi protecţia patrimoniului cultural mobil şi imobil.</w:t>
            </w:r>
            <w:r w:rsidRPr="006649E8">
              <w:rPr>
                <w:rFonts w:ascii="Times New Roman" w:eastAsia="Times New Roman" w:hAnsi="Times New Roman" w:cs="Times New Roman"/>
                <w:color w:val="000000"/>
                <w:sz w:val="18"/>
                <w:lang w:eastAsia="ro-RO"/>
              </w:rPr>
              <w:br/>
              <w:t>Activități de marketing și promovare turistică a obiectivului restaurat, inclusiv digitizarea acestuia, în cadrul proiectului.</w:t>
            </w:r>
          </w:p>
        </w:tc>
      </w:tr>
      <w:tr w:rsidR="006649E8" w:rsidRPr="006649E8" w:rsidTr="0057757F">
        <w:trPr>
          <w:trHeight w:val="264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355</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 şi restaurare ansamblul Moscheii Carol I</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Unitatea de cult/Parteneriat unitatea de cult și 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Local/Surse private</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6.000.000,00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 -Restaurare, consolidarea, protecţie şi conservare;</w:t>
            </w:r>
            <w:r w:rsidRPr="006649E8">
              <w:rPr>
                <w:rFonts w:ascii="Times New Roman" w:eastAsia="Times New Roman" w:hAnsi="Times New Roman" w:cs="Times New Roman"/>
                <w:color w:val="000000"/>
                <w:sz w:val="18"/>
                <w:lang w:eastAsia="ro-RO"/>
              </w:rPr>
              <w:br/>
              <w:t>- Restaurarea, protecţia, conservarea şi realizarea picturilor interioare, frescelor, picturilor murale exterioare;</w:t>
            </w:r>
            <w:r w:rsidRPr="006649E8">
              <w:rPr>
                <w:rFonts w:ascii="Times New Roman" w:eastAsia="Times New Roman" w:hAnsi="Times New Roman" w:cs="Times New Roman"/>
                <w:color w:val="000000"/>
                <w:sz w:val="18"/>
                <w:lang w:eastAsia="ro-RO"/>
              </w:rPr>
              <w:br/>
              <w:t>- Restaurarea şi remodelarea plasticii faţadelor;</w:t>
            </w:r>
            <w:r w:rsidRPr="006649E8">
              <w:rPr>
                <w:rFonts w:ascii="Times New Roman" w:eastAsia="Times New Roman" w:hAnsi="Times New Roman" w:cs="Times New Roman"/>
                <w:color w:val="000000"/>
                <w:sz w:val="18"/>
                <w:lang w:eastAsia="ro-RO"/>
              </w:rPr>
              <w:br/>
              <w:t>- Dotări interioare (instalaţii, echipamente şi dotări pentru asigurarea condiţiilor de climatizare, siguranţă la foc, antiefracţie);</w:t>
            </w:r>
            <w:r w:rsidRPr="006649E8">
              <w:rPr>
                <w:rFonts w:ascii="Times New Roman" w:eastAsia="Times New Roman" w:hAnsi="Times New Roman" w:cs="Times New Roman"/>
                <w:color w:val="000000"/>
                <w:sz w:val="18"/>
                <w:lang w:eastAsia="ro-RO"/>
              </w:rPr>
              <w:br/>
              <w:t>- Dotări pentru expunerea şi protecţia patrimoniului cultural mobil şi imobil.</w:t>
            </w:r>
            <w:r w:rsidRPr="006649E8">
              <w:rPr>
                <w:rFonts w:ascii="Times New Roman" w:eastAsia="Times New Roman" w:hAnsi="Times New Roman" w:cs="Times New Roman"/>
                <w:color w:val="000000"/>
                <w:sz w:val="18"/>
                <w:lang w:eastAsia="ro-RO"/>
              </w:rPr>
              <w:br/>
              <w:t>Activități de marketing și promovare turistică a obiectivului restaurat, inclusiv digitizarea acestuia, în cadrul proiectului.</w:t>
            </w:r>
          </w:p>
        </w:tc>
      </w:tr>
      <w:tr w:rsidR="006649E8" w:rsidRPr="006649E8" w:rsidTr="0057757F">
        <w:trPr>
          <w:trHeight w:val="262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356</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 şi restaurare ansamblul Bisericii Bulgăreşti Sf. Nicolae</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Unitatea de cult/Parteneriat unitatea de cult și 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Local/Surse private</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6.000.000,00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 -Restaurare, consolidarea, protecţie şi conservare;</w:t>
            </w:r>
            <w:r w:rsidRPr="006649E8">
              <w:rPr>
                <w:rFonts w:ascii="Times New Roman" w:eastAsia="Times New Roman" w:hAnsi="Times New Roman" w:cs="Times New Roman"/>
                <w:color w:val="000000"/>
                <w:sz w:val="18"/>
                <w:lang w:eastAsia="ro-RO"/>
              </w:rPr>
              <w:br/>
              <w:t>- Restaurarea, protecţia, conservarea şi realizarea picturilor interioare, frescelor, picturilor murale exterioare;</w:t>
            </w:r>
            <w:r w:rsidRPr="006649E8">
              <w:rPr>
                <w:rFonts w:ascii="Times New Roman" w:eastAsia="Times New Roman" w:hAnsi="Times New Roman" w:cs="Times New Roman"/>
                <w:color w:val="000000"/>
                <w:sz w:val="18"/>
                <w:lang w:eastAsia="ro-RO"/>
              </w:rPr>
              <w:br/>
              <w:t>- Restaurarea şi remodelarea plasticii faţadelor;</w:t>
            </w:r>
            <w:r w:rsidRPr="006649E8">
              <w:rPr>
                <w:rFonts w:ascii="Times New Roman" w:eastAsia="Times New Roman" w:hAnsi="Times New Roman" w:cs="Times New Roman"/>
                <w:color w:val="000000"/>
                <w:sz w:val="18"/>
                <w:lang w:eastAsia="ro-RO"/>
              </w:rPr>
              <w:br/>
              <w:t>- Dotări interioare (instalaţii, echipamente şi dotări pentru asigurarea condiţiilor de climatizare, siguranţă la foc, antiefracţie);</w:t>
            </w:r>
            <w:r w:rsidRPr="006649E8">
              <w:rPr>
                <w:rFonts w:ascii="Times New Roman" w:eastAsia="Times New Roman" w:hAnsi="Times New Roman" w:cs="Times New Roman"/>
                <w:color w:val="000000"/>
                <w:sz w:val="18"/>
                <w:lang w:eastAsia="ro-RO"/>
              </w:rPr>
              <w:br/>
              <w:t>- Dotări pentru expunerea şi protecţia patrimoniului cultural mobil şi imobil.</w:t>
            </w:r>
            <w:r w:rsidRPr="006649E8">
              <w:rPr>
                <w:rFonts w:ascii="Times New Roman" w:eastAsia="Times New Roman" w:hAnsi="Times New Roman" w:cs="Times New Roman"/>
                <w:color w:val="000000"/>
                <w:sz w:val="18"/>
                <w:lang w:eastAsia="ro-RO"/>
              </w:rPr>
              <w:br/>
              <w:t>Activități de marketing și promovare turistică a obiectivului restaurat, inclusiv digitizarea acestuia, în cadrul proiectului.</w:t>
            </w:r>
          </w:p>
        </w:tc>
      </w:tr>
      <w:tr w:rsidR="006649E8" w:rsidRPr="006649E8" w:rsidTr="0057757F">
        <w:trPr>
          <w:trHeight w:val="261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357</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şi restaurarea Ansamblului Bisericii Armeneşti „Sfânta Maria”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Unitatea de cult/Parteneriat unitatea de cult și 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Local/Surse private</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5.200.000,00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 -Restaurare, consolidarea, protecţie şi conservare;</w:t>
            </w:r>
            <w:r w:rsidRPr="006649E8">
              <w:rPr>
                <w:rFonts w:ascii="Times New Roman" w:eastAsia="Times New Roman" w:hAnsi="Times New Roman" w:cs="Times New Roman"/>
                <w:color w:val="000000"/>
                <w:sz w:val="18"/>
                <w:lang w:eastAsia="ro-RO"/>
              </w:rPr>
              <w:br/>
              <w:t>- Restaurarea, protecţia, conservarea şi realizarea picturilor interioare, frescelor, picturilor murale exterioare;</w:t>
            </w:r>
            <w:r w:rsidRPr="006649E8">
              <w:rPr>
                <w:rFonts w:ascii="Times New Roman" w:eastAsia="Times New Roman" w:hAnsi="Times New Roman" w:cs="Times New Roman"/>
                <w:color w:val="000000"/>
                <w:sz w:val="18"/>
                <w:lang w:eastAsia="ro-RO"/>
              </w:rPr>
              <w:br/>
              <w:t>- Restaurarea şi remodelarea plasticii faţadelor;</w:t>
            </w:r>
            <w:r w:rsidRPr="006649E8">
              <w:rPr>
                <w:rFonts w:ascii="Times New Roman" w:eastAsia="Times New Roman" w:hAnsi="Times New Roman" w:cs="Times New Roman"/>
                <w:color w:val="000000"/>
                <w:sz w:val="18"/>
                <w:lang w:eastAsia="ro-RO"/>
              </w:rPr>
              <w:br/>
              <w:t>- Dotări interioare (instalaţii, echipamente şi dotări pentru asigurarea condiţiilor de climatizare, siguranţă la foc, antiefracţie);</w:t>
            </w:r>
            <w:r w:rsidRPr="006649E8">
              <w:rPr>
                <w:rFonts w:ascii="Times New Roman" w:eastAsia="Times New Roman" w:hAnsi="Times New Roman" w:cs="Times New Roman"/>
                <w:color w:val="000000"/>
                <w:sz w:val="18"/>
                <w:lang w:eastAsia="ro-RO"/>
              </w:rPr>
              <w:br/>
              <w:t>- Dotări pentru expunerea şi protecţia patrimoniului cultural mobil şi imobil.</w:t>
            </w:r>
            <w:r w:rsidRPr="006649E8">
              <w:rPr>
                <w:rFonts w:ascii="Times New Roman" w:eastAsia="Times New Roman" w:hAnsi="Times New Roman" w:cs="Times New Roman"/>
                <w:color w:val="000000"/>
                <w:sz w:val="18"/>
                <w:lang w:eastAsia="ro-RO"/>
              </w:rPr>
              <w:br/>
              <w:t>Activități de marketing și promovare turistică a obiectivului restaurat, inclusiv digitizarea acestuia, în cadrul proiectului.</w:t>
            </w:r>
          </w:p>
        </w:tc>
      </w:tr>
      <w:tr w:rsidR="006649E8" w:rsidRPr="006649E8" w:rsidTr="0057757F">
        <w:trPr>
          <w:trHeight w:val="255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358</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 Reabilitare și restaurare Sinagoga Mare</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Unitatea de cult/Parteneriat unitatea de cult și 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Local/Surse private</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16.000.000,00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 -Restaurare, consolidarea, protecţie şi conservare;</w:t>
            </w:r>
            <w:r w:rsidRPr="006649E8">
              <w:rPr>
                <w:rFonts w:ascii="Times New Roman" w:eastAsia="Times New Roman" w:hAnsi="Times New Roman" w:cs="Times New Roman"/>
                <w:color w:val="000000"/>
                <w:sz w:val="18"/>
                <w:lang w:eastAsia="ro-RO"/>
              </w:rPr>
              <w:br/>
              <w:t>- Restaurarea, protecţia, conservarea şi realizarea picturilor interioare, frescelor, picturilor murale exterioare;</w:t>
            </w:r>
            <w:r w:rsidRPr="006649E8">
              <w:rPr>
                <w:rFonts w:ascii="Times New Roman" w:eastAsia="Times New Roman" w:hAnsi="Times New Roman" w:cs="Times New Roman"/>
                <w:color w:val="000000"/>
                <w:sz w:val="18"/>
                <w:lang w:eastAsia="ro-RO"/>
              </w:rPr>
              <w:br/>
              <w:t>- Restaurarea şi remodelarea plasticii faţadelor;</w:t>
            </w:r>
            <w:r w:rsidRPr="006649E8">
              <w:rPr>
                <w:rFonts w:ascii="Times New Roman" w:eastAsia="Times New Roman" w:hAnsi="Times New Roman" w:cs="Times New Roman"/>
                <w:color w:val="000000"/>
                <w:sz w:val="18"/>
                <w:lang w:eastAsia="ro-RO"/>
              </w:rPr>
              <w:br/>
              <w:t>- Dotări interioare (instalaţii, echipamente şi dotări pentru asigurarea condiţiilor de climatizare, siguranţă la foc, antiefracţie);</w:t>
            </w:r>
            <w:r w:rsidRPr="006649E8">
              <w:rPr>
                <w:rFonts w:ascii="Times New Roman" w:eastAsia="Times New Roman" w:hAnsi="Times New Roman" w:cs="Times New Roman"/>
                <w:color w:val="000000"/>
                <w:sz w:val="18"/>
                <w:lang w:eastAsia="ro-RO"/>
              </w:rPr>
              <w:br/>
              <w:t>- Dotări pentru expunerea şi protecţia patrimoniului cultural mobil şi imobil.</w:t>
            </w:r>
            <w:r w:rsidRPr="006649E8">
              <w:rPr>
                <w:rFonts w:ascii="Times New Roman" w:eastAsia="Times New Roman" w:hAnsi="Times New Roman" w:cs="Times New Roman"/>
                <w:color w:val="000000"/>
                <w:sz w:val="18"/>
                <w:lang w:eastAsia="ro-RO"/>
              </w:rPr>
              <w:br/>
              <w:t>Activități de marketing și promovare turistică a obiectivului restaurat, inclusiv digitizarea acestuia, în cadrul proiectului.</w:t>
            </w:r>
          </w:p>
        </w:tc>
      </w:tr>
      <w:tr w:rsidR="006649E8" w:rsidRPr="006649E8" w:rsidTr="0057757F">
        <w:trPr>
          <w:trHeight w:val="261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359</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 și restaurare Basilica Romano Catolică Sf. „Sfântul Anton de Padova“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Unitatea de cult/Parteneriat unitatea de cult și 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Local/Surse private</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3.450.000,00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 -Restaurare, consolidarea, protecţie şi conservare;</w:t>
            </w:r>
            <w:r w:rsidRPr="006649E8">
              <w:rPr>
                <w:rFonts w:ascii="Times New Roman" w:eastAsia="Times New Roman" w:hAnsi="Times New Roman" w:cs="Times New Roman"/>
                <w:color w:val="000000"/>
                <w:sz w:val="18"/>
                <w:lang w:eastAsia="ro-RO"/>
              </w:rPr>
              <w:br/>
              <w:t>- Restaurarea, protecţia, conservarea şi realizarea picturilor interioare, frescelor, picturilor murale exterioare;</w:t>
            </w:r>
            <w:r w:rsidRPr="006649E8">
              <w:rPr>
                <w:rFonts w:ascii="Times New Roman" w:eastAsia="Times New Roman" w:hAnsi="Times New Roman" w:cs="Times New Roman"/>
                <w:color w:val="000000"/>
                <w:sz w:val="18"/>
                <w:lang w:eastAsia="ro-RO"/>
              </w:rPr>
              <w:br/>
              <w:t>- Restaurarea şi remodelarea plasticii faţadelor;</w:t>
            </w:r>
            <w:r w:rsidRPr="006649E8">
              <w:rPr>
                <w:rFonts w:ascii="Times New Roman" w:eastAsia="Times New Roman" w:hAnsi="Times New Roman" w:cs="Times New Roman"/>
                <w:color w:val="000000"/>
                <w:sz w:val="18"/>
                <w:lang w:eastAsia="ro-RO"/>
              </w:rPr>
              <w:br/>
              <w:t>- Dotări interioare (instalaţii, echipamente şi dotări pentru asigurarea condiţiilor de climatizare, siguranţă la foc, antiefracţie);</w:t>
            </w:r>
            <w:r w:rsidRPr="006649E8">
              <w:rPr>
                <w:rFonts w:ascii="Times New Roman" w:eastAsia="Times New Roman" w:hAnsi="Times New Roman" w:cs="Times New Roman"/>
                <w:color w:val="000000"/>
                <w:sz w:val="18"/>
                <w:lang w:eastAsia="ro-RO"/>
              </w:rPr>
              <w:br/>
              <w:t>- Dotări pentru expunerea şi protecţia patrimoniului cultural mobil şi imobil.</w:t>
            </w:r>
            <w:r w:rsidRPr="006649E8">
              <w:rPr>
                <w:rFonts w:ascii="Times New Roman" w:eastAsia="Times New Roman" w:hAnsi="Times New Roman" w:cs="Times New Roman"/>
                <w:color w:val="000000"/>
                <w:sz w:val="18"/>
                <w:lang w:eastAsia="ro-RO"/>
              </w:rPr>
              <w:br/>
              <w:t>Activități de marketing și promovare turistică a obiectivului restaurat, inclusiv digitizarea acestuia, în cadrul proiectului.</w:t>
            </w:r>
          </w:p>
        </w:tc>
      </w:tr>
      <w:tr w:rsidR="006649E8" w:rsidRPr="006649E8" w:rsidTr="0057757F">
        <w:trPr>
          <w:trHeight w:val="261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360</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 și restaurare Geamia Hunkiar</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Unitatea de cult/Parteneriat unitatea de cult și 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Local/Surse private</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4.100.000,00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 -Restaurare, consolidarea, protecţie şi conservare;</w:t>
            </w:r>
            <w:r w:rsidRPr="006649E8">
              <w:rPr>
                <w:rFonts w:ascii="Times New Roman" w:eastAsia="Times New Roman" w:hAnsi="Times New Roman" w:cs="Times New Roman"/>
                <w:color w:val="000000"/>
                <w:sz w:val="18"/>
                <w:lang w:eastAsia="ro-RO"/>
              </w:rPr>
              <w:br/>
              <w:t>- Restaurarea, protecţia, conservarea şi realizarea picturilor interioare, frescelor, picturilor murale exterioare;</w:t>
            </w:r>
            <w:r w:rsidRPr="006649E8">
              <w:rPr>
                <w:rFonts w:ascii="Times New Roman" w:eastAsia="Times New Roman" w:hAnsi="Times New Roman" w:cs="Times New Roman"/>
                <w:color w:val="000000"/>
                <w:sz w:val="18"/>
                <w:lang w:eastAsia="ro-RO"/>
              </w:rPr>
              <w:br/>
              <w:t>- Restaurarea şi remodelarea plasticii faţadelor;</w:t>
            </w:r>
            <w:r w:rsidRPr="006649E8">
              <w:rPr>
                <w:rFonts w:ascii="Times New Roman" w:eastAsia="Times New Roman" w:hAnsi="Times New Roman" w:cs="Times New Roman"/>
                <w:color w:val="000000"/>
                <w:sz w:val="18"/>
                <w:lang w:eastAsia="ro-RO"/>
              </w:rPr>
              <w:br/>
              <w:t>- Dotări interioare (instalaţii, echipamente şi dotări pentru asigurarea condiţiilor de climatizare, siguranţă la foc, antiefracţie);</w:t>
            </w:r>
            <w:r w:rsidRPr="006649E8">
              <w:rPr>
                <w:rFonts w:ascii="Times New Roman" w:eastAsia="Times New Roman" w:hAnsi="Times New Roman" w:cs="Times New Roman"/>
                <w:color w:val="000000"/>
                <w:sz w:val="18"/>
                <w:lang w:eastAsia="ro-RO"/>
              </w:rPr>
              <w:br/>
              <w:t>- Dotări pentru expunerea şi protecţia patrimoniului cultural mobil şi imobil.</w:t>
            </w:r>
            <w:r w:rsidRPr="006649E8">
              <w:rPr>
                <w:rFonts w:ascii="Times New Roman" w:eastAsia="Times New Roman" w:hAnsi="Times New Roman" w:cs="Times New Roman"/>
                <w:color w:val="000000"/>
                <w:sz w:val="18"/>
                <w:lang w:eastAsia="ro-RO"/>
              </w:rPr>
              <w:br/>
              <w:t>Activități de marketing și promovare turistică a obiectivului restaurat, inclusiv digitizarea acestuia, în cadrul proiectului.</w:t>
            </w:r>
          </w:p>
        </w:tc>
      </w:tr>
      <w:tr w:rsidR="006649E8" w:rsidRPr="006649E8" w:rsidTr="0057757F">
        <w:trPr>
          <w:trHeight w:val="261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361</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 și restaurare imobilul Bisericii Sf. Gheorghe (str. N. Iorga)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Unitatea de cult/Parteneriat unitatea de cult și 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Local/Surse private</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 -Restaurare, consolidarea, protecţie şi conservare;</w:t>
            </w:r>
            <w:r w:rsidRPr="006649E8">
              <w:rPr>
                <w:rFonts w:ascii="Times New Roman" w:eastAsia="Times New Roman" w:hAnsi="Times New Roman" w:cs="Times New Roman"/>
                <w:color w:val="000000"/>
                <w:sz w:val="18"/>
                <w:lang w:eastAsia="ro-RO"/>
              </w:rPr>
              <w:br/>
              <w:t>- Restaurarea, protecţia, conservarea şi realizarea picturilor interioare, frescelor, picturilor murale exterioare;</w:t>
            </w:r>
            <w:r w:rsidRPr="006649E8">
              <w:rPr>
                <w:rFonts w:ascii="Times New Roman" w:eastAsia="Times New Roman" w:hAnsi="Times New Roman" w:cs="Times New Roman"/>
                <w:color w:val="000000"/>
                <w:sz w:val="18"/>
                <w:lang w:eastAsia="ro-RO"/>
              </w:rPr>
              <w:br/>
              <w:t>- Restaurarea şi remodelarea plasticii faţadelor;</w:t>
            </w:r>
            <w:r w:rsidRPr="006649E8">
              <w:rPr>
                <w:rFonts w:ascii="Times New Roman" w:eastAsia="Times New Roman" w:hAnsi="Times New Roman" w:cs="Times New Roman"/>
                <w:color w:val="000000"/>
                <w:sz w:val="18"/>
                <w:lang w:eastAsia="ro-RO"/>
              </w:rPr>
              <w:br/>
              <w:t>- Dotări interioare (instalaţii, echipamente şi dotări pentru asigurarea condiţiilor de climatizare, siguranţă la foc, antiefracţie);</w:t>
            </w:r>
            <w:r w:rsidRPr="006649E8">
              <w:rPr>
                <w:rFonts w:ascii="Times New Roman" w:eastAsia="Times New Roman" w:hAnsi="Times New Roman" w:cs="Times New Roman"/>
                <w:color w:val="000000"/>
                <w:sz w:val="18"/>
                <w:lang w:eastAsia="ro-RO"/>
              </w:rPr>
              <w:br/>
              <w:t>- Dotări pentru expunerea şi protecţia patrimoniului cultural mobil şi imobil.</w:t>
            </w:r>
            <w:r w:rsidRPr="006649E8">
              <w:rPr>
                <w:rFonts w:ascii="Times New Roman" w:eastAsia="Times New Roman" w:hAnsi="Times New Roman" w:cs="Times New Roman"/>
                <w:color w:val="000000"/>
                <w:sz w:val="18"/>
                <w:lang w:eastAsia="ro-RO"/>
              </w:rPr>
              <w:br/>
              <w:t>Activități de marketing și promovare turistică a obiectivului restaurat, inclusiv digitizarea acestuia, în cadrul proiectului.</w:t>
            </w:r>
          </w:p>
        </w:tc>
      </w:tr>
      <w:tr w:rsidR="006649E8" w:rsidRPr="006649E8" w:rsidTr="0057757F">
        <w:trPr>
          <w:trHeight w:val="264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362</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Reabilitare și restaurare imobilul Bisericii „Sf. Împărați Constantin și Elena” </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Unitatea de cult/Parteneriat unitatea de cult și 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Local/Surse private</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 -Restaurare, consolidarea, protecţie şi conservare;</w:t>
            </w:r>
            <w:r w:rsidRPr="006649E8">
              <w:rPr>
                <w:rFonts w:ascii="Times New Roman" w:eastAsia="Times New Roman" w:hAnsi="Times New Roman" w:cs="Times New Roman"/>
                <w:color w:val="000000"/>
                <w:sz w:val="18"/>
                <w:lang w:eastAsia="ro-RO"/>
              </w:rPr>
              <w:br/>
              <w:t>- Restaurarea, protecţia, conservarea şi realizarea picturilor interioare, frescelor, picturilor murale exterioare;</w:t>
            </w:r>
            <w:r w:rsidRPr="006649E8">
              <w:rPr>
                <w:rFonts w:ascii="Times New Roman" w:eastAsia="Times New Roman" w:hAnsi="Times New Roman" w:cs="Times New Roman"/>
                <w:color w:val="000000"/>
                <w:sz w:val="18"/>
                <w:lang w:eastAsia="ro-RO"/>
              </w:rPr>
              <w:br/>
              <w:t>- Restaurarea şi remodelarea plasticii faţadelor;</w:t>
            </w:r>
            <w:r w:rsidRPr="006649E8">
              <w:rPr>
                <w:rFonts w:ascii="Times New Roman" w:eastAsia="Times New Roman" w:hAnsi="Times New Roman" w:cs="Times New Roman"/>
                <w:color w:val="000000"/>
                <w:sz w:val="18"/>
                <w:lang w:eastAsia="ro-RO"/>
              </w:rPr>
              <w:br/>
              <w:t>- Dotări interioare (instalaţii, echipamente şi dotări pentru asigurarea condiţiilor de climatizare, siguranţă la foc, antiefracţie);</w:t>
            </w:r>
            <w:r w:rsidRPr="006649E8">
              <w:rPr>
                <w:rFonts w:ascii="Times New Roman" w:eastAsia="Times New Roman" w:hAnsi="Times New Roman" w:cs="Times New Roman"/>
                <w:color w:val="000000"/>
                <w:sz w:val="18"/>
                <w:lang w:eastAsia="ro-RO"/>
              </w:rPr>
              <w:br/>
              <w:t>- Dotări pentru expunerea şi protecţia patrimoniului cultural mobil şi imobil.</w:t>
            </w:r>
            <w:r w:rsidRPr="006649E8">
              <w:rPr>
                <w:rFonts w:ascii="Times New Roman" w:eastAsia="Times New Roman" w:hAnsi="Times New Roman" w:cs="Times New Roman"/>
                <w:color w:val="000000"/>
                <w:sz w:val="18"/>
                <w:lang w:eastAsia="ro-RO"/>
              </w:rPr>
              <w:br/>
              <w:t>Activități de marketing și promovare turistică a obiectivului restaurat, inclusiv digitizarea acestuia, în cadrul proiectului.</w:t>
            </w:r>
          </w:p>
        </w:tc>
      </w:tr>
      <w:tr w:rsidR="006649E8" w:rsidRPr="006649E8" w:rsidTr="0057757F">
        <w:trPr>
          <w:trHeight w:val="266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363</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 și restaurare Basilică paleocreştină</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 UAT Județul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Local/Surse private</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 -Restaurare, consolidarea, protecţie şi conservare;</w:t>
            </w:r>
            <w:r w:rsidRPr="006649E8">
              <w:rPr>
                <w:rFonts w:ascii="Times New Roman" w:eastAsia="Times New Roman" w:hAnsi="Times New Roman" w:cs="Times New Roman"/>
                <w:color w:val="000000"/>
                <w:sz w:val="18"/>
                <w:lang w:eastAsia="ro-RO"/>
              </w:rPr>
              <w:br/>
              <w:t>- Restaurarea, protecţia, conservarea şi realizarea picturilor interioare, frescelor, picturilor murale exterioare;</w:t>
            </w:r>
            <w:r w:rsidRPr="006649E8">
              <w:rPr>
                <w:rFonts w:ascii="Times New Roman" w:eastAsia="Times New Roman" w:hAnsi="Times New Roman" w:cs="Times New Roman"/>
                <w:color w:val="000000"/>
                <w:sz w:val="18"/>
                <w:lang w:eastAsia="ro-RO"/>
              </w:rPr>
              <w:br/>
              <w:t>- Restaurarea şi remodelarea plasticii faţadelor;</w:t>
            </w:r>
            <w:r w:rsidRPr="006649E8">
              <w:rPr>
                <w:rFonts w:ascii="Times New Roman" w:eastAsia="Times New Roman" w:hAnsi="Times New Roman" w:cs="Times New Roman"/>
                <w:color w:val="000000"/>
                <w:sz w:val="18"/>
                <w:lang w:eastAsia="ro-RO"/>
              </w:rPr>
              <w:br/>
              <w:t>- Dotări interioare (instalaţii, echipamente şi dotări pentru asigurarea condiţiilor de climatizare, siguranţă la foc, antiefracţie);</w:t>
            </w:r>
            <w:r w:rsidRPr="006649E8">
              <w:rPr>
                <w:rFonts w:ascii="Times New Roman" w:eastAsia="Times New Roman" w:hAnsi="Times New Roman" w:cs="Times New Roman"/>
                <w:color w:val="000000"/>
                <w:sz w:val="18"/>
                <w:lang w:eastAsia="ro-RO"/>
              </w:rPr>
              <w:br/>
              <w:t>- Dotări pentru expunerea şi protecţia patrimoniului cultural mobil şi imobil.</w:t>
            </w:r>
            <w:r w:rsidRPr="006649E8">
              <w:rPr>
                <w:rFonts w:ascii="Times New Roman" w:eastAsia="Times New Roman" w:hAnsi="Times New Roman" w:cs="Times New Roman"/>
                <w:color w:val="000000"/>
                <w:sz w:val="18"/>
                <w:lang w:eastAsia="ro-RO"/>
              </w:rPr>
              <w:br/>
              <w:t>Activități de marketing și promovare turistică a obiectivului restaurat, inclusiv digitizarea acestuia, în cadrul proiectului.</w:t>
            </w:r>
          </w:p>
        </w:tc>
      </w:tr>
      <w:tr w:rsidR="006649E8" w:rsidRPr="006649E8" w:rsidTr="0057757F">
        <w:trPr>
          <w:trHeight w:val="213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364</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şi punerea în valoare a Termelor Romane</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 UAT Județul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Local/Surse private</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 -Restaurare, consolidarea, protecţie şi conservare; - Restaurarea şi remodelarea plasticii faţadelor;</w:t>
            </w:r>
            <w:r w:rsidRPr="006649E8">
              <w:rPr>
                <w:rFonts w:ascii="Times New Roman" w:eastAsia="Times New Roman" w:hAnsi="Times New Roman" w:cs="Times New Roman"/>
                <w:color w:val="000000"/>
                <w:sz w:val="18"/>
                <w:lang w:eastAsia="ro-RO"/>
              </w:rPr>
              <w:br/>
              <w:t>- Dotări interioare (instalaţii, echipamente şi dotări pentru asigurarea condiţiilor de climatizare, siguranţă la foc, antiefracţie);</w:t>
            </w:r>
            <w:r w:rsidRPr="006649E8">
              <w:rPr>
                <w:rFonts w:ascii="Times New Roman" w:eastAsia="Times New Roman" w:hAnsi="Times New Roman" w:cs="Times New Roman"/>
                <w:color w:val="000000"/>
                <w:sz w:val="18"/>
                <w:lang w:eastAsia="ro-RO"/>
              </w:rPr>
              <w:br/>
              <w:t>- Dotări pentru expunerea şi protecţia patrimoniului cultural mobil şi imobil.Activități de marketing și promovare turistică a obiectivului restaurat, inclusiv digitizarea acestuia, în cadrul proiectului.</w:t>
            </w:r>
          </w:p>
        </w:tc>
      </w:tr>
      <w:tr w:rsidR="006649E8" w:rsidRPr="006649E8" w:rsidTr="0057757F">
        <w:trPr>
          <w:trHeight w:val="204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365</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sz w:val="18"/>
                <w:lang w:eastAsia="ro-RO"/>
              </w:rPr>
            </w:pPr>
            <w:r w:rsidRPr="006649E8">
              <w:rPr>
                <w:rFonts w:ascii="Times New Roman" w:eastAsia="Times New Roman" w:hAnsi="Times New Roman" w:cs="Times New Roman"/>
                <w:sz w:val="18"/>
                <w:lang w:eastAsia="ro-RO"/>
              </w:rPr>
              <w:t>Reabilitarea, modernizarea și dotarea Mormântului Hypogeu din sec. IV d. Hr, zona „Zorile”, mun. Constanța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sz w:val="18"/>
                <w:lang w:eastAsia="ro-RO"/>
              </w:rPr>
            </w:pPr>
            <w:r w:rsidRPr="006649E8">
              <w:rPr>
                <w:rFonts w:ascii="Times New Roman" w:eastAsia="Times New Roman" w:hAnsi="Times New Roman" w:cs="Times New Roman"/>
                <w:sz w:val="18"/>
                <w:lang w:eastAsia="ro-RO"/>
              </w:rPr>
              <w:t>UAT Jud.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sz w:val="18"/>
                <w:lang w:eastAsia="ro-RO"/>
              </w:rPr>
            </w:pPr>
            <w:r w:rsidRPr="006649E8">
              <w:rPr>
                <w:rFonts w:ascii="Times New Roman" w:eastAsia="Times New Roman" w:hAnsi="Times New Roman" w:cs="Times New Roman"/>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sz w:val="18"/>
                <w:lang w:eastAsia="ro-RO"/>
              </w:rPr>
            </w:pPr>
            <w:r w:rsidRPr="006649E8">
              <w:rPr>
                <w:rFonts w:ascii="Times New Roman" w:eastAsia="Times New Roman" w:hAnsi="Times New Roman" w:cs="Times New Roman"/>
                <w:sz w:val="18"/>
                <w:lang w:eastAsia="ro-RO"/>
              </w:rPr>
              <w:t>13.500.000,00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sz w:val="18"/>
                <w:lang w:eastAsia="ro-RO"/>
              </w:rPr>
            </w:pPr>
            <w:r w:rsidRPr="006649E8">
              <w:rPr>
                <w:rFonts w:ascii="Times New Roman" w:eastAsia="Times New Roman" w:hAnsi="Times New Roman" w:cs="Times New Roman"/>
                <w:sz w:val="18"/>
                <w:lang w:eastAsia="ro-RO"/>
              </w:rPr>
              <w:t>2017-2023</w:t>
            </w:r>
          </w:p>
        </w:tc>
        <w:tc>
          <w:tcPr>
            <w:tcW w:w="1983" w:type="pct"/>
            <w:shd w:val="clear" w:color="auto" w:fill="auto"/>
            <w:hideMark/>
          </w:tcPr>
          <w:p w:rsidR="006649E8" w:rsidRPr="006649E8" w:rsidRDefault="006649E8" w:rsidP="006649E8">
            <w:pPr>
              <w:spacing w:after="0" w:line="240" w:lineRule="auto"/>
              <w:rPr>
                <w:rFonts w:ascii="Times New Roman" w:eastAsia="Times New Roman" w:hAnsi="Times New Roman" w:cs="Times New Roman"/>
                <w:sz w:val="18"/>
                <w:lang w:eastAsia="ro-RO"/>
              </w:rPr>
            </w:pPr>
            <w:r w:rsidRPr="006649E8">
              <w:rPr>
                <w:rFonts w:ascii="Times New Roman" w:eastAsia="Times New Roman" w:hAnsi="Times New Roman" w:cs="Times New Roman"/>
                <w:sz w:val="18"/>
                <w:lang w:eastAsia="ro-RO"/>
              </w:rPr>
              <w:t>Lucrări de : -Restaurare, consolidarea, protecţie şi conservare;</w:t>
            </w:r>
            <w:r w:rsidRPr="006649E8">
              <w:rPr>
                <w:rFonts w:ascii="Times New Roman" w:eastAsia="Times New Roman" w:hAnsi="Times New Roman" w:cs="Times New Roman"/>
                <w:sz w:val="18"/>
                <w:lang w:eastAsia="ro-RO"/>
              </w:rPr>
              <w:br/>
              <w:t>- Restaurarea, protecţia, conservarea şi realizarea picturilor interioare, frescelor;</w:t>
            </w:r>
            <w:r w:rsidRPr="006649E8">
              <w:rPr>
                <w:rFonts w:ascii="Times New Roman" w:eastAsia="Times New Roman" w:hAnsi="Times New Roman" w:cs="Times New Roman"/>
                <w:sz w:val="18"/>
                <w:lang w:eastAsia="ro-RO"/>
              </w:rPr>
              <w:br/>
              <w:t>- Dotări interioare (instalaţii, echipamente şi dotări pentru asigurarea condiţiilor de climatizare, siguranţă la foc, antiefracţie);</w:t>
            </w:r>
            <w:r w:rsidRPr="006649E8">
              <w:rPr>
                <w:rFonts w:ascii="Times New Roman" w:eastAsia="Times New Roman" w:hAnsi="Times New Roman" w:cs="Times New Roman"/>
                <w:sz w:val="18"/>
                <w:lang w:eastAsia="ro-RO"/>
              </w:rPr>
              <w:br/>
              <w:t>- Dotări pentru expunerea şi protecţia patrimoniului cultural mobil şi imobil.</w:t>
            </w:r>
            <w:r w:rsidRPr="006649E8">
              <w:rPr>
                <w:rFonts w:ascii="Times New Roman" w:eastAsia="Times New Roman" w:hAnsi="Times New Roman" w:cs="Times New Roman"/>
                <w:sz w:val="18"/>
                <w:lang w:eastAsia="ro-RO"/>
              </w:rPr>
              <w:br/>
              <w:t>Activități de marketing și promovare turistică a obiectivului restaurat, inclusiv digitizarea acestuia, în cadrul proiectului.</w:t>
            </w:r>
          </w:p>
        </w:tc>
      </w:tr>
      <w:tr w:rsidR="006649E8" w:rsidRPr="006649E8" w:rsidTr="0057757F">
        <w:trPr>
          <w:trHeight w:val="192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366</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Restaurarea Muzeului de Istorie Națională și Arheologie Constanța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Jud.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22.500.000,00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 -Restaurare, consolidarea, protecţie şi conservare;</w:t>
            </w:r>
            <w:r w:rsidRPr="006649E8">
              <w:rPr>
                <w:rFonts w:ascii="Times New Roman" w:eastAsia="Times New Roman" w:hAnsi="Times New Roman" w:cs="Times New Roman"/>
                <w:color w:val="000000"/>
                <w:sz w:val="18"/>
                <w:lang w:eastAsia="ro-RO"/>
              </w:rPr>
              <w:br/>
              <w:t>- Dotări interioare (instalaţii, echipamente şi dotări pentru asigurarea condiţiilor de climatizare, siguranţă la foc, antiefracţie);</w:t>
            </w:r>
            <w:r w:rsidRPr="006649E8">
              <w:rPr>
                <w:rFonts w:ascii="Times New Roman" w:eastAsia="Times New Roman" w:hAnsi="Times New Roman" w:cs="Times New Roman"/>
                <w:color w:val="000000"/>
                <w:sz w:val="18"/>
                <w:lang w:eastAsia="ro-RO"/>
              </w:rPr>
              <w:br/>
              <w:t>- Dotări pentru expunerea şi protecţia patrimoniului cultural mobil şi imobil.</w:t>
            </w:r>
            <w:r w:rsidRPr="006649E8">
              <w:rPr>
                <w:rFonts w:ascii="Times New Roman" w:eastAsia="Times New Roman" w:hAnsi="Times New Roman" w:cs="Times New Roman"/>
                <w:color w:val="000000"/>
                <w:sz w:val="18"/>
                <w:lang w:eastAsia="ro-RO"/>
              </w:rPr>
              <w:br/>
              <w:t>Activități de marketing și promovare turistică a obiectivului restaurat, inclusiv digitizarea acestuia, în cadrul proiectului.</w:t>
            </w:r>
          </w:p>
        </w:tc>
      </w:tr>
      <w:tr w:rsidR="006649E8" w:rsidRPr="006649E8" w:rsidTr="0057757F">
        <w:trPr>
          <w:trHeight w:val="178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367</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modernizarea și dotarea Muzeului de Sculptură „Ion Jalea”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Jud.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6.750.000,00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 -Restaurare, consolidarea, protecţie şi conservare;</w:t>
            </w:r>
            <w:r w:rsidRPr="006649E8">
              <w:rPr>
                <w:rFonts w:ascii="Times New Roman" w:eastAsia="Times New Roman" w:hAnsi="Times New Roman" w:cs="Times New Roman"/>
                <w:color w:val="000000"/>
                <w:sz w:val="18"/>
                <w:lang w:eastAsia="ro-RO"/>
              </w:rPr>
              <w:br/>
              <w:t>- Dotări interioare (instalaţii, echipamente şi dotări pentru asigurarea condiţiilor de climatizare, siguranţă la foc, antiefracţie);</w:t>
            </w:r>
            <w:r w:rsidRPr="006649E8">
              <w:rPr>
                <w:rFonts w:ascii="Times New Roman" w:eastAsia="Times New Roman" w:hAnsi="Times New Roman" w:cs="Times New Roman"/>
                <w:color w:val="000000"/>
                <w:sz w:val="18"/>
                <w:lang w:eastAsia="ro-RO"/>
              </w:rPr>
              <w:br/>
              <w:t>- Dotări pentru expunerea şi protecţia patrimoniului cultural mobil şi imobil.</w:t>
            </w:r>
            <w:r w:rsidRPr="006649E8">
              <w:rPr>
                <w:rFonts w:ascii="Times New Roman" w:eastAsia="Times New Roman" w:hAnsi="Times New Roman" w:cs="Times New Roman"/>
                <w:color w:val="000000"/>
                <w:sz w:val="18"/>
                <w:lang w:eastAsia="ro-RO"/>
              </w:rPr>
              <w:br/>
              <w:t>Activități de marketing și promovare turistică a obiectivului restaurat, inclusiv digitizarea acestuia, în cadrul proiectului.</w:t>
            </w:r>
          </w:p>
        </w:tc>
      </w:tr>
      <w:tr w:rsidR="006649E8" w:rsidRPr="006649E8" w:rsidTr="0057757F">
        <w:trPr>
          <w:trHeight w:val="178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368</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modernizarea și dotarea Muzeului de Artă Constanța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Jud.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6.750.000,00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 -Restaurare, consolidarea, protecţie şi conservare;</w:t>
            </w:r>
            <w:r w:rsidRPr="006649E8">
              <w:rPr>
                <w:rFonts w:ascii="Times New Roman" w:eastAsia="Times New Roman" w:hAnsi="Times New Roman" w:cs="Times New Roman"/>
                <w:color w:val="000000"/>
                <w:sz w:val="18"/>
                <w:lang w:eastAsia="ro-RO"/>
              </w:rPr>
              <w:br/>
              <w:t>- Dotări interioare (instalaţii, echipamente şi dotări pentru asigurarea condiţiilor de climatizare, siguranţă la foc, antiefracţie);</w:t>
            </w:r>
            <w:r w:rsidRPr="006649E8">
              <w:rPr>
                <w:rFonts w:ascii="Times New Roman" w:eastAsia="Times New Roman" w:hAnsi="Times New Roman" w:cs="Times New Roman"/>
                <w:color w:val="000000"/>
                <w:sz w:val="18"/>
                <w:lang w:eastAsia="ro-RO"/>
              </w:rPr>
              <w:br/>
              <w:t>- Dotări pentru expunerea şi protecţia patrimoniului cultural mobil şi imobil.</w:t>
            </w:r>
            <w:r w:rsidRPr="006649E8">
              <w:rPr>
                <w:rFonts w:ascii="Times New Roman" w:eastAsia="Times New Roman" w:hAnsi="Times New Roman" w:cs="Times New Roman"/>
                <w:color w:val="000000"/>
                <w:sz w:val="18"/>
                <w:lang w:eastAsia="ro-RO"/>
              </w:rPr>
              <w:br/>
              <w:t>Activități de marketing și promovare turistică a obiectivului restaurat, inclusiv digitizarea acestuia, în cadrul proiectului.</w:t>
            </w:r>
          </w:p>
        </w:tc>
      </w:tr>
      <w:tr w:rsidR="006649E8" w:rsidRPr="006649E8" w:rsidTr="0057757F">
        <w:trPr>
          <w:trHeight w:val="186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369</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Sit arheologic Ovidiu. Conservare, reconstruire parțială și punerea în valoare pentru integrarea în circuitul turistic a castrului roman</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Ovidiu</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 -Restaurare, consolidarea, protecţie şi conservare;</w:t>
            </w:r>
            <w:r w:rsidRPr="006649E8">
              <w:rPr>
                <w:rFonts w:ascii="Times New Roman" w:eastAsia="Times New Roman" w:hAnsi="Times New Roman" w:cs="Times New Roman"/>
                <w:color w:val="000000"/>
                <w:sz w:val="18"/>
                <w:lang w:eastAsia="ro-RO"/>
              </w:rPr>
              <w:br/>
              <w:t>- Dotări interioare (instalaţii, echipamente şi dotări pentru asigurarea condiţiilor de climatizare, siguranţă la foc, antiefracţie);</w:t>
            </w:r>
            <w:r w:rsidRPr="006649E8">
              <w:rPr>
                <w:rFonts w:ascii="Times New Roman" w:eastAsia="Times New Roman" w:hAnsi="Times New Roman" w:cs="Times New Roman"/>
                <w:color w:val="000000"/>
                <w:sz w:val="18"/>
                <w:lang w:eastAsia="ro-RO"/>
              </w:rPr>
              <w:br/>
              <w:t>- Dotări pentru expunerea şi protecţia patrimoniului cultural mobil şi imobil.</w:t>
            </w:r>
            <w:r w:rsidRPr="006649E8">
              <w:rPr>
                <w:rFonts w:ascii="Times New Roman" w:eastAsia="Times New Roman" w:hAnsi="Times New Roman" w:cs="Times New Roman"/>
                <w:color w:val="000000"/>
                <w:sz w:val="18"/>
                <w:lang w:eastAsia="ro-RO"/>
              </w:rPr>
              <w:br/>
              <w:t>Activități de marketing și promovare turistică a obiectivului restaurat, inclusiv digitizarea acestuia, în cadrul proiectului.</w:t>
            </w:r>
          </w:p>
        </w:tc>
      </w:tr>
      <w:tr w:rsidR="006649E8" w:rsidRPr="006649E8" w:rsidTr="0057757F">
        <w:trPr>
          <w:trHeight w:val="129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370</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ExpoAgroParc Lumina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Jud.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5.460.000,00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Amenajarea unui centru expozițional. Lucrări de infrastructură. Dotări specifice, echipamente și mobilier urban. Amenajarea căilor de acces.</w:t>
            </w:r>
          </w:p>
        </w:tc>
      </w:tr>
      <w:tr w:rsidR="006649E8" w:rsidRPr="006649E8" w:rsidTr="0057757F">
        <w:trPr>
          <w:trHeight w:val="135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371</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și restaurarea Muzeului de Artă Populară</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Local/Surse private</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8.800.000,00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 -Restaurare, consolidarea, protecţie şi conservare;Activități de marketing și promovare turistică a obiectivului restaurat, inclusiv digitizarea acestuia, în cadrul proiectului.</w:t>
            </w:r>
          </w:p>
        </w:tc>
      </w:tr>
      <w:tr w:rsidR="006649E8" w:rsidRPr="006649E8" w:rsidTr="0057757F">
        <w:trPr>
          <w:trHeight w:val="110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372</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și dotarea Teatrului de Stat Constanța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Jud.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6.750.000,00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 -Reabilitare și restaurare;</w:t>
            </w:r>
            <w:r w:rsidRPr="006649E8">
              <w:rPr>
                <w:rFonts w:ascii="Times New Roman" w:eastAsia="Times New Roman" w:hAnsi="Times New Roman" w:cs="Times New Roman"/>
                <w:color w:val="000000"/>
                <w:sz w:val="18"/>
                <w:lang w:eastAsia="ro-RO"/>
              </w:rPr>
              <w:br/>
              <w:t>- Instalații interioare (instalaţii, echipamente şi dotări pentru asigurarea condiţiilor de climatizare, siguranţă la foc, antiefracţie);</w:t>
            </w:r>
            <w:r w:rsidRPr="006649E8">
              <w:rPr>
                <w:rFonts w:ascii="Times New Roman" w:eastAsia="Times New Roman" w:hAnsi="Times New Roman" w:cs="Times New Roman"/>
                <w:color w:val="000000"/>
                <w:sz w:val="18"/>
                <w:lang w:eastAsia="ro-RO"/>
              </w:rPr>
              <w:br/>
              <w:t>- Dotări specifice, echipamente și mobilier.</w:t>
            </w:r>
          </w:p>
        </w:tc>
      </w:tr>
      <w:tr w:rsidR="006649E8" w:rsidRPr="006649E8" w:rsidTr="0057757F">
        <w:trPr>
          <w:trHeight w:val="136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373</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Restaurea fântânii antice din parcul Tribunalului Constanța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Jud.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restaurare a obiectivului de investiți</w:t>
            </w:r>
          </w:p>
        </w:tc>
      </w:tr>
      <w:tr w:rsidR="006649E8" w:rsidRPr="006649E8" w:rsidTr="0057757F">
        <w:trPr>
          <w:trHeight w:val="2892"/>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374</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atractivității turistice a stațiunii Mamaia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de Stat/ Buget Local/Surse private</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bottom"/>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Dezvoltarea infrastructurii pentru turism (infrastructură rutieră, rețele de captare și transport,  modernizare și creare baze de tratament)</w:t>
            </w:r>
            <w:r w:rsidRPr="006649E8">
              <w:rPr>
                <w:rFonts w:ascii="Times New Roman" w:eastAsia="Times New Roman" w:hAnsi="Times New Roman" w:cs="Times New Roman"/>
                <w:color w:val="000000"/>
                <w:sz w:val="18"/>
                <w:lang w:eastAsia="ro-RO"/>
              </w:rPr>
              <w:br/>
              <w:t>- Crearea şi extinderea infrastructurii de agrement, inclusiv a utilităţilor aferente</w:t>
            </w:r>
            <w:r w:rsidRPr="006649E8">
              <w:rPr>
                <w:rFonts w:ascii="Times New Roman" w:eastAsia="Times New Roman" w:hAnsi="Times New Roman" w:cs="Times New Roman"/>
                <w:color w:val="000000"/>
                <w:sz w:val="18"/>
                <w:lang w:eastAsia="ro-RO"/>
              </w:rPr>
              <w:br/>
              <w:t>- Amenajarea obiectivelor turistice naturale de utilitate publică precum şi crearea/ modernizarea infrastructurilor conexe de utilitate publică;</w:t>
            </w:r>
            <w:r w:rsidRPr="006649E8">
              <w:rPr>
                <w:rFonts w:ascii="Times New Roman" w:eastAsia="Times New Roman" w:hAnsi="Times New Roman" w:cs="Times New Roman"/>
                <w:color w:val="000000"/>
                <w:sz w:val="18"/>
                <w:lang w:eastAsia="ro-RO"/>
              </w:rPr>
              <w:br/>
              <w:t>- Dezvoltarea de infrastructuri publice la scară mică pentru valorificarea atracțiilor turistice</w:t>
            </w:r>
            <w:r w:rsidRPr="006649E8">
              <w:rPr>
                <w:rFonts w:ascii="Times New Roman" w:eastAsia="Times New Roman" w:hAnsi="Times New Roman" w:cs="Times New Roman"/>
                <w:color w:val="000000"/>
                <w:sz w:val="18"/>
                <w:lang w:eastAsia="ro-RO"/>
              </w:rPr>
              <w:br/>
              <w:t>- Activități de marketing și promovare turistică ale obiectivului finanțat.</w:t>
            </w:r>
            <w:r w:rsidRPr="006649E8">
              <w:rPr>
                <w:rFonts w:ascii="Times New Roman" w:eastAsia="Times New Roman" w:hAnsi="Times New Roman" w:cs="Times New Roman"/>
                <w:color w:val="000000"/>
                <w:sz w:val="18"/>
                <w:lang w:eastAsia="ro-RO"/>
              </w:rPr>
              <w:br/>
              <w:t>Acest proiect poate fi implementat în etape, prin intermediul unor intervenții sau subproiecte.</w:t>
            </w:r>
          </w:p>
        </w:tc>
      </w:tr>
      <w:tr w:rsidR="006649E8" w:rsidRPr="006649E8" w:rsidTr="0057757F">
        <w:trPr>
          <w:trHeight w:val="174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375</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Mamaia Teleschi </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Constanţa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Local/Surse private</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6.913.336,00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Realizarea unei instalaţii de agrement nautic pe lacul Siutghiol</w:t>
            </w:r>
          </w:p>
        </w:tc>
      </w:tr>
      <w:tr w:rsidR="006649E8" w:rsidRPr="006649E8" w:rsidTr="0057757F">
        <w:trPr>
          <w:trHeight w:val="150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376</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Mamaia Port</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Constanţa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Local/Surse private</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39.865.000,00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-Amenajarea unei pasarele si  a unui port de agrement/debarcader de dimensiuni mici în stațiunea Mamaia</w:t>
            </w:r>
          </w:p>
        </w:tc>
      </w:tr>
      <w:tr w:rsidR="006649E8" w:rsidRPr="006649E8" w:rsidTr="0057757F">
        <w:trPr>
          <w:trHeight w:val="158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377</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Telegondola II </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Constanţa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Local/Surse private</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12.000.000,00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Extinderea instalației de transport și agrement pe cablu,  tronsonul Cazino-Mamaia Nord</w:t>
            </w:r>
          </w:p>
        </w:tc>
      </w:tr>
      <w:tr w:rsidR="006649E8" w:rsidRPr="006649E8" w:rsidTr="0057757F">
        <w:trPr>
          <w:trHeight w:val="123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378</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Imaginarius </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Constanţa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Local/Surse private</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10.000.000,00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Teatrului de Vară Mamaia și transformarea acestuia într-un centru de agrement destinat în special copiiilor și tinerilor, în scopul creșterii atractivității turisitce a stațiunii. Lucrări de reabilitare, construcții, dotări și amenajări specifice.</w:t>
            </w:r>
          </w:p>
        </w:tc>
      </w:tr>
      <w:tr w:rsidR="006649E8" w:rsidRPr="006649E8" w:rsidTr="0057757F">
        <w:trPr>
          <w:trHeight w:val="2472"/>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379</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atractivității turistice a stațiunii Eforie Nord</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Eforie</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Dezvoltarea infrastructurii pentru turismul balnear (infrastructură rutieră, rețele de captare și transport, parcuri balneare, modernizare și creare baze de tratament)</w:t>
            </w:r>
            <w:r w:rsidRPr="006649E8">
              <w:rPr>
                <w:rFonts w:ascii="Times New Roman" w:eastAsia="Times New Roman" w:hAnsi="Times New Roman" w:cs="Times New Roman"/>
                <w:color w:val="000000"/>
                <w:sz w:val="18"/>
                <w:lang w:eastAsia="ro-RO"/>
              </w:rPr>
              <w:br/>
              <w:t>- Crearea şi extinderea infrastructurii de agrement, inclusiv a utilităţilor aferente</w:t>
            </w:r>
            <w:r w:rsidRPr="006649E8">
              <w:rPr>
                <w:rFonts w:ascii="Times New Roman" w:eastAsia="Times New Roman" w:hAnsi="Times New Roman" w:cs="Times New Roman"/>
                <w:color w:val="000000"/>
                <w:sz w:val="18"/>
                <w:lang w:eastAsia="ro-RO"/>
              </w:rPr>
              <w:br/>
              <w:t>- Amenajarea obiectivelor turistice naturale de utilitate publică precum şi crearea/ modernizarea infrastructurilor conexe de utilitate publică;</w:t>
            </w:r>
            <w:r w:rsidRPr="006649E8">
              <w:rPr>
                <w:rFonts w:ascii="Times New Roman" w:eastAsia="Times New Roman" w:hAnsi="Times New Roman" w:cs="Times New Roman"/>
                <w:color w:val="000000"/>
                <w:sz w:val="18"/>
                <w:lang w:eastAsia="ro-RO"/>
              </w:rPr>
              <w:br/>
              <w:t>- Dezvoltarea de infrastructuri publice la scară mică pentru valorificarea atracțiilor turistice</w:t>
            </w:r>
            <w:r w:rsidRPr="006649E8">
              <w:rPr>
                <w:rFonts w:ascii="Times New Roman" w:eastAsia="Times New Roman" w:hAnsi="Times New Roman" w:cs="Times New Roman"/>
                <w:color w:val="000000"/>
                <w:sz w:val="18"/>
                <w:lang w:eastAsia="ro-RO"/>
              </w:rPr>
              <w:br/>
              <w:t>- Activități de marketing și promovare turistică ale obiectivului finanțat.</w:t>
            </w:r>
          </w:p>
        </w:tc>
      </w:tr>
      <w:tr w:rsidR="006649E8" w:rsidRPr="006649E8" w:rsidTr="0057757F">
        <w:trPr>
          <w:trHeight w:val="2412"/>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380</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atractivității turistice a stațiunii Eforie Sud</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Eforie</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Dezvoltarea infrastructurii pentru turismul balnear (infrastructură rutieră, rețele de captare și transport, parcuri balneare, modernizare și creare baze de tratament)</w:t>
            </w:r>
            <w:r w:rsidRPr="006649E8">
              <w:rPr>
                <w:rFonts w:ascii="Times New Roman" w:eastAsia="Times New Roman" w:hAnsi="Times New Roman" w:cs="Times New Roman"/>
                <w:color w:val="000000"/>
                <w:sz w:val="18"/>
                <w:lang w:eastAsia="ro-RO"/>
              </w:rPr>
              <w:br/>
              <w:t>- Crearea şi extinderea infrastructurii de agrement, inclusiv a utilităţilor aferente</w:t>
            </w:r>
            <w:r w:rsidRPr="006649E8">
              <w:rPr>
                <w:rFonts w:ascii="Times New Roman" w:eastAsia="Times New Roman" w:hAnsi="Times New Roman" w:cs="Times New Roman"/>
                <w:color w:val="000000"/>
                <w:sz w:val="18"/>
                <w:lang w:eastAsia="ro-RO"/>
              </w:rPr>
              <w:br/>
              <w:t>- Amenajarea obiectivelor turistice naturale de utilitate publică precum şi crearea/ modernizarea infrastructurilor conexe de utilitate publică;</w:t>
            </w:r>
            <w:r w:rsidRPr="006649E8">
              <w:rPr>
                <w:rFonts w:ascii="Times New Roman" w:eastAsia="Times New Roman" w:hAnsi="Times New Roman" w:cs="Times New Roman"/>
                <w:color w:val="000000"/>
                <w:sz w:val="18"/>
                <w:lang w:eastAsia="ro-RO"/>
              </w:rPr>
              <w:br/>
              <w:t>- Dezvoltarea de infrastructuri publice la scară mică pentru valorificarea atracțiilor turistice</w:t>
            </w:r>
            <w:r w:rsidRPr="006649E8">
              <w:rPr>
                <w:rFonts w:ascii="Times New Roman" w:eastAsia="Times New Roman" w:hAnsi="Times New Roman" w:cs="Times New Roman"/>
                <w:color w:val="000000"/>
                <w:sz w:val="18"/>
                <w:lang w:eastAsia="ro-RO"/>
              </w:rPr>
              <w:br/>
              <w:t>- Activități de marketing și promovare turistică ale obiectivului finanțat.</w:t>
            </w:r>
          </w:p>
        </w:tc>
      </w:tr>
      <w:tr w:rsidR="006649E8" w:rsidRPr="006649E8" w:rsidTr="0057757F">
        <w:trPr>
          <w:trHeight w:val="128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381</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Dezvoltare turistică Eforie Nord </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Eforie</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3.800.000,00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Dezvoltarea de infrastructuri publice la scara mică pentru valorificarea atracțiilor turistice. Activități de marketing si promovare turistică.</w:t>
            </w:r>
          </w:p>
        </w:tc>
      </w:tr>
      <w:tr w:rsidR="006649E8" w:rsidRPr="006649E8" w:rsidTr="0057757F">
        <w:trPr>
          <w:trHeight w:val="1485"/>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382</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Dezvoltare turistică Eforie Sud</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Eforie</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3.300.000,00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Dezvoltarea de infrastructuri publice la scara mică pentru valorificarea atracțiilor turistice. Activități de marketing si promovare turistică.</w:t>
            </w:r>
          </w:p>
        </w:tc>
      </w:tr>
      <w:tr w:rsidR="006649E8" w:rsidRPr="006649E8" w:rsidTr="0057757F">
        <w:trPr>
          <w:trHeight w:val="1395"/>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383</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Amenajarea obiectivului turistic natural de utilitate publică – Lacul Belona, oraşul Eforie</w:t>
            </w:r>
          </w:p>
        </w:tc>
        <w:tc>
          <w:tcPr>
            <w:tcW w:w="56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Eforie</w:t>
            </w:r>
          </w:p>
        </w:tc>
        <w:tc>
          <w:tcPr>
            <w:tcW w:w="477"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Local/ Buget de Stat/Alte fonduri</w:t>
            </w:r>
          </w:p>
        </w:tc>
        <w:tc>
          <w:tcPr>
            <w:tcW w:w="551"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22.500.000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Intervenții în amenajarea malurior, realizarea de debarcadere, asigurarea accesului, ecologizaresa și protecția mediului</w:t>
            </w:r>
          </w:p>
        </w:tc>
      </w:tr>
      <w:tr w:rsidR="006649E8" w:rsidRPr="006649E8" w:rsidTr="0057757F">
        <w:trPr>
          <w:trHeight w:val="1515"/>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384</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Dezvoltarea infrastructurii de agrement în stațiunea Eforie</w:t>
            </w:r>
          </w:p>
        </w:tc>
        <w:tc>
          <w:tcPr>
            <w:tcW w:w="56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Eforie</w:t>
            </w:r>
          </w:p>
        </w:tc>
        <w:tc>
          <w:tcPr>
            <w:tcW w:w="477"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de Stat/ Buget Local</w:t>
            </w:r>
          </w:p>
        </w:tc>
        <w:tc>
          <w:tcPr>
            <w:tcW w:w="551"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18.900.000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Reabilitare și extindere Teatrul de vară Eforie Sud. Reabilitare și extindere Teatrul de vară Eforie Nord. </w:t>
            </w:r>
          </w:p>
        </w:tc>
      </w:tr>
      <w:tr w:rsidR="006649E8" w:rsidRPr="006649E8" w:rsidTr="0057757F">
        <w:trPr>
          <w:trHeight w:val="141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385</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Realizare parc pentru expoziție permanentă de machete și miniaturi în aer liber</w:t>
            </w:r>
          </w:p>
        </w:tc>
        <w:tc>
          <w:tcPr>
            <w:tcW w:w="56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Năvodari</w:t>
            </w:r>
          </w:p>
        </w:tc>
        <w:tc>
          <w:tcPr>
            <w:tcW w:w="477"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de Stat/ Buget Local</w:t>
            </w:r>
          </w:p>
        </w:tc>
        <w:tc>
          <w:tcPr>
            <w:tcW w:w="551"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22.000.000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Realizarea unui parc de miniaturi. Reabilitarea infrastructuriii aferente</w:t>
            </w:r>
          </w:p>
        </w:tc>
      </w:tr>
      <w:tr w:rsidR="006649E8" w:rsidRPr="006649E8" w:rsidTr="0057757F">
        <w:trPr>
          <w:trHeight w:val="1335"/>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386</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Centrul balnear Năvodari</w:t>
            </w:r>
          </w:p>
        </w:tc>
        <w:tc>
          <w:tcPr>
            <w:tcW w:w="56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Năvodari</w:t>
            </w:r>
          </w:p>
        </w:tc>
        <w:tc>
          <w:tcPr>
            <w:tcW w:w="477"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de Stat/ Buget Local</w:t>
            </w:r>
          </w:p>
        </w:tc>
        <w:tc>
          <w:tcPr>
            <w:tcW w:w="551"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33.000.000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Construirea unui centru balnear în stațiunea Năvodari</w:t>
            </w:r>
          </w:p>
        </w:tc>
      </w:tr>
      <w:tr w:rsidR="006649E8" w:rsidRPr="006649E8" w:rsidTr="0057757F">
        <w:trPr>
          <w:trHeight w:val="231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387</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Dezvoltarea infrastructurii pentru turismul balnear şi a activităţilor recreative în staţiunea balneară Techirghiol</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Techirghiol</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15.649.958,40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Dezvoltarea infrastructurii pentru turismul balnear (infrastructură rutieră, rețele de captare și transport, parcuri balneare, modernizare și creare baze de tratament)</w:t>
            </w:r>
            <w:r w:rsidRPr="006649E8">
              <w:rPr>
                <w:rFonts w:ascii="Times New Roman" w:eastAsia="Times New Roman" w:hAnsi="Times New Roman" w:cs="Times New Roman"/>
                <w:color w:val="000000"/>
                <w:sz w:val="18"/>
                <w:lang w:eastAsia="ro-RO"/>
              </w:rPr>
              <w:br/>
              <w:t>- Crearea şi extinderea infrastructurii de agrement, inclusiv a utilităţilor aferente</w:t>
            </w:r>
            <w:r w:rsidRPr="006649E8">
              <w:rPr>
                <w:rFonts w:ascii="Times New Roman" w:eastAsia="Times New Roman" w:hAnsi="Times New Roman" w:cs="Times New Roman"/>
                <w:color w:val="000000"/>
                <w:sz w:val="18"/>
                <w:lang w:eastAsia="ro-RO"/>
              </w:rPr>
              <w:br/>
              <w:t>- Amenajarea obiectivelor turistice naturale de utilitate publică precum şi crearea/ modernizarea infrastructurilor conexe de utilitate publică;</w:t>
            </w:r>
            <w:r w:rsidRPr="006649E8">
              <w:rPr>
                <w:rFonts w:ascii="Times New Roman" w:eastAsia="Times New Roman" w:hAnsi="Times New Roman" w:cs="Times New Roman"/>
                <w:color w:val="000000"/>
                <w:sz w:val="18"/>
                <w:lang w:eastAsia="ro-RO"/>
              </w:rPr>
              <w:br/>
              <w:t>- Dezvoltarea de infrastructuri publice la scară mică pentru valorificarea atracțiilor turistice</w:t>
            </w:r>
            <w:r w:rsidRPr="006649E8">
              <w:rPr>
                <w:rFonts w:ascii="Times New Roman" w:eastAsia="Times New Roman" w:hAnsi="Times New Roman" w:cs="Times New Roman"/>
                <w:color w:val="000000"/>
                <w:sz w:val="18"/>
                <w:lang w:eastAsia="ro-RO"/>
              </w:rPr>
              <w:br/>
              <w:t>- Activități de marketing și promovare turistică ale obiectivului finanțat.</w:t>
            </w:r>
          </w:p>
        </w:tc>
      </w:tr>
      <w:tr w:rsidR="006649E8" w:rsidRPr="006649E8" w:rsidTr="0057757F">
        <w:trPr>
          <w:trHeight w:val="144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388</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Centru multifuncţional de turism balneo-fizioterapeutic – Techirghiol</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Techirghiol</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de Stat/ Buget Local/ Alte surse</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17.391.945,12</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Diversificarea ofertei turistice de agrement a statiunii Techirghiol, prin construirea si dotarea unui centru multifunctional de turism balneo-fizioterapeutic si introducerea acestuia in circuitul turistic public. Centrul va oferi servicii de tratament si spa.</w:t>
            </w:r>
          </w:p>
        </w:tc>
      </w:tr>
      <w:tr w:rsidR="006649E8" w:rsidRPr="006649E8" w:rsidTr="0057757F">
        <w:trPr>
          <w:trHeight w:val="120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389</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Ponton de promenadă și acostare Techirghiol</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Techirghiol</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8.000.000,00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Amenajarea obiectivelor turistice naturale de utilitate publică precum şi crearea/ modernizarea infrastructurilor conexe de utilitate publică. Activități de marketing și promovare turistică ale obiectivului finanțat.</w:t>
            </w:r>
          </w:p>
        </w:tc>
      </w:tr>
      <w:tr w:rsidR="006649E8" w:rsidRPr="006649E8" w:rsidTr="0057757F">
        <w:trPr>
          <w:trHeight w:val="231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390</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atractivității turistice a stațiunii 23 August</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23 August</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Local/ Buget Național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Dezvoltarea infrastructurii pentru turismul balnear (infrastructură rutieră, rețele de captare și transport, parcuri balneare, modernizare și creare baze de tratament)</w:t>
            </w:r>
            <w:r w:rsidRPr="006649E8">
              <w:rPr>
                <w:rFonts w:ascii="Times New Roman" w:eastAsia="Times New Roman" w:hAnsi="Times New Roman" w:cs="Times New Roman"/>
                <w:color w:val="000000"/>
                <w:sz w:val="18"/>
                <w:lang w:eastAsia="ro-RO"/>
              </w:rPr>
              <w:br/>
              <w:t>- Crearea şi extinderea infrastructurii de agrement, inclusiv a utilităţilor aferente</w:t>
            </w:r>
            <w:r w:rsidRPr="006649E8">
              <w:rPr>
                <w:rFonts w:ascii="Times New Roman" w:eastAsia="Times New Roman" w:hAnsi="Times New Roman" w:cs="Times New Roman"/>
                <w:color w:val="000000"/>
                <w:sz w:val="18"/>
                <w:lang w:eastAsia="ro-RO"/>
              </w:rPr>
              <w:br/>
              <w:t>- Amenajarea obiectivelor turistice naturale de utilitate publică precum şi crearea/ modernizarea infrastructurilor conexe de utilitate publică;</w:t>
            </w:r>
            <w:r w:rsidRPr="006649E8">
              <w:rPr>
                <w:rFonts w:ascii="Times New Roman" w:eastAsia="Times New Roman" w:hAnsi="Times New Roman" w:cs="Times New Roman"/>
                <w:color w:val="000000"/>
                <w:sz w:val="18"/>
                <w:lang w:eastAsia="ro-RO"/>
              </w:rPr>
              <w:br/>
              <w:t>- Dezvoltarea de infrastructuri publice la scară mică pentru valorificarea atracțiilor turistice</w:t>
            </w:r>
            <w:r w:rsidRPr="006649E8">
              <w:rPr>
                <w:rFonts w:ascii="Times New Roman" w:eastAsia="Times New Roman" w:hAnsi="Times New Roman" w:cs="Times New Roman"/>
                <w:color w:val="000000"/>
                <w:sz w:val="18"/>
                <w:lang w:eastAsia="ro-RO"/>
              </w:rPr>
              <w:br/>
              <w:t>- Activități de marketing și promovare turistică ale obiectivului finanțat.</w:t>
            </w:r>
          </w:p>
        </w:tc>
      </w:tr>
      <w:tr w:rsidR="006649E8" w:rsidRPr="006649E8" w:rsidTr="0057757F">
        <w:trPr>
          <w:trHeight w:val="240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391</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atractivității turistice a stațiunii Costinești</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Costinești</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Dezvoltarea infrastructurii pentru turismul balnear (infrastructură rutieră, rețele de captare și transport, parcuri balneare, modernizare și creare baze de tratament)</w:t>
            </w:r>
            <w:r w:rsidRPr="006649E8">
              <w:rPr>
                <w:rFonts w:ascii="Times New Roman" w:eastAsia="Times New Roman" w:hAnsi="Times New Roman" w:cs="Times New Roman"/>
                <w:color w:val="000000"/>
                <w:sz w:val="18"/>
                <w:lang w:eastAsia="ro-RO"/>
              </w:rPr>
              <w:br/>
              <w:t>- Crearea şi extinderea infrastructurii de agrement, inclusiv a utilităţilor aferente</w:t>
            </w:r>
            <w:r w:rsidRPr="006649E8">
              <w:rPr>
                <w:rFonts w:ascii="Times New Roman" w:eastAsia="Times New Roman" w:hAnsi="Times New Roman" w:cs="Times New Roman"/>
                <w:color w:val="000000"/>
                <w:sz w:val="18"/>
                <w:lang w:eastAsia="ro-RO"/>
              </w:rPr>
              <w:br/>
              <w:t>- Amenajarea obiectivelor turistice naturale de utilitate publică precum şi crearea/ modernizarea infrastructurilor conexe de utilitate publică;</w:t>
            </w:r>
            <w:r w:rsidRPr="006649E8">
              <w:rPr>
                <w:rFonts w:ascii="Times New Roman" w:eastAsia="Times New Roman" w:hAnsi="Times New Roman" w:cs="Times New Roman"/>
                <w:color w:val="000000"/>
                <w:sz w:val="18"/>
                <w:lang w:eastAsia="ro-RO"/>
              </w:rPr>
              <w:br/>
              <w:t>- Dezvoltarea de infrastructuri publice la scară mică pentru valorificarea atracțiilor turistice</w:t>
            </w:r>
            <w:r w:rsidRPr="006649E8">
              <w:rPr>
                <w:rFonts w:ascii="Times New Roman" w:eastAsia="Times New Roman" w:hAnsi="Times New Roman" w:cs="Times New Roman"/>
                <w:color w:val="000000"/>
                <w:sz w:val="18"/>
                <w:lang w:eastAsia="ro-RO"/>
              </w:rPr>
              <w:br/>
              <w:t>- Activități de marketing și promovare turistică ale obiectivului finanțat.</w:t>
            </w:r>
          </w:p>
        </w:tc>
      </w:tr>
      <w:tr w:rsidR="006649E8" w:rsidRPr="006649E8" w:rsidTr="0057757F">
        <w:trPr>
          <w:trHeight w:val="124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392</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Centrul de tineret Costinești</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Costinești</w:t>
            </w:r>
          </w:p>
        </w:tc>
        <w:tc>
          <w:tcPr>
            <w:tcW w:w="477" w:type="pct"/>
            <w:shd w:val="clear" w:color="auto" w:fill="auto"/>
            <w:vAlign w:val="center"/>
            <w:hideMark/>
          </w:tcPr>
          <w:p w:rsidR="006649E8" w:rsidRPr="006649E8" w:rsidRDefault="007318C7" w:rsidP="006649E8">
            <w:pPr>
              <w:spacing w:after="0" w:line="240" w:lineRule="auto"/>
              <w:jc w:val="center"/>
              <w:rPr>
                <w:rFonts w:ascii="Times New Roman" w:eastAsia="Times New Roman" w:hAnsi="Times New Roman" w:cs="Times New Roman"/>
                <w:color w:val="000000"/>
                <w:sz w:val="18"/>
                <w:lang w:eastAsia="ro-RO"/>
              </w:rPr>
            </w:pPr>
            <w:r w:rsidRPr="007318C7">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3.349.787,23</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Co</w:t>
            </w:r>
            <w:r w:rsidR="00763C8F">
              <w:rPr>
                <w:rFonts w:ascii="Times New Roman" w:eastAsia="Times New Roman" w:hAnsi="Times New Roman" w:cs="Times New Roman"/>
                <w:color w:val="000000"/>
                <w:sz w:val="18"/>
                <w:lang w:eastAsia="ro-RO"/>
              </w:rPr>
              <w:t>n</w:t>
            </w:r>
            <w:r w:rsidRPr="006649E8">
              <w:rPr>
                <w:rFonts w:ascii="Times New Roman" w:eastAsia="Times New Roman" w:hAnsi="Times New Roman" w:cs="Times New Roman"/>
                <w:color w:val="000000"/>
                <w:sz w:val="18"/>
                <w:lang w:eastAsia="ro-RO"/>
              </w:rPr>
              <w:t>struirea unui centru de tineret și dotarea acestuia. Amenajări exterioare și căi de acces.</w:t>
            </w:r>
          </w:p>
        </w:tc>
      </w:tr>
      <w:tr w:rsidR="006649E8" w:rsidRPr="006649E8" w:rsidTr="0057757F">
        <w:trPr>
          <w:trHeight w:val="124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393</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modernizarea și dotarea Centrului de plasament Delfinul Agigea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Jud.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9.000.000,00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Lucrari de reparatii capitale si modernizare se urmareste dezvoltarea actualului CENTRUL DE PLASAMENT „DELFINUL AGIGEA”. Amenajarea tuturor camerelor cu acces la grup sanitar propriu, construirea unei spalatorii si amenajarea unei sali de sport destinata beneficiarilor centrului. </w:t>
            </w:r>
          </w:p>
        </w:tc>
      </w:tr>
      <w:tr w:rsidR="006649E8" w:rsidRPr="006649E8" w:rsidTr="0057757F">
        <w:trPr>
          <w:trHeight w:val="123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394</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Centrul multifuncțional pentru copii cu tulburări sau sindrom autist, sindrom Down sau alte dizabilități neuropsihice</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Jud.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9.000.000,00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construcție și dotări specifice. Amenajări exterioare și căi de acces.</w:t>
            </w:r>
          </w:p>
        </w:tc>
      </w:tr>
      <w:tr w:rsidR="006649E8" w:rsidRPr="006649E8" w:rsidTr="0057757F">
        <w:trPr>
          <w:trHeight w:val="124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395</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modernizarea și dotarea adăpostului de zi și noapte pentru copii străzii Constanța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Jud.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6.750.000,00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construcție și dotări specifice. Amenajări exterioare și căi de acces.</w:t>
            </w:r>
          </w:p>
        </w:tc>
      </w:tr>
      <w:tr w:rsidR="006649E8" w:rsidRPr="006649E8" w:rsidTr="0057757F">
        <w:trPr>
          <w:trHeight w:val="124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396</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modernizarea și dotarea adăpostului de noapte pentru oamenii străzii Constanța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Jud.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6.750.000,00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reabilitare. Dotări și amenajări specifice.</w:t>
            </w:r>
          </w:p>
        </w:tc>
      </w:tr>
      <w:tr w:rsidR="006649E8" w:rsidRPr="006649E8" w:rsidTr="0057757F">
        <w:trPr>
          <w:trHeight w:val="126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397</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modernizarea și dotarea Centrului de plasament „Antonio” Constanța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Jud.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11.250.000,00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reabilitare. Dotări și amenajări specifice.</w:t>
            </w:r>
          </w:p>
        </w:tc>
      </w:tr>
      <w:tr w:rsidR="006649E8" w:rsidRPr="006649E8" w:rsidTr="0057757F">
        <w:trPr>
          <w:trHeight w:val="126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398</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modernizarea și dotarea Centrului de servicii comunitare „Cristina” Constanța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Jud.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9.000.000,00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reabilitare. Dotări și amenajări specifice.</w:t>
            </w:r>
          </w:p>
        </w:tc>
      </w:tr>
      <w:tr w:rsidR="006649E8" w:rsidRPr="006649E8" w:rsidTr="0057757F">
        <w:trPr>
          <w:trHeight w:val="126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399</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modernizare și dotarea Centrului de plasament „Micul Rotterdam” Constanța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Jud.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6.750.000,00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reabilitare. Dotări și amenajări specifice.</w:t>
            </w:r>
          </w:p>
        </w:tc>
      </w:tr>
      <w:tr w:rsidR="006649E8" w:rsidRPr="006649E8" w:rsidTr="0057757F">
        <w:trPr>
          <w:trHeight w:val="132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400</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modernizarea și dotarea Centrului de primire a copilului în regim de urgență Constanța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Jud.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reabilitare. Dotări și amenajări specifice.</w:t>
            </w:r>
          </w:p>
        </w:tc>
      </w:tr>
      <w:tr w:rsidR="006649E8" w:rsidRPr="006649E8" w:rsidTr="0057757F">
        <w:trPr>
          <w:trHeight w:val="132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401</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modernizarea și dotarea Centrului de recuperare și reabilitare neuropsihiatrică Năvodari</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Jud.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9.000.000,00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reabilitare. Dotări și amenajări specifice.</w:t>
            </w:r>
          </w:p>
        </w:tc>
      </w:tr>
      <w:tr w:rsidR="006649E8" w:rsidRPr="006649E8" w:rsidTr="0057757F">
        <w:trPr>
          <w:trHeight w:val="132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402</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Centrul de recuperare pentru persoane cu dizabilități Constanța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Jud.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10.000.000,00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construcție și reabilitare. Dotări și amenajări specifice.</w:t>
            </w:r>
          </w:p>
        </w:tc>
      </w:tr>
      <w:tr w:rsidR="006649E8" w:rsidRPr="006649E8" w:rsidTr="0057757F">
        <w:trPr>
          <w:trHeight w:val="150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403</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Centrul de zi pentru resocializarea juvenilă</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Jud.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construcție și reabilitare. Dotări și amenajări specifice.</w:t>
            </w:r>
          </w:p>
        </w:tc>
      </w:tr>
      <w:tr w:rsidR="006649E8" w:rsidRPr="006649E8" w:rsidTr="0057757F">
        <w:trPr>
          <w:trHeight w:val="150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404</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Centrul social „Sfântul Nectarie” municipiul Constanța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Constanța/ONG-uri active în domeniul social</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de Stat/ Buget Local/Surse private</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7.700.000,00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24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Dezvoltarea infrastructurii sociale prin inființarea unui centru social de zi pentru persoane cu disabilitati. Lucrări de construcție și reabilitare. Dotări și amenajări specifice.</w:t>
            </w:r>
          </w:p>
        </w:tc>
      </w:tr>
      <w:tr w:rsidR="006649E8" w:rsidRPr="006649E8" w:rsidTr="0057757F">
        <w:trPr>
          <w:trHeight w:val="146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405</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Centrul RESPIRO pentru copii și adoloescenți Constanța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Constanța/ONG-uri active în domeniul social</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de Stat/ Buget Local/Surse private</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 modernizarea/ extinderea/ dotarea infrastructurii de servicii sociale fără componentă rezidențială (centre de zi, centre „respiro”, centre de consiliere psihosocială, centre de servicii de recuperare neuromotorie de tip ambulatoriu etc.)</w:t>
            </w:r>
            <w:r w:rsidRPr="006649E8">
              <w:rPr>
                <w:rFonts w:ascii="Times New Roman" w:eastAsia="Times New Roman" w:hAnsi="Times New Roman" w:cs="Times New Roman"/>
                <w:color w:val="000000"/>
                <w:sz w:val="18"/>
                <w:lang w:eastAsia="ro-RO"/>
              </w:rPr>
              <w:br/>
              <w:t>Construcţie/reabilitare/ modernizare de locuinţe de tip familial, apartamente de tip familial, locuinţe protejate etc.</w:t>
            </w:r>
          </w:p>
        </w:tc>
      </w:tr>
      <w:tr w:rsidR="006649E8" w:rsidRPr="006649E8" w:rsidTr="0057757F">
        <w:trPr>
          <w:trHeight w:val="1512"/>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406</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Centrul RESPIRO pentru persoane cu dizabilități Constanța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Constanța/ONG-uri active în domeniul social</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de Stat/ Buget Local/Surse private</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 modernizarea/ extinderea/ dotarea infrastructurii de servicii sociale fără componentă rezidențială (centre de zi, centre „respiro”, centre de consiliere psihosocială, centre de servicii de recuperare neuromotorie de tip ambulatoriu etc.)</w:t>
            </w:r>
            <w:r w:rsidRPr="006649E8">
              <w:rPr>
                <w:rFonts w:ascii="Times New Roman" w:eastAsia="Times New Roman" w:hAnsi="Times New Roman" w:cs="Times New Roman"/>
                <w:color w:val="000000"/>
                <w:sz w:val="18"/>
                <w:lang w:eastAsia="ro-RO"/>
              </w:rPr>
              <w:br/>
              <w:t>Construcţie/reabilitare/ modernizare de locuinţe de tip familial, apartamente de tip familial, locuinţe protejate etc.</w:t>
            </w:r>
          </w:p>
        </w:tc>
      </w:tr>
      <w:tr w:rsidR="006649E8" w:rsidRPr="006649E8" w:rsidTr="0057757F">
        <w:trPr>
          <w:trHeight w:val="196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407</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Centrul RESPIRO pentru persoane vârstnice Constanța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Constanța/ONG-uri active în domeniul social</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de Stat/ Buget Local/Surse private</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 modernizarea/ extinderea/ dotarea infrastructurii de servicii sociale fără componentă rezidențială (centre de zi, centre „respiro”, centre de consiliere psihosocială, centre de servicii de recuperare neuromotorie de tip ambulatoriu etc.)</w:t>
            </w:r>
            <w:r w:rsidRPr="006649E8">
              <w:rPr>
                <w:rFonts w:ascii="Times New Roman" w:eastAsia="Times New Roman" w:hAnsi="Times New Roman" w:cs="Times New Roman"/>
                <w:color w:val="000000"/>
                <w:sz w:val="18"/>
                <w:lang w:eastAsia="ro-RO"/>
              </w:rPr>
              <w:br/>
              <w:t>Construcţie/reabilitare/ modernizare de locuinţe de tip familial, apartamente de tip familial, locuinţe protejate etc.</w:t>
            </w:r>
          </w:p>
        </w:tc>
      </w:tr>
      <w:tr w:rsidR="006649E8" w:rsidRPr="006649E8" w:rsidTr="0057757F">
        <w:trPr>
          <w:trHeight w:val="196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408</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Centrul de consiliere psiho-socială</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Constanța/ONG-uri active în domeniul social</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de Stat/ Buget Local/Surse private</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4.300.000,00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 modernizarea/ extinderea/ dotarea infrastructurii de servicii sociale fără componentă rezidențială (centre de zi, centre „respiro”, centre de consiliere psihosocială, centre de servicii de recuperare neuromotorie de tip ambulatoriu etc.)</w:t>
            </w:r>
            <w:r w:rsidRPr="006649E8">
              <w:rPr>
                <w:rFonts w:ascii="Times New Roman" w:eastAsia="Times New Roman" w:hAnsi="Times New Roman" w:cs="Times New Roman"/>
                <w:color w:val="000000"/>
                <w:sz w:val="18"/>
                <w:lang w:eastAsia="ro-RO"/>
              </w:rPr>
              <w:br/>
              <w:t>Construcţie/reabilitare/ modernizare de locuinţe de tip familial, apartamente de tip familial, locuinţe protejate etc.</w:t>
            </w:r>
          </w:p>
        </w:tc>
      </w:tr>
      <w:tr w:rsidR="006649E8" w:rsidRPr="006649E8" w:rsidTr="0057757F">
        <w:trPr>
          <w:trHeight w:val="171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409</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Cantină socială și adăpost de noapte</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Constanța/ONG-uri active în domeniul social</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de Stat/ Buget Local/Surse private</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8.500.000,00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 modernizarea/ extinderea/ dotarea infrastructurii de servicii sociale fără componentă rezidențială (centre de zi, centre „respiro”, centre de consiliere psihosocială, centre de servicii de recuperare neuromotorie de tip ambulatoriu etc.)</w:t>
            </w:r>
            <w:r w:rsidRPr="006649E8">
              <w:rPr>
                <w:rFonts w:ascii="Times New Roman" w:eastAsia="Times New Roman" w:hAnsi="Times New Roman" w:cs="Times New Roman"/>
                <w:color w:val="000000"/>
                <w:sz w:val="18"/>
                <w:lang w:eastAsia="ro-RO"/>
              </w:rPr>
              <w:br/>
              <w:t>Construcţie/reabilitare/ modernizare de locuinţe de tip familial, apartamente de tip familial, locuinţe protejate etc.</w:t>
            </w:r>
          </w:p>
        </w:tc>
      </w:tr>
      <w:tr w:rsidR="006649E8" w:rsidRPr="006649E8" w:rsidTr="0057757F">
        <w:trPr>
          <w:trHeight w:val="162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410</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S.O.S. – Serviciu de ospitalitate socială </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Constanța/ONG-uri active în domeniul social</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de Stat/ Buget Local/Surse private</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8.000.000,00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 modernizarea/ extinderea/ dotarea infrastructurii de servicii sociale fără componentă rezidențială (centre de zi, centre „respiro”, centre de consiliere psihosocială, centre de servicii de recuperare neuromotorie de tip ambulatoriu etc.)</w:t>
            </w:r>
            <w:r w:rsidRPr="006649E8">
              <w:rPr>
                <w:rFonts w:ascii="Times New Roman" w:eastAsia="Times New Roman" w:hAnsi="Times New Roman" w:cs="Times New Roman"/>
                <w:color w:val="000000"/>
                <w:sz w:val="18"/>
                <w:lang w:eastAsia="ro-RO"/>
              </w:rPr>
              <w:br/>
              <w:t>Construcţie/reabilitare/ modernizare de locuinţe de tip familial, apartamente de tip familial, locuinţe protejate etc.</w:t>
            </w:r>
          </w:p>
        </w:tc>
      </w:tr>
      <w:tr w:rsidR="006649E8" w:rsidRPr="006649E8" w:rsidTr="0057757F">
        <w:trPr>
          <w:trHeight w:val="194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411</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Grup de acțiune locală „Acasă” </w:t>
            </w:r>
          </w:p>
        </w:tc>
        <w:tc>
          <w:tcPr>
            <w:tcW w:w="56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Constanta</w:t>
            </w:r>
          </w:p>
        </w:tc>
        <w:tc>
          <w:tcPr>
            <w:tcW w:w="477"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11.000.000,00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Constituirea unui grup de acțiune locală reprezentativ pentru abordarea problematicii specifice grupurilor vulnerabile și comunităților marginalizate din zona Palas-Medeea din municipiul Constanta  și generarea în acest context a unui parteneriat concret și aplicat în domeniul integrării acestor categorii sociale defavorizate.  În acest cadru vor fi identificate, promovate și implementate următoarele tipuri de măsuri: • investiţii în infrastructura de locuire</w:t>
            </w:r>
          </w:p>
        </w:tc>
      </w:tr>
      <w:tr w:rsidR="006649E8" w:rsidRPr="006649E8" w:rsidTr="0057757F">
        <w:trPr>
          <w:trHeight w:val="106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412</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Centrul socio-medical Eforie</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Eforie</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de Stat/ Buget Local</w:t>
            </w:r>
          </w:p>
        </w:tc>
        <w:tc>
          <w:tcPr>
            <w:tcW w:w="551"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8.000.000,00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Lucrări de investiţii în infrastructura de sănătate, servicii sociale </w:t>
            </w:r>
          </w:p>
        </w:tc>
      </w:tr>
      <w:tr w:rsidR="006649E8" w:rsidRPr="006649E8" w:rsidTr="0057757F">
        <w:trPr>
          <w:trHeight w:val="104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413</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Centrul social Eforie</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Eforie</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de Stat/ Buget Local</w:t>
            </w:r>
          </w:p>
        </w:tc>
        <w:tc>
          <w:tcPr>
            <w:tcW w:w="551"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8.000.000,00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Lucrări de constructii. Dotări și amenajări specifice destinației sale. </w:t>
            </w:r>
          </w:p>
        </w:tc>
      </w:tr>
      <w:tr w:rsidR="006649E8" w:rsidRPr="006649E8" w:rsidTr="0057757F">
        <w:trPr>
          <w:trHeight w:val="104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414</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Centrul socio-medical Murfatlar</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Murfatlar</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de Stat/ Buget Local</w:t>
            </w:r>
          </w:p>
        </w:tc>
        <w:tc>
          <w:tcPr>
            <w:tcW w:w="551"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4.800.000,00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Lucrări de constructii. Dotări și amenajări specifice destinației sale. </w:t>
            </w:r>
          </w:p>
        </w:tc>
      </w:tr>
      <w:tr w:rsidR="006649E8" w:rsidRPr="006649E8" w:rsidTr="0057757F">
        <w:trPr>
          <w:trHeight w:val="104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415</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Centrul social Murfatlar</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Murfatlar</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de Stat/ Buget Local</w:t>
            </w:r>
          </w:p>
        </w:tc>
        <w:tc>
          <w:tcPr>
            <w:tcW w:w="551"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Lucrări de constructii. Dotări și amenajări specifice destinației sale. </w:t>
            </w:r>
          </w:p>
        </w:tc>
      </w:tr>
      <w:tr w:rsidR="006649E8" w:rsidRPr="006649E8" w:rsidTr="0057757F">
        <w:trPr>
          <w:trHeight w:val="111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416</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Centrul Multifuncțional pentru Integrare Socială și Profesională</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Murfatlar</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de Stat/ Buget Local</w:t>
            </w:r>
          </w:p>
        </w:tc>
        <w:tc>
          <w:tcPr>
            <w:tcW w:w="551"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4.600.000,00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Lucrări de constructii. Dotări și amenajări specifice destinației sale. </w:t>
            </w:r>
          </w:p>
        </w:tc>
      </w:tr>
      <w:tr w:rsidR="006649E8" w:rsidRPr="006649E8" w:rsidTr="0057757F">
        <w:trPr>
          <w:trHeight w:val="111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417</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Centrul socio-medical Năvodari</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Năvodari</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22.000.000,00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Lucrări de constructii. Dotări și amenajări specifice destinației sale. </w:t>
            </w:r>
            <w:r w:rsidRPr="006649E8">
              <w:rPr>
                <w:rFonts w:ascii="Times New Roman" w:eastAsia="Times New Roman" w:hAnsi="Times New Roman" w:cs="Times New Roman"/>
                <w:color w:val="000000"/>
                <w:sz w:val="18"/>
                <w:lang w:eastAsia="ro-RO"/>
              </w:rPr>
              <w:br/>
            </w:r>
            <w:r w:rsidRPr="006649E8">
              <w:rPr>
                <w:rFonts w:ascii="Times New Roman" w:eastAsia="Times New Roman" w:hAnsi="Times New Roman" w:cs="Times New Roman"/>
                <w:color w:val="000000"/>
                <w:sz w:val="18"/>
                <w:lang w:eastAsia="ro-RO"/>
              </w:rPr>
              <w:br/>
            </w:r>
            <w:r w:rsidRPr="006649E8">
              <w:rPr>
                <w:rFonts w:ascii="Times New Roman" w:eastAsia="Times New Roman" w:hAnsi="Times New Roman" w:cs="Times New Roman"/>
                <w:color w:val="000000"/>
                <w:sz w:val="18"/>
                <w:lang w:eastAsia="ro-RO"/>
              </w:rPr>
              <w:br/>
              <w:t xml:space="preserve"> </w:t>
            </w:r>
          </w:p>
        </w:tc>
      </w:tr>
      <w:tr w:rsidR="006649E8" w:rsidRPr="006649E8" w:rsidTr="0057757F">
        <w:trPr>
          <w:trHeight w:val="112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418</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Centrul social Năvodari</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Năvodari</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22.000.000,00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Lucrări de constructii. Dotări și amenajări specifice destinației sale. </w:t>
            </w:r>
          </w:p>
        </w:tc>
      </w:tr>
      <w:tr w:rsidR="006649E8" w:rsidRPr="006649E8" w:rsidTr="0057757F">
        <w:trPr>
          <w:trHeight w:val="158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419</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Centru socio-medical Ovidiu</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Ovidiu</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Lucrări de constructii. Dotări și amenajări specifice destinației sale. </w:t>
            </w:r>
          </w:p>
        </w:tc>
      </w:tr>
      <w:tr w:rsidR="006649E8" w:rsidRPr="006649E8" w:rsidTr="0057757F">
        <w:trPr>
          <w:trHeight w:val="126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420</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Centru social multifuncțional Ovidiu</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Ovidiu</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Lucrări de constructii. Dotări și amenajări specifice destinației sale. </w:t>
            </w:r>
          </w:p>
        </w:tc>
      </w:tr>
      <w:tr w:rsidR="006649E8" w:rsidRPr="006649E8" w:rsidTr="0057757F">
        <w:trPr>
          <w:trHeight w:val="87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421</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Centrul de zi pentru pentru persoane vârstnice Ovidiu</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Ovidiu</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4.700.000,00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Lucrări de constructii. Dotări și amenajări specifice destinației sale. </w:t>
            </w:r>
          </w:p>
        </w:tc>
      </w:tr>
      <w:tr w:rsidR="006649E8" w:rsidRPr="006649E8" w:rsidTr="0057757F">
        <w:trPr>
          <w:trHeight w:val="108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422</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Satul Culmea - regenerare</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Ovidiu</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 Alte fonduri</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3.200.000,00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construcții, reabilitare și amenajare edilitară</w:t>
            </w:r>
          </w:p>
        </w:tc>
      </w:tr>
      <w:tr w:rsidR="006649E8" w:rsidRPr="006649E8" w:rsidTr="0057757F">
        <w:trPr>
          <w:trHeight w:val="1092"/>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423</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Centrul socio-medical Techirghiol</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Techirghiol</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Lucrări de constructii. Dotări și amenajări specifice destinației sale. </w:t>
            </w:r>
          </w:p>
        </w:tc>
      </w:tr>
      <w:tr w:rsidR="006649E8" w:rsidRPr="006649E8" w:rsidTr="0057757F">
        <w:trPr>
          <w:trHeight w:val="112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424</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Centrul social Techirghiol</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Techirghiol</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3.800.000,00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Lucrări de constructii. Dotări și amenajări specifice destinației sale. </w:t>
            </w:r>
          </w:p>
        </w:tc>
      </w:tr>
      <w:tr w:rsidR="006649E8" w:rsidRPr="006649E8" w:rsidTr="0057757F">
        <w:trPr>
          <w:trHeight w:val="112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425</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Centru copii after-school comuna 23 August</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23 August</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Local/ Buget Național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691.725,00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Lucrări de constructii. Dotări și amenajări specifice destinației sale. </w:t>
            </w:r>
          </w:p>
        </w:tc>
      </w:tr>
      <w:tr w:rsidR="006649E8" w:rsidRPr="006649E8" w:rsidTr="0057757F">
        <w:trPr>
          <w:trHeight w:val="112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426</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Centrul socio-medical comuna 23 August</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23 August</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Local/ Buget Național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2.400.000,00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Construcția/ reabilitarea / modernizarea / extinderea/ dotarea centrelor comunitare integrate medicale</w:t>
            </w:r>
          </w:p>
        </w:tc>
      </w:tr>
      <w:tr w:rsidR="006649E8" w:rsidRPr="006649E8" w:rsidTr="0057757F">
        <w:trPr>
          <w:trHeight w:val="114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427</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Centrul social comuna 23 August</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23 August</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Local/ Buget Național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2.300.000,00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Reabilitarea/ modernizarea / extinderea/ dotarea infrastructurii de servicii sociale fără componentă rezidențială </w:t>
            </w:r>
          </w:p>
        </w:tc>
      </w:tr>
      <w:tr w:rsidR="006649E8" w:rsidRPr="006649E8" w:rsidTr="0057757F">
        <w:trPr>
          <w:trHeight w:val="114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428</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Centrul socio-medical Agigea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Agigea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2.400.000,00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Construcția/reabilitarea/ modernizarea/ extinderea /dotarea dispensar Agigea</w:t>
            </w:r>
          </w:p>
        </w:tc>
      </w:tr>
      <w:tr w:rsidR="006649E8" w:rsidRPr="006649E8" w:rsidTr="0057757F">
        <w:trPr>
          <w:trHeight w:val="114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429</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Centrul social Agigea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Agigea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2.250.000,00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modernizarea/ extinderea/ dotarea infrastructurii de servicii sociale fără componentă rezidențială</w:t>
            </w:r>
          </w:p>
        </w:tc>
      </w:tr>
      <w:tr w:rsidR="006649E8" w:rsidRPr="006649E8" w:rsidTr="0057757F">
        <w:trPr>
          <w:trHeight w:val="114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430</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Centrul socio-medical comuna Corbu</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Corbu</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(ITI) /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1.890.000,00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Construcția/reabilitarea/ modernizarea/ extinderea /dotarea centrelor comunitare integrate medicale </w:t>
            </w:r>
          </w:p>
        </w:tc>
      </w:tr>
      <w:tr w:rsidR="006649E8" w:rsidRPr="006649E8" w:rsidTr="0057757F">
        <w:trPr>
          <w:trHeight w:val="112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431</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Centrul social comuna Corbu</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Corbu</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(ITI) /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1.580.000,00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modernizarea/ extinderea/ dotarea infrastructurii de servicii sociale fără componentă rezidențială</w:t>
            </w:r>
          </w:p>
        </w:tc>
      </w:tr>
      <w:tr w:rsidR="006649E8" w:rsidRPr="006649E8" w:rsidTr="0057757F">
        <w:trPr>
          <w:trHeight w:val="112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432</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Centru socio-medical comuna Costinești</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Costinești</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Local/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2.580.000,00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Construcția/ reabilitarea / modernizarea / extinderea/ dotarea centrelor comunitare integrate medicale</w:t>
            </w:r>
          </w:p>
        </w:tc>
      </w:tr>
      <w:tr w:rsidR="006649E8" w:rsidRPr="006649E8" w:rsidTr="0057757F">
        <w:trPr>
          <w:trHeight w:val="112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433</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Centru social comuna Costinești</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Costinești</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Local/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1.450.000,00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Reabilitarea/ modernizarea / extinderea/ dotarea infrastructurii de servicii sociale fără componentă rezidențială </w:t>
            </w:r>
          </w:p>
        </w:tc>
      </w:tr>
      <w:tr w:rsidR="006649E8" w:rsidRPr="006649E8" w:rsidTr="0057757F">
        <w:trPr>
          <w:trHeight w:val="111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434</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Centrul socio-medical comuna Cumpăna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Cumpăna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3.950.000,00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Construcția/ reabilitarea / modernizarea / extinderea/ dotarea centrelor comunitare integrate medicale</w:t>
            </w:r>
          </w:p>
        </w:tc>
      </w:tr>
      <w:tr w:rsidR="006649E8" w:rsidRPr="006649E8" w:rsidTr="0057757F">
        <w:trPr>
          <w:trHeight w:val="111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435</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Centrul social comuna Cumpăna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Cumpăna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3.100.000,00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Reabilitarea/ modernizarea / extinderea/ dotarea infrastructurii de servicii sociale fără componentă rezidențială </w:t>
            </w:r>
          </w:p>
        </w:tc>
      </w:tr>
      <w:tr w:rsidR="006649E8" w:rsidRPr="006649E8" w:rsidTr="0057757F">
        <w:trPr>
          <w:trHeight w:val="111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436</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Căminul pentru persoane vârstnice comuna Cumpăna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Cumpăna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8.000.000,00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Lucrări de constructii. Dotări și amenajări specifice destinației sale. </w:t>
            </w:r>
          </w:p>
        </w:tc>
      </w:tr>
      <w:tr w:rsidR="006649E8" w:rsidRPr="006649E8" w:rsidTr="0057757F">
        <w:trPr>
          <w:trHeight w:val="1305"/>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437</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Centru civic în comuna Cumpăna, județul Constanța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Cumpăna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13.500.000,00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Amenajarea unei zone de promenada si a unei piatete destinate recrearii, precum si organizarii unor intalniri si actiuni civice in zona centrala a comunei Cumpana</w:t>
            </w:r>
          </w:p>
        </w:tc>
      </w:tr>
      <w:tr w:rsidR="006649E8" w:rsidRPr="006649E8" w:rsidTr="0057757F">
        <w:trPr>
          <w:trHeight w:val="1215"/>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438</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Centrul socio-medical Lumina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Lumina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Construcția/reabilitarea/ modernizarea/ extinderea /dotarea centrelor comunitare integrate medicale </w:t>
            </w:r>
          </w:p>
        </w:tc>
      </w:tr>
      <w:tr w:rsidR="006649E8" w:rsidRPr="006649E8" w:rsidTr="0057757F">
        <w:trPr>
          <w:trHeight w:val="1215"/>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439</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Centrul social Lumina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Lumina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modernizarea/ extinderea/ dotarea infrastructurii de servicii sociale fără componentă rezidențială</w:t>
            </w:r>
          </w:p>
        </w:tc>
      </w:tr>
      <w:tr w:rsidR="006649E8" w:rsidRPr="006649E8" w:rsidTr="0057757F">
        <w:trPr>
          <w:trHeight w:val="1095"/>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440</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Centrul socio-medical comuna Mihail Kogălniceanu</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Mihail Kogălniceanu</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4.750.000,00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Construcția/ reabilitarea / modernizarea / extinderea/ dotarea centrelor comunitare integrate medicale</w:t>
            </w:r>
          </w:p>
        </w:tc>
      </w:tr>
      <w:tr w:rsidR="006649E8" w:rsidRPr="006649E8" w:rsidTr="0057757F">
        <w:trPr>
          <w:trHeight w:val="1095"/>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441</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Centrul social comuna Mihail Kogălniceanu</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Mihail Kogălniceanu</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2.800.000,00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Reabilitarea/ modernizarea / extinderea/ dotarea infrastructurii de servicii sociale fără componentă rezidențială </w:t>
            </w:r>
          </w:p>
        </w:tc>
      </w:tr>
      <w:tr w:rsidR="006649E8" w:rsidRPr="006649E8" w:rsidTr="0057757F">
        <w:trPr>
          <w:trHeight w:val="99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442</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Centrul socio-medical comuna Poarta Albă</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Poarta Albă</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2.800.000,00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 modernizarea / extinderea/ dotarea dispensarului pentru realizarea unui centru comunitar integrat medical</w:t>
            </w:r>
          </w:p>
        </w:tc>
      </w:tr>
      <w:tr w:rsidR="006649E8" w:rsidRPr="006649E8" w:rsidTr="0057757F">
        <w:trPr>
          <w:trHeight w:val="108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443</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Centrul socio-medical Tuzla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Tuzla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Lucrări de constructii. Dotări și amenajări specifice destinației sale. </w:t>
            </w:r>
            <w:r w:rsidRPr="006649E8">
              <w:rPr>
                <w:rFonts w:ascii="Times New Roman" w:eastAsia="Times New Roman" w:hAnsi="Times New Roman" w:cs="Times New Roman"/>
                <w:color w:val="000000"/>
                <w:sz w:val="18"/>
                <w:lang w:eastAsia="ro-RO"/>
              </w:rPr>
              <w:br/>
            </w:r>
            <w:r w:rsidRPr="006649E8">
              <w:rPr>
                <w:rFonts w:ascii="Times New Roman" w:eastAsia="Times New Roman" w:hAnsi="Times New Roman" w:cs="Times New Roman"/>
                <w:color w:val="000000"/>
                <w:sz w:val="18"/>
                <w:lang w:eastAsia="ro-RO"/>
              </w:rPr>
              <w:br/>
            </w:r>
            <w:r w:rsidRPr="006649E8">
              <w:rPr>
                <w:rFonts w:ascii="Times New Roman" w:eastAsia="Times New Roman" w:hAnsi="Times New Roman" w:cs="Times New Roman"/>
                <w:color w:val="000000"/>
                <w:sz w:val="18"/>
                <w:lang w:eastAsia="ro-RO"/>
              </w:rPr>
              <w:br/>
              <w:t xml:space="preserve"> </w:t>
            </w:r>
          </w:p>
        </w:tc>
      </w:tr>
      <w:tr w:rsidR="006649E8" w:rsidRPr="006649E8" w:rsidTr="0057757F">
        <w:trPr>
          <w:trHeight w:val="135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444</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Centrul social Tuzla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Tuzla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2.850.000,00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Lucrări de constructii. Dotări și amenajări specifice destinației sale. </w:t>
            </w:r>
          </w:p>
        </w:tc>
      </w:tr>
      <w:tr w:rsidR="006649E8" w:rsidRPr="006649E8" w:rsidTr="0057757F">
        <w:trPr>
          <w:trHeight w:val="1155"/>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445</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Centrul socio-medical comuna Valu lui Traian</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Valu lui Traian</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Construcția/ reabilitarea / modernizarea / extinderea/ dotarea centrelor comunitare integrate medicale</w:t>
            </w:r>
          </w:p>
        </w:tc>
      </w:tr>
      <w:tr w:rsidR="006649E8" w:rsidRPr="006649E8" w:rsidTr="0057757F">
        <w:trPr>
          <w:trHeight w:val="1185"/>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446</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Centrul social comuna Valu lui Traian</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Valu lui Traian</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Reabilitarea/ modernizarea / extinderea/ dotarea infrastructurii de servicii sociale fără componentă rezidențială </w:t>
            </w:r>
          </w:p>
        </w:tc>
      </w:tr>
      <w:tr w:rsidR="006649E8" w:rsidRPr="006649E8" w:rsidTr="0057757F">
        <w:trPr>
          <w:trHeight w:val="94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447</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modernizarea și dotarea Școlii cu clasele 1-8 nr. 4 Constanța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9.900.000,00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modernizarea/ echiparea infrastructurii educaţionale</w:t>
            </w:r>
          </w:p>
        </w:tc>
      </w:tr>
      <w:tr w:rsidR="006649E8" w:rsidRPr="006649E8" w:rsidTr="0057757F">
        <w:trPr>
          <w:trHeight w:val="87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448</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 Scoala gimnaziala nr. 14 Palazu Mare</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modernizarea/ echiparea infrastructurii educaţionale</w:t>
            </w:r>
          </w:p>
        </w:tc>
      </w:tr>
      <w:tr w:rsidR="006649E8" w:rsidRPr="006649E8" w:rsidTr="0057757F">
        <w:trPr>
          <w:trHeight w:val="87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449</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 Școala Gimnazială nr. 16 „Marin Ionescu Dobrogianu”</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4.950.000,00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modernizarea/echiparea infrastructurii educaţionale</w:t>
            </w:r>
          </w:p>
        </w:tc>
      </w:tr>
      <w:tr w:rsidR="006649E8" w:rsidRPr="006649E8" w:rsidTr="0057757F">
        <w:trPr>
          <w:trHeight w:val="87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450</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modernizarea și dotarea Școlii nr. 3 Constanța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4.950.000,00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modernizarea infrastructurii educaţionale</w:t>
            </w:r>
          </w:p>
        </w:tc>
      </w:tr>
      <w:tr w:rsidR="006649E8" w:rsidRPr="006649E8" w:rsidTr="0057757F">
        <w:trPr>
          <w:trHeight w:val="87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451</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modernizarea și dotarea Școlii nr. 10 Constanța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4.950.000,00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modernizarea infrastructurii educaţionale</w:t>
            </w:r>
          </w:p>
        </w:tc>
      </w:tr>
      <w:tr w:rsidR="006649E8" w:rsidRPr="006649E8" w:rsidTr="0057757F">
        <w:trPr>
          <w:trHeight w:val="96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452</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Construirea unei grădinițe în cartierul rezidențial Baba Novac</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4.250.000,00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Lucrări de constructii. Dotări și amenajări specifice destinației sale. </w:t>
            </w:r>
          </w:p>
        </w:tc>
      </w:tr>
      <w:tr w:rsidR="006649E8" w:rsidRPr="006649E8" w:rsidTr="0057757F">
        <w:trPr>
          <w:trHeight w:val="96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453</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 Școala gimnazială nr. 7 „Remus Opreanu” Constanța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4.950.000,00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Reabilitarea/ modernizarea/echiparea infrastructurii educaţionale. Lucrări de constructii. Dotări și amenajări specifice destinației sale. </w:t>
            </w:r>
          </w:p>
        </w:tc>
      </w:tr>
      <w:tr w:rsidR="006649E8" w:rsidRPr="006649E8" w:rsidTr="0057757F">
        <w:trPr>
          <w:trHeight w:val="96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454</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 Școala Gimnazială nr. 40 „Aurel Vlaicu” Constanța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Reabilitarea/ modernizarea/echiparea infrastructurii educaţionale. Lucrări de constructii. Dotări și amenajări specifice destinației sale. </w:t>
            </w:r>
          </w:p>
        </w:tc>
      </w:tr>
      <w:tr w:rsidR="006649E8" w:rsidRPr="006649E8" w:rsidTr="0057757F">
        <w:trPr>
          <w:trHeight w:val="126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455</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Construire creșă și grădiniță în cartier Palazu Mare, municipiul Constanța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15.000.000,00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Construirea unei creșe și a unei grădinițe în cartierul Palazu Mare din municipiul Constanța. Lucrări de constructii. Dotări și amenajări specifice destinației sale. </w:t>
            </w:r>
          </w:p>
        </w:tc>
      </w:tr>
      <w:tr w:rsidR="006649E8" w:rsidRPr="006649E8" w:rsidTr="0057757F">
        <w:trPr>
          <w:trHeight w:val="94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456</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modernizarea și dotarea Liceului Teoretic George Călinescu</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br/>
              <w:t>Buget de Stat/Buget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6.200.000,00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Reabilitarea/ modernizarea/echiparea infrastructurii educaţionale. Lucrări de constructii. Dotări și amenajări specifice destinației sale. </w:t>
            </w:r>
          </w:p>
        </w:tc>
      </w:tr>
      <w:tr w:rsidR="006649E8" w:rsidRPr="006649E8" w:rsidTr="0057757F">
        <w:trPr>
          <w:trHeight w:val="1395"/>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457</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 modernizare, echipare şi extindere a Şcolii Generale cu clasele I-VIII, Eforie Nord</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Orasul Eforie</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Local/ Buget de Statl/Alte fonduri</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2.800.000,00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Reabilitarea/ modernizarea/echiparea infrastructurii educaţionale. Lucrări de constructii. Dotări și amenajări specifice destinației sale. </w:t>
            </w:r>
          </w:p>
        </w:tc>
      </w:tr>
      <w:tr w:rsidR="006649E8" w:rsidRPr="006649E8" w:rsidTr="0057757F">
        <w:trPr>
          <w:trHeight w:val="123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458</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 modernizare, echipare si extindere Grup Școlar „Carmen Sylva” Eforie Sud</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Orasul Eforie</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Local/ Buget de Stat/Alte fonduri</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2.547.058,21</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Reabilitarea/ modernizarea/echiparea infrastructurii educaţionale. Lucrări de constructii. Dotări și amenajări specifice destinației sale. </w:t>
            </w:r>
          </w:p>
        </w:tc>
      </w:tr>
      <w:tr w:rsidR="006649E8" w:rsidRPr="006649E8" w:rsidTr="0057757F">
        <w:trPr>
          <w:trHeight w:val="123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459</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și dotarea unei unități școlare din orașul Murfatlar</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Orasul Murfatlar</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Local/ Buget de Statl/Alte fonduri</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2.960.000,00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Reabilitarea/ modernizarea/echiparea infrastructurii educaţionale. Lucrări de constructii. Dotări și amenajări specifice destinației sale. </w:t>
            </w:r>
          </w:p>
        </w:tc>
      </w:tr>
      <w:tr w:rsidR="006649E8" w:rsidRPr="006649E8" w:rsidTr="0057757F">
        <w:trPr>
          <w:trHeight w:val="123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460</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Modernizarea, extinderea și dotarea Școlii Generale nr. 3 „Tudor Arghezi” Năvodari</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Năvodari</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de Stat/ Buget Local/Alte fonduri</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6.500.000,00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Reabilitarea/ modernizarea/echiparea infrastructurii educaţionale. Lucrări de constructii. Dotări și amenajări specifice destinației sale. </w:t>
            </w:r>
          </w:p>
        </w:tc>
      </w:tr>
      <w:tr w:rsidR="006649E8" w:rsidRPr="006649E8" w:rsidTr="0057757F">
        <w:trPr>
          <w:trHeight w:val="144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461</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Modernizarea și dotarea Liceului Tehnologic „Lazăr Edeleanu” Năvodari</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Orasul Năvodari</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de Stat/ Buget Local/Alte fonduri</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7.000.000,00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Reabilitarea/ modernizarea/echiparea infrastructurii educaţionale. Lucrări de constructii. Dotări și amenajări specifice destinației sale. </w:t>
            </w:r>
          </w:p>
        </w:tc>
      </w:tr>
      <w:tr w:rsidR="006649E8" w:rsidRPr="006649E8" w:rsidTr="0057757F">
        <w:trPr>
          <w:trHeight w:val="144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462</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construire-extindere corp liceul tehnologic și reabilitare sala de sport - Liceul Tehnologic „Ion Podaru”</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Ovidiu</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Local/Alte fonduri</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4.519.932,34</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modernizarea/echiparea infrastructurii educaţionale. Lucrări de constructii. Dotări și amenajări specifice destinației sale. Extindere, reabilitate și modernizare corp liceu tehnologic. Reabilitare sala sport.</w:t>
            </w:r>
          </w:p>
        </w:tc>
      </w:tr>
      <w:tr w:rsidR="006649E8" w:rsidRPr="006649E8" w:rsidTr="0057757F">
        <w:trPr>
          <w:trHeight w:val="144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463</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 și extindere Școala Generală nr. 2</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Ovidiu</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Stat/Buget Local/Alte fonduri</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8.000.000,00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Reabilitarea/ modernizarea/echiparea infrastructurii educaţionale. Lucrări de constructii. Dotări și amenajări specifice destinației sale. </w:t>
            </w:r>
          </w:p>
        </w:tc>
      </w:tr>
      <w:tr w:rsidR="006649E8" w:rsidRPr="006649E8" w:rsidTr="0057757F">
        <w:trPr>
          <w:trHeight w:val="158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464</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Construire școala și grădinița în localitatea Poiana, orașul Ovidiu,jud. Constanța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Ovidiu</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Stat/Buget Local/Alte fonduri</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4.200.000,00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Constructie imobil nou cu functionalitate de școală și grădiniță in localitatea Poiana, iar pe suprafata terenului aferent se vor  amenaja  un spatiu de recreere pentru elevi , un  teren de fotbal zona de acces auto si zona pietonala</w:t>
            </w:r>
          </w:p>
        </w:tc>
      </w:tr>
      <w:tr w:rsidR="006649E8" w:rsidRPr="006649E8" w:rsidTr="0057757F">
        <w:trPr>
          <w:trHeight w:val="158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465</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Construire grădinița „Licurici” cu program prelungit și centru after-school</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Ovidiu</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Stat/Buget de Local/Alte fonduri</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Reabilitarea/ modernizarea/echiparea infrastructurii educaţionale. Lucrări de constructii. Dotări și amenajări specifice destinației sale. </w:t>
            </w:r>
          </w:p>
        </w:tc>
      </w:tr>
      <w:tr w:rsidR="006649E8" w:rsidRPr="006649E8" w:rsidTr="0057757F">
        <w:trPr>
          <w:trHeight w:val="172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466</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Lucrari de construire, extindere cu un corp nou P+1 e, reamenajare corp existent parter, la gradinita "Zig-Zag" si schimbare destinatie punct termic in sala polifunctionala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Ovidiu</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Local//Alte fonduri</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Reabilitarea/ modernizarea/echiparea infrastructurii educaţionale. Lucrări de constructii. Dotări și amenajări specifice destinației sale. </w:t>
            </w:r>
          </w:p>
        </w:tc>
      </w:tr>
      <w:tr w:rsidR="006649E8" w:rsidRPr="006649E8" w:rsidTr="0057757F">
        <w:trPr>
          <w:trHeight w:val="1305"/>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467</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și dotarea Liceului Teoretic Emil Racovita Techirghiol</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Techirghiol</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4.100.000,00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Reabilitarea/ modernizarea/echiparea infrastructurii educaţionale. Lucrări de constructii. Dotări și amenajări specifice destinației sale. </w:t>
            </w:r>
          </w:p>
        </w:tc>
      </w:tr>
      <w:tr w:rsidR="006649E8" w:rsidRPr="006649E8" w:rsidTr="0057757F">
        <w:trPr>
          <w:trHeight w:val="1305"/>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468</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Construire și dotare școală nouă în Comuna Agigea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Agigea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Local/ Buget de Stat/Alte fonduri</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Reabilitarea/ modernizarea/echiparea infrastructurii educaţionale. Lucrări de constructii. Dotări și amenajări specifice destinației sale. </w:t>
            </w:r>
          </w:p>
        </w:tc>
      </w:tr>
      <w:tr w:rsidR="006649E8" w:rsidRPr="006649E8" w:rsidTr="0057757F">
        <w:trPr>
          <w:trHeight w:val="1305"/>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469</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şi extinderea şcolii Lazu, comuna Agigea, judeţul Constanţa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Agigea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Local/ Buget de Stat/Alte fonduri</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1.784.756,00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Reabilitarea/ modernizarea/echiparea infrastructurii educaţionale. Lucrări de constructii. Dotări și amenajări specifice destinației sale. </w:t>
            </w:r>
          </w:p>
        </w:tc>
      </w:tr>
      <w:tr w:rsidR="006649E8" w:rsidRPr="006649E8" w:rsidTr="0057757F">
        <w:trPr>
          <w:trHeight w:val="1305"/>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470</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Modernizare și dotare Cămin Cultural 1 comuna Corbu</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Corbu</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Local/ Buget de Stat/Alte fonduri</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2.250.000,00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constructii. Dotări și amenajări specifice destinației sale.</w:t>
            </w:r>
          </w:p>
        </w:tc>
      </w:tr>
      <w:tr w:rsidR="006649E8" w:rsidRPr="006649E8" w:rsidTr="0057757F">
        <w:trPr>
          <w:trHeight w:val="1305"/>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471</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Modernizare și dotare Cămin Cultural 2 comuna Corbu</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Corbu</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Local/ Buget de Stat/Alte fonduri</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1.215.000,00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Lucrări de constructii. Dotări și amenajări specifice destinației sale. </w:t>
            </w:r>
          </w:p>
        </w:tc>
      </w:tr>
      <w:tr w:rsidR="006649E8" w:rsidRPr="006649E8" w:rsidTr="0057757F">
        <w:trPr>
          <w:trHeight w:val="1305"/>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472</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Construire Sală Sport Școala Generală Corbu</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Corbu</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(ITI)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6.750.000,00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Reabilitarea/ modernizarea/echiparea infrastructurii educaţionale. Lucrări de constructii. Dotări și amenajări specifice destinației sale. </w:t>
            </w:r>
          </w:p>
        </w:tc>
      </w:tr>
      <w:tr w:rsidR="006649E8" w:rsidRPr="006649E8" w:rsidTr="0057757F">
        <w:trPr>
          <w:trHeight w:val="138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473</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Extinderea, reabilitarea, modernizarea și dotarea Grădiniței cu program normal nr. 2, comuna Corbu, jud. Constanța, cuprinsă în teritoriul ADI ITI Delta Dunării</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Corbu</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(ITI)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2.250.000,00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Reabilitarea/ modernizarea/echiparea infrastructurii educaţionale. Lucrări de constructii. Dotări și amenajări specifice destinației sale. </w:t>
            </w:r>
          </w:p>
        </w:tc>
      </w:tr>
      <w:tr w:rsidR="006649E8" w:rsidRPr="006649E8" w:rsidTr="0057757F">
        <w:trPr>
          <w:trHeight w:val="138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474</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Extinderea, reabilitarea, modernizarea și dotarea Școlii Primare Vadu, comuna Corbu, jud. Constanța, cuprinsă în teritoriul ADI ITI Delta Dunării</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Corbu</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(ITI)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2.250.000,00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Reabilitarea/ modernizarea/echiparea infrastructurii educaţionale. Lucrări de constructii. Dotări și amenajări specifice destinației sale. </w:t>
            </w:r>
          </w:p>
        </w:tc>
      </w:tr>
      <w:tr w:rsidR="006649E8" w:rsidRPr="006649E8" w:rsidTr="0057757F">
        <w:trPr>
          <w:trHeight w:val="132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475</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Clădire destinată desfășurării orelor de educație fizică cuprinse în programa școalară</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Cumpăna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Reabilitarea/ modernizarea/echiparea infrastructurii educaţionale. Lucrări de constructii sală de sport școlară. Dotări și amenajări specifice destinației sale. </w:t>
            </w:r>
          </w:p>
        </w:tc>
      </w:tr>
      <w:tr w:rsidR="006649E8" w:rsidRPr="006649E8" w:rsidTr="0057757F">
        <w:trPr>
          <w:trHeight w:val="132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476</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Modernizare grădinița "Centru comunitar Sf. Maria " cu program prelungit în comuna Cumpăna, județul Constanța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Cumpăna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2.250.000,00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Reabilitarea/ modernizarea/echiparea infrastructurii educaţionale. Lucrări de constructii. Dotări și amenajări specifice destinației sale. </w:t>
            </w:r>
          </w:p>
        </w:tc>
      </w:tr>
      <w:tr w:rsidR="006649E8" w:rsidRPr="006649E8" w:rsidTr="0057757F">
        <w:trPr>
          <w:trHeight w:val="132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477</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Extinderea și modernizarea creșei de copii cu program prelungit , amplasată pe șoseaua Constanței, comuna Cumpăna, județul Constanța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Cumpăna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2.250.000,00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Reabilitarea/ modernizarea/echiparea infrastructurii educaţionale. Lucrări de constructii. Dotări și amenajări specifice destinației sale. </w:t>
            </w:r>
          </w:p>
        </w:tc>
      </w:tr>
      <w:tr w:rsidR="006649E8" w:rsidRPr="006649E8" w:rsidTr="0057757F">
        <w:trPr>
          <w:trHeight w:val="132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478</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Complex sportiv Cumpăna Sf. Nicolae</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Cumpăna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5.300.000,00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constructii. Dotări și amenajări specifice destinației sale. Căi de acces.</w:t>
            </w:r>
          </w:p>
        </w:tc>
      </w:tr>
      <w:tr w:rsidR="006649E8" w:rsidRPr="006649E8" w:rsidTr="0057757F">
        <w:trPr>
          <w:trHeight w:val="132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479</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Construire grădiniță cu orar prelungit în loc. Mihail Kogălniceanu</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Mihail Kogălniceanu</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1,971,462,00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Reabilitarea/ modernizarea/echiparea infrastructurii educaţionale. Lucrări de constructii. Dotări și amenajări specifice destinației sale. </w:t>
            </w:r>
          </w:p>
        </w:tc>
      </w:tr>
      <w:tr w:rsidR="006649E8" w:rsidRPr="006649E8" w:rsidTr="0057757F">
        <w:trPr>
          <w:trHeight w:val="1185"/>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480</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Construire Școala Generală nr.2 cu clasele 1-8 Cartier Via, Poarta Albă</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Poarta Albă</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2.250.000,00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Reabilitarea/ modernizarea/echiparea infrastructurii educaţionale. Lucrări de constructii. Dotări și amenajări specifice destinației sale. </w:t>
            </w:r>
          </w:p>
        </w:tc>
      </w:tr>
      <w:tr w:rsidR="006649E8" w:rsidRPr="006649E8" w:rsidTr="0057757F">
        <w:trPr>
          <w:trHeight w:val="94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481</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Colegiului Agricol Poarta Albă</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Poarta Albă</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2.250.000,00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Reabilitarea/ modernizarea/echiparea infrastructurii educaţionale. Lucrări de constructii. Dotări și amenajări specifice destinației sale. </w:t>
            </w:r>
          </w:p>
        </w:tc>
      </w:tr>
      <w:tr w:rsidR="006649E8" w:rsidRPr="006649E8" w:rsidTr="0057757F">
        <w:trPr>
          <w:trHeight w:val="129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482</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Construire creșă zona lotizată C. comuna Valu lui Traian</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Valu lui Traian</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Reabilitarea/ modernizarea/echiparea infrastructurii educaţionale. Lucrări de constructii. Dotări și amenajări specifice destinației sale. </w:t>
            </w:r>
          </w:p>
        </w:tc>
      </w:tr>
      <w:tr w:rsidR="006649E8" w:rsidRPr="006649E8" w:rsidTr="0057757F">
        <w:trPr>
          <w:trHeight w:val="129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483</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Construire grădiniță cu program prelungit zona lotizată C, comuna Valu lui Traian</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Valu lui Traian</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1.200.000,00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Reabilitarea/ modernizarea/echiparea infrastructurii educaţionale. Lucrări de constructii. Dotări și amenajări specifice destinației sale. </w:t>
            </w:r>
          </w:p>
        </w:tc>
      </w:tr>
      <w:tr w:rsidR="006649E8" w:rsidRPr="006649E8" w:rsidTr="0057757F">
        <w:trPr>
          <w:trHeight w:val="1485"/>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484</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Construire grădiniță cu program prelungit Valea Seacă, comuna Valu lui Traian</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Valu lui Traian</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700.000,00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Reabilitarea/ modernizarea/echiparea infrastructurii educaţionale. Lucrări de constructii. Dotări și amenajări specifice destinației sale. </w:t>
            </w:r>
          </w:p>
        </w:tc>
      </w:tr>
      <w:tr w:rsidR="006649E8" w:rsidRPr="006649E8" w:rsidTr="0057757F">
        <w:trPr>
          <w:trHeight w:val="132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485</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Campus universitar maritim Constanța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Universitatea Maritimă din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propriu</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11.000.000,00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Lucrări de reabilitare și constructii. Dotări și amenajări specifice destinației sale. </w:t>
            </w:r>
          </w:p>
        </w:tc>
      </w:tr>
      <w:tr w:rsidR="006649E8" w:rsidRPr="006649E8" w:rsidTr="0057757F">
        <w:trPr>
          <w:trHeight w:val="132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486</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Campus universitar Academia Navală „Mircea cel Bătrân”</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Academia Navală „Mircea cel Bătrân”</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propriu</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11.000.000,00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Lucrări de reabilitare și constructii. Dotări și amenajări specifice destinației sale. </w:t>
            </w:r>
          </w:p>
        </w:tc>
      </w:tr>
      <w:tr w:rsidR="006649E8" w:rsidRPr="006649E8" w:rsidTr="0057757F">
        <w:trPr>
          <w:trHeight w:val="132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487</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Casa de Cultură Năvodari </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Orasul Năvodari</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12.500.000,00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reabilitare și constructii. Dotări și amenajări specifice destinației sale. Restructurare clădire, mărirea spațiului la 300 de locuri - extindere etaj superior, amenajare sediu admistrativ.</w:t>
            </w:r>
          </w:p>
        </w:tc>
      </w:tr>
      <w:tr w:rsidR="006649E8" w:rsidRPr="006649E8" w:rsidTr="0057757F">
        <w:trPr>
          <w:trHeight w:val="132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488</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sz w:val="18"/>
                <w:lang w:eastAsia="ro-RO"/>
              </w:rPr>
            </w:pPr>
            <w:r w:rsidRPr="006649E8">
              <w:rPr>
                <w:rFonts w:ascii="Times New Roman" w:eastAsia="Times New Roman" w:hAnsi="Times New Roman" w:cs="Times New Roman"/>
                <w:sz w:val="18"/>
                <w:lang w:eastAsia="ro-RO"/>
              </w:rPr>
              <w:t>Amplasarea și realizarea unui Centru Operațional Transfrontalier pentru situații de urgență</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sz w:val="18"/>
                <w:lang w:eastAsia="ro-RO"/>
              </w:rPr>
            </w:pPr>
            <w:r w:rsidRPr="006649E8">
              <w:rPr>
                <w:rFonts w:ascii="Times New Roman" w:eastAsia="Times New Roman" w:hAnsi="Times New Roman" w:cs="Times New Roman"/>
                <w:sz w:val="18"/>
                <w:lang w:eastAsia="ro-RO"/>
              </w:rPr>
              <w:t>UAT Jud.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sz w:val="18"/>
                <w:lang w:eastAsia="ro-RO"/>
              </w:rPr>
            </w:pPr>
            <w:r w:rsidRPr="006649E8">
              <w:rPr>
                <w:rFonts w:ascii="Times New Roman" w:eastAsia="Times New Roman" w:hAnsi="Times New Roman" w:cs="Times New Roman"/>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sz w:val="18"/>
                <w:lang w:eastAsia="ro-RO"/>
              </w:rPr>
            </w:pPr>
            <w:r w:rsidRPr="006649E8">
              <w:rPr>
                <w:rFonts w:ascii="Times New Roman" w:eastAsia="Times New Roman" w:hAnsi="Times New Roman" w:cs="Times New Roman"/>
                <w:sz w:val="18"/>
                <w:lang w:eastAsia="ro-RO"/>
              </w:rPr>
              <w:t>15.000.000,00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sz w:val="18"/>
                <w:lang w:eastAsia="ro-RO"/>
              </w:rPr>
            </w:pPr>
            <w:r w:rsidRPr="006649E8">
              <w:rPr>
                <w:rFonts w:ascii="Times New Roman" w:eastAsia="Times New Roman" w:hAnsi="Times New Roman" w:cs="Times New Roman"/>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sz w:val="18"/>
                <w:lang w:eastAsia="ro-RO"/>
              </w:rPr>
            </w:pPr>
            <w:r w:rsidRPr="006649E8">
              <w:rPr>
                <w:rFonts w:ascii="Times New Roman" w:eastAsia="Times New Roman" w:hAnsi="Times New Roman" w:cs="Times New Roman"/>
                <w:sz w:val="18"/>
                <w:lang w:eastAsia="ro-RO"/>
              </w:rPr>
              <w:t xml:space="preserve">Lucrări de reabilitare și constructii. Dotări și amenajări specifice destinației sale. </w:t>
            </w:r>
          </w:p>
        </w:tc>
      </w:tr>
      <w:tr w:rsidR="006649E8" w:rsidRPr="006649E8" w:rsidTr="0057757F">
        <w:trPr>
          <w:trHeight w:val="132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489</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sz w:val="18"/>
                <w:lang w:eastAsia="ro-RO"/>
              </w:rPr>
            </w:pPr>
            <w:r w:rsidRPr="006649E8">
              <w:rPr>
                <w:rFonts w:ascii="Times New Roman" w:eastAsia="Times New Roman" w:hAnsi="Times New Roman" w:cs="Times New Roman"/>
                <w:sz w:val="18"/>
                <w:lang w:eastAsia="ro-RO"/>
              </w:rPr>
              <w:t>Realizarea unui heliport</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sz w:val="18"/>
                <w:lang w:eastAsia="ro-RO"/>
              </w:rPr>
            </w:pPr>
            <w:r w:rsidRPr="006649E8">
              <w:rPr>
                <w:rFonts w:ascii="Times New Roman" w:eastAsia="Times New Roman" w:hAnsi="Times New Roman" w:cs="Times New Roman"/>
                <w:sz w:val="18"/>
                <w:lang w:eastAsia="ro-RO"/>
              </w:rPr>
              <w:t>UAT Jud.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sz w:val="18"/>
                <w:lang w:eastAsia="ro-RO"/>
              </w:rPr>
            </w:pPr>
            <w:r w:rsidRPr="006649E8">
              <w:rPr>
                <w:rFonts w:ascii="Times New Roman" w:eastAsia="Times New Roman" w:hAnsi="Times New Roman" w:cs="Times New Roman"/>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sz w:val="18"/>
                <w:lang w:eastAsia="ro-RO"/>
              </w:rPr>
            </w:pPr>
            <w:r w:rsidRPr="006649E8">
              <w:rPr>
                <w:rFonts w:ascii="Times New Roman" w:eastAsia="Times New Roman" w:hAnsi="Times New Roman" w:cs="Times New Roman"/>
                <w:sz w:val="18"/>
                <w:lang w:eastAsia="ro-RO"/>
              </w:rPr>
              <w:t>15.000.000,00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sz w:val="18"/>
                <w:lang w:eastAsia="ro-RO"/>
              </w:rPr>
            </w:pPr>
            <w:r w:rsidRPr="006649E8">
              <w:rPr>
                <w:rFonts w:ascii="Times New Roman" w:eastAsia="Times New Roman" w:hAnsi="Times New Roman" w:cs="Times New Roman"/>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sz w:val="18"/>
                <w:lang w:eastAsia="ro-RO"/>
              </w:rPr>
            </w:pPr>
            <w:r w:rsidRPr="006649E8">
              <w:rPr>
                <w:rFonts w:ascii="Times New Roman" w:eastAsia="Times New Roman" w:hAnsi="Times New Roman" w:cs="Times New Roman"/>
                <w:sz w:val="18"/>
                <w:lang w:eastAsia="ro-RO"/>
              </w:rPr>
              <w:t xml:space="preserve">Lucrări de reabilitare și constructii. Dotări și amenajări specifice destinației sale. </w:t>
            </w:r>
          </w:p>
        </w:tc>
      </w:tr>
      <w:tr w:rsidR="006649E8" w:rsidRPr="006649E8" w:rsidTr="0057757F">
        <w:trPr>
          <w:trHeight w:val="132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490</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sz w:val="18"/>
                <w:lang w:eastAsia="ro-RO"/>
              </w:rPr>
            </w:pPr>
            <w:r w:rsidRPr="006649E8">
              <w:rPr>
                <w:rFonts w:ascii="Times New Roman" w:eastAsia="Times New Roman" w:hAnsi="Times New Roman" w:cs="Times New Roman"/>
                <w:sz w:val="18"/>
                <w:lang w:eastAsia="ro-RO"/>
              </w:rPr>
              <w:t>Realizarea unui poligon de antrenament</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sz w:val="18"/>
                <w:lang w:eastAsia="ro-RO"/>
              </w:rPr>
            </w:pPr>
            <w:r w:rsidRPr="006649E8">
              <w:rPr>
                <w:rFonts w:ascii="Times New Roman" w:eastAsia="Times New Roman" w:hAnsi="Times New Roman" w:cs="Times New Roman"/>
                <w:sz w:val="18"/>
                <w:lang w:eastAsia="ro-RO"/>
              </w:rPr>
              <w:t>UAT Jud.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sz w:val="18"/>
                <w:lang w:eastAsia="ro-RO"/>
              </w:rPr>
            </w:pPr>
            <w:r w:rsidRPr="006649E8">
              <w:rPr>
                <w:rFonts w:ascii="Times New Roman" w:eastAsia="Times New Roman" w:hAnsi="Times New Roman" w:cs="Times New Roman"/>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sz w:val="18"/>
                <w:lang w:eastAsia="ro-RO"/>
              </w:rPr>
            </w:pPr>
            <w:r w:rsidRPr="006649E8">
              <w:rPr>
                <w:rFonts w:ascii="Times New Roman" w:eastAsia="Times New Roman" w:hAnsi="Times New Roman" w:cs="Times New Roman"/>
                <w:sz w:val="18"/>
                <w:lang w:eastAsia="ro-RO"/>
              </w:rPr>
              <w:t>11.000.000,00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sz w:val="18"/>
                <w:lang w:eastAsia="ro-RO"/>
              </w:rPr>
            </w:pPr>
            <w:r w:rsidRPr="006649E8">
              <w:rPr>
                <w:rFonts w:ascii="Times New Roman" w:eastAsia="Times New Roman" w:hAnsi="Times New Roman" w:cs="Times New Roman"/>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sz w:val="18"/>
                <w:lang w:eastAsia="ro-RO"/>
              </w:rPr>
            </w:pPr>
            <w:r w:rsidRPr="006649E8">
              <w:rPr>
                <w:rFonts w:ascii="Times New Roman" w:eastAsia="Times New Roman" w:hAnsi="Times New Roman" w:cs="Times New Roman"/>
                <w:sz w:val="18"/>
                <w:lang w:eastAsia="ro-RO"/>
              </w:rPr>
              <w:t xml:space="preserve">Lucrări de  constructii. Dotări și amenajări specifice destinației sale. </w:t>
            </w:r>
          </w:p>
        </w:tc>
      </w:tr>
      <w:tr w:rsidR="006649E8" w:rsidRPr="006649E8" w:rsidTr="0057757F">
        <w:trPr>
          <w:trHeight w:val="132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491</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Sistem integrat de monitorizare, prevenție și intervenție în cazul producerii unor situații de urgență în regiunea de graniță Constanța-Siliștea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Jud.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12.000.000,00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Sistem integrat de monitorizare, prevenție și intervenție în cazul producerii unor situații de urgență în regiunea de graniță Constanța-Siliștea</w:t>
            </w:r>
          </w:p>
        </w:tc>
      </w:tr>
      <w:tr w:rsidR="006649E8" w:rsidRPr="006649E8" w:rsidTr="0057757F">
        <w:trPr>
          <w:trHeight w:val="132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492</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Capital Uman Calificat</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Constanta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Cursuri de formare profesională. Dezvoltarea competențelor profesionale și facilitarea accesului pe piața forței de muncă.</w:t>
            </w:r>
          </w:p>
        </w:tc>
      </w:tr>
      <w:tr w:rsidR="006649E8" w:rsidRPr="006649E8" w:rsidTr="0057757F">
        <w:trPr>
          <w:trHeight w:val="162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493</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Better cooperation for Black Sea coast promotion</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1.200.000,00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Proiect de cooperare în vederea promovării litoralului Mării Negre</w:t>
            </w:r>
          </w:p>
        </w:tc>
      </w:tr>
      <w:tr w:rsidR="006649E8" w:rsidRPr="006649E8" w:rsidTr="0057757F">
        <w:trPr>
          <w:trHeight w:val="129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494</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Better cooperation between institutions that promote folk traditions</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1.200.000,00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Proiect de cooperare în vederea promovării folclorului și tradițiilor în Regiunea Mării Negre</w:t>
            </w:r>
          </w:p>
        </w:tc>
      </w:tr>
      <w:tr w:rsidR="006649E8" w:rsidRPr="006649E8" w:rsidTr="0057757F">
        <w:trPr>
          <w:trHeight w:val="1032"/>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495</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Better conditions for talented children</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1.200.000,00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Proiect de cooperare  în Regiunea Mării Negre</w:t>
            </w:r>
          </w:p>
        </w:tc>
      </w:tr>
      <w:tr w:rsidR="006649E8" w:rsidRPr="006649E8" w:rsidTr="0057757F">
        <w:trPr>
          <w:trHeight w:val="129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496</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P.O.D.</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Constanta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Proiect de cooperare transfronalieră în vederea dezvoltării capacității administrative a autorităților publice din Regiunea Constanța - Dobrich</w:t>
            </w:r>
          </w:p>
        </w:tc>
      </w:tr>
      <w:tr w:rsidR="006649E8" w:rsidRPr="006649E8" w:rsidTr="0057757F">
        <w:trPr>
          <w:trHeight w:val="189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497</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Canopeea urbană</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Parteneriat UAT Orașul Ovidiu, UAT Orașul Murfatlar, ADI ZMC, regiunea Dobrich</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Proiect de cooperare transfrontalieră în domeniul regenerării urbane </w:t>
            </w:r>
          </w:p>
        </w:tc>
      </w:tr>
      <w:tr w:rsidR="006649E8" w:rsidRPr="006649E8" w:rsidTr="0057757F">
        <w:trPr>
          <w:trHeight w:val="256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498</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Istorie-natura-apa- o noua oferta turistica transfrontaliera pentru o noua destinatie Kaynardja-Valu lui </w:t>
            </w:r>
            <w:r w:rsidRPr="006649E8">
              <w:rPr>
                <w:rFonts w:ascii="Times New Roman" w:eastAsia="Times New Roman" w:hAnsi="Times New Roman" w:cs="Times New Roman"/>
                <w:color w:val="000000"/>
                <w:sz w:val="18"/>
                <w:lang w:eastAsia="ro-RO"/>
              </w:rPr>
              <w:br/>
              <w:t>Traian</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Valu lui Traian în parteneriat cu loc. Kainargea (Bulgaria)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(Programul Interreg V-A Romania-Bulgaria 2014-2020)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6.000.000,00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Proiect de cooperare transfrontalieră în domeniul conservării, valorificării și promovării potențialului natural al regiunii</w:t>
            </w:r>
          </w:p>
        </w:tc>
      </w:tr>
      <w:tr w:rsidR="006649E8" w:rsidRPr="006649E8" w:rsidTr="0057757F">
        <w:trPr>
          <w:trHeight w:val="129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499</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Centrul de susținere a dimensiunii transfrontaliere a angajatorilor și angajaților la granița româno-bulgară</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CCINA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Proiect de cooperare transfronalieră în domeniul pieței muncii.</w:t>
            </w:r>
          </w:p>
        </w:tc>
      </w:tr>
      <w:tr w:rsidR="006649E8" w:rsidRPr="006649E8" w:rsidTr="0057757F">
        <w:trPr>
          <w:trHeight w:val="1812"/>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500</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Centrul de instruire româno-bulgar în domeniul managementului comun al situațiilor de urgență în zonele transfrontaliere maritime, fluviale și pe apele interioare</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Academia Navală „Mircea cel Bătrân”</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europene/Buget de Stat/ Buget propriu</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Proiect de cooperare transfronalieră în domeniul managementului situațiilor de urgență.</w:t>
            </w:r>
          </w:p>
        </w:tc>
      </w:tr>
      <w:tr w:rsidR="006649E8" w:rsidRPr="006649E8" w:rsidTr="0057757F">
        <w:trPr>
          <w:trHeight w:val="132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501</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Modernizare debarcader la stațunea de sporturi nautice a Academiei Navale - Lacul Siutghiol, Palazu Mare</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Academia Navală „Mircea cel Bătrân”</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europene/Buget de Stat/ Buget propriu</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Lucrări de reabilitare și construcții. Amenajări și dotări specifice. </w:t>
            </w:r>
          </w:p>
        </w:tc>
      </w:tr>
      <w:tr w:rsidR="006649E8" w:rsidRPr="006649E8" w:rsidTr="0057757F">
        <w:trPr>
          <w:trHeight w:val="132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502</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Centrul multimedia local de informare-documentare în domeniul maritim</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Academia Navală „Mircea cel Bătrân”</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europene/Buget de Stat/ Buget propriu</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Lucrări de reabilitare și construcții. Amenajări și dotări specifice. </w:t>
            </w:r>
          </w:p>
        </w:tc>
      </w:tr>
      <w:tr w:rsidR="006649E8" w:rsidRPr="006649E8" w:rsidTr="0057757F">
        <w:trPr>
          <w:trHeight w:val="1365"/>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503</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Centrul de cercetare și dezvoltare tehnologii aplicate în domeniul ingineriei acvatice și oceanografice</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Academia Navală „Mircea cel Bătrân”</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europene/Buget de Stat/ Buget propriu</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9.000.000,00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Lucrări de reabilitare și construcții. Amenajări și dotări specifice. </w:t>
            </w:r>
          </w:p>
        </w:tc>
      </w:tr>
      <w:tr w:rsidR="006649E8" w:rsidRPr="006649E8" w:rsidTr="0057757F">
        <w:trPr>
          <w:trHeight w:val="220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504</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Underwater Cultural Heritage between Sulina and Rezovo: identification, promotion, valorization (HERAS II)</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Institutul Național de Cercetare-Dezvoltare pentru Geologie și Geoecologie Marină</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europene/Buget de Stat/ Buget propriu</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Proiect de cooperare transfrontalieră ce constă în identificarea și promovarea resurselor patrimoniului cultural comun submarin multi-milenar.</w:t>
            </w:r>
          </w:p>
        </w:tc>
      </w:tr>
      <w:tr w:rsidR="006649E8" w:rsidRPr="006649E8" w:rsidTr="0057757F">
        <w:trPr>
          <w:trHeight w:val="2565"/>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505</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Îmbunătățirea capacității de investigare a infrastructurii majore de cercetare în domeniul marin (obiectiv de interes național nava Mare Nigrum, laboratoare specializate) a INCD GeoEcoMar în vederea dezvoltării și transferului de cunoaștere științifică în beneficiul societății</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Institutul Național de Cercetare-Dezvoltare pentru Geologie și Geoecologie Marină</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europene/Buget de Stat/ Buget propriu</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63.000.000,00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Îmbunătățirea capacității de investigare a infrastructurii majore de cercetare în domeniul marin (obiectiv de interes național nava Mare Nigrum, laboratoare specializate) a INCD GeoEcoMar în vederea dezvoltării și transferului de cunoaștere științifică în beneficiul societății</w:t>
            </w:r>
          </w:p>
        </w:tc>
      </w:tr>
      <w:tr w:rsidR="006649E8" w:rsidRPr="006649E8" w:rsidTr="0057757F">
        <w:trPr>
          <w:trHeight w:val="2352"/>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506</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Centrul de analize izotopice și chimie analitică</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Institutul Național de Cercetare-Dezvoltare pentru Geologie și Geoecologie Marină</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europene/Buget de Stat/ Buget propriu</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18.000.000,00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construții. Amenajări, echipamente și dotări specifice.</w:t>
            </w:r>
          </w:p>
        </w:tc>
      </w:tr>
      <w:tr w:rsidR="006649E8" w:rsidRPr="006649E8" w:rsidTr="0057757F">
        <w:trPr>
          <w:trHeight w:val="238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507</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Program Nucleu GEOMAND</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Institutul Național de Cercetare-Dezvoltare pentru Geologie și Geoecologie Marină</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europene/Buget de Stat/ Buget propriu</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5.250.000,00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Proiect de cercetare în domniul prevenirii, controlului, reducerii și combaterii poluării</w:t>
            </w:r>
          </w:p>
        </w:tc>
      </w:tr>
      <w:tr w:rsidR="006649E8" w:rsidRPr="006649E8" w:rsidTr="0057757F">
        <w:trPr>
          <w:trHeight w:val="208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508</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Centrul de excelență pentru evaluarea poluării și efectelor acesteia asupra componentelor ecosistemului marin</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Institutul Național de Cercetare-Dezvoltare  Marină „Grigore Antipa”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europene/Buget de Stat/ Buget propriu</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27.000.000,00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Proiect de cercetare marină în domeniul conservării ecosistemului marin</w:t>
            </w:r>
          </w:p>
        </w:tc>
      </w:tr>
      <w:tr w:rsidR="006649E8" w:rsidRPr="006649E8" w:rsidTr="0057757F">
        <w:trPr>
          <w:trHeight w:val="208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509</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Platformă de cercetare oceanografică multidisciplinară</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Institutul Național de Cercetare-Dezvoltare  Marină „Grigore Antipa”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europene/Buget de Stat/ Buget propriu</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45.000.000,00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Proiect de cercetare marină. Realizarea infrastructurii și a facilităților aferente.</w:t>
            </w:r>
          </w:p>
        </w:tc>
      </w:tr>
      <w:tr w:rsidR="006649E8" w:rsidRPr="006649E8" w:rsidTr="0057757F">
        <w:trPr>
          <w:trHeight w:val="208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510</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Navă de cercetări marine</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Institutul Național de Cercetare-Dezvoltare  Marină „Grigore Antipa”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europene/Buget de Stat/ Buget propriu</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31.500.000,00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Achiziționarea unei nave de cercetării marine. Dezvoltarea unui program de cercetare marină.</w:t>
            </w:r>
          </w:p>
        </w:tc>
      </w:tr>
      <w:tr w:rsidR="006649E8" w:rsidRPr="006649E8" w:rsidTr="0057757F">
        <w:trPr>
          <w:trHeight w:val="267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511</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sz w:val="18"/>
                <w:lang w:eastAsia="ro-RO"/>
              </w:rPr>
            </w:pPr>
            <w:r w:rsidRPr="006649E8">
              <w:rPr>
                <w:rFonts w:ascii="Times New Roman" w:eastAsia="Times New Roman" w:hAnsi="Times New Roman" w:cs="Times New Roman"/>
                <w:sz w:val="18"/>
                <w:lang w:eastAsia="ro-RO"/>
              </w:rPr>
              <w:t>Platforma CDI a  Universitatii Ovidius din Constanta pentru eco-nanotehnologii si materiale avansate cu aplicatii in sectoarele care contribuie la strategia de “Crestere albastra” (Ovitech)</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sz w:val="18"/>
                <w:lang w:eastAsia="ro-RO"/>
              </w:rPr>
            </w:pPr>
            <w:r w:rsidRPr="006649E8">
              <w:rPr>
                <w:rFonts w:ascii="Times New Roman" w:eastAsia="Times New Roman" w:hAnsi="Times New Roman" w:cs="Times New Roman"/>
                <w:sz w:val="18"/>
                <w:lang w:eastAsia="ro-RO"/>
              </w:rPr>
              <w:t>Universitatea „Ovidius Constanța în parteneriat</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sz w:val="18"/>
                <w:lang w:eastAsia="ro-RO"/>
              </w:rPr>
            </w:pPr>
            <w:r w:rsidRPr="006649E8">
              <w:rPr>
                <w:rFonts w:ascii="Times New Roman" w:eastAsia="Times New Roman" w:hAnsi="Times New Roman" w:cs="Times New Roman"/>
                <w:sz w:val="18"/>
                <w:lang w:eastAsia="ro-RO"/>
              </w:rPr>
              <w:t>Fonduri europene/Buget de Stat/ Buget propriu</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sz w:val="18"/>
                <w:lang w:eastAsia="ro-RO"/>
              </w:rPr>
            </w:pPr>
            <w:r w:rsidRPr="006649E8">
              <w:rPr>
                <w:rFonts w:ascii="Times New Roman" w:eastAsia="Times New Roman" w:hAnsi="Times New Roman" w:cs="Times New Roman"/>
                <w:sz w:val="18"/>
                <w:lang w:eastAsia="ro-RO"/>
              </w:rPr>
              <w:t>22.500.000,00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sz w:val="18"/>
                <w:lang w:eastAsia="ro-RO"/>
              </w:rPr>
            </w:pPr>
            <w:r w:rsidRPr="006649E8">
              <w:rPr>
                <w:rFonts w:ascii="Times New Roman" w:eastAsia="Times New Roman" w:hAnsi="Times New Roman" w:cs="Times New Roman"/>
                <w:sz w:val="18"/>
                <w:lang w:eastAsia="ro-RO"/>
              </w:rPr>
              <w:t>2017-2023</w:t>
            </w:r>
          </w:p>
        </w:tc>
        <w:tc>
          <w:tcPr>
            <w:tcW w:w="1983" w:type="pct"/>
            <w:shd w:val="clear" w:color="auto" w:fill="auto"/>
            <w:vAlign w:val="bottom"/>
            <w:hideMark/>
          </w:tcPr>
          <w:p w:rsidR="006649E8" w:rsidRPr="006649E8" w:rsidRDefault="006649E8" w:rsidP="006649E8">
            <w:pPr>
              <w:spacing w:after="0" w:line="240" w:lineRule="auto"/>
              <w:rPr>
                <w:rFonts w:ascii="Times New Roman" w:eastAsia="Times New Roman" w:hAnsi="Times New Roman" w:cs="Times New Roman"/>
                <w:sz w:val="18"/>
                <w:lang w:eastAsia="ro-RO"/>
              </w:rPr>
            </w:pPr>
            <w:r w:rsidRPr="006649E8">
              <w:rPr>
                <w:rFonts w:ascii="Times New Roman" w:eastAsia="Times New Roman" w:hAnsi="Times New Roman" w:cs="Times New Roman"/>
                <w:sz w:val="18"/>
                <w:lang w:eastAsia="ro-RO"/>
              </w:rPr>
              <w:t>Realizarea unui ansamblu de facilitati de cercetare in domeniul eco-nanotehnologiilor si materialelor avansate care sa permita abordarea unor cercetari inovative si sa permita definirea unor directii pentru contributii originale ale colectivelor de cercetare din cadrul Universitatii Ovidius.</w:t>
            </w:r>
            <w:r w:rsidRPr="006649E8">
              <w:rPr>
                <w:rFonts w:ascii="Times New Roman" w:eastAsia="Times New Roman" w:hAnsi="Times New Roman" w:cs="Times New Roman"/>
                <w:sz w:val="18"/>
                <w:lang w:eastAsia="ro-RO"/>
              </w:rPr>
              <w:br/>
              <w:t>Rezultatele obtinute in activitatile de cercetare stiintifica prin implicarea studentilor de masterat si doctorat vor permite dezvoltarea de produse si servicii inovative care sa contribuie la dezvoltarea durabila a sectoarelor economice din zonele costiere. In acest fel, se vor crea premisele pentru dezvoltarea unor politici regionale in cadrul strategiei Uniunii Europene denumita “Crestere albastra” (Blue Growth).</w:t>
            </w:r>
          </w:p>
        </w:tc>
      </w:tr>
      <w:tr w:rsidR="006649E8" w:rsidRPr="006649E8" w:rsidTr="0057757F">
        <w:trPr>
          <w:trHeight w:val="1572"/>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512</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sz w:val="18"/>
                <w:lang w:eastAsia="ro-RO"/>
              </w:rPr>
            </w:pPr>
            <w:r w:rsidRPr="006649E8">
              <w:rPr>
                <w:rFonts w:ascii="Times New Roman" w:eastAsia="Times New Roman" w:hAnsi="Times New Roman" w:cs="Times New Roman"/>
                <w:sz w:val="18"/>
                <w:lang w:eastAsia="ro-RO"/>
              </w:rPr>
              <w:t>Centru de cercetare si expertiza privind rezistenta la antibiotice al Universitatii Ovidius din Constanta (OviCARe)</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sz w:val="18"/>
                <w:lang w:eastAsia="ro-RO"/>
              </w:rPr>
            </w:pPr>
            <w:r w:rsidRPr="006649E8">
              <w:rPr>
                <w:rFonts w:ascii="Times New Roman" w:eastAsia="Times New Roman" w:hAnsi="Times New Roman" w:cs="Times New Roman"/>
                <w:sz w:val="18"/>
                <w:lang w:eastAsia="ro-RO"/>
              </w:rPr>
              <w:t>Universitatea „Ovidius Constanța în parteneriat</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sz w:val="18"/>
                <w:lang w:eastAsia="ro-RO"/>
              </w:rPr>
            </w:pPr>
            <w:r w:rsidRPr="006649E8">
              <w:rPr>
                <w:rFonts w:ascii="Times New Roman" w:eastAsia="Times New Roman" w:hAnsi="Times New Roman" w:cs="Times New Roman"/>
                <w:sz w:val="18"/>
                <w:lang w:eastAsia="ro-RO"/>
              </w:rPr>
              <w:t>Fonduri europene/Buget de Stat/ Buget propriu</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sz w:val="18"/>
                <w:lang w:eastAsia="ro-RO"/>
              </w:rPr>
            </w:pPr>
            <w:r w:rsidRPr="006649E8">
              <w:rPr>
                <w:rFonts w:ascii="Times New Roman" w:eastAsia="Times New Roman" w:hAnsi="Times New Roman" w:cs="Times New Roman"/>
                <w:sz w:val="18"/>
                <w:lang w:eastAsia="ro-RO"/>
              </w:rPr>
              <w:t>22.500.000,00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sz w:val="18"/>
                <w:lang w:eastAsia="ro-RO"/>
              </w:rPr>
            </w:pPr>
            <w:r w:rsidRPr="006649E8">
              <w:rPr>
                <w:rFonts w:ascii="Times New Roman" w:eastAsia="Times New Roman" w:hAnsi="Times New Roman" w:cs="Times New Roman"/>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sz w:val="18"/>
                <w:lang w:eastAsia="ro-RO"/>
              </w:rPr>
            </w:pPr>
            <w:r w:rsidRPr="006649E8">
              <w:rPr>
                <w:rFonts w:ascii="Times New Roman" w:eastAsia="Times New Roman" w:hAnsi="Times New Roman" w:cs="Times New Roman"/>
                <w:sz w:val="18"/>
                <w:lang w:eastAsia="ro-RO"/>
              </w:rPr>
              <w:t>Înființarea unui centru de cercetare în domeniul prevenției, reducerii incidenței, monitorizării și creșterii capacității de diagnostic a infecțiilor nozocomiale.</w:t>
            </w:r>
          </w:p>
        </w:tc>
      </w:tr>
      <w:tr w:rsidR="006649E8" w:rsidRPr="006649E8" w:rsidTr="0057757F">
        <w:trPr>
          <w:trHeight w:val="178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513</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Crearea si dotarea unui incubator de afaceri inovatoare pentru cadre didactice, cercetători și studenți (BLACK SEA INNOCAMP)</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sz w:val="18"/>
                <w:lang w:eastAsia="ro-RO"/>
              </w:rPr>
            </w:pPr>
            <w:r w:rsidRPr="006649E8">
              <w:rPr>
                <w:rFonts w:ascii="Times New Roman" w:eastAsia="Times New Roman" w:hAnsi="Times New Roman" w:cs="Times New Roman"/>
                <w:sz w:val="18"/>
                <w:lang w:eastAsia="ro-RO"/>
              </w:rPr>
              <w:t>Universitatea „Ovidius Constanța în parteneriat</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sz w:val="18"/>
                <w:lang w:eastAsia="ro-RO"/>
              </w:rPr>
            </w:pPr>
            <w:r w:rsidRPr="006649E8">
              <w:rPr>
                <w:rFonts w:ascii="Times New Roman" w:eastAsia="Times New Roman" w:hAnsi="Times New Roman" w:cs="Times New Roman"/>
                <w:sz w:val="18"/>
                <w:lang w:eastAsia="ro-RO"/>
              </w:rPr>
              <w:t>Fonduri europene/Buget de Stat/ Buget propriu</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sz w:val="18"/>
                <w:lang w:eastAsia="ro-RO"/>
              </w:rPr>
            </w:pPr>
            <w:r w:rsidRPr="006649E8">
              <w:rPr>
                <w:rFonts w:ascii="Times New Roman" w:eastAsia="Times New Roman" w:hAnsi="Times New Roman" w:cs="Times New Roman"/>
                <w:sz w:val="18"/>
                <w:lang w:eastAsia="ro-RO"/>
              </w:rPr>
              <w:t>22.500.000,00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sz w:val="18"/>
                <w:lang w:eastAsia="ro-RO"/>
              </w:rPr>
            </w:pPr>
            <w:r w:rsidRPr="006649E8">
              <w:rPr>
                <w:rFonts w:ascii="Times New Roman" w:eastAsia="Times New Roman" w:hAnsi="Times New Roman" w:cs="Times New Roman"/>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sz w:val="18"/>
                <w:lang w:eastAsia="ro-RO"/>
              </w:rPr>
            </w:pPr>
            <w:r w:rsidRPr="006649E8">
              <w:rPr>
                <w:rFonts w:ascii="Times New Roman" w:eastAsia="Times New Roman" w:hAnsi="Times New Roman" w:cs="Times New Roman"/>
                <w:sz w:val="18"/>
                <w:lang w:eastAsia="ro-RO"/>
              </w:rPr>
              <w:t>Incubatorul va oferi o gama de servicii, incluzând: comercializarea tehnologiei încă din stadiile de început, accelerarea ideilor inovatoare de afaceri, incubarea si finanțarea companiilor cu potențial de creștere, consultanta si resurse in diferite domenii necesare afacerilor. O componenta importanta a BLACK SEA INNO CAMP  o va reprezenta partea de generare, accelerare si incubare a ideilor inovatoare provenite din rândul cadrelor didactice, cercetătorilor și studenților.</w:t>
            </w:r>
          </w:p>
        </w:tc>
      </w:tr>
      <w:tr w:rsidR="006649E8" w:rsidRPr="006649E8" w:rsidTr="0057757F">
        <w:trPr>
          <w:trHeight w:val="178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514</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sz w:val="18"/>
                <w:lang w:eastAsia="ro-RO"/>
              </w:rPr>
            </w:pPr>
            <w:r w:rsidRPr="006649E8">
              <w:rPr>
                <w:rFonts w:ascii="Times New Roman" w:eastAsia="Times New Roman" w:hAnsi="Times New Roman" w:cs="Times New Roman"/>
                <w:sz w:val="18"/>
                <w:lang w:eastAsia="ro-RO"/>
              </w:rPr>
              <w:t>Crearea unei platforme integrate de cercetare si transfer tehnologic pentru punerea in practica a ideilor inovatoare din domeniile de specializare inteligenta (CONSTTCENTER)</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sz w:val="18"/>
                <w:lang w:eastAsia="ro-RO"/>
              </w:rPr>
            </w:pPr>
            <w:r w:rsidRPr="006649E8">
              <w:rPr>
                <w:rFonts w:ascii="Times New Roman" w:eastAsia="Times New Roman" w:hAnsi="Times New Roman" w:cs="Times New Roman"/>
                <w:sz w:val="18"/>
                <w:lang w:eastAsia="ro-RO"/>
              </w:rPr>
              <w:t>Universitatea „Ovidius Constanța în parteneriat</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sz w:val="18"/>
                <w:lang w:eastAsia="ro-RO"/>
              </w:rPr>
            </w:pPr>
            <w:r w:rsidRPr="006649E8">
              <w:rPr>
                <w:rFonts w:ascii="Times New Roman" w:eastAsia="Times New Roman" w:hAnsi="Times New Roman" w:cs="Times New Roman"/>
                <w:sz w:val="18"/>
                <w:lang w:eastAsia="ro-RO"/>
              </w:rPr>
              <w:t>Fonduri europene/Buget de Stat/ Buget propriu</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sz w:val="18"/>
                <w:lang w:eastAsia="ro-RO"/>
              </w:rPr>
            </w:pPr>
            <w:r w:rsidRPr="006649E8">
              <w:rPr>
                <w:rFonts w:ascii="Times New Roman" w:eastAsia="Times New Roman" w:hAnsi="Times New Roman" w:cs="Times New Roman"/>
                <w:sz w:val="18"/>
                <w:lang w:eastAsia="ro-RO"/>
              </w:rPr>
              <w:t>22.500.000,00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sz w:val="18"/>
                <w:lang w:eastAsia="ro-RO"/>
              </w:rPr>
            </w:pPr>
            <w:r w:rsidRPr="006649E8">
              <w:rPr>
                <w:rFonts w:ascii="Times New Roman" w:eastAsia="Times New Roman" w:hAnsi="Times New Roman" w:cs="Times New Roman"/>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sz w:val="18"/>
                <w:lang w:eastAsia="ro-RO"/>
              </w:rPr>
            </w:pPr>
            <w:r w:rsidRPr="006649E8">
              <w:rPr>
                <w:rFonts w:ascii="Times New Roman" w:eastAsia="Times New Roman" w:hAnsi="Times New Roman" w:cs="Times New Roman"/>
                <w:sz w:val="18"/>
                <w:lang w:eastAsia="ro-RO"/>
              </w:rPr>
              <w:t xml:space="preserve">Facilitarea si accelerarea transferului tehnologic intre instituțiile de cercetare din regiunea Dobrogea si mediul privat, promovarea colaborării intre instituțiile de cercetare si industrie, susținerea creșterii companiilor din regiunea Dobrogea (inclusiv start-ups) prin accesul la tehnologii de ultima ora și îndeplinirea priorităților strategice de dezvoltare de la nivelul regiunii. </w:t>
            </w:r>
          </w:p>
        </w:tc>
      </w:tr>
      <w:tr w:rsidR="006649E8" w:rsidRPr="006649E8" w:rsidTr="0057757F">
        <w:trPr>
          <w:trHeight w:val="128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515</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sz w:val="18"/>
                <w:lang w:eastAsia="ro-RO"/>
              </w:rPr>
            </w:pPr>
            <w:r w:rsidRPr="006649E8">
              <w:rPr>
                <w:rFonts w:ascii="Times New Roman" w:eastAsia="Times New Roman" w:hAnsi="Times New Roman" w:cs="Times New Roman"/>
                <w:sz w:val="18"/>
                <w:lang w:eastAsia="ro-RO"/>
              </w:rPr>
              <w:t>Centru de studii antropologice in artele spectacolului (CSAAS)</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sz w:val="18"/>
                <w:lang w:eastAsia="ro-RO"/>
              </w:rPr>
            </w:pPr>
            <w:r w:rsidRPr="006649E8">
              <w:rPr>
                <w:rFonts w:ascii="Times New Roman" w:eastAsia="Times New Roman" w:hAnsi="Times New Roman" w:cs="Times New Roman"/>
                <w:sz w:val="18"/>
                <w:lang w:eastAsia="ro-RO"/>
              </w:rPr>
              <w:t>Universitatea „Ovidius Constanța în parteneriat</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sz w:val="18"/>
                <w:lang w:eastAsia="ro-RO"/>
              </w:rPr>
            </w:pPr>
            <w:r w:rsidRPr="006649E8">
              <w:rPr>
                <w:rFonts w:ascii="Times New Roman" w:eastAsia="Times New Roman" w:hAnsi="Times New Roman" w:cs="Times New Roman"/>
                <w:sz w:val="18"/>
                <w:lang w:eastAsia="ro-RO"/>
              </w:rPr>
              <w:t>Fonduri europene/Buget de Stat/ Buget propriu</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sz w:val="18"/>
                <w:lang w:eastAsia="ro-RO"/>
              </w:rPr>
            </w:pPr>
            <w:r w:rsidRPr="006649E8">
              <w:rPr>
                <w:rFonts w:ascii="Times New Roman" w:eastAsia="Times New Roman" w:hAnsi="Times New Roman" w:cs="Times New Roman"/>
                <w:sz w:val="18"/>
                <w:lang w:eastAsia="ro-RO"/>
              </w:rPr>
              <w:t>31.500.000,00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sz w:val="18"/>
                <w:lang w:eastAsia="ro-RO"/>
              </w:rPr>
            </w:pPr>
            <w:r w:rsidRPr="006649E8">
              <w:rPr>
                <w:rFonts w:ascii="Times New Roman" w:eastAsia="Times New Roman" w:hAnsi="Times New Roman" w:cs="Times New Roman"/>
                <w:sz w:val="18"/>
                <w:lang w:eastAsia="ro-RO"/>
              </w:rPr>
              <w:t>2017-2023</w:t>
            </w:r>
          </w:p>
        </w:tc>
        <w:tc>
          <w:tcPr>
            <w:tcW w:w="1983" w:type="pct"/>
            <w:shd w:val="clear" w:color="auto" w:fill="auto"/>
            <w:hideMark/>
          </w:tcPr>
          <w:p w:rsidR="006649E8" w:rsidRPr="006649E8" w:rsidRDefault="006649E8" w:rsidP="006649E8">
            <w:pPr>
              <w:spacing w:after="0" w:line="240" w:lineRule="auto"/>
              <w:rPr>
                <w:rFonts w:ascii="Times New Roman" w:eastAsia="Times New Roman" w:hAnsi="Times New Roman" w:cs="Times New Roman"/>
                <w:sz w:val="18"/>
                <w:lang w:eastAsia="ro-RO"/>
              </w:rPr>
            </w:pPr>
            <w:r w:rsidRPr="006649E8">
              <w:rPr>
                <w:rFonts w:ascii="Times New Roman" w:eastAsia="Times New Roman" w:hAnsi="Times New Roman" w:cs="Times New Roman"/>
                <w:sz w:val="18"/>
                <w:lang w:eastAsia="ro-RO"/>
              </w:rPr>
              <w:t>Înființarea unui centru de studii antropologice in artele spectacolului prin construirea si dotarea unui spațiu adecvat ce are ca scop identificarea si utilizarea arhetipurilor sociale, psihosociale si culturale concretizate cu ajutorul tehnicilor specifice moderne ale artei actorului si coregrafului, împletite cu artele vizuale.</w:t>
            </w:r>
          </w:p>
        </w:tc>
      </w:tr>
      <w:tr w:rsidR="006649E8" w:rsidRPr="006649E8" w:rsidTr="0057757F">
        <w:trPr>
          <w:trHeight w:val="270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516</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sz w:val="18"/>
                <w:lang w:eastAsia="ro-RO"/>
              </w:rPr>
            </w:pPr>
            <w:r w:rsidRPr="006649E8">
              <w:rPr>
                <w:rFonts w:ascii="Times New Roman" w:eastAsia="Times New Roman" w:hAnsi="Times New Roman" w:cs="Times New Roman"/>
                <w:sz w:val="18"/>
                <w:lang w:eastAsia="ro-RO"/>
              </w:rPr>
              <w:t>“Laborator teritorial” pentru monitorizarea sinoptică a dinamicii inegalităților teritoriale la nivelul Dobrogei, elaborarea și validarea unor modele de dezvoltare locală și intra-regională în procesul de implementare a Strategiei Naționale de Dezvoltare Teritorială la nivel infraregional (Dobrodev)</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sz w:val="18"/>
                <w:lang w:eastAsia="ro-RO"/>
              </w:rPr>
            </w:pPr>
            <w:r w:rsidRPr="006649E8">
              <w:rPr>
                <w:rFonts w:ascii="Times New Roman" w:eastAsia="Times New Roman" w:hAnsi="Times New Roman" w:cs="Times New Roman"/>
                <w:sz w:val="18"/>
                <w:lang w:eastAsia="ro-RO"/>
              </w:rPr>
              <w:t>Universitatea „Ovidius Constanța în parteneriat</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sz w:val="18"/>
                <w:lang w:eastAsia="ro-RO"/>
              </w:rPr>
            </w:pPr>
            <w:r w:rsidRPr="006649E8">
              <w:rPr>
                <w:rFonts w:ascii="Times New Roman" w:eastAsia="Times New Roman" w:hAnsi="Times New Roman" w:cs="Times New Roman"/>
                <w:sz w:val="18"/>
                <w:lang w:eastAsia="ro-RO"/>
              </w:rPr>
              <w:t>Fonduri europene/Buget de Stat/ Buget propriu</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sz w:val="18"/>
                <w:lang w:eastAsia="ro-RO"/>
              </w:rPr>
            </w:pPr>
            <w:r w:rsidRPr="006649E8">
              <w:rPr>
                <w:rFonts w:ascii="Times New Roman" w:eastAsia="Times New Roman" w:hAnsi="Times New Roman" w:cs="Times New Roman"/>
                <w:sz w:val="18"/>
                <w:lang w:eastAsia="ro-RO"/>
              </w:rPr>
              <w:t>9.000.000,00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sz w:val="18"/>
                <w:lang w:eastAsia="ro-RO"/>
              </w:rPr>
            </w:pPr>
            <w:r w:rsidRPr="006649E8">
              <w:rPr>
                <w:rFonts w:ascii="Times New Roman" w:eastAsia="Times New Roman" w:hAnsi="Times New Roman" w:cs="Times New Roman"/>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sz w:val="18"/>
                <w:lang w:eastAsia="ro-RO"/>
              </w:rPr>
            </w:pPr>
            <w:r w:rsidRPr="006649E8">
              <w:rPr>
                <w:rFonts w:ascii="Times New Roman" w:eastAsia="Times New Roman" w:hAnsi="Times New Roman" w:cs="Times New Roman"/>
                <w:sz w:val="18"/>
                <w:lang w:eastAsia="ro-RO"/>
              </w:rPr>
              <w:t xml:space="preserve">Înființarea unei structuri de cercetare („Laborator teritorial”), care să se bazeze pe o rețea de centre de observare în arii teritoriale critice și în spații dezvoltate, cu ajutorul cărora să se măsoare, analizeze  și elaboreze modele de reducere a inegalităților teritoriale în materie de dezvoltare. În această rețea de centre de observare vor fi antrenați profesori de geografie din anumite localități, studenți masteranzi și doctoranzi, care vor contribui la alcătuirea unei baze de date mereu actualizată și la prelucrarea informațiilor colectate. În cadrul laboratorului vor fi analizate și interpretate datele sistematic obținute și se vor elabora modele de dezvoltare specifice pentru ariile profund dezavantajate din Dobrogea. </w:t>
            </w:r>
          </w:p>
        </w:tc>
      </w:tr>
      <w:tr w:rsidR="006649E8" w:rsidRPr="006649E8" w:rsidTr="0057757F">
        <w:trPr>
          <w:trHeight w:val="1992"/>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517</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sz w:val="18"/>
                <w:lang w:eastAsia="ro-RO"/>
              </w:rPr>
            </w:pPr>
            <w:r w:rsidRPr="006649E8">
              <w:rPr>
                <w:rFonts w:ascii="Times New Roman" w:eastAsia="Times New Roman" w:hAnsi="Times New Roman" w:cs="Times New Roman"/>
                <w:sz w:val="18"/>
                <w:lang w:eastAsia="ro-RO"/>
              </w:rPr>
              <w:t>Platforma integrata de diagnoza si tratament prin metode avansate a pieselor si monumentelor de patrimoniu cultural (DITRECH)</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sz w:val="18"/>
                <w:lang w:eastAsia="ro-RO"/>
              </w:rPr>
            </w:pPr>
            <w:r w:rsidRPr="006649E8">
              <w:rPr>
                <w:rFonts w:ascii="Times New Roman" w:eastAsia="Times New Roman" w:hAnsi="Times New Roman" w:cs="Times New Roman"/>
                <w:sz w:val="18"/>
                <w:lang w:eastAsia="ro-RO"/>
              </w:rPr>
              <w:t>Universitatea „Ovidius Constanța în parteneriat</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sz w:val="18"/>
                <w:lang w:eastAsia="ro-RO"/>
              </w:rPr>
            </w:pPr>
            <w:r w:rsidRPr="006649E8">
              <w:rPr>
                <w:rFonts w:ascii="Times New Roman" w:eastAsia="Times New Roman" w:hAnsi="Times New Roman" w:cs="Times New Roman"/>
                <w:sz w:val="18"/>
                <w:lang w:eastAsia="ro-RO"/>
              </w:rPr>
              <w:t>Fonduri europene/Buget de Stat/ Buget propriu</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sz w:val="18"/>
                <w:lang w:eastAsia="ro-RO"/>
              </w:rPr>
            </w:pPr>
            <w:r w:rsidRPr="006649E8">
              <w:rPr>
                <w:rFonts w:ascii="Times New Roman" w:eastAsia="Times New Roman" w:hAnsi="Times New Roman" w:cs="Times New Roman"/>
                <w:sz w:val="18"/>
                <w:lang w:eastAsia="ro-RO"/>
              </w:rPr>
              <w:t>9.000.000,00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sz w:val="18"/>
                <w:lang w:eastAsia="ro-RO"/>
              </w:rPr>
            </w:pPr>
            <w:r w:rsidRPr="006649E8">
              <w:rPr>
                <w:rFonts w:ascii="Times New Roman" w:eastAsia="Times New Roman" w:hAnsi="Times New Roman" w:cs="Times New Roman"/>
                <w:sz w:val="18"/>
                <w:lang w:eastAsia="ro-RO"/>
              </w:rPr>
              <w:t>2017-2023</w:t>
            </w:r>
          </w:p>
        </w:tc>
        <w:tc>
          <w:tcPr>
            <w:tcW w:w="1983" w:type="pct"/>
            <w:shd w:val="clear" w:color="auto" w:fill="auto"/>
            <w:vAlign w:val="bottom"/>
            <w:hideMark/>
          </w:tcPr>
          <w:p w:rsidR="006649E8" w:rsidRPr="006649E8" w:rsidRDefault="006649E8" w:rsidP="006649E8">
            <w:pPr>
              <w:spacing w:after="0" w:line="240" w:lineRule="auto"/>
              <w:rPr>
                <w:rFonts w:ascii="Times New Roman" w:eastAsia="Times New Roman" w:hAnsi="Times New Roman" w:cs="Times New Roman"/>
                <w:sz w:val="18"/>
                <w:lang w:eastAsia="ro-RO"/>
              </w:rPr>
            </w:pPr>
            <w:r w:rsidRPr="006649E8">
              <w:rPr>
                <w:rFonts w:ascii="Times New Roman" w:eastAsia="Times New Roman" w:hAnsi="Times New Roman" w:cs="Times New Roman"/>
                <w:sz w:val="18"/>
                <w:lang w:eastAsia="ro-RO"/>
              </w:rPr>
              <w:t xml:space="preserve">Realizarea unui ansamblu de facilități de cercetare in domeniul tehnicilor de investigație si a soluțiilor inovative de diagnoza si tratare prin  abordarea unor cercetări inovative si sa permită definirea unor direcții pentru contribuții originale ale colectivelor de cercetare din cadrul Universitatii Ovidius. </w:t>
            </w:r>
            <w:r w:rsidRPr="006649E8">
              <w:rPr>
                <w:rFonts w:ascii="Times New Roman" w:eastAsia="Times New Roman" w:hAnsi="Times New Roman" w:cs="Times New Roman"/>
                <w:sz w:val="18"/>
                <w:lang w:eastAsia="ro-RO"/>
              </w:rPr>
              <w:br/>
              <w:t>In acest fel, se vor crea premisele pentru dezvoltarea unor politici regionale in cadrul strategiei Uniunii Europene denumita “Cultural heritage for sustainable growth”</w:t>
            </w:r>
          </w:p>
        </w:tc>
      </w:tr>
      <w:tr w:rsidR="006649E8" w:rsidRPr="006649E8" w:rsidTr="0057757F">
        <w:trPr>
          <w:trHeight w:val="429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518</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sz w:val="18"/>
                <w:lang w:eastAsia="ro-RO"/>
              </w:rPr>
            </w:pPr>
            <w:r w:rsidRPr="006649E8">
              <w:rPr>
                <w:rFonts w:ascii="Times New Roman" w:eastAsia="Times New Roman" w:hAnsi="Times New Roman" w:cs="Times New Roman"/>
                <w:sz w:val="18"/>
                <w:lang w:eastAsia="ro-RO"/>
              </w:rPr>
              <w:t>Centru științific pentru conservarea patrimoniului cultural- artistic axat pe eco-nano-tehnologii si materiale avansate, cu aplicație in conservarea patrimoniului cultural implementat pe platforma de cercetare a Universitatii “Ovidius” din Constanta prin Institutul de Știință, Cultura si Spiritualitate, Centrul de Expertiza a Operelor de Arta prin Metode Instrumentale Avansate, ținând cont de moștenirea culturala si bogăția arheologica a spațiului dobrogean, danubiano-pontic.</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sz w:val="18"/>
                <w:lang w:eastAsia="ro-RO"/>
              </w:rPr>
            </w:pPr>
            <w:r w:rsidRPr="006649E8">
              <w:rPr>
                <w:rFonts w:ascii="Times New Roman" w:eastAsia="Times New Roman" w:hAnsi="Times New Roman" w:cs="Times New Roman"/>
                <w:sz w:val="18"/>
                <w:lang w:eastAsia="ro-RO"/>
              </w:rPr>
              <w:t>Universitatea „Ovidius Constanța în parteneriat</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sz w:val="18"/>
                <w:lang w:eastAsia="ro-RO"/>
              </w:rPr>
            </w:pPr>
            <w:r w:rsidRPr="006649E8">
              <w:rPr>
                <w:rFonts w:ascii="Times New Roman" w:eastAsia="Times New Roman" w:hAnsi="Times New Roman" w:cs="Times New Roman"/>
                <w:sz w:val="18"/>
                <w:lang w:eastAsia="ro-RO"/>
              </w:rPr>
              <w:t>Fonduri europene/Buget de Stat/ Buget propriu</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sz w:val="18"/>
                <w:lang w:eastAsia="ro-RO"/>
              </w:rPr>
            </w:pPr>
            <w:r w:rsidRPr="006649E8">
              <w:rPr>
                <w:rFonts w:ascii="Times New Roman" w:eastAsia="Times New Roman" w:hAnsi="Times New Roman" w:cs="Times New Roman"/>
                <w:sz w:val="18"/>
                <w:lang w:eastAsia="ro-RO"/>
              </w:rPr>
              <w:t>18.000.000,00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sz w:val="18"/>
                <w:lang w:eastAsia="ro-RO"/>
              </w:rPr>
            </w:pPr>
            <w:r w:rsidRPr="006649E8">
              <w:rPr>
                <w:rFonts w:ascii="Times New Roman" w:eastAsia="Times New Roman" w:hAnsi="Times New Roman" w:cs="Times New Roman"/>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sz w:val="18"/>
                <w:lang w:eastAsia="ro-RO"/>
              </w:rPr>
            </w:pPr>
            <w:r w:rsidRPr="006649E8">
              <w:rPr>
                <w:rFonts w:ascii="Times New Roman" w:eastAsia="Times New Roman" w:hAnsi="Times New Roman" w:cs="Times New Roman"/>
                <w:sz w:val="18"/>
                <w:lang w:eastAsia="ro-RO"/>
              </w:rPr>
              <w:t>Aceasta platforma de cercetare încurajează schimbarea, ajuta comunitatea sa simtă atenuat mișcările interne si externe provocate brusc de progresul științific, de schimbările rapide si inoportune, produse, spre exemplu, de globalizare, de presiunea pentru dezvoltarea turismului si de schimbările de mediu. De asemenea, proiectul își propune formarea unei echipe multi-inter-transdisciplinare care sa poată sa realizeze lucrări de restaurare-conservare la cel mai înalt nivel tehnologic, ecologic, utilizând metodele nedistructive</w:t>
            </w:r>
          </w:p>
        </w:tc>
      </w:tr>
      <w:tr w:rsidR="006649E8" w:rsidRPr="006649E8" w:rsidTr="0057757F">
        <w:trPr>
          <w:trHeight w:val="1755"/>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519</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Incluziune socială pentru gupuri vulnerabile</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Parteneriat ADI ZMC/ ONG-uri/ UAT-uri</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Cursuri de formare profesională. Dezvoltarea competențelor profesionale și facilitarea accesului pe piața forței de muncă a persoanelor provenind din rândul  grupurilor vulnerabile</w:t>
            </w:r>
          </w:p>
        </w:tc>
      </w:tr>
      <w:tr w:rsidR="006649E8" w:rsidRPr="006649E8" w:rsidTr="0057757F">
        <w:trPr>
          <w:trHeight w:val="108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520</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Antreprenoriat pentru tineri</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Parteneriat ADI ZMC/ ONG/ UAT-uri</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6.000.000,00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Proiect privind promovarea antreprenoriatului în rândul tinerilor. Cursuri și training. </w:t>
            </w:r>
          </w:p>
        </w:tc>
      </w:tr>
      <w:tr w:rsidR="006649E8" w:rsidRPr="006649E8" w:rsidTr="0057757F">
        <w:trPr>
          <w:trHeight w:val="165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521</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Centrul de pregătire în domeniul turismului nautic și acvatic</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Parteneriat ADI ZMC/ ONG/ UAT Orașul Ovidiu/ Regiunea Dobrich</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5.200.000,00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Amenajarea unui centru de canotaj/ bob de apă/ schi nautic. Lucrări de construcții, amenajări și dotări specifice.</w:t>
            </w:r>
          </w:p>
        </w:tc>
      </w:tr>
      <w:tr w:rsidR="006649E8" w:rsidRPr="006649E8" w:rsidTr="0057757F">
        <w:trPr>
          <w:trHeight w:val="1965"/>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522</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Comunități marginalizate - probleme comune și soluții comune</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Parteneriat UAT Municipiul Constanța/ Regiunea Dobrich</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Proiect de cooperare transfrontalieră în domeniul combaterii marginalizării sociale</w:t>
            </w:r>
          </w:p>
        </w:tc>
      </w:tr>
      <w:tr w:rsidR="006649E8" w:rsidRPr="006649E8" w:rsidTr="0057757F">
        <w:trPr>
          <w:trHeight w:val="110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523</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Forumul comunității locale</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Constanta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Local/ Buget de Stat/Alte fonduri</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Proiect de încurajare a participării civice și implicare a cetățenilor în viața comunității locale.</w:t>
            </w:r>
          </w:p>
        </w:tc>
      </w:tr>
      <w:tr w:rsidR="006649E8" w:rsidRPr="006649E8" w:rsidTr="0057757F">
        <w:trPr>
          <w:trHeight w:val="1392"/>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524</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Strategie de Dezvoltare Locala Acasa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Constanta in parteneriat ADI ZMC</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101.422,00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bottom"/>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Elaborarea unei Strategii de Dezvoltare Locala plasata sub responsabilitatea comunitatii din cartierele CET-Medeea-Palas pentru reducerea numarului de persoane aflate in risc de saracie si excluziune sociala din comunitatile marginalizate (roma si non-roma). Promovarea incluziunii sociale si combaterea saraciei in municipiul Constanta-Cartierele Cet-Medeea Palas</w:t>
            </w:r>
          </w:p>
        </w:tc>
      </w:tr>
      <w:tr w:rsidR="006649E8" w:rsidRPr="006649E8" w:rsidTr="0057757F">
        <w:trPr>
          <w:trHeight w:val="274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525</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Măsuri integrate pentru o viață mai bună</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Constanta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Local/ Buget de Stat/Alte fonduri</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2.606.144,00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Reducerea numărului de persoane aflate în risc de sărăcie și excluziune socială din comunitatea marginalizată studiată în care există populație aparținând minorității rome, prin sprijinirea integrării socio-economice a 600 de persoane din comunitatea marginalizată rezidentă în zona de intervenție ce înglobează și campusul social "Henri Coandă", utilizând măsuri integrate de îmbunătățire a nivelului de educație în rândul preșcolarilor și elevilor romi și neromi, de stimulare a capacității de inserție profesională a persoanelor aflate în căutarea unui loc de muncă și a celor care intenționează să demareze o activitate pe cont propriu, precum și de creștere a accesului la servicii sociale și de asistență medicală de înaltă calitate. </w:t>
            </w:r>
          </w:p>
        </w:tc>
      </w:tr>
      <w:tr w:rsidR="006649E8" w:rsidRPr="006649E8" w:rsidTr="0057757F">
        <w:trPr>
          <w:trHeight w:val="110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526</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Cursuri de combatere a corupției în administrația locală</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Constanta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Local/ Buget de Stat/Alte fonduri</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Cursuri de combatere a corupției în administrația locală</w:t>
            </w:r>
          </w:p>
        </w:tc>
      </w:tr>
      <w:tr w:rsidR="006649E8" w:rsidRPr="006649E8" w:rsidTr="0057757F">
        <w:trPr>
          <w:trHeight w:val="110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527</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Primăria Constanța – la un click distanță față de cetățean</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Constanţa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Local/ Buget de Stat/Alte fonduri</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5.040.000,00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Promovarea utilizării tehnologiei informației în relația autorităților publice cu cetățenii</w:t>
            </w:r>
          </w:p>
        </w:tc>
      </w:tr>
      <w:tr w:rsidR="006649E8" w:rsidRPr="006649E8" w:rsidTr="0057757F">
        <w:trPr>
          <w:trHeight w:val="110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528</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Șanse pentru toți </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 parteneriat cu ONG-uri</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Local/ Buget de Stat/Alte fonduri</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Activități/intervenții specifice Programului Operațional Capital Uman</w:t>
            </w:r>
          </w:p>
        </w:tc>
      </w:tr>
      <w:tr w:rsidR="006649E8" w:rsidRPr="006649E8" w:rsidTr="0057757F">
        <w:trPr>
          <w:trHeight w:val="110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529</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Solidaritate socială</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 parteneriat cu ONG-uri</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Local/ Buget de Stat/Alte fonduri</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Activități/intervenții specifice Programului Operațional Capital Uman</w:t>
            </w:r>
          </w:p>
        </w:tc>
      </w:tr>
      <w:tr w:rsidR="006649E8" w:rsidRPr="006649E8" w:rsidTr="0057757F">
        <w:trPr>
          <w:trHeight w:val="110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530</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O nouă șansă – Comunitatea te ajută!</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 parteneriat cu ONG-uri</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Local/ Buget de Stat/Alte fonduri</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Activități/intervenții specifice Programului Operațional Capital Uman</w:t>
            </w:r>
          </w:p>
        </w:tc>
      </w:tr>
      <w:tr w:rsidR="006649E8" w:rsidRPr="006649E8" w:rsidTr="0057757F">
        <w:trPr>
          <w:trHeight w:val="138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531</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„Alături de tine!” Bază de date și consiliere asistați social, cursuri asistenți sociali și funcționari publici. </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Constanta+Directia General de Asistență Socială</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Local/ Buget de Stat/Alte fonduri</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Activități/intervenții specifice Programului Operațional Capital Uman</w:t>
            </w:r>
          </w:p>
        </w:tc>
      </w:tr>
      <w:tr w:rsidR="006649E8" w:rsidRPr="006649E8" w:rsidTr="0057757F">
        <w:trPr>
          <w:trHeight w:val="110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532</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Oameni pentru oameni</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Constanta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Local/ Buget de Stat/Alte fonduri</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Activități/intervenții specifice Programului Operațional Capital Uman</w:t>
            </w:r>
          </w:p>
        </w:tc>
      </w:tr>
      <w:tr w:rsidR="006649E8" w:rsidRPr="006649E8" w:rsidTr="0057757F">
        <w:trPr>
          <w:trHeight w:val="110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533</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șanselor de ocupare a persoanelor de etnie romă din municipiul Constanța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Parteneriat ADI ZMC,  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Local/ Buget de Stat/Alte fonduri</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Activități/intervenții specifice Programului Operațional Capital Uman</w:t>
            </w:r>
          </w:p>
        </w:tc>
      </w:tr>
      <w:tr w:rsidR="006649E8" w:rsidRPr="006649E8" w:rsidTr="0057757F">
        <w:trPr>
          <w:trHeight w:val="110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534</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șanselor de ocupare a persoanelor inactive din municipiul Constanța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Parteneriat ADI ZMC,  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Local/ Buget de Stat/Alte fonduri</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Activități/intervenții specifice Programului Operațional Capital Uman</w:t>
            </w:r>
          </w:p>
        </w:tc>
      </w:tr>
      <w:tr w:rsidR="006649E8" w:rsidRPr="006649E8" w:rsidTr="0057757F">
        <w:trPr>
          <w:trHeight w:val="110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535</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șanselor de ocupare a persoanelor de etnie romă din orașul Eforie</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Parteneriat ADI ZMC, UAT Orașul Eforie</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Local/ Buget de Stat/Alte fonduri</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Activități/intervenții specifice Programului Operațional Capital Uman</w:t>
            </w:r>
          </w:p>
        </w:tc>
      </w:tr>
      <w:tr w:rsidR="006649E8" w:rsidRPr="006649E8" w:rsidTr="0057757F">
        <w:trPr>
          <w:trHeight w:val="110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536</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șanselor de ocupare a persoanelor inactive din orașul Eforie</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Parteneriat ADI ZMC,  UAT Orașul Eforie</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Local/ Buget de Stat/Alte fonduri</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Activități/intervenții specifice Programului Operațional Capital Uman</w:t>
            </w:r>
          </w:p>
        </w:tc>
      </w:tr>
      <w:tr w:rsidR="006649E8" w:rsidRPr="006649E8" w:rsidTr="0057757F">
        <w:trPr>
          <w:trHeight w:val="110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537</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șanselor de ocupare a persoanelor de etnie romă</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Parteneriat ADI ZMC, UAT Orasul Murfatlar</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Local/ Buget de Stat/Alte fonduri</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Activități/intervenții specifice Programului Operațional Capital Uman</w:t>
            </w:r>
          </w:p>
        </w:tc>
      </w:tr>
      <w:tr w:rsidR="006649E8" w:rsidRPr="006649E8" w:rsidTr="0057757F">
        <w:trPr>
          <w:trHeight w:val="110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538</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șanselor de ocupare a persoanelor inactive din orașul Murfatlar</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Parteneriat ADI ZMC, UAT Orasul Murfatlar</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Local/ Buget de Stat/Alte fonduri</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Activități/intervenții specifice Programului Operațional Capital Uman</w:t>
            </w:r>
          </w:p>
        </w:tc>
      </w:tr>
      <w:tr w:rsidR="006649E8" w:rsidRPr="006649E8" w:rsidTr="0057757F">
        <w:trPr>
          <w:trHeight w:val="110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539</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șanselor de ocupare a persoanelor de etnie romă din orașul Năvodari</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Parteneriat ADI ZMC, UAT Orașul Năvodari</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Local/ Buget de Stat/Alte fonduri</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Activități/intervenții specifice Programului Operațional Capital Uman</w:t>
            </w:r>
          </w:p>
        </w:tc>
      </w:tr>
      <w:tr w:rsidR="006649E8" w:rsidRPr="006649E8" w:rsidTr="0057757F">
        <w:trPr>
          <w:trHeight w:val="110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540</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șanselor de ocupare a persoanelor inactive din orașul Năvodari</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Parteneriat ADI ZMC, UAT Orașul Năvodari</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Local/ Buget de Stat/Alte fonduri</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Activități/intervenții specifice Programului Operațional Capital Uman</w:t>
            </w:r>
          </w:p>
        </w:tc>
      </w:tr>
      <w:tr w:rsidR="006649E8" w:rsidRPr="006649E8" w:rsidTr="0057757F">
        <w:trPr>
          <w:trHeight w:val="138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541</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șanselor de ocupare a persoanelor de etnie romă din orașul Ovidiu</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Parteneriat ADI ZMC, UAT Orasul Ovidiu</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 Alte fonduri</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Activități/intervenții specifice Programului Operațional Capital Uman</w:t>
            </w:r>
          </w:p>
        </w:tc>
      </w:tr>
      <w:tr w:rsidR="006649E8" w:rsidRPr="006649E8" w:rsidTr="0057757F">
        <w:trPr>
          <w:trHeight w:val="138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542</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șanselor de ocupare a persoanelor inactive din orașul Ovidiu</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Parteneriat ADI ZMC, UAT Orasul Ovidiu</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 Alte fonduri</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Activități/intervenții specifice Programului Operațional Capital Uman</w:t>
            </w:r>
          </w:p>
        </w:tc>
      </w:tr>
      <w:tr w:rsidR="006649E8" w:rsidRPr="006649E8" w:rsidTr="0057757F">
        <w:trPr>
          <w:trHeight w:val="110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543</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șanselor de ocupare a persoanelor de etnie romă din orașul Techirghiol</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Parteneriat  UAT Orasul Techirghiol - ADI ZMC</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Local/ Buget de Stat/Alte fonduri</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Activități/intervenții specifice Programului Operațional Capital Uman</w:t>
            </w:r>
          </w:p>
        </w:tc>
      </w:tr>
      <w:tr w:rsidR="006649E8" w:rsidRPr="006649E8" w:rsidTr="0057757F">
        <w:trPr>
          <w:trHeight w:val="110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544</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șanselor de ocupare a persoanelor inactive din orașul Techirghiol</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Parteneriat UAT Orasul Techirghiol - ADI ZMC </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Local/ Buget de Stat/Alte fonduri</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Activități/intervenții specifice Programului Operațional Capital Uman</w:t>
            </w:r>
          </w:p>
        </w:tc>
      </w:tr>
      <w:tr w:rsidR="006649E8" w:rsidRPr="006649E8" w:rsidTr="0057757F">
        <w:trPr>
          <w:trHeight w:val="110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545</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șanselor de ocupare a persoanelor de etnie romă din comuna 23 August</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Parteneriat ADI ZMC, UAT Comuna 23 August</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Local/ Buget de Stat/Alte fonduri</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Activități/intervenții specifice Programului Operațional Capital Uman</w:t>
            </w:r>
          </w:p>
        </w:tc>
      </w:tr>
      <w:tr w:rsidR="006649E8" w:rsidRPr="006649E8" w:rsidTr="0057757F">
        <w:trPr>
          <w:trHeight w:val="110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546</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șanselor de ocupare a persoanelor inactive din mediul rural din comuna 23 August</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Parteneriat ADI ZMC, UAT Comuna 23 August</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Local/ Buget de Stat/Alte fonduri</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Activități/intervenții specifice Programului Operațional Capital Uman</w:t>
            </w:r>
          </w:p>
        </w:tc>
      </w:tr>
      <w:tr w:rsidR="006649E8" w:rsidRPr="006649E8" w:rsidTr="0057757F">
        <w:trPr>
          <w:trHeight w:val="110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547</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șanselor de ocupare a persoanelor inactive din comuna Agigea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Parteneriat ADI ZMC, UAT Comuna Agigea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Local/ Buget de Stat/Alte fonduri</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Activități/intervenții specifice Programului Operațional Capital Uman</w:t>
            </w:r>
          </w:p>
        </w:tc>
      </w:tr>
      <w:tr w:rsidR="006649E8" w:rsidRPr="006649E8" w:rsidTr="0057757F">
        <w:trPr>
          <w:trHeight w:val="110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548</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șanselor de ocupare a persoanelor de etnie romă din comuna Agigea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Parteneriat ADI ZMC, UAT Comuna Corbu</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Local/ Buget de Stat/Alte fonduri</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Activități/intervenții specifice Programului Operațional Capital Uman</w:t>
            </w:r>
          </w:p>
        </w:tc>
      </w:tr>
      <w:tr w:rsidR="006649E8" w:rsidRPr="006649E8" w:rsidTr="0057757F">
        <w:trPr>
          <w:trHeight w:val="110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549</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șanselor de ocupare a persoanelor inactive din comuna Corbu</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Parteneriat ADI ZMC, UAT Comuna Corbu</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Local/ Buget de Stat/Alte fonduri</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Activități/intervenții specifice Programului Operațional Capital Uman</w:t>
            </w:r>
          </w:p>
        </w:tc>
      </w:tr>
      <w:tr w:rsidR="006649E8" w:rsidRPr="006649E8" w:rsidTr="0057757F">
        <w:trPr>
          <w:trHeight w:val="110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550</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șanselor de ocupare a persoanelor de etnie romă din comuna Corbu</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Parteneriat ADI ZMC, UAT Comuna Costinești</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Local/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Activități/intervenții specifice Programului Operațional Capital Uman</w:t>
            </w:r>
          </w:p>
        </w:tc>
      </w:tr>
      <w:tr w:rsidR="006649E8" w:rsidRPr="006649E8" w:rsidTr="0057757F">
        <w:trPr>
          <w:trHeight w:val="138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551</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șanselor de ocupare a persoanelor de etnie romă din comuna Costinești</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Parteneriat ADI ZMC, IDRU.UAT Comuna Costinești</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Local/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Activități/intervenții specifice Programului Operațional Capital Uman</w:t>
            </w:r>
          </w:p>
        </w:tc>
      </w:tr>
      <w:tr w:rsidR="006649E8" w:rsidRPr="006649E8" w:rsidTr="0057757F">
        <w:trPr>
          <w:trHeight w:val="110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552</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șanselor de ocupare a persoanelor inactive din comuna Costinești</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Parteneriat ADI ZMC, UAT Comuna  Costinești</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Local/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Activități/intervenții specifice Programului Operațional Capital Uman</w:t>
            </w:r>
          </w:p>
        </w:tc>
      </w:tr>
      <w:tr w:rsidR="006649E8" w:rsidRPr="006649E8" w:rsidTr="0057757F">
        <w:trPr>
          <w:trHeight w:val="110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553</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șanselor de ocupare a persoanelor inactive din comuna Cumpăna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Parteneriat ADI ZMC, UAT Comuna Cumpăna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Activități/intervenții specifice Programului Operațional Capital Uman</w:t>
            </w:r>
          </w:p>
        </w:tc>
      </w:tr>
      <w:tr w:rsidR="006649E8" w:rsidRPr="006649E8" w:rsidTr="0057757F">
        <w:trPr>
          <w:trHeight w:val="110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554</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șanselor de ocupare a persoanelor de etnie romă din comuna Cumpăna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Parteneriat ADI ZMC, UAT Comuna Cumpăna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Activități/intervenții specifice Programului Operațional Capital Uman</w:t>
            </w:r>
          </w:p>
        </w:tc>
      </w:tr>
      <w:tr w:rsidR="006649E8" w:rsidRPr="006649E8" w:rsidTr="0057757F">
        <w:trPr>
          <w:trHeight w:val="82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555</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Împreună pentru Lumina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Lumina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20.250.000,00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Activități/intervenții specifice Programului Operațional Capital Uman</w:t>
            </w:r>
          </w:p>
        </w:tc>
      </w:tr>
      <w:tr w:rsidR="006649E8" w:rsidRPr="006649E8" w:rsidTr="0057757F">
        <w:trPr>
          <w:trHeight w:val="110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556</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șanselor de ocupare a persoanelor inactive din comuna Lumina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Parteneriat ADI ZMC, UAT Comuna Lumina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Local/ Buget de Stat/Alte surse</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Activități/intervenții specifice Programului Operațional Capital Uman</w:t>
            </w:r>
          </w:p>
        </w:tc>
      </w:tr>
      <w:tr w:rsidR="006649E8" w:rsidRPr="006649E8" w:rsidTr="0057757F">
        <w:trPr>
          <w:trHeight w:val="110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557</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șanselor de ocupare a persoanelor de etnie romă din comuna Mihail Kogălniceanu</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Parteneriat ADI ZMC, UAT Comuna Mihail Kogălniceanu</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Activități/intervenții specifice Programului Operațional Capital Uman</w:t>
            </w:r>
          </w:p>
        </w:tc>
      </w:tr>
      <w:tr w:rsidR="006649E8" w:rsidRPr="006649E8" w:rsidTr="0057757F">
        <w:trPr>
          <w:trHeight w:val="110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558</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șanselor de ocupare a persoanelor inactive din comuna Mihail Kogălniceanu</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Parteneriat ADI ZMC, UAT Comuna Mihail Kogălniceanu</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Activități/intervenții specifice Programului Operațional Capital Uman</w:t>
            </w:r>
          </w:p>
        </w:tc>
      </w:tr>
      <w:tr w:rsidR="006649E8" w:rsidRPr="006649E8" w:rsidTr="0057757F">
        <w:trPr>
          <w:trHeight w:val="110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559</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șanselor de ocupare a persoanelor inactive din comuna Poarta Albă</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Parteneriat ADI ZMC,UAT Comuna Poarta Albă</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Activități/intervenții specifice Programului Operațional Capital Uman</w:t>
            </w:r>
          </w:p>
        </w:tc>
      </w:tr>
      <w:tr w:rsidR="006649E8" w:rsidRPr="006649E8" w:rsidTr="0057757F">
        <w:trPr>
          <w:trHeight w:val="110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560</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șanselor de ocupare a persoanelor de etnie romă din comuna Poarta Albă</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Parteneriat ADI ZMC, UAT Comuna Poarta Albă</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Activități/intervenții specifice Programului Operațional Capital Uman</w:t>
            </w:r>
          </w:p>
        </w:tc>
      </w:tr>
      <w:tr w:rsidR="006649E8" w:rsidRPr="006649E8" w:rsidTr="0057757F">
        <w:trPr>
          <w:trHeight w:val="110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561</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șanselor de ocupare a persoanelor inactive  din comuna Tuzla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Parteneriat ADI ZMC, UAT Comuna Tuzla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Local/ Buget de Stat/Alte fonduri</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Activități/intervenții specifice Programului Operațional Capital Uman</w:t>
            </w:r>
          </w:p>
        </w:tc>
      </w:tr>
      <w:tr w:rsidR="006649E8" w:rsidRPr="006649E8" w:rsidTr="0057757F">
        <w:trPr>
          <w:trHeight w:val="110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562</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șanselor de ocupare a persoanelor inactive  din comuna Valu lui Traian</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Parteneriat UAT Comuna Valu lui Traian/ ADI ZMC</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(POCU)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Activități/intervenții specifice Programului Operațional Capital Uman</w:t>
            </w:r>
          </w:p>
        </w:tc>
      </w:tr>
      <w:tr w:rsidR="006649E8" w:rsidRPr="006649E8" w:rsidTr="0057757F">
        <w:trPr>
          <w:trHeight w:val="110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563</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șanselor de ocupare a persoanelor de etnie romă din comuna Valu lui Traian</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Parteneriat UAT Comuna Valu lui Traian/ ADI ZMC</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(POCU)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Activități/intervenții specifice Programului Operațional Capital Uman</w:t>
            </w:r>
          </w:p>
        </w:tc>
      </w:tr>
      <w:tr w:rsidR="006649E8" w:rsidRPr="006649E8" w:rsidTr="0057757F">
        <w:trPr>
          <w:trHeight w:val="82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564</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șanselor de ocupare pentru tinerii din județul Constanța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Parteneriat ONG-uri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Activități/intervenții specifice Programului Operațional Capital Uman</w:t>
            </w:r>
          </w:p>
        </w:tc>
      </w:tr>
      <w:tr w:rsidR="006649E8" w:rsidRPr="006649E8" w:rsidTr="0057757F">
        <w:trPr>
          <w:trHeight w:val="111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565</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Coaching și formare profesională pentru antreprenori și manageri</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Parteneriat ADI ZMC/ ONG/ CCINA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Activități/intervenții specifice Programului Operațional Capital Uman</w:t>
            </w:r>
          </w:p>
        </w:tc>
      </w:tr>
      <w:tr w:rsidR="006649E8" w:rsidRPr="006649E8" w:rsidTr="0057757F">
        <w:trPr>
          <w:trHeight w:val="111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566</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Creșterea motivației în muncă prin servicii integrate de management a resurselor umane</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Parteneriat ONG-uri/ societăți comerciale</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Activități/intervenții specifice Programului Operațional Capital Uman</w:t>
            </w:r>
          </w:p>
        </w:tc>
      </w:tr>
      <w:tr w:rsidR="006649E8" w:rsidRPr="006649E8" w:rsidTr="0057757F">
        <w:trPr>
          <w:trHeight w:val="1212"/>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567</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Flexicuritate și integrare în muncă</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Parteneriat ADI ZMC/ ONG-uri</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Activități/intervenții specifice Programului Operațional Capital Uman</w:t>
            </w:r>
          </w:p>
        </w:tc>
      </w:tr>
      <w:tr w:rsidR="006649E8" w:rsidRPr="006649E8" w:rsidTr="0057757F">
        <w:trPr>
          <w:trHeight w:val="1305"/>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568</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Economia socială - o șansă pentru viitor</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Parteneriat ONG-uri/ societăți comerciale</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Activități/intervenții specifice Programului Operațional Capital Uman</w:t>
            </w:r>
          </w:p>
        </w:tc>
      </w:tr>
      <w:tr w:rsidR="006649E8" w:rsidRPr="006649E8" w:rsidTr="0057757F">
        <w:trPr>
          <w:trHeight w:val="135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569</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Șansa ta este să înveți!</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ADI ZMC</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Activități/intervenții specifice Programului Operațional Capital Uman</w:t>
            </w:r>
          </w:p>
        </w:tc>
      </w:tr>
      <w:tr w:rsidR="006649E8" w:rsidRPr="006649E8" w:rsidTr="0057757F">
        <w:trPr>
          <w:trHeight w:val="165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570</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sz w:val="18"/>
                <w:lang w:eastAsia="ro-RO"/>
              </w:rPr>
            </w:pPr>
            <w:r w:rsidRPr="006649E8">
              <w:rPr>
                <w:rFonts w:ascii="Times New Roman" w:eastAsia="Times New Roman" w:hAnsi="Times New Roman" w:cs="Times New Roman"/>
                <w:sz w:val="18"/>
                <w:lang w:eastAsia="ro-RO"/>
              </w:rPr>
              <w:t>Stagiul de practică - primul pas spre angajare!</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sz w:val="18"/>
                <w:lang w:eastAsia="ro-RO"/>
              </w:rPr>
            </w:pPr>
            <w:r w:rsidRPr="006649E8">
              <w:rPr>
                <w:rFonts w:ascii="Times New Roman" w:eastAsia="Times New Roman" w:hAnsi="Times New Roman" w:cs="Times New Roman"/>
                <w:sz w:val="18"/>
                <w:lang w:eastAsia="ro-RO"/>
              </w:rPr>
              <w:t>ADI ZMC</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107.731,20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Cresterea sanselor de angajare a absolventilor Facultatilor de Drept si Administratie Publica din judetul Constanta, prin desfasurarea de masuri active si inovative care sa le sporeasca acestora gradul de informare si capacitatea de adaptare la cerintele pietei fortei de munca, in corelare cu nevoile specifice ale diversilor angajatori.</w:t>
            </w:r>
          </w:p>
        </w:tc>
      </w:tr>
      <w:tr w:rsidR="006649E8" w:rsidRPr="006649E8" w:rsidTr="0057757F">
        <w:trPr>
          <w:trHeight w:val="120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571</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sistemului de distribuție a energiei termice în municipiul Constanța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Constanta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200.000.000,00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Reabilitarea/modernizarea/extinderea sistemului central de distribuției energiei termice în municipiul Constanța. Proiecte se poate implementa în etape prin intemediul unor intervenții/subproiecte</w:t>
            </w:r>
          </w:p>
        </w:tc>
      </w:tr>
      <w:tr w:rsidR="006649E8" w:rsidRPr="006649E8" w:rsidTr="0057757F">
        <w:trPr>
          <w:trHeight w:val="150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572</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Rețele de alimentare cu apă, stații de pompare și rețele de canalizare menajeră și/sau pluvială în zona litorală a orașului Năvodari</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Năvodari</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66.465.300,00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Reabilitarea/modernizarea/extinderea sistemului de alimentare cu apă, stații de pompare și rețele de canalizarea menajeră și/sau pluvialp în zona litorală a prașului Năvodari. Proiecul se poate implementa în etape prin intemediul unor intervenții/subproiecte</w:t>
            </w:r>
          </w:p>
        </w:tc>
      </w:tr>
      <w:tr w:rsidR="006649E8" w:rsidRPr="006649E8" w:rsidTr="0057757F">
        <w:trPr>
          <w:trHeight w:val="154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573</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Grup local de acțiune Dobrogea Nord</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Parteneriat UAT Mun.Constanța - Asociația Dobrogea Nord</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9.000.000,00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Constituirea unui grup de acțiune locală reprezentativ pentru abordarea problematicii de pescuit si afaceri maritime conform POPAM. Elaborarea unei strategii dedicate acestui domeniu si implementarea acesteia prin intermediul GAL-ului constituit. Tipuri de interventii: piata de peste, dezvoltarea zonelor de acorstare si agrment, masuri de protectie a mediului, activitati si campanii de promovare a sectorului.</w:t>
            </w:r>
          </w:p>
        </w:tc>
      </w:tr>
      <w:tr w:rsidR="006649E8" w:rsidRPr="006649E8" w:rsidTr="0057757F">
        <w:trPr>
          <w:trHeight w:val="501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574</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Grup de acțiune locală „Eforie”</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Eforie</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Constituirea unui grup de acțiune locală reprezentativ pentru abordarea problematicii specifice grupurilor vulnerabile și comunităților marginalizate din orașul Eforie și generarea în acest context a unui parteneriat concret și aplicat în domeniul integrării acestor categorii sociale defavorizate.  În acest cadru vor fi identificate, promovate și implementate următoarele tipuri de măsuri: • investiţiile în infrastructura de locuire -construirea/reabilitare/modernizare locuinţelor sociale</w:t>
            </w:r>
            <w:r w:rsidRPr="006649E8">
              <w:rPr>
                <w:rFonts w:ascii="Times New Roman" w:eastAsia="Times New Roman" w:hAnsi="Times New Roman" w:cs="Times New Roman"/>
                <w:color w:val="000000"/>
                <w:sz w:val="18"/>
                <w:lang w:eastAsia="ro-RO"/>
              </w:rPr>
              <w:br/>
              <w:t>• investiţii în infrastructura de sănătate, servicii sociale –reabilitarea/modernizarea centrelor comunitare integrate medico-socială;</w:t>
            </w:r>
            <w:r w:rsidRPr="006649E8">
              <w:rPr>
                <w:rFonts w:ascii="Times New Roman" w:eastAsia="Times New Roman" w:hAnsi="Times New Roman" w:cs="Times New Roman"/>
                <w:color w:val="000000"/>
                <w:sz w:val="18"/>
                <w:lang w:eastAsia="ro-RO"/>
              </w:rPr>
              <w:br/>
              <w:t>• investiţii în infrastructura de educaţie – construire /reabilitare/modernizare de unităţi de învăţământ preuniversitar (creşe, grădiniţe, şcoli primare, şcoli gimnaziale etc.);</w:t>
            </w:r>
            <w:r w:rsidRPr="006649E8">
              <w:rPr>
                <w:rFonts w:ascii="Times New Roman" w:eastAsia="Times New Roman" w:hAnsi="Times New Roman" w:cs="Times New Roman"/>
                <w:color w:val="000000"/>
                <w:sz w:val="18"/>
                <w:lang w:eastAsia="ro-RO"/>
              </w:rPr>
              <w:br/>
              <w:t>• investiții în amenajări ale spațiului urban degradat al comunității defavorizate respectiv:</w:t>
            </w:r>
            <w:r w:rsidRPr="006649E8">
              <w:rPr>
                <w:rFonts w:ascii="Times New Roman" w:eastAsia="Times New Roman" w:hAnsi="Times New Roman" w:cs="Times New Roman"/>
                <w:color w:val="000000"/>
                <w:sz w:val="18"/>
                <w:lang w:eastAsia="ro-RO"/>
              </w:rPr>
              <w:br/>
              <w:t>o construcția/reabilitarea/modernizarea clădirilor pentru a găzdui diferite activități sociale, comunitare, culturale, agrement și sport etc.;</w:t>
            </w:r>
            <w:r w:rsidRPr="006649E8">
              <w:rPr>
                <w:rFonts w:ascii="Times New Roman" w:eastAsia="Times New Roman" w:hAnsi="Times New Roman" w:cs="Times New Roman"/>
                <w:color w:val="000000"/>
                <w:sz w:val="18"/>
                <w:lang w:eastAsia="ro-RO"/>
              </w:rPr>
              <w:br/>
              <w:t xml:space="preserve">• crearea/reabilitarea/modernizarea spațiilor publice urbane (străzi nemodernizate, inclusiv reabilitarea/modernizarea utilităților publice, zone verzi neamenajate, terenuri abandonate, zone pietonale și comerciale, etc.); </w:t>
            </w:r>
            <w:r w:rsidRPr="006649E8">
              <w:rPr>
                <w:rFonts w:ascii="Times New Roman" w:eastAsia="Times New Roman" w:hAnsi="Times New Roman" w:cs="Times New Roman"/>
                <w:color w:val="000000"/>
                <w:sz w:val="18"/>
                <w:lang w:eastAsia="ro-RO"/>
              </w:rPr>
              <w:br/>
              <w:t>• construirea/ dotarea cu echipamente a infrastructurii întreprinderilor de economie socială de inserţie.</w:t>
            </w:r>
          </w:p>
        </w:tc>
      </w:tr>
      <w:tr w:rsidR="006649E8" w:rsidRPr="006649E8" w:rsidTr="0057757F">
        <w:trPr>
          <w:trHeight w:val="5052"/>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575</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Grup de acțiune locală „Năvodari”</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Năvodari</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Constituirea unui grup de acțiune locală reprezentativ pentru abordarea problematicii specifice grupurilor vulnerabile și comunităților marginalizate din orașul Năvodari și generarea în acest context a unui parteneriat concret și aplicat în domeniul integrării acestor categorii sociale defavorizate.  În acest cadru vor fi identificate, promovate și implementate următoarele tipuri de măsuri: • investiţiile în infrastructura de locuire - construirea/reabilitare/modernizare locuinţelor sociale</w:t>
            </w:r>
            <w:r w:rsidRPr="006649E8">
              <w:rPr>
                <w:rFonts w:ascii="Times New Roman" w:eastAsia="Times New Roman" w:hAnsi="Times New Roman" w:cs="Times New Roman"/>
                <w:color w:val="000000"/>
                <w:sz w:val="18"/>
                <w:lang w:eastAsia="ro-RO"/>
              </w:rPr>
              <w:br/>
              <w:t>• investiţii în infrastructura de sănătate, servicii sociale –  reabilitarea/modernizarea centrelor comunitare integrate medico-socială;</w:t>
            </w:r>
            <w:r w:rsidRPr="006649E8">
              <w:rPr>
                <w:rFonts w:ascii="Times New Roman" w:eastAsia="Times New Roman" w:hAnsi="Times New Roman" w:cs="Times New Roman"/>
                <w:color w:val="000000"/>
                <w:sz w:val="18"/>
                <w:lang w:eastAsia="ro-RO"/>
              </w:rPr>
              <w:br/>
              <w:t>• investiţii în infrastructura de educaţie – construire /reabilitare/modernizare de unităţi de învăţământ preuniversitar (creşe, grădiniţe, şcoli primare, şcoli gimnaziale etc.);</w:t>
            </w:r>
            <w:r w:rsidRPr="006649E8">
              <w:rPr>
                <w:rFonts w:ascii="Times New Roman" w:eastAsia="Times New Roman" w:hAnsi="Times New Roman" w:cs="Times New Roman"/>
                <w:color w:val="000000"/>
                <w:sz w:val="18"/>
                <w:lang w:eastAsia="ro-RO"/>
              </w:rPr>
              <w:br/>
              <w:t>• investiții în amenajări ale spațiului urban degradat al comunității defavorizate respectiv:</w:t>
            </w:r>
            <w:r w:rsidRPr="006649E8">
              <w:rPr>
                <w:rFonts w:ascii="Times New Roman" w:eastAsia="Times New Roman" w:hAnsi="Times New Roman" w:cs="Times New Roman"/>
                <w:color w:val="000000"/>
                <w:sz w:val="18"/>
                <w:lang w:eastAsia="ro-RO"/>
              </w:rPr>
              <w:br/>
              <w:t>o construcția/reabilitarea/modernizarea clădirilor pentru a găzdui diferite activități sociale, comunitare, culturale, agrement și sport etc.;</w:t>
            </w:r>
            <w:r w:rsidRPr="006649E8">
              <w:rPr>
                <w:rFonts w:ascii="Times New Roman" w:eastAsia="Times New Roman" w:hAnsi="Times New Roman" w:cs="Times New Roman"/>
                <w:color w:val="000000"/>
                <w:sz w:val="18"/>
                <w:lang w:eastAsia="ro-RO"/>
              </w:rPr>
              <w:br/>
              <w:t xml:space="preserve">• crearea/reabilitarea/modernizarea spațiilor publice urbane (străzi nemodernizate, inclusiv reabilitarea/modernizarea utilităților publice, zone verzi neamenajate, terenuri abandonate, zone pietonale și comerciale, etc.); </w:t>
            </w:r>
            <w:r w:rsidRPr="006649E8">
              <w:rPr>
                <w:rFonts w:ascii="Times New Roman" w:eastAsia="Times New Roman" w:hAnsi="Times New Roman" w:cs="Times New Roman"/>
                <w:color w:val="000000"/>
                <w:sz w:val="18"/>
                <w:lang w:eastAsia="ro-RO"/>
              </w:rPr>
              <w:br/>
              <w:t>• construirea/ dotarea cu echipamente a infrastructurii întreprinderilor de economie socială de inserţie.</w:t>
            </w:r>
          </w:p>
        </w:tc>
      </w:tr>
      <w:tr w:rsidR="006649E8" w:rsidRPr="006649E8" w:rsidTr="0057757F">
        <w:trPr>
          <w:trHeight w:val="532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576</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Grup de acțiune locală „Ovidiu”</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Ovidiu</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bottom"/>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Constituirea unui grup de acțiune locală reprezentativ pentru abordarea problematicii specifice grupurilor vulnerabile și comunităților marginalizate din orașul Ovidiu și generarea în acest context a unui parteneriat concret și aplicat în domeniul integrării acestor categorii sociale defavorizate.  În acest cadru vor fi identificate, promovate și implementate următoarele tipuri de măsuri: • investiţiile în infrastructura de locuire - construirea/reabilitare/modernizare locuinţelor sociale</w:t>
            </w:r>
            <w:r w:rsidRPr="006649E8">
              <w:rPr>
                <w:rFonts w:ascii="Times New Roman" w:eastAsia="Times New Roman" w:hAnsi="Times New Roman" w:cs="Times New Roman"/>
                <w:color w:val="000000"/>
                <w:sz w:val="18"/>
                <w:lang w:eastAsia="ro-RO"/>
              </w:rPr>
              <w:br/>
              <w:t>• investiţii în infrastructura de sănătate, servicii sociale –  reabilitarea/modernizarea centrelor comunitare integrate medico-socială;</w:t>
            </w:r>
            <w:r w:rsidRPr="006649E8">
              <w:rPr>
                <w:rFonts w:ascii="Times New Roman" w:eastAsia="Times New Roman" w:hAnsi="Times New Roman" w:cs="Times New Roman"/>
                <w:color w:val="000000"/>
                <w:sz w:val="18"/>
                <w:lang w:eastAsia="ro-RO"/>
              </w:rPr>
              <w:br/>
              <w:t>• investiţii în infrastructura de educaţie – construire /reabilitare/modernizare de unităţi de învăţământ preuniversitar (creşe, grădiniţe, şcoli primare, şcoli gimnaziale etc.);</w:t>
            </w:r>
            <w:r w:rsidRPr="006649E8">
              <w:rPr>
                <w:rFonts w:ascii="Times New Roman" w:eastAsia="Times New Roman" w:hAnsi="Times New Roman" w:cs="Times New Roman"/>
                <w:color w:val="000000"/>
                <w:sz w:val="18"/>
                <w:lang w:eastAsia="ro-RO"/>
              </w:rPr>
              <w:br/>
              <w:t>• investiții în amenajări ale spațiului urban degradat al comunității defavorizate respectiv:</w:t>
            </w:r>
            <w:r w:rsidRPr="006649E8">
              <w:rPr>
                <w:rFonts w:ascii="Times New Roman" w:eastAsia="Times New Roman" w:hAnsi="Times New Roman" w:cs="Times New Roman"/>
                <w:color w:val="000000"/>
                <w:sz w:val="18"/>
                <w:lang w:eastAsia="ro-RO"/>
              </w:rPr>
              <w:br/>
              <w:t>o construcția/reabilitarea/modernizarea clădirilor pentru a găzdui diferite activități sociale, comunitare, culturale, agrement și sport etc.;</w:t>
            </w:r>
            <w:r w:rsidRPr="006649E8">
              <w:rPr>
                <w:rFonts w:ascii="Times New Roman" w:eastAsia="Times New Roman" w:hAnsi="Times New Roman" w:cs="Times New Roman"/>
                <w:color w:val="000000"/>
                <w:sz w:val="18"/>
                <w:lang w:eastAsia="ro-RO"/>
              </w:rPr>
              <w:br/>
              <w:t xml:space="preserve">• crearea/reabilitarea/modernizarea spațiilor publice urbane (străzi nemodernizate, inclusiv reabilitarea/modernizarea utilităților publice, zone verzi neamenajate, terenuri abandonate, zone pietonale și comerciale, etc.); </w:t>
            </w:r>
            <w:r w:rsidRPr="006649E8">
              <w:rPr>
                <w:rFonts w:ascii="Times New Roman" w:eastAsia="Times New Roman" w:hAnsi="Times New Roman" w:cs="Times New Roman"/>
                <w:color w:val="000000"/>
                <w:sz w:val="18"/>
                <w:lang w:eastAsia="ro-RO"/>
              </w:rPr>
              <w:br/>
              <w:t>• construirea/ dotarea cu echipamente a infrastructurii întreprinderilor de economie socială de inserţie.</w:t>
            </w:r>
          </w:p>
        </w:tc>
      </w:tr>
      <w:tr w:rsidR="006649E8" w:rsidRPr="006649E8" w:rsidTr="0057757F">
        <w:trPr>
          <w:trHeight w:val="524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577</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Grup de acțiune locală „Techirghiol”</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Orașul  Techirghiol</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bottom"/>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Constituirea unui grup de acțiune locală reprezentativ pentru abordarea problematicii specifice grupurilor vulnerabile și comunităților marginalizate din orașul Techirghiol și generarea în acest context a unui parteneriat concret și aplicat în domeniul integrării acestor categorii sociale defavorizate.  În acest cadru vor fi identificate, promovate și implementate următoarele tipuri de măsuri: • investiţiile în infrastructura de locuire - construirea/reabilitare/modernizare locuinţelor sociale</w:t>
            </w:r>
            <w:r w:rsidRPr="006649E8">
              <w:rPr>
                <w:rFonts w:ascii="Times New Roman" w:eastAsia="Times New Roman" w:hAnsi="Times New Roman" w:cs="Times New Roman"/>
                <w:color w:val="000000"/>
                <w:sz w:val="18"/>
                <w:lang w:eastAsia="ro-RO"/>
              </w:rPr>
              <w:br/>
              <w:t>• investiţii în infrastructura de sănătate, servicii sociale –  reabilitarea/modernizarea centrelor comunitare integrate medico-socială;</w:t>
            </w:r>
            <w:r w:rsidRPr="006649E8">
              <w:rPr>
                <w:rFonts w:ascii="Times New Roman" w:eastAsia="Times New Roman" w:hAnsi="Times New Roman" w:cs="Times New Roman"/>
                <w:color w:val="000000"/>
                <w:sz w:val="18"/>
                <w:lang w:eastAsia="ro-RO"/>
              </w:rPr>
              <w:br/>
              <w:t>• investiţii în infrastructura de educaţie – construire /reabilitare/modernizare de unităţi de învăţământ preuniversitar (creşe, grădiniţe, şcoli primare, şcoli gimnaziale etc.);</w:t>
            </w:r>
            <w:r w:rsidRPr="006649E8">
              <w:rPr>
                <w:rFonts w:ascii="Times New Roman" w:eastAsia="Times New Roman" w:hAnsi="Times New Roman" w:cs="Times New Roman"/>
                <w:color w:val="000000"/>
                <w:sz w:val="18"/>
                <w:lang w:eastAsia="ro-RO"/>
              </w:rPr>
              <w:br/>
              <w:t>• investiții în amenajări ale spațiului urban degradat al comunității defavorizate respectiv:</w:t>
            </w:r>
            <w:r w:rsidRPr="006649E8">
              <w:rPr>
                <w:rFonts w:ascii="Times New Roman" w:eastAsia="Times New Roman" w:hAnsi="Times New Roman" w:cs="Times New Roman"/>
                <w:color w:val="000000"/>
                <w:sz w:val="18"/>
                <w:lang w:eastAsia="ro-RO"/>
              </w:rPr>
              <w:br/>
              <w:t>o construcția/reabilitarea/modernizarea clădirilor pentru a găzdui diferite activități sociale, comunitare, culturale, agrement și sport etc.;</w:t>
            </w:r>
            <w:r w:rsidRPr="006649E8">
              <w:rPr>
                <w:rFonts w:ascii="Times New Roman" w:eastAsia="Times New Roman" w:hAnsi="Times New Roman" w:cs="Times New Roman"/>
                <w:color w:val="000000"/>
                <w:sz w:val="18"/>
                <w:lang w:eastAsia="ro-RO"/>
              </w:rPr>
              <w:br/>
              <w:t xml:space="preserve">• crearea/reabilitarea/modernizarea spațiilor publice urbane (străzi nemodernizate, inclusiv reabilitarea/modernizarea utilităților publice, zone verzi neamenajate, terenuri abandonate, zone pietonale și comerciale, etc.); </w:t>
            </w:r>
            <w:r w:rsidRPr="006649E8">
              <w:rPr>
                <w:rFonts w:ascii="Times New Roman" w:eastAsia="Times New Roman" w:hAnsi="Times New Roman" w:cs="Times New Roman"/>
                <w:color w:val="000000"/>
                <w:sz w:val="18"/>
                <w:lang w:eastAsia="ro-RO"/>
              </w:rPr>
              <w:br/>
              <w:t>• construirea/ dotarea cu echipamente a infrastructurii întreprinderilor de economie socială de inserţie.</w:t>
            </w:r>
          </w:p>
        </w:tc>
      </w:tr>
      <w:tr w:rsidR="006649E8" w:rsidRPr="006649E8" w:rsidTr="0057757F">
        <w:trPr>
          <w:trHeight w:val="120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578</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 Parc științific ECO</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Constanța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14.000.000,00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Parc zona Palatul Copiilor</w:t>
            </w:r>
          </w:p>
        </w:tc>
      </w:tr>
      <w:tr w:rsidR="006649E8" w:rsidRPr="006649E8" w:rsidTr="0057757F">
        <w:trPr>
          <w:trHeight w:val="120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579</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Consolidare și restaurare Cazino Constanța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Constanţa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Buget de Stat/CNI</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39.229.000,00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Lucrări de restaurare și consolidare a Cazinoului Constanța </w:t>
            </w:r>
          </w:p>
        </w:tc>
      </w:tr>
      <w:tr w:rsidR="006649E8" w:rsidRPr="006649E8" w:rsidTr="0057757F">
        <w:trPr>
          <w:trHeight w:val="99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580</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Sală Polivalentă</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Mun. Constanţa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Buget de Stat/Buget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100.000.000,00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Construire și dotare sală dedicată activităților sportive, de divertisment și afaceri</w:t>
            </w:r>
          </w:p>
        </w:tc>
      </w:tr>
      <w:tr w:rsidR="006649E8" w:rsidRPr="006649E8" w:rsidTr="0057757F">
        <w:trPr>
          <w:trHeight w:val="146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581</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Proiectul Regional de dezvoltare a infrastructurii de apă și apă uzată în aria de operare a S.C. RAJA S.A. Constanța, în perioada 2014-2020</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S.C. RAJA S.A.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propriu</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2.689.489.857,60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Modernizarea sistemelor de asigurare a alimentării cu apă și a creșterii nivelului de colectare și epurare a apelor uzate din județul Constanța</w:t>
            </w:r>
          </w:p>
        </w:tc>
      </w:tr>
      <w:tr w:rsidR="006649E8" w:rsidRPr="006649E8" w:rsidTr="0057757F">
        <w:trPr>
          <w:trHeight w:val="120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582</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și retehnologizarea centralei electrotermice Constanța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Ministerul Economiei</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propriu</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562.000.000,00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și intervenții specifice pentru reabilitarea și retehnologizarea centralei electrotermice Constanța</w:t>
            </w:r>
          </w:p>
        </w:tc>
      </w:tr>
      <w:tr w:rsidR="006649E8" w:rsidRPr="006649E8" w:rsidTr="0057757F">
        <w:trPr>
          <w:trHeight w:val="120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583</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Alimentare cu apă cartier Olimp</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23 August</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Local/ Buget Național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1.264.930,00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extinedere a rețelei de alimentare cu apă</w:t>
            </w:r>
          </w:p>
        </w:tc>
      </w:tr>
      <w:tr w:rsidR="006649E8" w:rsidRPr="006649E8" w:rsidTr="0057757F">
        <w:trPr>
          <w:trHeight w:val="120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584</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Alimentare cu apă cartier Turistic</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23 August</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Local/ Buget Național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2.959.290,00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extinedere a rețelei de alimentare cu apă</w:t>
            </w:r>
          </w:p>
        </w:tc>
      </w:tr>
      <w:tr w:rsidR="006649E8" w:rsidRPr="006649E8" w:rsidTr="0057757F">
        <w:trPr>
          <w:trHeight w:val="120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585</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Înființare rețea canalizare in comuna 23 August</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23 August</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Local/ Buget Național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22.220.143,00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extinedere a rețelei de alimentare cu apă</w:t>
            </w:r>
          </w:p>
        </w:tc>
      </w:tr>
      <w:tr w:rsidR="006649E8" w:rsidRPr="006649E8" w:rsidTr="0057757F">
        <w:trPr>
          <w:trHeight w:val="120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586</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Realizarea rețelelor de canalizare din lotizarea nou realizată, vis-a-vis cu intersecția DN 39 B Olimp</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23 August</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Local/ Buget Național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3.911.250,00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extinedere a rețelei de canalizare</w:t>
            </w:r>
          </w:p>
        </w:tc>
      </w:tr>
      <w:tr w:rsidR="006649E8" w:rsidRPr="006649E8" w:rsidTr="0057757F">
        <w:trPr>
          <w:trHeight w:val="120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587</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Complex sportiv în comuna Lumina </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Lumina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Local/ Buget de Stat/Alte surse</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construcții sală și teren de sport</w:t>
            </w:r>
          </w:p>
        </w:tc>
      </w:tr>
      <w:tr w:rsidR="006649E8" w:rsidRPr="006649E8" w:rsidTr="0057757F">
        <w:trPr>
          <w:trHeight w:val="1932"/>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588</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modernizare - modernizare sistem de drumuri cartier Nord și Cartier rezidențial Tomis, lucrări de construire - centru de asistență dupa programul școlar - tip after school și dotare cămin cultural</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Mihail Kogălniceanu</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10.870.650,00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Intervenții integrate privind dezvoltarea edilitară rurală. Lucrări de construcții și amenajări edilitare. Dotări și facilități specifice.</w:t>
            </w:r>
          </w:p>
        </w:tc>
      </w:tr>
      <w:tr w:rsidR="006649E8" w:rsidRPr="006649E8" w:rsidTr="0057757F">
        <w:trPr>
          <w:trHeight w:val="216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589</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Program de modernizare a aeroportului Mihail Kogălniceanu</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Mihail Kogălniceanu</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86.040.000,00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Asigurarea infrastructurii necesare și a facilităților operaționale capabile să satisfacă nivelul cererii de servicii din 2020, prin: - reabilitare a pistei, facilitate de întoarcere aeronave, modernizarea terminalului de pasageri, modernizarea și reabilitare sistem electroenergetic, dotarea cu echipamente de siguranță (multifuncțioală de întreținere, multifuncțională deszăpezire, autofreză zăpadă, istalație degivrare aeronave, echipament skidometru).</w:t>
            </w:r>
          </w:p>
        </w:tc>
      </w:tr>
      <w:tr w:rsidR="006649E8" w:rsidRPr="006649E8" w:rsidTr="0057757F">
        <w:trPr>
          <w:trHeight w:val="120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590</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Construire sediu primărie</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Poarta Albă</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4.950.000,00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construcții. Amenajări, echipamente și dotări specifice. Amenajări exterioare și căi de acces.</w:t>
            </w:r>
          </w:p>
        </w:tc>
      </w:tr>
      <w:tr w:rsidR="006649E8" w:rsidRPr="006649E8" w:rsidTr="0057757F">
        <w:trPr>
          <w:trHeight w:val="120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591</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Amenajare teren sport în comuna Tuzla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Tuzla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 Buget de Stat /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800.000,00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construcții. Amenajări, echipamente și dotări specifice. Căi de acces.</w:t>
            </w:r>
          </w:p>
        </w:tc>
      </w:tr>
      <w:tr w:rsidR="006649E8" w:rsidRPr="006649E8" w:rsidTr="0057757F">
        <w:trPr>
          <w:trHeight w:val="153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592</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Proiectare si executie modernizari drumuri de interes local, comuna Valu lui Traian, jud Constanta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Valu lui Traian</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Buget de Stat /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16.506.483,99</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reabilitare și extindere a drumurilor</w:t>
            </w:r>
          </w:p>
        </w:tc>
      </w:tr>
      <w:tr w:rsidR="006649E8" w:rsidRPr="006649E8" w:rsidTr="0057757F">
        <w:trPr>
          <w:trHeight w:val="129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593</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modernizarea si extinderea retelelor electrice de iluminat public</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Valu lui Traian</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8.000.000,00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reabilitare și extindere a rețelei de iluminat public</w:t>
            </w:r>
          </w:p>
        </w:tc>
      </w:tr>
      <w:tr w:rsidR="006649E8" w:rsidRPr="006649E8" w:rsidTr="0057757F">
        <w:trPr>
          <w:trHeight w:val="147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594</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Realizarea retelelor tehnico-edilitare pentru cartierele nou create (Extindere retele de alimentare cu apa si canalizare)</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Valu lui Traian</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extindere a rețelei de alimentare cu apă și canalizare</w:t>
            </w:r>
          </w:p>
        </w:tc>
      </w:tr>
      <w:tr w:rsidR="006649E8" w:rsidRPr="006649E8" w:rsidTr="0057757F">
        <w:trPr>
          <w:trHeight w:val="147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595</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Supraetajare Școala nr. 2 Viceamiral I. Murgescu, str.Mihai Eminescu, nr 157, Valu lui Traian si construire sala de sport</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Valu lui Traian</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2.924.600,00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Lucrări de extindere a imobilului școlii. Construire sală sport. </w:t>
            </w:r>
          </w:p>
        </w:tc>
      </w:tr>
      <w:tr w:rsidR="006649E8" w:rsidRPr="006649E8" w:rsidTr="0057757F">
        <w:trPr>
          <w:trHeight w:val="120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596</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Lucrari de reabilitare si dalare canal colector Valea Seaca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Valu lui Traian</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specifice de decolmatare, amenajare și taluzare. Amenajări specfice pentru reducerea riscului de inundații.</w:t>
            </w:r>
          </w:p>
        </w:tc>
      </w:tr>
      <w:tr w:rsidR="006649E8" w:rsidRPr="006649E8" w:rsidTr="0057757F">
        <w:trPr>
          <w:trHeight w:val="120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597</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Case pentru specialisti</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Valu lui Traian</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construcții. Amenajări, facilități și dotări specifice.</w:t>
            </w:r>
          </w:p>
        </w:tc>
      </w:tr>
      <w:tr w:rsidR="006649E8" w:rsidRPr="006649E8" w:rsidTr="0057757F">
        <w:trPr>
          <w:trHeight w:val="120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598</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Realizarea de locuinte noi pentru tinerii din localitate</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Valu lui Traian</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12.000.000,00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construcții. Amenajări, facilități și dotări specifice.</w:t>
            </w:r>
          </w:p>
        </w:tc>
      </w:tr>
      <w:tr w:rsidR="006649E8" w:rsidRPr="006649E8" w:rsidTr="0057757F">
        <w:trPr>
          <w:trHeight w:val="120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599</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Realizarea unui sistem de colectare a apelor pluviale in localitatea Valu lui Traian</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Valu lui Traian</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Buget de Stat/ 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construcții și amenajări specifice</w:t>
            </w:r>
          </w:p>
        </w:tc>
      </w:tr>
      <w:tr w:rsidR="006649E8" w:rsidRPr="006649E8" w:rsidTr="0057757F">
        <w:trPr>
          <w:trHeight w:val="138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600</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Finalizare infrastructură zona industrială și zona microferme  – extindere alimentare cu apă, rețea canalizare, realizare rețea energie electrică și iluminat public</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Valu lui Traian</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Buget de Stat/Buget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10.000.000,00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edilitare specifice.</w:t>
            </w:r>
          </w:p>
        </w:tc>
      </w:tr>
      <w:tr w:rsidR="006649E8" w:rsidRPr="006649E8" w:rsidTr="0057757F">
        <w:trPr>
          <w:trHeight w:val="120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601</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Realizare branșamente canalizare Cartier zona lotizată C și străzi- etapa I</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Valu lui Traian</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Buget de Stat/Buget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8.000.000,00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extindere și realizare branșamente rețea de canalizare</w:t>
            </w:r>
          </w:p>
        </w:tc>
      </w:tr>
      <w:tr w:rsidR="006649E8" w:rsidRPr="006649E8" w:rsidTr="0057757F">
        <w:trPr>
          <w:trHeight w:val="120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602</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Reabilitarea și dotarea Căminului cultural comuna Valu lui Traian</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Valu lui Traian</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Buget de Stat/Buget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1.800.000,00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Lucrări de reabilitare și construcții. Amenajări, echipamente și dotări specifice. </w:t>
            </w:r>
          </w:p>
        </w:tc>
      </w:tr>
      <w:tr w:rsidR="006649E8" w:rsidRPr="006649E8" w:rsidTr="0057757F">
        <w:trPr>
          <w:trHeight w:val="1152"/>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603</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Realizare drum legătură microferme și Strada Bisericii</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UAT Comuna Valu lui Traian</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Buget de Stat/Buget Local</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Amenajarea/construirea unui drum de acces</w:t>
            </w:r>
          </w:p>
        </w:tc>
      </w:tr>
      <w:tr w:rsidR="006649E8" w:rsidRPr="006649E8" w:rsidTr="0057757F">
        <w:trPr>
          <w:trHeight w:val="1635"/>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604</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Îmbunătățirea conectivității între A4 și DN3</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CNADNR/Min. Transporturilor</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139.500.000,00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Reamenajarea/extinderea bretelei de legătură între varianta de ocolire a mun. Constanța și DN3, atât pe direcția Constanța, cât și pe direcția Valu lui Traian-Murfatlar</w:t>
            </w:r>
          </w:p>
        </w:tc>
      </w:tr>
      <w:tr w:rsidR="006649E8" w:rsidRPr="006649E8" w:rsidTr="0057757F">
        <w:trPr>
          <w:trHeight w:val="120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605</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Drum expres Intercoridorul Moldova - Dobrogea </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CNADNR/Min. Transporturilor</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6.479.100.000,00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Realizarea unui drum expres ce va asigura conectivitatea portului Constanța cu regiunea de dezvoltare NE (Moldova)</w:t>
            </w:r>
          </w:p>
        </w:tc>
      </w:tr>
      <w:tr w:rsidR="006649E8" w:rsidRPr="006649E8" w:rsidTr="0057757F">
        <w:trPr>
          <w:trHeight w:val="120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606</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Drum expres Constanța - Tulcea - Brăila </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CNADNR/Min. Transporturilor</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6.160.500.000,00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Realizarea unui drum expres Constanța - Tulcea - Brăila </w:t>
            </w:r>
          </w:p>
        </w:tc>
      </w:tr>
      <w:tr w:rsidR="006649E8" w:rsidRPr="006649E8" w:rsidTr="0057757F">
        <w:trPr>
          <w:trHeight w:val="120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607</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Plan pentru dragaj de capital în Bazinele și Canalele Portuare</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C.N. APM S.A. Constanța/ Min. Transporturilor</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42.300.000,00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dragaj: 314.661 mc (198.304/Port nou + 73.737/Zona fluvio-maritimă + 46.620/Agigea)</w:t>
            </w:r>
          </w:p>
        </w:tc>
      </w:tr>
      <w:tr w:rsidR="006649E8" w:rsidRPr="006649E8" w:rsidTr="0057757F">
        <w:trPr>
          <w:trHeight w:val="135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608</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Implementarea unei dane specializate în zona Dana 80</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C.N. APM S.A. Constanța/ Min. Transporturilor</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21.600.000,00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Realizarea unui cheu de 30,5 m, cu o adâncime de 19 m, cu capacitatea de depozitare de 2,8 Ha și capacitate de preluare de 1.700.000 t/an</w:t>
            </w:r>
          </w:p>
        </w:tc>
      </w:tr>
      <w:tr w:rsidR="006649E8" w:rsidRPr="006649E8" w:rsidTr="0057757F">
        <w:trPr>
          <w:trHeight w:val="120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609</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Terminal RoRo și pentru autoturisme în Portul Constanța Sud (Mol IIIS)</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C.N. APM S.A. Constanța/ Min. Transporturilor</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1.306.350.000,00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construcții și amenajări specifice</w:t>
            </w:r>
          </w:p>
        </w:tc>
      </w:tr>
      <w:tr w:rsidR="006649E8" w:rsidRPr="006649E8" w:rsidTr="0057757F">
        <w:trPr>
          <w:trHeight w:val="152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610</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Implementarea sistemului port-comunitate, inclusiv de management al traficului</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C.N. APM S.A. Constanța/ Min. Transporturilor</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10.350.000,00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Sistem de operațiuni și de comunicații portuare</w:t>
            </w:r>
          </w:p>
        </w:tc>
      </w:tr>
      <w:tr w:rsidR="006649E8" w:rsidRPr="006649E8" w:rsidTr="0057757F">
        <w:trPr>
          <w:trHeight w:val="120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611</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Transformare danelor RoRo3 și și RoRo4 într-un nou terminal pentru pasageri</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C.N. APM S.A. Constanța/ Min. Transporturilor</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4.950.000,00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construcții și amenajări specifice</w:t>
            </w:r>
          </w:p>
        </w:tc>
      </w:tr>
      <w:tr w:rsidR="006649E8" w:rsidRPr="006649E8" w:rsidTr="0057757F">
        <w:trPr>
          <w:trHeight w:val="120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612</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Dublarea liniei de cale ferată Agigea Ecluza - Constanta Ferry-Boat și sistematizarea punctului de racord Agigea Ecluză</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C.N. APM S.A. Constanța/ Min. Transporturilor</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22.500.000,00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construcție a 3,5 km lungime de linii de cale ferată</w:t>
            </w:r>
          </w:p>
        </w:tc>
      </w:tr>
      <w:tr w:rsidR="006649E8" w:rsidRPr="006649E8" w:rsidTr="0057757F">
        <w:trPr>
          <w:trHeight w:val="120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613</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Dezvoltarea capacității feroviare în portul Constanța Sud Agigea-Dispozitiv feroviar pe Mol II CSCT</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C.N. APM S.A. Constanța/ Min. Transporturilor</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14.175.000,00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construcție a 2.33 km lungime de linii de cale ferată (linie racord + 3 linii noi)</w:t>
            </w:r>
          </w:p>
        </w:tc>
      </w:tr>
      <w:tr w:rsidR="006649E8" w:rsidRPr="006649E8" w:rsidTr="0057757F">
        <w:trPr>
          <w:trHeight w:val="120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614</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Extinderea la 4 benzi a drumului dintre Poarta 7 și joncțiunea cu obiectivul „Pod rutier la km 0+540 al CDMN”</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C.N. APM S.A. Constanța/ Min. Transporturilor</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87.750.000,00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extindere la 4 benzi a drumului dintre Poarta 7 și joncțiunea cu obiectivul „Pod rutier la km 0+540 al CDMN”</w:t>
            </w:r>
          </w:p>
        </w:tc>
      </w:tr>
      <w:tr w:rsidR="006649E8" w:rsidRPr="006649E8" w:rsidTr="0057757F">
        <w:trPr>
          <w:trHeight w:val="120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615</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Extinderea la 4 benzi de circulație a drumului existent între Poarta nr. 10 bis și Poarta nr. 10</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C.N. APM S.A. Constanța/ Min. Transporturilor</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13.950.000,00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extindere la 4 benzi de circulație a drumului existent între Poarta nr. 10 bis și Poarta nr. 10</w:t>
            </w:r>
          </w:p>
        </w:tc>
      </w:tr>
      <w:tr w:rsidR="006649E8" w:rsidRPr="006649E8" w:rsidTr="0057757F">
        <w:trPr>
          <w:trHeight w:val="140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616</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Parcare în afara Portului Constanța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C.N. APM S.A. Constanța/ Min. Transporturilor</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79.650.000,00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Construire platformă parcare cu o capacitate de 150 locuri pentru camioane și 70 locuri pentru autoturisme; 8 clădiri cu funcțiuni diverse</w:t>
            </w:r>
          </w:p>
        </w:tc>
      </w:tr>
      <w:tr w:rsidR="006649E8" w:rsidRPr="006649E8" w:rsidTr="0057757F">
        <w:trPr>
          <w:trHeight w:val="140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617</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Pasaj rutier denivelat pentru acces Mol IIIS - Terminal RoRo</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C.N. APM S.A. Constanța/ Min. Transporturilor</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124.022.700,00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construcții și amenajare 1950 m pasaj rutier denivelat + 300 m rampe de acces</w:t>
            </w:r>
          </w:p>
        </w:tc>
      </w:tr>
      <w:tr w:rsidR="006649E8" w:rsidRPr="006649E8" w:rsidTr="0057757F">
        <w:trPr>
          <w:trHeight w:val="140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618</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Extinderea și modernizarea infrastructurii electrice, de gaze și căldură</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C.N. APM S.A. Constanța/ Min. Transporturilor</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132.750.000,00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extindere a rețeleor de distribuție a alimentării cu energie electrică, gaze naturale și agent termic</w:t>
            </w:r>
          </w:p>
        </w:tc>
      </w:tr>
      <w:tr w:rsidR="006649E8" w:rsidRPr="006649E8" w:rsidTr="0057757F">
        <w:trPr>
          <w:trHeight w:val="141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619</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Extinderea și modernizarea infrastructurii de apă și canalizare</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C.N. APM S.A. Constanța/ Min. Transporturilor</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175.950.000,00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extindere a rețelei de alimentare cu apă și canalizare în Portul Constanța</w:t>
            </w:r>
          </w:p>
        </w:tc>
      </w:tr>
      <w:tr w:rsidR="006649E8" w:rsidRPr="006649E8" w:rsidTr="0057757F">
        <w:trPr>
          <w:trHeight w:val="144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620</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Cheu de acostare la gura de acces a Canalului Dunăre-Marea Neagră</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C.N. APM S.A. Constanța/ Min. Transporturilor</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76.500.000,00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construcții și amenajări specifice</w:t>
            </w:r>
          </w:p>
        </w:tc>
      </w:tr>
      <w:tr w:rsidR="006649E8" w:rsidRPr="006649E8" w:rsidTr="0057757F">
        <w:trPr>
          <w:trHeight w:val="135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621</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Cheu de acostare adiacent canalului de legătură, între danele 85-89</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C.N. APM S.A. Constanța/ Min. Transporturilor</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108.000.000,00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construcții și amenajări specifice</w:t>
            </w:r>
          </w:p>
        </w:tc>
      </w:tr>
      <w:tr w:rsidR="006649E8" w:rsidRPr="006649E8" w:rsidTr="0057757F">
        <w:trPr>
          <w:trHeight w:val="82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622</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Terminal LNG în Portul Constanța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C.N. APM S.A. Constanța/ Min. Transporturilor</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665.550.000,00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Terminal LNG în Portul Constanța</w:t>
            </w:r>
          </w:p>
        </w:tc>
      </w:tr>
      <w:tr w:rsidR="006649E8" w:rsidRPr="006649E8" w:rsidTr="0057757F">
        <w:trPr>
          <w:trHeight w:val="153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623</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Pod rutier peste canalul de legătură în zona fluvio-maritimă și racorduri cu rețeaua de drumuri interioară și exterioară Portului Constanța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C.N. APM S.A. Constanța/ Min. Transporturilor</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141.750.000,00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Pod rutier peste canalul de legătură în zona fluvio-maritimă și racorduri cu rețeaua de drumuri interioară și exterioară Portului Constanța</w:t>
            </w:r>
          </w:p>
        </w:tc>
      </w:tr>
      <w:tr w:rsidR="006649E8" w:rsidRPr="006649E8" w:rsidTr="0057757F">
        <w:trPr>
          <w:trHeight w:val="138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624</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reparații la digul de Sud și de Nord din Portul Constanța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C.N. APM S.A. Constanța/ Min. Transporturilor</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69.907.500,00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construcții și amenajări specifice</w:t>
            </w:r>
          </w:p>
        </w:tc>
      </w:tr>
      <w:tr w:rsidR="006649E8" w:rsidRPr="006649E8" w:rsidTr="0057757F">
        <w:trPr>
          <w:trHeight w:val="162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625</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Terminal de Barje în Portul Constanța Sud - Etapa II</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C.N. APM S.A. Constanța/ Min. Transporturilor</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167.850.000,00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Barje și bazin de remorchere</w:t>
            </w:r>
          </w:p>
        </w:tc>
      </w:tr>
      <w:tr w:rsidR="006649E8" w:rsidRPr="006649E8" w:rsidTr="0057757F">
        <w:trPr>
          <w:trHeight w:val="82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626</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pentru schimbarea destinației portului vechi</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C.N. APM S.A. Constanța/ Min. Transporturilor</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56.250.000,00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 - rededicare danele 0-21; - demolare magazii; - eliminare 15 km linii cale ferată; - 25 Ha reafectate drumuri și spații funcționale</w:t>
            </w:r>
          </w:p>
        </w:tc>
      </w:tr>
      <w:tr w:rsidR="006649E8" w:rsidRPr="006649E8" w:rsidTr="0057757F">
        <w:trPr>
          <w:trHeight w:val="140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627</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Reafectarea portului de lucru</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C.N. APM S.A. Constanța/ Min. Transporturilor</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23.625.000,00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construcții și amenajări specifice</w:t>
            </w:r>
          </w:p>
        </w:tc>
      </w:tr>
      <w:tr w:rsidR="006649E8" w:rsidRPr="006649E8" w:rsidTr="0057757F">
        <w:trPr>
          <w:trHeight w:val="129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628</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Reamplasarea terminalului de la Dana de Gabare</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C.N. APM S.A. Constanța/ Min. Transporturilor</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49.500.000,00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Terminal de gabare; Terminal nou la danele 51-52.Lucrări de construcții și amenajări specifice</w:t>
            </w:r>
          </w:p>
        </w:tc>
      </w:tr>
      <w:tr w:rsidR="006649E8" w:rsidRPr="006649E8" w:rsidTr="0057757F">
        <w:trPr>
          <w:trHeight w:val="136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629</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Terminal de containere pe insulă (cu EPZ) - Etapa I</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C.N. APM S.A. Constanța/ Min. Transporturilor</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1.413.000.000,00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construcții și amenajări specifice</w:t>
            </w:r>
          </w:p>
        </w:tc>
      </w:tr>
      <w:tr w:rsidR="006649E8" w:rsidRPr="006649E8" w:rsidTr="0057757F">
        <w:trPr>
          <w:trHeight w:val="141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630</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Stație de alimentare LNG, Dana 99</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C.N. APM S.A. Constanța/ Min. Transporturilor</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74.250.000,00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Stație de alimentare LNG, Dana 99</w:t>
            </w:r>
          </w:p>
        </w:tc>
      </w:tr>
      <w:tr w:rsidR="006649E8" w:rsidRPr="006649E8" w:rsidTr="0057757F">
        <w:trPr>
          <w:trHeight w:val="82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631</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Mărirea adâncimii apei și consolidarea cheului - Danelor nr. 31-33</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C.N. APM S.A. Constanța/ Min. Transporturilor</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86.625.000,00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construcții și amenajări specifice</w:t>
            </w:r>
          </w:p>
        </w:tc>
      </w:tr>
      <w:tr w:rsidR="006649E8" w:rsidRPr="006649E8" w:rsidTr="0057757F">
        <w:trPr>
          <w:trHeight w:val="82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632</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Dezvoltare a capacității căii ferate în zona fluvio-maritimă - Danele 86-103 - Etapa II</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C.N. APM S.A. Constanța/ Min. Transporturilor</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32.175.000,00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Lucrări de construcții și amenajări specifice</w:t>
            </w:r>
          </w:p>
        </w:tc>
      </w:tr>
      <w:tr w:rsidR="006649E8" w:rsidRPr="006649E8" w:rsidTr="0057757F">
        <w:trPr>
          <w:trHeight w:val="82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633</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Racord cale ferată la insulă </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C.N. APM S.A. Constanța/ Min. Transporturilor</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117.000.000,00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Construire a unui pod de cale ferată în paralel cu cel rutier</w:t>
            </w:r>
          </w:p>
        </w:tc>
      </w:tr>
      <w:tr w:rsidR="006649E8" w:rsidRPr="006649E8" w:rsidTr="0057757F">
        <w:trPr>
          <w:trHeight w:val="249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634</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Construcția unui nou terminal de containere în Constanța (III &amp; IVS)</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Min. Transporturilor</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3.894.075.000,00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Dezvoltarea de echipamente de operare a containerelor încărcate și descărcate în conformitate cu traficul proiectat pentru a asigura competitivitatea portului Constanța cu alte porturi importante ce operează mărfuri containerizate</w:t>
            </w:r>
          </w:p>
        </w:tc>
      </w:tr>
      <w:tr w:rsidR="006649E8" w:rsidRPr="006649E8" w:rsidTr="0057757F">
        <w:trPr>
          <w:trHeight w:val="222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635</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Modernizare ecluze. Echipamente și instalații (faza 2)</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C.N. ACN S.A/ Min. Transporturilor</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435.562.974,00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Modernizarea echipamentelor și instalațiilor aferente : ecluza Agigea, ecluza Cernavodă, ecluza Ovidiu, Galerii Ape Mari Ecluza Ovidiu, Galerii Ape Mari  Ecluza Năvodari, Stația de Pompare Complexă Cernavodă, stații de pompare pentru apărare localități</w:t>
            </w:r>
          </w:p>
        </w:tc>
      </w:tr>
      <w:tr w:rsidR="006649E8" w:rsidRPr="006649E8" w:rsidTr="0057757F">
        <w:trPr>
          <w:trHeight w:val="165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636</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Modernizarea infrastructurii în Portul Basarabi </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C.N. ACN S.A/ Min. Transporturilor</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14.000.000,00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xml:space="preserve"> Modernizarea infrastructurii din port. Creșterea gradului de securitate și furnizarea de servicii portuare</w:t>
            </w:r>
          </w:p>
        </w:tc>
      </w:tr>
      <w:tr w:rsidR="006649E8" w:rsidRPr="006649E8" w:rsidTr="0057757F">
        <w:trPr>
          <w:trHeight w:val="2250"/>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637</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Modernizarea și extinderea capacitate operare port Ovidiu</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C.N. ACN S.A/ Min. Transporturilor</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72.900.000,00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Modernizarea infrastructurii actuale pentru deblocarea barierelor pentru eficiență operațională, reducerea costurilor prin eficiență operațional și creșterea volumului de mărfuri transportate prin moduri de transport sustenabile.</w:t>
            </w:r>
          </w:p>
        </w:tc>
      </w:tr>
      <w:tr w:rsidR="006649E8" w:rsidRPr="006649E8" w:rsidTr="0057757F">
        <w:trPr>
          <w:trHeight w:val="1272"/>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638</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Modernizarea și extinderea capacitate operare port  Luminița</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C.N. ACN S.A/ Min. Transporturilor</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97.200.000,00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Modernizarea infrastructurii actuale pentru deblocarea barierelor pentru eficiență operațională, reducerea costurilor prin eficiență operațional și creșterea volumului de mărfuri transportate prin moduri de transport sustenabile.</w:t>
            </w:r>
          </w:p>
        </w:tc>
      </w:tr>
      <w:tr w:rsidR="006649E8" w:rsidRPr="006649E8" w:rsidTr="0057757F">
        <w:trPr>
          <w:trHeight w:val="1584"/>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639</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Program de modernizare a aeroportului Mihail Kogălniceanu</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S.N. Aeroportul Internațional Mihail Kogălniceanu -Constanța S.A.</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86.040.000,00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Asigurarea infrastructurii necesare și a facilităților operaționale capabile să satisfacă nivelul cererii de servicii din 2020, prin: - reabilitare a pistei, facilitate de întoarcere aeronave, modernizarea terminalului de pasageri, modernizarea și reabilitare sistem electroenergetic, dotarea cu echipamente de siguranță (multifuncțioală de întreținere, multifuncțională deszăpezire, autofreză zăpadă, istalație degivrare aeronave, echipament skidometru).</w:t>
            </w:r>
          </w:p>
        </w:tc>
      </w:tr>
      <w:tr w:rsidR="006649E8" w:rsidRPr="006649E8" w:rsidTr="0057757F">
        <w:trPr>
          <w:trHeight w:val="1416"/>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640</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Reducerea eroziunii costiere Faza II</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Apele Române</w:t>
            </w:r>
          </w:p>
        </w:tc>
        <w:tc>
          <w:tcPr>
            <w:tcW w:w="477"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Fonduri europene/ Buget de Stat</w:t>
            </w:r>
          </w:p>
        </w:tc>
        <w:tc>
          <w:tcPr>
            <w:tcW w:w="551" w:type="pct"/>
            <w:shd w:val="clear" w:color="auto" w:fill="auto"/>
            <w:vAlign w:val="center"/>
            <w:hideMark/>
          </w:tcPr>
          <w:p w:rsidR="006649E8" w:rsidRPr="006649E8" w:rsidRDefault="006649E8" w:rsidP="006649E8">
            <w:pPr>
              <w:spacing w:after="0" w:line="240" w:lineRule="auto"/>
              <w:jc w:val="right"/>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3.430.000.000,00</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2017-2023</w:t>
            </w:r>
          </w:p>
        </w:tc>
        <w:tc>
          <w:tcPr>
            <w:tcW w:w="1983" w:type="pct"/>
            <w:shd w:val="clear" w:color="auto" w:fill="auto"/>
            <w:hideMark/>
          </w:tcPr>
          <w:p w:rsidR="006649E8" w:rsidRPr="006649E8" w:rsidRDefault="006649E8" w:rsidP="006649E8">
            <w:pPr>
              <w:spacing w:after="24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Protecţia şi reabilitarea litoralului românesc al Mării Negre în zona Mamaia, zona stăvilarelor Edighiol şi Periboina,zona Tomis (Cazino), zona Agigea și zona Eforie. Lucrari de reducere a eroziunii costiere, stimularea depunerilor de aluviuni si nisipări pe lungimea a 36 km de litoral.</w:t>
            </w:r>
          </w:p>
        </w:tc>
      </w:tr>
      <w:tr w:rsidR="006649E8" w:rsidRPr="006649E8" w:rsidTr="0057757F">
        <w:trPr>
          <w:trHeight w:val="288"/>
          <w:tblHeader/>
        </w:trPr>
        <w:tc>
          <w:tcPr>
            <w:tcW w:w="215" w:type="pct"/>
            <w:shd w:val="clear" w:color="auto" w:fill="auto"/>
            <w:noWrap/>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w:t>
            </w:r>
          </w:p>
        </w:tc>
        <w:tc>
          <w:tcPr>
            <w:tcW w:w="619" w:type="pct"/>
            <w:shd w:val="clear" w:color="auto" w:fill="auto"/>
            <w:vAlign w:val="center"/>
            <w:hideMark/>
          </w:tcPr>
          <w:p w:rsidR="006649E8" w:rsidRPr="006649E8" w:rsidRDefault="006649E8" w:rsidP="006649E8">
            <w:pPr>
              <w:spacing w:after="0" w:line="240" w:lineRule="auto"/>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w:t>
            </w:r>
          </w:p>
        </w:tc>
        <w:tc>
          <w:tcPr>
            <w:tcW w:w="569"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w:t>
            </w:r>
          </w:p>
        </w:tc>
        <w:tc>
          <w:tcPr>
            <w:tcW w:w="477" w:type="pct"/>
            <w:shd w:val="clear" w:color="000000" w:fill="FFFF00"/>
            <w:vAlign w:val="center"/>
            <w:hideMark/>
          </w:tcPr>
          <w:p w:rsidR="006649E8" w:rsidRPr="006649E8" w:rsidRDefault="006649E8" w:rsidP="006649E8">
            <w:pPr>
              <w:spacing w:after="0" w:line="240" w:lineRule="auto"/>
              <w:jc w:val="center"/>
              <w:rPr>
                <w:rFonts w:ascii="Times New Roman" w:eastAsia="Times New Roman" w:hAnsi="Times New Roman" w:cs="Times New Roman"/>
                <w:i/>
                <w:iCs/>
                <w:color w:val="000000"/>
                <w:sz w:val="18"/>
                <w:lang w:eastAsia="ro-RO"/>
              </w:rPr>
            </w:pPr>
            <w:r w:rsidRPr="006649E8">
              <w:rPr>
                <w:rFonts w:ascii="Times New Roman" w:eastAsia="Times New Roman" w:hAnsi="Times New Roman" w:cs="Times New Roman"/>
                <w:i/>
                <w:iCs/>
                <w:color w:val="000000"/>
                <w:sz w:val="18"/>
                <w:lang w:eastAsia="ro-RO"/>
              </w:rPr>
              <w:t>TOTAL:</w:t>
            </w:r>
          </w:p>
        </w:tc>
        <w:tc>
          <w:tcPr>
            <w:tcW w:w="551" w:type="pct"/>
            <w:shd w:val="clear" w:color="000000" w:fill="FFFF00"/>
            <w:vAlign w:val="center"/>
            <w:hideMark/>
          </w:tcPr>
          <w:p w:rsidR="006649E8" w:rsidRPr="006649E8" w:rsidRDefault="006649E8" w:rsidP="006649E8">
            <w:pPr>
              <w:spacing w:after="0" w:line="240" w:lineRule="auto"/>
              <w:jc w:val="right"/>
              <w:rPr>
                <w:rFonts w:ascii="Times New Roman" w:eastAsia="Times New Roman" w:hAnsi="Times New Roman" w:cs="Times New Roman"/>
                <w:i/>
                <w:iCs/>
                <w:color w:val="000000"/>
                <w:sz w:val="18"/>
                <w:lang w:eastAsia="ro-RO"/>
              </w:rPr>
            </w:pPr>
            <w:r w:rsidRPr="006649E8">
              <w:rPr>
                <w:rFonts w:ascii="Times New Roman" w:eastAsia="Times New Roman" w:hAnsi="Times New Roman" w:cs="Times New Roman"/>
                <w:i/>
                <w:iCs/>
                <w:color w:val="000000"/>
                <w:sz w:val="18"/>
                <w:lang w:eastAsia="ro-RO"/>
              </w:rPr>
              <w:t>35.056.219.612,57</w:t>
            </w:r>
          </w:p>
        </w:tc>
        <w:tc>
          <w:tcPr>
            <w:tcW w:w="586" w:type="pct"/>
            <w:shd w:val="clear" w:color="auto" w:fill="auto"/>
            <w:vAlign w:val="center"/>
            <w:hideMark/>
          </w:tcPr>
          <w:p w:rsidR="006649E8" w:rsidRPr="006649E8" w:rsidRDefault="006649E8" w:rsidP="006649E8">
            <w:pPr>
              <w:spacing w:after="0" w:line="240" w:lineRule="auto"/>
              <w:jc w:val="center"/>
              <w:rPr>
                <w:rFonts w:ascii="Times New Roman" w:eastAsia="Times New Roman" w:hAnsi="Times New Roman" w:cs="Times New Roman"/>
                <w:color w:val="000000"/>
                <w:sz w:val="18"/>
                <w:lang w:eastAsia="ro-RO"/>
              </w:rPr>
            </w:pPr>
            <w:r w:rsidRPr="006649E8">
              <w:rPr>
                <w:rFonts w:ascii="Times New Roman" w:eastAsia="Times New Roman" w:hAnsi="Times New Roman" w:cs="Times New Roman"/>
                <w:color w:val="000000"/>
                <w:sz w:val="18"/>
                <w:lang w:eastAsia="ro-RO"/>
              </w:rPr>
              <w:t> </w:t>
            </w:r>
          </w:p>
        </w:tc>
        <w:tc>
          <w:tcPr>
            <w:tcW w:w="1983" w:type="pct"/>
            <w:shd w:val="clear" w:color="auto" w:fill="auto"/>
            <w:noWrap/>
            <w:vAlign w:val="bottom"/>
            <w:hideMark/>
          </w:tcPr>
          <w:p w:rsidR="006649E8" w:rsidRPr="006649E8" w:rsidRDefault="006649E8" w:rsidP="006649E8">
            <w:pPr>
              <w:spacing w:after="0" w:line="240" w:lineRule="auto"/>
              <w:rPr>
                <w:rFonts w:ascii="Calibri" w:eastAsia="Times New Roman" w:hAnsi="Calibri" w:cs="Calibri"/>
                <w:color w:val="000000"/>
                <w:sz w:val="18"/>
                <w:lang w:eastAsia="ro-RO"/>
              </w:rPr>
            </w:pPr>
            <w:r w:rsidRPr="006649E8">
              <w:rPr>
                <w:rFonts w:ascii="Calibri" w:eastAsia="Times New Roman" w:hAnsi="Calibri" w:cs="Calibri"/>
                <w:color w:val="000000"/>
                <w:sz w:val="18"/>
                <w:lang w:eastAsia="ro-RO"/>
              </w:rPr>
              <w:t> </w:t>
            </w:r>
          </w:p>
        </w:tc>
      </w:tr>
    </w:tbl>
    <w:p w:rsidR="006649E8" w:rsidRDefault="006649E8" w:rsidP="00B06EE9"/>
    <w:p w:rsidR="006649E8" w:rsidRDefault="006649E8" w:rsidP="00B06EE9"/>
    <w:p w:rsidR="006649E8" w:rsidRDefault="006649E8" w:rsidP="00B06EE9"/>
    <w:p w:rsidR="006649E8" w:rsidRDefault="006649E8" w:rsidP="00B06EE9"/>
    <w:p w:rsidR="006649E8" w:rsidRDefault="006649E8" w:rsidP="00B06EE9"/>
    <w:p w:rsidR="006649E8" w:rsidRDefault="006649E8" w:rsidP="00B06EE9"/>
    <w:p w:rsidR="006649E8" w:rsidRDefault="006649E8" w:rsidP="00B06EE9"/>
    <w:p w:rsidR="006649E8" w:rsidRDefault="006649E8" w:rsidP="00B06EE9"/>
    <w:p w:rsidR="006649E8" w:rsidRDefault="006649E8" w:rsidP="00B06EE9"/>
    <w:p w:rsidR="006649E8" w:rsidRDefault="006649E8" w:rsidP="00B06EE9"/>
    <w:p w:rsidR="006649E8" w:rsidRDefault="006649E8" w:rsidP="00B06EE9"/>
    <w:p w:rsidR="006649E8" w:rsidRDefault="006649E8" w:rsidP="00B06EE9"/>
    <w:p w:rsidR="00180CFA" w:rsidRDefault="00180CFA" w:rsidP="00B06EE9"/>
    <w:p w:rsidR="00AA7BA7" w:rsidRDefault="00AA7BA7" w:rsidP="00B06EE9">
      <w:pPr>
        <w:sectPr w:rsidR="00AA7BA7" w:rsidSect="00107946">
          <w:pgSz w:w="16838" w:h="11906" w:orient="landscape" w:code="9"/>
          <w:pgMar w:top="1418" w:right="1418" w:bottom="1418" w:left="1418" w:header="709" w:footer="0" w:gutter="0"/>
          <w:cols w:space="708"/>
          <w:docGrid w:linePitch="360"/>
        </w:sectPr>
      </w:pPr>
    </w:p>
    <w:p w:rsidR="00180CFA" w:rsidRDefault="00180CFA" w:rsidP="00B06EE9"/>
    <w:tbl>
      <w:tblPr>
        <w:tblpPr w:leftFromText="180" w:rightFromText="180" w:vertAnchor="page" w:horzAnchor="margin" w:tblpY="3181"/>
        <w:tblW w:w="9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9073"/>
      </w:tblGrid>
      <w:tr w:rsidR="00AA7BA7" w:rsidRPr="0084326E" w:rsidTr="0062546A">
        <w:trPr>
          <w:trHeight w:val="989"/>
        </w:trPr>
        <w:tc>
          <w:tcPr>
            <w:tcW w:w="9073" w:type="dxa"/>
            <w:shd w:val="clear" w:color="auto" w:fill="CCFFCC"/>
            <w:vAlign w:val="center"/>
          </w:tcPr>
          <w:p w:rsidR="00AA7BA7" w:rsidRPr="0084326E" w:rsidRDefault="00AA7BA7" w:rsidP="0062546A">
            <w:pPr>
              <w:autoSpaceDE w:val="0"/>
              <w:autoSpaceDN w:val="0"/>
              <w:adjustRightInd w:val="0"/>
              <w:spacing w:after="0" w:line="240" w:lineRule="auto"/>
              <w:jc w:val="center"/>
              <w:rPr>
                <w:rFonts w:ascii="Times New Roman" w:eastAsia="Calibri" w:hAnsi="Times New Roman" w:cs="Times New Roman"/>
                <w:b/>
                <w:sz w:val="28"/>
                <w:szCs w:val="24"/>
              </w:rPr>
            </w:pPr>
          </w:p>
          <w:p w:rsidR="00AA7BA7" w:rsidRPr="0084326E" w:rsidRDefault="00AA7BA7" w:rsidP="0062546A">
            <w:pPr>
              <w:autoSpaceDE w:val="0"/>
              <w:autoSpaceDN w:val="0"/>
              <w:adjustRightInd w:val="0"/>
              <w:spacing w:after="0" w:line="240" w:lineRule="auto"/>
              <w:jc w:val="center"/>
              <w:rPr>
                <w:rFonts w:ascii="Times New Roman" w:eastAsia="Calibri" w:hAnsi="Times New Roman" w:cs="Times New Roman"/>
                <w:b/>
                <w:sz w:val="28"/>
                <w:szCs w:val="24"/>
              </w:rPr>
            </w:pPr>
            <w:r w:rsidRPr="0084326E">
              <w:rPr>
                <w:rFonts w:ascii="Times New Roman" w:eastAsia="Calibri" w:hAnsi="Times New Roman" w:cs="Times New Roman"/>
                <w:b/>
                <w:sz w:val="28"/>
                <w:szCs w:val="24"/>
              </w:rPr>
              <w:t>V. MECANISMUL DE IMPLEMENTARE, MONITORIZARE ȘI EVALUARE A STRATEGIEI INTEGRATE DE DEZVOLTARE URBANĂ</w:t>
            </w:r>
          </w:p>
          <w:p w:rsidR="00AA7BA7" w:rsidRPr="0084326E" w:rsidRDefault="00AA7BA7" w:rsidP="0062546A">
            <w:pPr>
              <w:autoSpaceDE w:val="0"/>
              <w:autoSpaceDN w:val="0"/>
              <w:adjustRightInd w:val="0"/>
              <w:spacing w:after="0" w:line="240" w:lineRule="auto"/>
              <w:jc w:val="center"/>
              <w:rPr>
                <w:rFonts w:ascii="Times New Roman" w:eastAsia="Calibri" w:hAnsi="Times New Roman" w:cs="Times New Roman"/>
                <w:b/>
                <w:sz w:val="28"/>
                <w:szCs w:val="24"/>
              </w:rPr>
            </w:pPr>
          </w:p>
        </w:tc>
      </w:tr>
    </w:tbl>
    <w:p w:rsidR="007A75E7" w:rsidRPr="0084326E" w:rsidRDefault="004C110A" w:rsidP="007A75E7">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b/>
          <w:sz w:val="24"/>
          <w:szCs w:val="24"/>
        </w:rPr>
        <w:t xml:space="preserve">V. </w:t>
      </w:r>
      <w:r w:rsidR="007A75E7" w:rsidRPr="0084326E">
        <w:rPr>
          <w:rFonts w:ascii="Times New Roman" w:eastAsia="Times New Roman" w:hAnsi="Times New Roman" w:cs="Times New Roman"/>
          <w:b/>
          <w:sz w:val="24"/>
          <w:szCs w:val="24"/>
        </w:rPr>
        <w:t>1. Definiția și cadrul instituțional privind elaborarea, implementarea și monitorizarea S.I.D.U.</w:t>
      </w:r>
    </w:p>
    <w:p w:rsidR="007A75E7" w:rsidRPr="0084326E" w:rsidRDefault="007A75E7" w:rsidP="007A75E7">
      <w:pPr>
        <w:spacing w:after="0" w:line="360" w:lineRule="auto"/>
        <w:rPr>
          <w:rFonts w:ascii="Times New Roman" w:eastAsia="Times New Roman" w:hAnsi="Times New Roman" w:cs="Times New Roman"/>
          <w:sz w:val="24"/>
          <w:szCs w:val="24"/>
        </w:rPr>
      </w:pPr>
    </w:p>
    <w:p w:rsidR="007A75E7" w:rsidRPr="0084326E" w:rsidRDefault="007A75E7" w:rsidP="007A75E7">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b/>
          <w:bCs/>
          <w:sz w:val="24"/>
          <w:szCs w:val="24"/>
        </w:rPr>
        <w:t xml:space="preserve">           Strategia integrată de dezvoltare urbană (SIDU) </w:t>
      </w:r>
      <w:r w:rsidRPr="0084326E">
        <w:rPr>
          <w:rFonts w:ascii="Times New Roman" w:eastAsia="Times New Roman" w:hAnsi="Times New Roman" w:cs="Times New Roman"/>
          <w:sz w:val="24"/>
          <w:szCs w:val="24"/>
        </w:rPr>
        <w:t>este un document strategic de planificare a dezvoltării polului de creştere Constanţa, document programatic care se implementează prin proiecte individuale şi al cărui scop îl constituie asigurarea dezvoltării echilibrate a localităţilor Zonei Metropolitane Constanța din punct de vedere economic, al infrastructurii urbane şi de transport, sociale, de sănătate, de învăţământ, de turism, de mediu, de afaceri și al valorificării şi restaurării patrimoniului cultural şi multietnic.</w:t>
      </w:r>
    </w:p>
    <w:p w:rsidR="007A75E7" w:rsidRPr="0084326E" w:rsidRDefault="007A75E7" w:rsidP="007A75E7">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Implementarea şi monitorizarea Strategiei Integrate impune necesitatea implicării unor structuri și entități la nivel local cu atribuții și responsabilități în ceea ce privește elaborarea, avizarea/aprobarea, implementarea, monitorizarea și evaluarea acestui document programatic.</w:t>
      </w:r>
    </w:p>
    <w:p w:rsidR="007A75E7" w:rsidRPr="0084326E" w:rsidRDefault="007A75E7" w:rsidP="007A75E7">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Unele dintre aceste structuri există și chiar posedă o experiență aplicată și dovedită în ceea ce privește gestionarea unor astfel de activități, și ne referim aici la Asociația de Dezvoltare Intercomunitară Zona Metropolitană Constanța, Biroul Coordonator Pol de Creștere, departamentele de programe și proiecte care funcționează în cadrul autorităților publice locale din polul de creștere etc. Alte astfel de structuri trebuie create și operaționalizate în perioada următoare, în lumina prevederilor regulamentelor europene, în special al Regulamentului FEDR nr. 1301/2013, dar și ținând cont de caracterul integrat și multiplicator al Strategiei Integrate și a proiectelor individuale din cuprinsul acesteia.</w:t>
      </w:r>
    </w:p>
    <w:p w:rsidR="007A75E7" w:rsidRPr="0084326E" w:rsidRDefault="007A75E7" w:rsidP="007A75E7">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Astfel, prezentăm mai jos cadrul privind elaborarea, avizarea/aprobarea, implementarea, monitorizarea și evaluarea Strategiei Integrate de Dezvoltare Urbană a Zonei Metropolitane Constanța.</w:t>
      </w:r>
    </w:p>
    <w:p w:rsidR="007A75E7" w:rsidRPr="0084326E" w:rsidRDefault="007A75E7" w:rsidP="00564353">
      <w:pPr>
        <w:pStyle w:val="ListParagraph"/>
        <w:numPr>
          <w:ilvl w:val="0"/>
          <w:numId w:val="49"/>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b/>
          <w:sz w:val="24"/>
          <w:szCs w:val="24"/>
        </w:rPr>
        <w:t>Asociația de Dezvoltare Intercomunitară Zona Metropolitană Constanța</w:t>
      </w:r>
      <w:r w:rsidRPr="0084326E">
        <w:rPr>
          <w:rFonts w:ascii="Times New Roman" w:eastAsia="Times New Roman" w:hAnsi="Times New Roman" w:cs="Times New Roman"/>
          <w:sz w:val="24"/>
          <w:szCs w:val="24"/>
        </w:rPr>
        <w:t xml:space="preserve"> are următoarele atribuții și responsabilități:</w:t>
      </w:r>
    </w:p>
    <w:p w:rsidR="007A75E7" w:rsidRPr="0084326E" w:rsidRDefault="007A75E7" w:rsidP="00564353">
      <w:pPr>
        <w:numPr>
          <w:ilvl w:val="0"/>
          <w:numId w:val="47"/>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asigură cadrul și platforma integratoare și de coordonare pentru elaborarea strategiei și reprezintă interlocutorul de dialog și reprezentare în ceea ce privește desfășurarea procesului de consultare publică și avizare/aprobare a acesteia atât la nivel local, cât și la nivelul autorităților centrale abilitate;</w:t>
      </w:r>
    </w:p>
    <w:p w:rsidR="007A75E7" w:rsidRPr="0084326E" w:rsidRDefault="007A75E7" w:rsidP="00564353">
      <w:pPr>
        <w:numPr>
          <w:ilvl w:val="0"/>
          <w:numId w:val="47"/>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aprobă Strategia în cadrul Consiliului Director și de Administrație;</w:t>
      </w:r>
    </w:p>
    <w:p w:rsidR="007A75E7" w:rsidRPr="0084326E" w:rsidRDefault="007A75E7" w:rsidP="00564353">
      <w:pPr>
        <w:numPr>
          <w:ilvl w:val="0"/>
          <w:numId w:val="47"/>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asigură suport tehnic de specialitate diverșilor beneficiari de proiecte individuale, în special autorităților publice locale din polul de creștere, atât în faza de elaborare, cât și în cea de implementare a proiectelor</w:t>
      </w:r>
    </w:p>
    <w:p w:rsidR="007A75E7" w:rsidRPr="0084326E" w:rsidRDefault="007A75E7" w:rsidP="00564353">
      <w:pPr>
        <w:numPr>
          <w:ilvl w:val="0"/>
          <w:numId w:val="47"/>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asigură cadrul privind monitorizarea și revizuirea strategiei, atunci când este cazul</w:t>
      </w:r>
    </w:p>
    <w:p w:rsidR="007A75E7" w:rsidRPr="0084326E" w:rsidRDefault="007A75E7" w:rsidP="00564353">
      <w:pPr>
        <w:numPr>
          <w:ilvl w:val="0"/>
          <w:numId w:val="47"/>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reprezintă polul de creștere în procesul de elaborare, implementare, monitorizare și evaluare a Strategiei Integrate de Dezvoltare Urbană</w:t>
      </w:r>
    </w:p>
    <w:p w:rsidR="007A75E7" w:rsidRPr="0084326E" w:rsidRDefault="007A75E7" w:rsidP="007A75E7">
      <w:pPr>
        <w:spacing w:after="0" w:line="360" w:lineRule="auto"/>
        <w:ind w:left="1440"/>
        <w:jc w:val="both"/>
        <w:rPr>
          <w:rFonts w:ascii="Times New Roman" w:eastAsia="Times New Roman" w:hAnsi="Times New Roman" w:cs="Times New Roman"/>
          <w:sz w:val="24"/>
          <w:szCs w:val="24"/>
        </w:rPr>
      </w:pPr>
    </w:p>
    <w:p w:rsidR="007A75E7" w:rsidRPr="0084326E" w:rsidRDefault="007A75E7" w:rsidP="00564353">
      <w:pPr>
        <w:pStyle w:val="ListParagraph"/>
        <w:numPr>
          <w:ilvl w:val="0"/>
          <w:numId w:val="49"/>
        </w:numPr>
        <w:spacing w:after="0" w:line="360" w:lineRule="auto"/>
        <w:jc w:val="both"/>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Autoritatea Urbană</w:t>
      </w:r>
    </w:p>
    <w:p w:rsidR="007A75E7" w:rsidRPr="0084326E" w:rsidRDefault="007A75E7" w:rsidP="007A75E7">
      <w:pPr>
        <w:spacing w:after="0" w:line="360" w:lineRule="auto"/>
        <w:ind w:left="1080"/>
        <w:jc w:val="both"/>
        <w:rPr>
          <w:rFonts w:ascii="Times New Roman" w:eastAsia="Times New Roman" w:hAnsi="Times New Roman" w:cs="Times New Roman"/>
          <w:b/>
          <w:sz w:val="24"/>
          <w:szCs w:val="24"/>
        </w:rPr>
      </w:pPr>
    </w:p>
    <w:p w:rsidR="007A75E7" w:rsidRPr="0084326E" w:rsidRDefault="007A75E7" w:rsidP="007A75E7">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În conformitate cu prevederile Art. 7 (4) al Regulamentului FEDR nr. 1301/2013 este obligatorie implicarea organismelor care gestionează și implementează SIDU în contextul dezvoltării urbane durabile în procesul de implementare și gestionare a fondurilor alocate dezvoltării urbane. Aceasta presupune că Autoritatea de Management pentru POR poate delega atribuții privind managementul și implementarea activităților specifice către organismele care implementează dezvoltarea urbană („autorități urbane”), fiind obligatorie cel puțin delegarea atribuției de selecție a operațiunilor (proiectelor). </w:t>
      </w:r>
    </w:p>
    <w:p w:rsidR="007A75E7" w:rsidRPr="0084326E" w:rsidRDefault="007A75E7" w:rsidP="007A75E7">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Astfel conform discuțiilor și dezbaterilor purtate și în baza ghidului preliminar pentru Axa 4 a POR 2013 - 2020, AM POR va delega către autoritățile urbane atribuțiile aferente funcției de selectare a operațiunilor (proiectelor). Atribuțiile delegate autorităților urbane vor fi limitate la cele privind selectarea strategică a proiectelor propuse spre finanțare prin FESI 2014-2020. Aceasta presupune, prin intermediul unui proces de prioritizare și selecție a proiectelor aferente SIDU, identificarea proiectelor care vor putea primi finanțare prin intermediul Axei prioritare 4 POR 2014-2020. Deși autoritatea urbană selectează și prioritizează inclusiv proiecte care vor putea fi finanțate prin alte programe operaționale, utilizând procedura de prioritizare și selecție, formal nu există delegare din partea autorităților de management pentru alte programe operaționale a atribuțiilor de selectare a operațiunilor (proiectelor) finanțate în cadrul programelor respective.</w:t>
      </w:r>
    </w:p>
    <w:p w:rsidR="007A75E7" w:rsidRPr="0084326E" w:rsidRDefault="007A75E7" w:rsidP="007A75E7">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Chiar și în contextul în care AM POR va delega unele atribuții autorității urbane, aceasta își  va păstra atribuțiile privind selecția din punct de vedere tehnic a operațiunilor (proiectelor), respectiv eligibilitatea și respectarea condițiilor de finanțare generale ale fiecărei priorități de investiție care vor fi specificate și detaliate la nivelul Ghidurilor Specifice aferente priorităților de investiție/operațiunilor Axei prioritare 4 a POR 2014-2020 și le va exercita direct sau prin intermediul Organismului Intermediar care funcționează la nivelul Agenției pentru Dezvoltare Regională Sud Est. </w:t>
      </w:r>
    </w:p>
    <w:p w:rsidR="007A75E7" w:rsidRPr="0084326E" w:rsidRDefault="007A75E7" w:rsidP="007A75E7">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Prin delegarea funcției de selecție a proiectelor, Autoritatea Urbană va fi parte integrantă din sistemul de management și control al POR 2014-2020, îndeplinind rolul de Organism Intermediar secundar (de nivel II). </w:t>
      </w:r>
    </w:p>
    <w:p w:rsidR="007A75E7" w:rsidRPr="0084326E" w:rsidRDefault="007A75E7" w:rsidP="007A75E7">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În acest context, autoritățile urbane sunt vizate de procedura de desemnare prevăzută la articolul 124 din Regulamentul 1303/2013, dar numai cu privire la atribuția delegată acestora.</w:t>
      </w:r>
    </w:p>
    <w:p w:rsidR="007A75E7" w:rsidRPr="0084326E" w:rsidRDefault="007A75E7" w:rsidP="007A75E7">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Încheierea acordului-cadru de delegare a anumitor atribuţii privind implementarea Programului Operaţional Regional 2014–2020 între AM POR și Autoritatea Urbană se va realiza după aprobarea Strategiei Integrate de Dezvoltare Urbană de către AM POR. Atribuțiile delegate autorităților urbane se vor stinge în momentul parcurgerii procesului de prioritizare și selecție și elaborării și aprobării listei prioritare de proiecte pentru perioada 2014-2020.</w:t>
      </w:r>
    </w:p>
    <w:p w:rsidR="007A75E7" w:rsidRPr="0084326E" w:rsidRDefault="007A75E7" w:rsidP="007A75E7">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Autoritatea urbană, în calitate de organism intermediar în temeiul articolului 7 din Regulamentul FEDR, vor fi supuse, în timpul implementării programului, după recunoașterea formală a autorităților respective ca organisme intermediare, auditurilor de sistem și auditului operațiunilor efectuate de Autoritate de Audit, precum și auditurilor realizate de Comisia Europeană sau de Curtea de Conturi Europeană.</w:t>
      </w:r>
    </w:p>
    <w:p w:rsidR="007A75E7" w:rsidRPr="0084326E" w:rsidRDefault="007A75E7" w:rsidP="007A75E7">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În ceea ce privește modul de constituire și componența, Autoritatea Urbană se va constitui   </w:t>
      </w:r>
    </w:p>
    <w:p w:rsidR="007A75E7" w:rsidRPr="0084326E" w:rsidRDefault="007A75E7" w:rsidP="007A75E7">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la nivelul municipiului Constanța, în calitate de principal beneficiar al fondurilor alocate prin intermediul Axei 4 a POR 2014 - 2020 și va fi formată din reprezentanți ai diverselor departamente din cadrul primăriei, precum și din reprezentanți ai altor parteneri relevanți la nivel local. Astfel componența propusă pentru Autoritatea Urbană este:</w:t>
      </w:r>
    </w:p>
    <w:p w:rsidR="007A75E7" w:rsidRPr="0084326E" w:rsidRDefault="007A75E7" w:rsidP="00564353">
      <w:pPr>
        <w:numPr>
          <w:ilvl w:val="0"/>
          <w:numId w:val="47"/>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reprezentat al departamentului programe și dezvoltare</w:t>
      </w:r>
    </w:p>
    <w:p w:rsidR="007A75E7" w:rsidRPr="0084326E" w:rsidRDefault="007A75E7" w:rsidP="00564353">
      <w:pPr>
        <w:numPr>
          <w:ilvl w:val="0"/>
          <w:numId w:val="47"/>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reprezentant al departamentului urbanism</w:t>
      </w:r>
    </w:p>
    <w:p w:rsidR="007A75E7" w:rsidRPr="0084326E" w:rsidRDefault="007A75E7" w:rsidP="00564353">
      <w:pPr>
        <w:numPr>
          <w:ilvl w:val="0"/>
          <w:numId w:val="47"/>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reprezentant al departamentului investiții</w:t>
      </w:r>
    </w:p>
    <w:p w:rsidR="007A75E7" w:rsidRPr="0084326E" w:rsidRDefault="007A75E7" w:rsidP="00564353">
      <w:pPr>
        <w:numPr>
          <w:ilvl w:val="0"/>
          <w:numId w:val="47"/>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reprezentant al departamentului financiar contabilitate</w:t>
      </w:r>
    </w:p>
    <w:p w:rsidR="007A75E7" w:rsidRPr="0084326E" w:rsidRDefault="007A75E7" w:rsidP="00564353">
      <w:pPr>
        <w:numPr>
          <w:ilvl w:val="0"/>
          <w:numId w:val="47"/>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reprezentant al departamentului patrimoniu</w:t>
      </w:r>
    </w:p>
    <w:p w:rsidR="007A75E7" w:rsidRPr="0084326E" w:rsidRDefault="007A75E7" w:rsidP="00564353">
      <w:pPr>
        <w:numPr>
          <w:ilvl w:val="0"/>
          <w:numId w:val="47"/>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reprezentant al departamentului juridic</w:t>
      </w:r>
    </w:p>
    <w:p w:rsidR="007A75E7" w:rsidRPr="0084326E" w:rsidRDefault="007A75E7" w:rsidP="00564353">
      <w:pPr>
        <w:numPr>
          <w:ilvl w:val="0"/>
          <w:numId w:val="47"/>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reprezentant al departamentului asistență socială</w:t>
      </w:r>
    </w:p>
    <w:p w:rsidR="007A75E7" w:rsidRPr="0084326E" w:rsidRDefault="007A75E7" w:rsidP="00564353">
      <w:pPr>
        <w:numPr>
          <w:ilvl w:val="0"/>
          <w:numId w:val="47"/>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reprezentant al departamentului gospodărie comunală</w:t>
      </w:r>
    </w:p>
    <w:p w:rsidR="007A75E7" w:rsidRPr="0084326E" w:rsidRDefault="007A75E7" w:rsidP="00564353">
      <w:pPr>
        <w:numPr>
          <w:ilvl w:val="0"/>
          <w:numId w:val="47"/>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reprezentant al departamentului servicii publice</w:t>
      </w:r>
    </w:p>
    <w:p w:rsidR="007A75E7" w:rsidRPr="0084326E" w:rsidRDefault="007A75E7" w:rsidP="00564353">
      <w:pPr>
        <w:numPr>
          <w:ilvl w:val="0"/>
          <w:numId w:val="47"/>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reprezentant al departamentului organizare și informatizare</w:t>
      </w:r>
    </w:p>
    <w:p w:rsidR="007A75E7" w:rsidRPr="0084326E" w:rsidRDefault="007A75E7" w:rsidP="00564353">
      <w:pPr>
        <w:numPr>
          <w:ilvl w:val="0"/>
          <w:numId w:val="47"/>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reprezentant al departamentului transport local</w:t>
      </w:r>
    </w:p>
    <w:p w:rsidR="007A75E7" w:rsidRPr="0084326E" w:rsidRDefault="007A75E7" w:rsidP="00564353">
      <w:pPr>
        <w:numPr>
          <w:ilvl w:val="0"/>
          <w:numId w:val="47"/>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reprezentant al UAT Județul Constanța</w:t>
      </w:r>
    </w:p>
    <w:p w:rsidR="007A75E7" w:rsidRPr="0084326E" w:rsidRDefault="007A75E7" w:rsidP="00564353">
      <w:pPr>
        <w:numPr>
          <w:ilvl w:val="0"/>
          <w:numId w:val="47"/>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doi reprezentanți ai Asociației de Dezvoltare Intercomunitară Zona Metropolitană Constanța</w:t>
      </w:r>
    </w:p>
    <w:p w:rsidR="007A75E7" w:rsidRPr="0084326E" w:rsidRDefault="007A75E7" w:rsidP="007A75E7">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Principalele atribuții ale Autorității Urbane sunt:</w:t>
      </w:r>
    </w:p>
    <w:p w:rsidR="007A75E7" w:rsidRPr="0084326E" w:rsidRDefault="007A75E7" w:rsidP="00564353">
      <w:pPr>
        <w:numPr>
          <w:ilvl w:val="0"/>
          <w:numId w:val="47"/>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selectarea și prioritizarea proiectelor din cuprinsul Strategiei Integrate de Dezvoltare Urbană</w:t>
      </w:r>
    </w:p>
    <w:p w:rsidR="007A75E7" w:rsidRPr="0084326E" w:rsidRDefault="007A75E7" w:rsidP="00564353">
      <w:pPr>
        <w:numPr>
          <w:ilvl w:val="0"/>
          <w:numId w:val="47"/>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elaborarea Documentului Justificativ, pe baza căruia vor fi finanțate proiectele în cadrul Axei 4 a POR 2014 – 2020</w:t>
      </w:r>
    </w:p>
    <w:p w:rsidR="004C110A" w:rsidRDefault="004C110A" w:rsidP="007A75E7">
      <w:pPr>
        <w:spacing w:after="0" w:line="360" w:lineRule="auto"/>
        <w:ind w:left="1440"/>
        <w:jc w:val="both"/>
        <w:rPr>
          <w:rFonts w:ascii="Times New Roman" w:eastAsia="Times New Roman" w:hAnsi="Times New Roman" w:cs="Times New Roman"/>
          <w:sz w:val="24"/>
          <w:szCs w:val="24"/>
        </w:rPr>
      </w:pPr>
    </w:p>
    <w:p w:rsidR="0062546A" w:rsidRDefault="0062546A" w:rsidP="007A75E7">
      <w:pPr>
        <w:spacing w:after="0" w:line="360" w:lineRule="auto"/>
        <w:ind w:left="1440"/>
        <w:jc w:val="both"/>
        <w:rPr>
          <w:rFonts w:ascii="Times New Roman" w:eastAsia="Times New Roman" w:hAnsi="Times New Roman" w:cs="Times New Roman"/>
          <w:sz w:val="24"/>
          <w:szCs w:val="24"/>
        </w:rPr>
      </w:pPr>
    </w:p>
    <w:p w:rsidR="0062546A" w:rsidRDefault="0062546A" w:rsidP="007A75E7">
      <w:pPr>
        <w:spacing w:after="0" w:line="360" w:lineRule="auto"/>
        <w:ind w:left="1440"/>
        <w:jc w:val="both"/>
        <w:rPr>
          <w:rFonts w:ascii="Times New Roman" w:eastAsia="Times New Roman" w:hAnsi="Times New Roman" w:cs="Times New Roman"/>
          <w:sz w:val="24"/>
          <w:szCs w:val="24"/>
        </w:rPr>
      </w:pPr>
    </w:p>
    <w:p w:rsidR="0062546A" w:rsidRPr="0084326E" w:rsidRDefault="0062546A" w:rsidP="007A75E7">
      <w:pPr>
        <w:spacing w:after="0" w:line="360" w:lineRule="auto"/>
        <w:ind w:left="1440"/>
        <w:jc w:val="both"/>
        <w:rPr>
          <w:rFonts w:ascii="Times New Roman" w:eastAsia="Times New Roman" w:hAnsi="Times New Roman" w:cs="Times New Roman"/>
          <w:sz w:val="24"/>
          <w:szCs w:val="24"/>
        </w:rPr>
      </w:pPr>
    </w:p>
    <w:p w:rsidR="004C110A" w:rsidRPr="0084326E" w:rsidRDefault="004C110A" w:rsidP="007A75E7">
      <w:pPr>
        <w:spacing w:after="0" w:line="360" w:lineRule="auto"/>
        <w:ind w:left="1440"/>
        <w:jc w:val="both"/>
        <w:rPr>
          <w:rFonts w:ascii="Times New Roman" w:eastAsia="Times New Roman" w:hAnsi="Times New Roman" w:cs="Times New Roman"/>
          <w:sz w:val="24"/>
          <w:szCs w:val="24"/>
        </w:rPr>
      </w:pPr>
    </w:p>
    <w:p w:rsidR="007A75E7" w:rsidRPr="0084326E" w:rsidRDefault="007A75E7" w:rsidP="00564353">
      <w:pPr>
        <w:pStyle w:val="ListParagraph"/>
        <w:numPr>
          <w:ilvl w:val="0"/>
          <w:numId w:val="49"/>
        </w:numPr>
        <w:spacing w:after="0" w:line="360" w:lineRule="auto"/>
        <w:jc w:val="both"/>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Structura pentru Sprijinirea Dezvoltării Urbane Durabile</w:t>
      </w:r>
    </w:p>
    <w:p w:rsidR="004C110A" w:rsidRPr="0084326E" w:rsidRDefault="004C110A" w:rsidP="004C110A">
      <w:pPr>
        <w:spacing w:after="0" w:line="360" w:lineRule="auto"/>
        <w:ind w:firstLine="708"/>
        <w:jc w:val="both"/>
        <w:rPr>
          <w:rFonts w:ascii="Times New Roman" w:eastAsia="Times New Roman" w:hAnsi="Times New Roman" w:cs="Times New Roman"/>
          <w:b/>
          <w:sz w:val="24"/>
          <w:szCs w:val="24"/>
        </w:rPr>
      </w:pPr>
    </w:p>
    <w:p w:rsidR="007A75E7" w:rsidRPr="0084326E" w:rsidRDefault="007A75E7" w:rsidP="007A75E7">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Având în vedere importanța și complexitatea dimensiunii urbane a politicii de coeziune în perioada 2014-2020 și ținând cont și de experiența perioadei de programare 2007-2013, este necesară sprijinirea autorităților publice locale care vor implementa strategii integrate de dezvoltare în contextul art. 7 al Regulamentului FEDR nr. 1301/2013.   </w:t>
      </w:r>
    </w:p>
    <w:p w:rsidR="007A75E7" w:rsidRPr="0084326E" w:rsidRDefault="007A75E7" w:rsidP="007A75E7">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Astfel, la nivelul Agențiilor de Dezvoltare Regională vor fi înființate Structuri de sprijinire a dezvoltării urbane durabile (SSDU) având rolul de a sprijini autoritățile publice locale care vor implementa strategii integrate de dezvoltare în contextul dezvoltării urbane durabile. </w:t>
      </w:r>
    </w:p>
    <w:p w:rsidR="007A75E7" w:rsidRPr="0084326E" w:rsidRDefault="007A75E7" w:rsidP="007A75E7">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Structurile de sprijinire a dezvoltării urbane se pot înființa prin reorganizarea birourilor coordonatorilor de pol care au funcționat în perioada de programare 2007-2013. ADR își vor stabili modalitatea de organizare și funcționare a SSDU.</w:t>
      </w:r>
    </w:p>
    <w:p w:rsidR="007A75E7" w:rsidRPr="0084326E" w:rsidRDefault="007A75E7" w:rsidP="007A75E7">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Responsabilitățile Structurii de Sprijinire a Dezvoltării Urbane includ:</w:t>
      </w:r>
    </w:p>
    <w:p w:rsidR="007A75E7" w:rsidRPr="0084326E" w:rsidRDefault="007A75E7" w:rsidP="007A75E7">
      <w:pPr>
        <w:spacing w:after="0" w:line="360" w:lineRule="auto"/>
        <w:ind w:left="108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w:t>
      </w:r>
      <w:r w:rsidRPr="0084326E">
        <w:rPr>
          <w:rFonts w:ascii="Times New Roman" w:eastAsia="Times New Roman" w:hAnsi="Times New Roman" w:cs="Times New Roman"/>
          <w:sz w:val="24"/>
          <w:szCs w:val="24"/>
        </w:rPr>
        <w:tab/>
        <w:t>Sprijinirea elaborării/actualizării/modificării documentelor programatice aferente implementării dezvoltării urbane durabile în perioada 2014-2020</w:t>
      </w:r>
    </w:p>
    <w:p w:rsidR="007A75E7" w:rsidRPr="0084326E" w:rsidRDefault="007A75E7" w:rsidP="007A75E7">
      <w:pPr>
        <w:spacing w:after="0" w:line="360" w:lineRule="auto"/>
        <w:ind w:left="108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a)</w:t>
      </w:r>
      <w:r w:rsidRPr="0084326E">
        <w:rPr>
          <w:rFonts w:ascii="Times New Roman" w:eastAsia="Times New Roman" w:hAnsi="Times New Roman" w:cs="Times New Roman"/>
          <w:sz w:val="24"/>
          <w:szCs w:val="24"/>
        </w:rPr>
        <w:tab/>
        <w:t>Acordă sprijin asociației de dezvoltare intercomunitară și municipiului reședință de județ în elaborarea şi actualizarea Strategiei Integrate de Dezvoltare Urbană, precum și a Documentului justificativ pentru finanțarea intervențiilor din FESI 2014-2020.</w:t>
      </w:r>
    </w:p>
    <w:p w:rsidR="007A75E7" w:rsidRPr="0084326E" w:rsidRDefault="007A75E7" w:rsidP="007A75E7">
      <w:pPr>
        <w:spacing w:after="0" w:line="360" w:lineRule="auto"/>
        <w:ind w:left="108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b)</w:t>
      </w:r>
      <w:r w:rsidRPr="0084326E">
        <w:rPr>
          <w:rFonts w:ascii="Times New Roman" w:eastAsia="Times New Roman" w:hAnsi="Times New Roman" w:cs="Times New Roman"/>
          <w:sz w:val="24"/>
          <w:szCs w:val="24"/>
        </w:rPr>
        <w:tab/>
        <w:t>Întocmește un raport de avizare (preverificare) a Strategiei Integrate de Dezvoltare Urbană (SIDU) pentru perioada de programare 2014-2020, precum şi a Documentului justificativ pentru finanțarea intervențiilor din FESI 2014-2020.</w:t>
      </w:r>
    </w:p>
    <w:p w:rsidR="007A75E7" w:rsidRPr="0084326E" w:rsidRDefault="007A75E7" w:rsidP="007A75E7">
      <w:pPr>
        <w:spacing w:after="0" w:line="360" w:lineRule="auto"/>
        <w:ind w:left="108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c)</w:t>
      </w:r>
      <w:r w:rsidRPr="0084326E">
        <w:rPr>
          <w:rFonts w:ascii="Times New Roman" w:eastAsia="Times New Roman" w:hAnsi="Times New Roman" w:cs="Times New Roman"/>
          <w:sz w:val="24"/>
          <w:szCs w:val="24"/>
        </w:rPr>
        <w:tab/>
        <w:t>Sprijină asociația de dezvoltare intercomunitară/municipiul reședință de județ în elaborarea altor documente de planificare necesare pentru implementarea Documentului justificativ pentru finanțarea intervențiilor din FESI 2014-2020 (planuri de mobilitate urbană, planuri de acțiune pentru energie durabilă, etc).</w:t>
      </w:r>
    </w:p>
    <w:p w:rsidR="007A75E7" w:rsidRPr="0084326E" w:rsidRDefault="007A75E7" w:rsidP="007A75E7">
      <w:pPr>
        <w:spacing w:after="0" w:line="360" w:lineRule="auto"/>
        <w:ind w:left="108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w:t>
      </w:r>
      <w:r w:rsidRPr="0084326E">
        <w:rPr>
          <w:rFonts w:ascii="Times New Roman" w:eastAsia="Times New Roman" w:hAnsi="Times New Roman" w:cs="Times New Roman"/>
          <w:sz w:val="24"/>
          <w:szCs w:val="24"/>
        </w:rPr>
        <w:tab/>
        <w:t>Sprijinirea Autorității Urbane în îndeplinirea responsabilităţilor:</w:t>
      </w:r>
    </w:p>
    <w:p w:rsidR="007A75E7" w:rsidRPr="0084326E" w:rsidRDefault="007A75E7" w:rsidP="007A75E7">
      <w:pPr>
        <w:spacing w:after="0" w:line="360" w:lineRule="auto"/>
        <w:ind w:left="108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a)</w:t>
      </w:r>
      <w:r w:rsidRPr="0084326E">
        <w:rPr>
          <w:rFonts w:ascii="Times New Roman" w:eastAsia="Times New Roman" w:hAnsi="Times New Roman" w:cs="Times New Roman"/>
          <w:sz w:val="24"/>
          <w:szCs w:val="24"/>
        </w:rPr>
        <w:tab/>
        <w:t>Sprijină procesul de creare, acreditare și funcționare al Autorităților Urbane, inclusiv implementarea recomandărilor anuale ale misiunilor de audit.</w:t>
      </w:r>
    </w:p>
    <w:p w:rsidR="007A75E7" w:rsidRPr="0084326E" w:rsidRDefault="007A75E7" w:rsidP="007A75E7">
      <w:pPr>
        <w:spacing w:after="0" w:line="360" w:lineRule="auto"/>
        <w:ind w:left="108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b)</w:t>
      </w:r>
      <w:r w:rsidRPr="0084326E">
        <w:rPr>
          <w:rFonts w:ascii="Times New Roman" w:eastAsia="Times New Roman" w:hAnsi="Times New Roman" w:cs="Times New Roman"/>
          <w:sz w:val="24"/>
          <w:szCs w:val="24"/>
        </w:rPr>
        <w:tab/>
        <w:t>Asigură sprijin pentru elaborarea procedurilor interne de lucru ale Autorităților Urbane pentru funcția delegată de la nivelul AM POR.</w:t>
      </w:r>
    </w:p>
    <w:p w:rsidR="007A75E7" w:rsidRPr="0084326E" w:rsidRDefault="007A75E7" w:rsidP="007A75E7">
      <w:pPr>
        <w:spacing w:after="0" w:line="360" w:lineRule="auto"/>
        <w:ind w:left="108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c)</w:t>
      </w:r>
      <w:r w:rsidRPr="0084326E">
        <w:rPr>
          <w:rFonts w:ascii="Times New Roman" w:eastAsia="Times New Roman" w:hAnsi="Times New Roman" w:cs="Times New Roman"/>
          <w:sz w:val="24"/>
          <w:szCs w:val="24"/>
        </w:rPr>
        <w:tab/>
        <w:t>Sprijină Autorităţile Urbane în procesul de implementare a acordurilor de delegare de atribuții încheiate între AM POR și Autoritățile Urbane.</w:t>
      </w:r>
    </w:p>
    <w:p w:rsidR="007A75E7" w:rsidRPr="0084326E" w:rsidRDefault="007A75E7" w:rsidP="007A75E7">
      <w:pPr>
        <w:spacing w:after="0" w:line="360" w:lineRule="auto"/>
        <w:ind w:left="108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w:t>
      </w:r>
      <w:r w:rsidRPr="0084326E">
        <w:rPr>
          <w:rFonts w:ascii="Times New Roman" w:eastAsia="Times New Roman" w:hAnsi="Times New Roman" w:cs="Times New Roman"/>
          <w:sz w:val="24"/>
          <w:szCs w:val="24"/>
        </w:rPr>
        <w:tab/>
        <w:t>Sprijinirea monitorizării Documentului justificativ pentru finanțarea intervențiilor din FESI 2014-2020</w:t>
      </w:r>
    </w:p>
    <w:p w:rsidR="007A75E7" w:rsidRPr="0084326E" w:rsidRDefault="007A75E7" w:rsidP="007A75E7">
      <w:pPr>
        <w:spacing w:after="0" w:line="360" w:lineRule="auto"/>
        <w:ind w:left="108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a)</w:t>
      </w:r>
      <w:r w:rsidRPr="0084326E">
        <w:rPr>
          <w:rFonts w:ascii="Times New Roman" w:eastAsia="Times New Roman" w:hAnsi="Times New Roman" w:cs="Times New Roman"/>
          <w:sz w:val="24"/>
          <w:szCs w:val="24"/>
        </w:rPr>
        <w:tab/>
        <w:t xml:space="preserve">Elaborează rapoarte de monitorizare periodice (trimestrial/semestrial/anual, după caz) sau informări ad-hoc privind stadiul implementării Documentului justificativ pentru finanțarea intervențiilor din FESI 2014-2020, inclusiv a proiectelor prioritare (ex. stadiul proiectelor, respectarea graficului de pregătire/depunere a proiectelor aferente, etc.). </w:t>
      </w:r>
    </w:p>
    <w:p w:rsidR="007A75E7" w:rsidRPr="0084326E" w:rsidRDefault="007A75E7" w:rsidP="007A75E7">
      <w:pPr>
        <w:spacing w:after="0" w:line="360" w:lineRule="auto"/>
        <w:ind w:left="108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w:t>
      </w:r>
      <w:r w:rsidRPr="0084326E">
        <w:rPr>
          <w:rFonts w:ascii="Times New Roman" w:eastAsia="Times New Roman" w:hAnsi="Times New Roman" w:cs="Times New Roman"/>
          <w:sz w:val="24"/>
          <w:szCs w:val="24"/>
        </w:rPr>
        <w:tab/>
        <w:t>Sprijinirea implementării/monitorizării proiectelor prioritare de finanțare aferente Documentului justificativ pentru finanțarea intervențiilor din FESI 2014-2020</w:t>
      </w:r>
    </w:p>
    <w:p w:rsidR="007A75E7" w:rsidRPr="0084326E" w:rsidRDefault="007A75E7" w:rsidP="007A75E7">
      <w:pPr>
        <w:spacing w:after="0" w:line="360" w:lineRule="auto"/>
        <w:ind w:left="108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a)</w:t>
      </w:r>
      <w:r w:rsidRPr="0084326E">
        <w:rPr>
          <w:rFonts w:ascii="Times New Roman" w:eastAsia="Times New Roman" w:hAnsi="Times New Roman" w:cs="Times New Roman"/>
          <w:sz w:val="24"/>
          <w:szCs w:val="24"/>
        </w:rPr>
        <w:tab/>
        <w:t>Acordă asistență (de tip help-desk) beneficiarilor în elaborarea proiectelor prioritare din Documentul justificativ pentru finanțarea intervențiilor din FESI 2014-2020.</w:t>
      </w:r>
    </w:p>
    <w:p w:rsidR="007A75E7" w:rsidRPr="0084326E" w:rsidRDefault="007A75E7" w:rsidP="007A75E7">
      <w:pPr>
        <w:spacing w:after="0" w:line="360" w:lineRule="auto"/>
        <w:ind w:left="108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b)</w:t>
      </w:r>
      <w:r w:rsidRPr="0084326E">
        <w:rPr>
          <w:rFonts w:ascii="Times New Roman" w:eastAsia="Times New Roman" w:hAnsi="Times New Roman" w:cs="Times New Roman"/>
          <w:sz w:val="24"/>
          <w:szCs w:val="24"/>
        </w:rPr>
        <w:tab/>
        <w:t>Întocmește rapoarte de avizare (preverificare) a proiectelor prioritare din Documentul justificativ pentru finanțarea intervențiilor din FESI 2014-2020 înainte de depunere a acestora la AM/OI.</w:t>
      </w:r>
    </w:p>
    <w:p w:rsidR="007A75E7" w:rsidRPr="0084326E" w:rsidRDefault="007A75E7" w:rsidP="007A75E7">
      <w:pPr>
        <w:spacing w:after="0" w:line="360" w:lineRule="auto"/>
        <w:ind w:left="108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c)</w:t>
      </w:r>
      <w:r w:rsidRPr="0084326E">
        <w:rPr>
          <w:rFonts w:ascii="Times New Roman" w:eastAsia="Times New Roman" w:hAnsi="Times New Roman" w:cs="Times New Roman"/>
          <w:sz w:val="24"/>
          <w:szCs w:val="24"/>
        </w:rPr>
        <w:tab/>
        <w:t>Verifică rapoartele de progres întocmite de beneficiari/sprijină beneficiarii în elaborarea rapoartelor de progres, respectarea graficului de implementare și îndeplinirea indicatorilor asumați la nivel de proiecte prioritare.</w:t>
      </w:r>
    </w:p>
    <w:p w:rsidR="007A75E7" w:rsidRPr="0084326E" w:rsidRDefault="007A75E7" w:rsidP="007A75E7">
      <w:pPr>
        <w:spacing w:after="0" w:line="360" w:lineRule="auto"/>
        <w:ind w:left="108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d)</w:t>
      </w:r>
      <w:r w:rsidRPr="0084326E">
        <w:rPr>
          <w:rFonts w:ascii="Times New Roman" w:eastAsia="Times New Roman" w:hAnsi="Times New Roman" w:cs="Times New Roman"/>
          <w:sz w:val="24"/>
          <w:szCs w:val="24"/>
        </w:rPr>
        <w:tab/>
        <w:t xml:space="preserve">Participă la vizita la fața locului în etapa precontractuală, precum și la vizitele de monitorizare. </w:t>
      </w:r>
    </w:p>
    <w:p w:rsidR="007A75E7" w:rsidRPr="0084326E" w:rsidRDefault="007A75E7" w:rsidP="007A75E7">
      <w:pPr>
        <w:spacing w:after="0" w:line="360" w:lineRule="auto"/>
        <w:ind w:left="108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w:t>
      </w:r>
      <w:r w:rsidRPr="0084326E">
        <w:rPr>
          <w:rFonts w:ascii="Times New Roman" w:eastAsia="Times New Roman" w:hAnsi="Times New Roman" w:cs="Times New Roman"/>
          <w:sz w:val="24"/>
          <w:szCs w:val="24"/>
        </w:rPr>
        <w:tab/>
        <w:t xml:space="preserve">Acordarea de sprijin pentru implementarea dezvoltării urbane durabile în perioada 2014-2020 </w:t>
      </w:r>
    </w:p>
    <w:p w:rsidR="007A75E7" w:rsidRPr="0084326E" w:rsidRDefault="007A75E7" w:rsidP="007A75E7">
      <w:pPr>
        <w:spacing w:after="0" w:line="360" w:lineRule="auto"/>
        <w:ind w:left="108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a)</w:t>
      </w:r>
      <w:r w:rsidRPr="0084326E">
        <w:rPr>
          <w:rFonts w:ascii="Times New Roman" w:eastAsia="Times New Roman" w:hAnsi="Times New Roman" w:cs="Times New Roman"/>
          <w:sz w:val="24"/>
          <w:szCs w:val="24"/>
        </w:rPr>
        <w:tab/>
        <w:t>Asigură legătura dintre autoritățile publice locale sau asociația de dezvoltare intercomunitară constituită la nivelul reședinței de județ și celelalte autorități de management și organisme de la nivelul celorlalte programe operaționale cu finanțare comunitară în perioada 2014-2020 prin oferirea de informații, realizarea de întâlniri, participarea la întâlniri și în grupuri de lucru de coordonare de la nivel național.</w:t>
      </w:r>
    </w:p>
    <w:p w:rsidR="007A75E7" w:rsidRPr="0084326E" w:rsidRDefault="007A75E7" w:rsidP="007A75E7">
      <w:pPr>
        <w:spacing w:after="0" w:line="360" w:lineRule="auto"/>
        <w:ind w:left="108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b)</w:t>
      </w:r>
      <w:r w:rsidRPr="0084326E">
        <w:rPr>
          <w:rFonts w:ascii="Times New Roman" w:eastAsia="Times New Roman" w:hAnsi="Times New Roman" w:cs="Times New Roman"/>
          <w:sz w:val="24"/>
          <w:szCs w:val="24"/>
        </w:rPr>
        <w:tab/>
        <w:t>Asigură promovarea în rândul actorilor relevanți de la nivelul asociațiilor de dezvoltare intercomunitară/municipiilor reședință de județ cu privire la apelurile de proiecte/oportunități de finanțare din FESI 2014-2020;</w:t>
      </w:r>
    </w:p>
    <w:p w:rsidR="007A75E7" w:rsidRPr="0084326E" w:rsidRDefault="007A75E7" w:rsidP="007A75E7">
      <w:pPr>
        <w:spacing w:after="0" w:line="360" w:lineRule="auto"/>
        <w:ind w:left="108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c)</w:t>
      </w:r>
      <w:r w:rsidRPr="0084326E">
        <w:rPr>
          <w:rFonts w:ascii="Times New Roman" w:eastAsia="Times New Roman" w:hAnsi="Times New Roman" w:cs="Times New Roman"/>
          <w:sz w:val="24"/>
          <w:szCs w:val="24"/>
        </w:rPr>
        <w:tab/>
        <w:t>Stabilește o relație de colaborare și consultare permanentă cu autoritățile publice locale sau asociației de dezvoltare intercomunitară constituită la nivelul reședinței de județ.</w:t>
      </w:r>
    </w:p>
    <w:p w:rsidR="007A75E7" w:rsidRPr="0084326E" w:rsidRDefault="007A75E7" w:rsidP="007A75E7">
      <w:pPr>
        <w:spacing w:after="0" w:line="360" w:lineRule="auto"/>
        <w:ind w:left="108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d)</w:t>
      </w:r>
      <w:r w:rsidRPr="0084326E">
        <w:rPr>
          <w:rFonts w:ascii="Times New Roman" w:eastAsia="Times New Roman" w:hAnsi="Times New Roman" w:cs="Times New Roman"/>
          <w:sz w:val="24"/>
          <w:szCs w:val="24"/>
        </w:rPr>
        <w:tab/>
        <w:t>Contribuie/derulează campanii de promovare și informare referitoare la conceptul de dezvoltare urbană durabilă în perioada 2014-2020;</w:t>
      </w:r>
    </w:p>
    <w:p w:rsidR="007A75E7" w:rsidRPr="0084326E" w:rsidRDefault="007A75E7" w:rsidP="007A75E7">
      <w:pPr>
        <w:spacing w:after="0" w:line="360" w:lineRule="auto"/>
        <w:ind w:left="108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e)</w:t>
      </w:r>
      <w:r w:rsidRPr="0084326E">
        <w:rPr>
          <w:rFonts w:ascii="Times New Roman" w:eastAsia="Times New Roman" w:hAnsi="Times New Roman" w:cs="Times New Roman"/>
          <w:sz w:val="24"/>
          <w:szCs w:val="24"/>
        </w:rPr>
        <w:tab/>
        <w:t xml:space="preserve">Îndeplinește orice altă atribuție aplicabilă care rezultă din prevederile documentelor referitoare la dezvoltarea urbană durabilă.   </w:t>
      </w:r>
    </w:p>
    <w:p w:rsidR="007A75E7" w:rsidRPr="0084326E" w:rsidRDefault="007A75E7" w:rsidP="007A75E7">
      <w:pPr>
        <w:spacing w:after="0" w:line="360" w:lineRule="auto"/>
        <w:ind w:left="1080"/>
        <w:jc w:val="both"/>
        <w:rPr>
          <w:rFonts w:ascii="Times New Roman" w:eastAsia="Times New Roman" w:hAnsi="Times New Roman" w:cs="Times New Roman"/>
          <w:sz w:val="24"/>
          <w:szCs w:val="24"/>
        </w:rPr>
      </w:pPr>
    </w:p>
    <w:p w:rsidR="007A75E7" w:rsidRPr="0084326E" w:rsidRDefault="004C110A" w:rsidP="007A75E7">
      <w:pPr>
        <w:spacing w:after="0" w:line="360" w:lineRule="auto"/>
        <w:ind w:firstLine="720"/>
        <w:jc w:val="both"/>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V.</w:t>
      </w:r>
      <w:r w:rsidR="007A75E7" w:rsidRPr="0084326E">
        <w:rPr>
          <w:rFonts w:ascii="Times New Roman" w:eastAsia="Times New Roman" w:hAnsi="Times New Roman" w:cs="Times New Roman"/>
          <w:b/>
          <w:sz w:val="24"/>
          <w:szCs w:val="24"/>
        </w:rPr>
        <w:t>2. Avizarea și aprobarea Strategiei Integrate de Dezvoltare Urbană</w:t>
      </w:r>
    </w:p>
    <w:p w:rsidR="007A75E7" w:rsidRPr="0084326E" w:rsidRDefault="007A75E7" w:rsidP="007A75E7">
      <w:pPr>
        <w:spacing w:after="0" w:line="360" w:lineRule="auto"/>
        <w:jc w:val="both"/>
        <w:rPr>
          <w:rFonts w:ascii="Times New Roman" w:eastAsia="Times New Roman" w:hAnsi="Times New Roman" w:cs="Times New Roman"/>
          <w:sz w:val="24"/>
          <w:szCs w:val="24"/>
        </w:rPr>
      </w:pPr>
    </w:p>
    <w:p w:rsidR="007A75E7" w:rsidRPr="0084326E" w:rsidRDefault="007A75E7" w:rsidP="007A75E7">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După elaborarea Strategiei Integrate de Dezvoltare Urbană și aprobarea acesteia de către Consiliul Director și de Administrație al Asociației de Dezvoltare Intercomunitară Zona Metropolitană Constanța, documentul va fi supus procesului de obținere a avizului de mediu, după care va fi aprobat la nivelul consiliilor locale ale unităților  administrativ teritoriale care compun polul de creștere Constanța, respectiv: Constanța, Năvodari, Ovidiu, Murfatlar, Eforie, Techirghiol, Cumpăna, Valul lui Traian, Mihail Kogălniceanu, Agigea, Tuzla, Costinești, 23 August, Poarta Albă, Lumina, Corbu și județul Constanța</w:t>
      </w:r>
    </w:p>
    <w:p w:rsidR="007A75E7" w:rsidRPr="0084326E" w:rsidRDefault="007A75E7" w:rsidP="007A75E7">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După efectuarea acestor pași, asigurarea admisibilității SIDU se va realiza la nivelul Agenției de Dezvoltare Regională de către o comisie interdisciplinară constituită din experți independenți.   </w:t>
      </w:r>
    </w:p>
    <w:p w:rsidR="007A75E7" w:rsidRPr="0084326E" w:rsidRDefault="007A75E7" w:rsidP="007A75E7">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Următoarele etape sunt necesare pentru parcurgerea procesului de asigurare a admisibilității SIDU: </w:t>
      </w:r>
    </w:p>
    <w:p w:rsidR="007A75E7" w:rsidRPr="0084326E" w:rsidRDefault="007A75E7" w:rsidP="007A75E7">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Etapa 1 – Depunerea si înregistrarea SIDU la sediul ADR . </w:t>
      </w:r>
    </w:p>
    <w:p w:rsidR="007A75E7" w:rsidRPr="0084326E" w:rsidRDefault="007A75E7" w:rsidP="007A75E7">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Etapa 2 – Verificarea conformității administrative a SIDU de către ADR, pe baza grilei de verificare a conformității administrative a SIDU. </w:t>
      </w:r>
    </w:p>
    <w:p w:rsidR="007A75E7" w:rsidRPr="0084326E" w:rsidRDefault="007A75E7" w:rsidP="007A75E7">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Etapa 3 – Verificarea admisibilității SIDU de </w:t>
      </w:r>
      <w:r w:rsidR="004C110A" w:rsidRPr="0084326E">
        <w:rPr>
          <w:rFonts w:ascii="Times New Roman" w:eastAsia="Times New Roman" w:hAnsi="Times New Roman" w:cs="Times New Roman"/>
          <w:sz w:val="24"/>
          <w:szCs w:val="24"/>
        </w:rPr>
        <w:t>către</w:t>
      </w:r>
      <w:r w:rsidRPr="0084326E">
        <w:rPr>
          <w:rFonts w:ascii="Times New Roman" w:eastAsia="Times New Roman" w:hAnsi="Times New Roman" w:cs="Times New Roman"/>
          <w:sz w:val="24"/>
          <w:szCs w:val="24"/>
        </w:rPr>
        <w:t xml:space="preserve"> comisia interdisciplinară de </w:t>
      </w:r>
      <w:r w:rsidR="004C110A" w:rsidRPr="0084326E">
        <w:rPr>
          <w:rFonts w:ascii="Times New Roman" w:eastAsia="Times New Roman" w:hAnsi="Times New Roman" w:cs="Times New Roman"/>
          <w:sz w:val="24"/>
          <w:szCs w:val="24"/>
        </w:rPr>
        <w:t>experți</w:t>
      </w:r>
      <w:r w:rsidRPr="0084326E">
        <w:rPr>
          <w:rFonts w:ascii="Times New Roman" w:eastAsia="Times New Roman" w:hAnsi="Times New Roman" w:cs="Times New Roman"/>
          <w:sz w:val="24"/>
          <w:szCs w:val="24"/>
        </w:rPr>
        <w:t xml:space="preserve"> </w:t>
      </w:r>
      <w:r w:rsidR="004C110A" w:rsidRPr="0084326E">
        <w:rPr>
          <w:rFonts w:ascii="Times New Roman" w:eastAsia="Times New Roman" w:hAnsi="Times New Roman" w:cs="Times New Roman"/>
          <w:sz w:val="24"/>
          <w:szCs w:val="24"/>
        </w:rPr>
        <w:t>independenți</w:t>
      </w:r>
      <w:r w:rsidRPr="0084326E">
        <w:rPr>
          <w:rFonts w:ascii="Times New Roman" w:eastAsia="Times New Roman" w:hAnsi="Times New Roman" w:cs="Times New Roman"/>
          <w:sz w:val="24"/>
          <w:szCs w:val="24"/>
        </w:rPr>
        <w:t xml:space="preserve">  la nivelul ADR, pe baza grilei de verificare a admisibilității SIDU.  </w:t>
      </w:r>
    </w:p>
    <w:p w:rsidR="007A75E7" w:rsidRPr="0084326E" w:rsidRDefault="007A75E7" w:rsidP="007A75E7">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Etapa 4 – Transmiterea de </w:t>
      </w:r>
      <w:r w:rsidR="004C110A" w:rsidRPr="0084326E">
        <w:rPr>
          <w:rFonts w:ascii="Times New Roman" w:eastAsia="Times New Roman" w:hAnsi="Times New Roman" w:cs="Times New Roman"/>
          <w:sz w:val="24"/>
          <w:szCs w:val="24"/>
        </w:rPr>
        <w:t>către</w:t>
      </w:r>
      <w:r w:rsidRPr="0084326E">
        <w:rPr>
          <w:rFonts w:ascii="Times New Roman" w:eastAsia="Times New Roman" w:hAnsi="Times New Roman" w:cs="Times New Roman"/>
          <w:sz w:val="24"/>
          <w:szCs w:val="24"/>
        </w:rPr>
        <w:t xml:space="preserve"> ADR a Raportului de verificare a conformității administrative și a admisibilității SIDU la AM</w:t>
      </w:r>
      <w:r w:rsidR="004C110A" w:rsidRPr="0084326E">
        <w:rPr>
          <w:rFonts w:ascii="Times New Roman" w:eastAsia="Times New Roman" w:hAnsi="Times New Roman" w:cs="Times New Roman"/>
          <w:sz w:val="24"/>
          <w:szCs w:val="24"/>
        </w:rPr>
        <w:t xml:space="preserve"> </w:t>
      </w:r>
      <w:r w:rsidRPr="0084326E">
        <w:rPr>
          <w:rFonts w:ascii="Times New Roman" w:eastAsia="Times New Roman" w:hAnsi="Times New Roman" w:cs="Times New Roman"/>
          <w:sz w:val="24"/>
          <w:szCs w:val="24"/>
        </w:rPr>
        <w:t>POR</w:t>
      </w:r>
    </w:p>
    <w:p w:rsidR="007A75E7" w:rsidRPr="0084326E" w:rsidRDefault="007A75E7" w:rsidP="007A75E7">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Etapa 5 – Analiza de </w:t>
      </w:r>
      <w:r w:rsidR="004C110A" w:rsidRPr="0084326E">
        <w:rPr>
          <w:rFonts w:ascii="Times New Roman" w:eastAsia="Times New Roman" w:hAnsi="Times New Roman" w:cs="Times New Roman"/>
          <w:sz w:val="24"/>
          <w:szCs w:val="24"/>
        </w:rPr>
        <w:t>către</w:t>
      </w:r>
      <w:r w:rsidRPr="0084326E">
        <w:rPr>
          <w:rFonts w:ascii="Times New Roman" w:eastAsia="Times New Roman" w:hAnsi="Times New Roman" w:cs="Times New Roman"/>
          <w:sz w:val="24"/>
          <w:szCs w:val="24"/>
        </w:rPr>
        <w:t xml:space="preserve"> AM</w:t>
      </w:r>
      <w:r w:rsidR="004C110A" w:rsidRPr="0084326E">
        <w:rPr>
          <w:rFonts w:ascii="Times New Roman" w:eastAsia="Times New Roman" w:hAnsi="Times New Roman" w:cs="Times New Roman"/>
          <w:sz w:val="24"/>
          <w:szCs w:val="24"/>
        </w:rPr>
        <w:t xml:space="preserve"> </w:t>
      </w:r>
      <w:r w:rsidRPr="0084326E">
        <w:rPr>
          <w:rFonts w:ascii="Times New Roman" w:eastAsia="Times New Roman" w:hAnsi="Times New Roman" w:cs="Times New Roman"/>
          <w:sz w:val="24"/>
          <w:szCs w:val="24"/>
        </w:rPr>
        <w:t xml:space="preserve">POR a Raportului de verificare a conformității administrative și a admisibilității SIDU transmis de către ADR si transmiterea către ADR a concluziilor analizei  </w:t>
      </w:r>
    </w:p>
    <w:p w:rsidR="007A75E7" w:rsidRPr="0084326E" w:rsidRDefault="007A75E7" w:rsidP="007A75E7">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Etapa 6 - Notificarea beneficiarului cu privire la conformitatea administrativă și admisibilitatea SIDU de </w:t>
      </w:r>
      <w:r w:rsidR="004C110A" w:rsidRPr="0084326E">
        <w:rPr>
          <w:rFonts w:ascii="Times New Roman" w:eastAsia="Times New Roman" w:hAnsi="Times New Roman" w:cs="Times New Roman"/>
          <w:sz w:val="24"/>
          <w:szCs w:val="24"/>
        </w:rPr>
        <w:t>către</w:t>
      </w:r>
      <w:r w:rsidRPr="0084326E">
        <w:rPr>
          <w:rFonts w:ascii="Times New Roman" w:eastAsia="Times New Roman" w:hAnsi="Times New Roman" w:cs="Times New Roman"/>
          <w:sz w:val="24"/>
          <w:szCs w:val="24"/>
        </w:rPr>
        <w:t xml:space="preserve"> ADR, pe baza concluziilor AM POR </w:t>
      </w:r>
    </w:p>
    <w:p w:rsidR="007A75E7" w:rsidRPr="0084326E" w:rsidRDefault="007A75E7" w:rsidP="007A75E7">
      <w:pPr>
        <w:spacing w:after="0" w:line="360" w:lineRule="auto"/>
        <w:jc w:val="both"/>
        <w:rPr>
          <w:rFonts w:ascii="Times New Roman" w:eastAsia="Times New Roman" w:hAnsi="Times New Roman" w:cs="Times New Roman"/>
          <w:sz w:val="24"/>
          <w:szCs w:val="24"/>
        </w:rPr>
      </w:pPr>
    </w:p>
    <w:p w:rsidR="007A75E7" w:rsidRPr="0084326E" w:rsidRDefault="007A75E7" w:rsidP="007A75E7">
      <w:pPr>
        <w:spacing w:after="0" w:line="360" w:lineRule="auto"/>
        <w:ind w:firstLine="720"/>
        <w:jc w:val="both"/>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V.3. Elaborarea listei de proiecte și prioritizarea intervențiilor</w:t>
      </w:r>
    </w:p>
    <w:p w:rsidR="007A75E7" w:rsidRPr="0084326E" w:rsidRDefault="007A75E7" w:rsidP="007A75E7">
      <w:pPr>
        <w:spacing w:after="0" w:line="360" w:lineRule="auto"/>
        <w:jc w:val="both"/>
        <w:rPr>
          <w:rFonts w:ascii="Times New Roman" w:eastAsia="Times New Roman" w:hAnsi="Times New Roman" w:cs="Times New Roman"/>
          <w:sz w:val="24"/>
          <w:szCs w:val="24"/>
        </w:rPr>
      </w:pPr>
    </w:p>
    <w:p w:rsidR="007A75E7" w:rsidRPr="0084326E" w:rsidRDefault="007A75E7" w:rsidP="007A75E7">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Elaborarea listei de proiecte precum și prioritizarea acestora a fost realizată prin parcurgerea unui proces de consultare publică și avându-se în vedere aplicarea unui set de criterii. Astfel, au fost luate în considerare următoarele aspecte:</w:t>
      </w:r>
    </w:p>
    <w:p w:rsidR="007A75E7" w:rsidRPr="0084326E" w:rsidRDefault="007A75E7" w:rsidP="007A75E7">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w:t>
      </w:r>
      <w:r w:rsidRPr="0084326E">
        <w:rPr>
          <w:rFonts w:ascii="Times New Roman" w:eastAsia="Times New Roman" w:hAnsi="Times New Roman" w:cs="Times New Roman"/>
          <w:sz w:val="24"/>
          <w:szCs w:val="24"/>
        </w:rPr>
        <w:tab/>
        <w:t>nevoile cetățenilor: oportunități (locuri de muncă, piețe, educație, sănătate, etc.); locuințe și infrastructură de bază (electricitate, gaz, apă, etc.); conectivitate (drumuri, autostrăzi, aeroporturi, căi ferate, etc.); administrație eficace și eficientă; calitatea vieții.</w:t>
      </w:r>
    </w:p>
    <w:p w:rsidR="007A75E7" w:rsidRPr="0084326E" w:rsidRDefault="007A75E7" w:rsidP="007A75E7">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w:t>
      </w:r>
      <w:r w:rsidRPr="0084326E">
        <w:rPr>
          <w:rFonts w:ascii="Times New Roman" w:eastAsia="Times New Roman" w:hAnsi="Times New Roman" w:cs="Times New Roman"/>
          <w:sz w:val="24"/>
          <w:szCs w:val="24"/>
        </w:rPr>
        <w:tab/>
        <w:t>nevoile sectorului privat: forță de muncă calificată; terenuri, spații de birouri și infrastructură de bază (electricitate, gaz, apă, etc.); conectivitate (drumuri, autostrăzi, aeroporturi, căi ferate, etc.); administrație eficace și eficientă; clustere.</w:t>
      </w:r>
    </w:p>
    <w:p w:rsidR="007A75E7" w:rsidRPr="0084326E" w:rsidRDefault="007A75E7" w:rsidP="007A75E7">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w:t>
      </w:r>
      <w:r w:rsidRPr="0084326E">
        <w:rPr>
          <w:rFonts w:ascii="Times New Roman" w:eastAsia="Times New Roman" w:hAnsi="Times New Roman" w:cs="Times New Roman"/>
          <w:sz w:val="24"/>
          <w:szCs w:val="24"/>
        </w:rPr>
        <w:tab/>
        <w:t>nevoile turiștilor: obiective turistice; informații; conectivitate; cazare; servicii de calitate.</w:t>
      </w:r>
    </w:p>
    <w:p w:rsidR="007A75E7" w:rsidRPr="0084326E" w:rsidRDefault="007A75E7" w:rsidP="007A75E7">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w:t>
      </w:r>
      <w:r w:rsidRPr="0084326E">
        <w:rPr>
          <w:rFonts w:ascii="Times New Roman" w:eastAsia="Times New Roman" w:hAnsi="Times New Roman" w:cs="Times New Roman"/>
          <w:sz w:val="24"/>
          <w:szCs w:val="24"/>
        </w:rPr>
        <w:tab/>
        <w:t>sustenabilitatea financiară a intervențiilor (adică, în funcție de cuantumul cheltuielilor de operare și mentenanță pe care proiectul le va genera odată ce va fi finalizat);</w:t>
      </w:r>
    </w:p>
    <w:p w:rsidR="007A75E7" w:rsidRPr="0084326E" w:rsidRDefault="007A75E7" w:rsidP="007A75E7">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w:t>
      </w:r>
      <w:r w:rsidRPr="0084326E">
        <w:rPr>
          <w:rFonts w:ascii="Times New Roman" w:eastAsia="Times New Roman" w:hAnsi="Times New Roman" w:cs="Times New Roman"/>
          <w:sz w:val="24"/>
          <w:szCs w:val="24"/>
        </w:rPr>
        <w:tab/>
        <w:t>domenii orizontale precum: incluziune socială și schimbări climatice (pentru a determina modul în care implementarea acestor proiecte ar ajuta la atingerea acestor deziderate);</w:t>
      </w:r>
    </w:p>
    <w:p w:rsidR="007A75E7" w:rsidRPr="0084326E" w:rsidRDefault="007A75E7" w:rsidP="007A75E7">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prioritățile cetățenilor, prin implicarea acestora în procesul de prioritizare a proiectelor, în cadrul procesului de consultare publică desfășurat în acest sens;</w:t>
      </w:r>
    </w:p>
    <w:p w:rsidR="007A75E7" w:rsidRPr="0084326E" w:rsidRDefault="007A75E7" w:rsidP="007A75E7">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          abordare integrată, astfel pachetul de proiecte a fost gândit ca un tot unitar – adică să fie un pachet de proiecte integrat teritorial (să rezolve cât mai multe nevoi dintr-o anumită zonă/cartier) sau sectorial (să rezolve cât mai multe nevoi dintr-un anumit sector, sau să asigure rezolvarea nevoilor unui sector la nivelul întregii zone metropolitane) și, de asemenea, s-a luat în considerare prioritizarea acelor proiecte care vin în completarea unor proiecte finanțate și deja finalizate.  </w:t>
      </w:r>
    </w:p>
    <w:p w:rsidR="007A75E7" w:rsidRPr="0084326E" w:rsidRDefault="007A75E7" w:rsidP="007A75E7">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     disponibilitatea surselor de finanțare și eligibilitatea acestora în cadrul Programelor Operaționale FESI 2014-2020 a fost un alt criteriu de care s-a ținut cont în elaborarea listei de proiecte, avându-se în vedere că asistența financiară provenind de la Uniunea Europeană este ce a mai ”ieftină” sursă de finanțare; </w:t>
      </w:r>
    </w:p>
    <w:p w:rsidR="007A75E7" w:rsidRPr="0084326E" w:rsidRDefault="007A75E7" w:rsidP="007A75E7">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gradul de maturitate al proiectelor, luând în considerare faptul că se acordă prioritate la finanțare pentru acele proiecte care au deja elaborate documentații tehnice și pentru care este necesară doar actualizarea acestora.</w:t>
      </w:r>
    </w:p>
    <w:p w:rsidR="007A75E7" w:rsidRPr="0084326E" w:rsidRDefault="007A75E7" w:rsidP="007A75E7">
      <w:pPr>
        <w:spacing w:after="0" w:line="360" w:lineRule="auto"/>
        <w:jc w:val="both"/>
        <w:rPr>
          <w:rFonts w:ascii="Times New Roman" w:eastAsia="Times New Roman" w:hAnsi="Times New Roman" w:cs="Times New Roman"/>
          <w:sz w:val="24"/>
          <w:szCs w:val="24"/>
        </w:rPr>
      </w:pPr>
    </w:p>
    <w:p w:rsidR="007A75E7" w:rsidRPr="0084326E" w:rsidRDefault="007A75E7" w:rsidP="007A75E7">
      <w:pPr>
        <w:spacing w:after="0" w:line="360" w:lineRule="auto"/>
        <w:ind w:firstLine="720"/>
        <w:jc w:val="both"/>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 xml:space="preserve">V.4. </w:t>
      </w:r>
      <w:r w:rsidRPr="0084326E">
        <w:rPr>
          <w:rFonts w:ascii="Times New Roman" w:eastAsia="Times New Roman" w:hAnsi="Times New Roman" w:cs="Times New Roman"/>
          <w:b/>
          <w:sz w:val="24"/>
          <w:szCs w:val="24"/>
        </w:rPr>
        <w:tab/>
        <w:t>Pregătirea și implementarea proiectelor</w:t>
      </w:r>
    </w:p>
    <w:p w:rsidR="007A75E7" w:rsidRPr="0084326E" w:rsidRDefault="007A75E7" w:rsidP="007A75E7">
      <w:pPr>
        <w:spacing w:after="0" w:line="360" w:lineRule="auto"/>
        <w:jc w:val="both"/>
        <w:rPr>
          <w:rFonts w:ascii="Times New Roman" w:eastAsia="Times New Roman" w:hAnsi="Times New Roman" w:cs="Times New Roman"/>
          <w:sz w:val="24"/>
          <w:szCs w:val="24"/>
        </w:rPr>
      </w:pPr>
    </w:p>
    <w:p w:rsidR="007A75E7" w:rsidRPr="0084326E" w:rsidRDefault="007A75E7" w:rsidP="007A75E7">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Implementarea Strategiei Integrate de Dezvoltare Urbană se va realiza prin intermediul proiectelor individuale din cuprinsul acesteia.</w:t>
      </w:r>
    </w:p>
    <w:p w:rsidR="007A75E7" w:rsidRPr="0084326E" w:rsidRDefault="007A75E7" w:rsidP="007A75E7">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Pregătirea și implementarea proiectelor individuale se realizează la nivelul aplicantului (autoritate publică locală, universitate, agent economic, organizație neguvernamentală etc.).</w:t>
      </w:r>
    </w:p>
    <w:p w:rsidR="007A75E7" w:rsidRPr="0084326E" w:rsidRDefault="007A75E7" w:rsidP="007A75E7">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În vederea pregătirii și implementării fiecărui proiect se va constitui o echipă dedicată acestei activități. Componența echipelor de proiect va fi stabilită de către conducătorul entității aplicante și va avea în vedere competența și </w:t>
      </w:r>
      <w:r w:rsidR="004C110A" w:rsidRPr="0084326E">
        <w:rPr>
          <w:rFonts w:ascii="Times New Roman" w:eastAsia="Times New Roman" w:hAnsi="Times New Roman" w:cs="Times New Roman"/>
          <w:sz w:val="24"/>
          <w:szCs w:val="24"/>
        </w:rPr>
        <w:t>experiența</w:t>
      </w:r>
      <w:r w:rsidRPr="0084326E">
        <w:rPr>
          <w:rFonts w:ascii="Times New Roman" w:eastAsia="Times New Roman" w:hAnsi="Times New Roman" w:cs="Times New Roman"/>
          <w:sz w:val="24"/>
          <w:szCs w:val="24"/>
        </w:rPr>
        <w:t xml:space="preserve"> pe care persoanele nominalizate să facă parte din echipa de proiect o posedă atât în domeniul managementului de proiect, cât și specificul respectiv de activitate. Pentru proiectele de infrastructură se recomandă ca din echipa de proiect să facă parte și personal cu pregătire tehnică, în domeniul lucrărilor de construcții. De asemenea, în ceea ce privește proiectele din sfera socială, în componența echipei de proiect trebuie să se regăsească experți/specialiști în acest domeniu de activitate.</w:t>
      </w:r>
    </w:p>
    <w:p w:rsidR="007A75E7" w:rsidRPr="0084326E" w:rsidRDefault="007A75E7" w:rsidP="007A75E7">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Implementarea proiectelor individuale se va realiza cu respectarea procedurilor legale și administrative impuse de finanțator și/sau de legislația care reglementează domeniul respectiv de activitate.</w:t>
      </w:r>
    </w:p>
    <w:p w:rsidR="007A75E7" w:rsidRPr="0084326E" w:rsidRDefault="007A75E7" w:rsidP="007A75E7">
      <w:pPr>
        <w:spacing w:after="0" w:line="360" w:lineRule="auto"/>
        <w:ind w:firstLine="720"/>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În procesul de pregătire și implementare a proiectelor, aplicanții vor beneficia de suport și asistență tehnică  din partea Asociației de Dezvoltare Intercomunitară Zona Metropolitană Constanța și din partea Structurii de Sprijinire a Dezvoltării Urbane, din cadrul Agenției pentru Dezvoltare Regională Sud Est.</w:t>
      </w:r>
    </w:p>
    <w:p w:rsidR="007A75E7" w:rsidRPr="0084326E" w:rsidRDefault="007A75E7" w:rsidP="007A75E7">
      <w:pPr>
        <w:spacing w:after="0" w:line="360" w:lineRule="auto"/>
        <w:jc w:val="both"/>
        <w:rPr>
          <w:rFonts w:ascii="Times New Roman" w:eastAsia="Times New Roman" w:hAnsi="Times New Roman" w:cs="Times New Roman"/>
          <w:sz w:val="24"/>
          <w:szCs w:val="24"/>
        </w:rPr>
      </w:pPr>
    </w:p>
    <w:p w:rsidR="007A75E7" w:rsidRPr="0084326E" w:rsidRDefault="007A75E7" w:rsidP="007A75E7">
      <w:pPr>
        <w:spacing w:after="0" w:line="360" w:lineRule="auto"/>
        <w:ind w:firstLine="720"/>
        <w:jc w:val="both"/>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 xml:space="preserve">V.5. </w:t>
      </w:r>
      <w:r w:rsidRPr="0084326E">
        <w:rPr>
          <w:rFonts w:ascii="Times New Roman" w:eastAsia="Times New Roman" w:hAnsi="Times New Roman" w:cs="Times New Roman"/>
          <w:b/>
          <w:sz w:val="24"/>
          <w:szCs w:val="24"/>
        </w:rPr>
        <w:tab/>
        <w:t>Monitorizarea și evaluarea Strategiei Integrate de Dezvoltare Urbană</w:t>
      </w:r>
    </w:p>
    <w:p w:rsidR="007A75E7" w:rsidRPr="0084326E" w:rsidRDefault="007A75E7" w:rsidP="007A75E7">
      <w:pPr>
        <w:spacing w:after="0" w:line="360" w:lineRule="auto"/>
        <w:jc w:val="both"/>
        <w:rPr>
          <w:rFonts w:ascii="Times New Roman" w:eastAsia="Times New Roman" w:hAnsi="Times New Roman" w:cs="Times New Roman"/>
          <w:sz w:val="24"/>
          <w:szCs w:val="24"/>
        </w:rPr>
      </w:pPr>
    </w:p>
    <w:p w:rsidR="007A75E7" w:rsidRPr="0084326E" w:rsidRDefault="007A75E7" w:rsidP="007A75E7">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ab/>
        <w:t>Monitorizarea implementării S.I.D.U. se va realiza atât de către Asociația de Dezvoltare Intercomunitară Zona Metropolitană Constanța, cât și prin intermediul activității Structurii de Sprijinire a Dezvoltării Urbane.</w:t>
      </w:r>
    </w:p>
    <w:p w:rsidR="007A75E7" w:rsidRPr="0084326E" w:rsidRDefault="007A75E7" w:rsidP="007A75E7">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ab/>
        <w:t>Astfel, Asociația de Dezvoltare Intercomunitară Zona Metropolitană Constanța va elabora anual un raport de monitorizare asupra modului în care se realizează implementarea S.I.D.U. Acesta va fi prezentat tuturor factorilor relevanți în desfășurarea acestui proces și va fi mediatizat în cad</w:t>
      </w:r>
      <w:r w:rsidR="004C110A" w:rsidRPr="0084326E">
        <w:rPr>
          <w:rFonts w:ascii="Times New Roman" w:eastAsia="Times New Roman" w:hAnsi="Times New Roman" w:cs="Times New Roman"/>
          <w:sz w:val="24"/>
          <w:szCs w:val="24"/>
        </w:rPr>
        <w:t>r</w:t>
      </w:r>
      <w:r w:rsidRPr="0084326E">
        <w:rPr>
          <w:rFonts w:ascii="Times New Roman" w:eastAsia="Times New Roman" w:hAnsi="Times New Roman" w:cs="Times New Roman"/>
          <w:sz w:val="24"/>
          <w:szCs w:val="24"/>
        </w:rPr>
        <w:t>ul unor evenimente și consultări publice și prin intermediul diverselor canalele de comunicare (presă, website, comunicate etc.).</w:t>
      </w:r>
    </w:p>
    <w:p w:rsidR="007A75E7" w:rsidRPr="0084326E" w:rsidRDefault="007A75E7" w:rsidP="007A75E7">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ab/>
        <w:t>În cadrul activității de monitorizare se va urmării:</w:t>
      </w:r>
    </w:p>
    <w:p w:rsidR="007A75E7" w:rsidRPr="0084326E" w:rsidRDefault="007A75E7" w:rsidP="007A75E7">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monitorizarea S.I.D.U. şi analizarea modului de implementare al proiectelor incluse în aceasta;</w:t>
      </w:r>
    </w:p>
    <w:p w:rsidR="007A75E7" w:rsidRPr="0084326E" w:rsidRDefault="007A75E7" w:rsidP="007A75E7">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stabilirea unei relaţii de colaborare şi consultare permanentă cu toți actorii implicați în pregătirea ți implementarea proiectelor;</w:t>
      </w:r>
    </w:p>
    <w:p w:rsidR="007A75E7" w:rsidRPr="0084326E" w:rsidRDefault="007A75E7" w:rsidP="007A75E7">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analizarea nevoilor la nivel local şi propunerea modificărilor periodice a strategiei integrat în limitele acceptate;</w:t>
      </w:r>
    </w:p>
    <w:p w:rsidR="007A75E7" w:rsidRPr="0084326E" w:rsidRDefault="007A75E7" w:rsidP="007A75E7">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recomandarea de modificări şi direcţii de acţiune în vederea corelării programelor şi proiectelor cuprinse în S.I.D.U.;</w:t>
      </w:r>
    </w:p>
    <w:p w:rsidR="007A75E7" w:rsidRPr="0084326E" w:rsidRDefault="007A75E7" w:rsidP="007A75E7">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evaluarea încadrării în graficul de timp a proiectelor aflate în implementare;</w:t>
      </w:r>
    </w:p>
    <w:p w:rsidR="007A75E7" w:rsidRPr="0084326E" w:rsidRDefault="007A75E7" w:rsidP="007A75E7">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monitorizarea permanentă a corelării proiectelor individuale din cadrul S.I.D.U.;</w:t>
      </w:r>
    </w:p>
    <w:p w:rsidR="007A75E7" w:rsidRPr="0084326E" w:rsidRDefault="007A75E7" w:rsidP="007A75E7">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ab/>
        <w:t>De asemenea, Structura de Sprijinire a Dezvoltării Urbane va efectua activitatea de monitorizare, în conformitate cu procedurile impuse de regulamentele și instrucțiunile în baza căreia își desfășoară activitatea.</w:t>
      </w:r>
    </w:p>
    <w:p w:rsidR="007A75E7" w:rsidRPr="0084326E" w:rsidRDefault="007A75E7" w:rsidP="007A75E7">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ab/>
        <w:t>Evaluarea modului în care s-a realizat implementarea S.I.D.U. se va realiza la finalul perioadei de programare 2014 – 2020, atât de către Asociația de Dezvoltare Intercomunitară Zona Metropolitană Constanța, cât și de Structura de Sprijinire a Dezvoltării Urbane, conform atribuțiilor specifice fiecărei entități, și va fi de asemenea supusă unui demers corespunzător de mediatizare publică.</w:t>
      </w:r>
    </w:p>
    <w:p w:rsidR="007A75E7" w:rsidRPr="0084326E" w:rsidRDefault="007A75E7" w:rsidP="007A75E7">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ab/>
        <w:t>În cadrul procesului de monitorizare și evaluare se analiza modul în care sunt atinse obiectivele generale și specifice ale Strategiei Integrate de Dezvoltare Urbană, precum și impactul avut de implementarea/neimplementarea proiectelor din cuprinsul acestui document programatic, din prisma unei serii de indicatori relevanți precum:</w:t>
      </w:r>
    </w:p>
    <w:p w:rsidR="007A75E7" w:rsidRPr="0084326E" w:rsidRDefault="007A75E7" w:rsidP="00564353">
      <w:pPr>
        <w:numPr>
          <w:ilvl w:val="0"/>
          <w:numId w:val="48"/>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Indicatori de realizare imediată (“output”)</w:t>
      </w:r>
    </w:p>
    <w:p w:rsidR="007A75E7" w:rsidRPr="0084326E" w:rsidRDefault="007A75E7" w:rsidP="007A75E7">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Clădiri reabilitate/modernizate şi pregătite pentru noi activităţi economice/sociale –infrastructura urbană (nr.)</w:t>
      </w:r>
    </w:p>
    <w:p w:rsidR="007A75E7" w:rsidRPr="0084326E" w:rsidRDefault="007A75E7" w:rsidP="007A75E7">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Suprafaţa clădirilor reabilitate/modernizate şi pregătite pentru noi activităţi economice/sociale- infrastructura urbană (mp)</w:t>
      </w:r>
    </w:p>
    <w:p w:rsidR="007A75E7" w:rsidRPr="0084326E" w:rsidRDefault="007A75E7" w:rsidP="007A75E7">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Suprafaţa spaţiilor publice modernizate – infrastructura urbană (mp)</w:t>
      </w:r>
    </w:p>
    <w:p w:rsidR="007A75E7" w:rsidRPr="0084326E" w:rsidRDefault="007A75E7" w:rsidP="007A75E7">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Echipamente pentru siguranţa populaţiei – infrastructura urbană (nr)</w:t>
      </w:r>
    </w:p>
    <w:p w:rsidR="007A75E7" w:rsidRPr="0084326E" w:rsidRDefault="007A75E7" w:rsidP="007A75E7">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Lungimea reţelei de transport public extinsă/reabilitată (km)</w:t>
      </w:r>
    </w:p>
    <w:p w:rsidR="007A75E7" w:rsidRPr="0084326E" w:rsidRDefault="007A75E7" w:rsidP="007A75E7">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Obiective de patrimoniu restaurate/amenajate – patrimoniu cultural local în mediul urban (nr)</w:t>
      </w:r>
    </w:p>
    <w:p w:rsidR="007A75E7" w:rsidRPr="0084326E" w:rsidRDefault="007A75E7" w:rsidP="007A75E7">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Obiective de patrimoniu restaurate/amenajate- patrimoniu cultural naţional (nr)</w:t>
      </w:r>
    </w:p>
    <w:p w:rsidR="007A75E7" w:rsidRPr="0084326E" w:rsidRDefault="007A75E7" w:rsidP="007A75E7">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Obiective de patrimoniu restaurate/amenajate – patrimoniu UNESCO (nr)</w:t>
      </w:r>
    </w:p>
    <w:p w:rsidR="007A75E7" w:rsidRPr="0084326E" w:rsidRDefault="007A75E7" w:rsidP="007A75E7">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Structuri nou create de sprijinire a afacerilor (nr)</w:t>
      </w:r>
    </w:p>
    <w:p w:rsidR="007A75E7" w:rsidRPr="0084326E" w:rsidRDefault="007A75E7" w:rsidP="007A75E7">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Structuri extinse/modernizate de sprijinire a afacerilor (nr)</w:t>
      </w:r>
    </w:p>
    <w:p w:rsidR="007A75E7" w:rsidRPr="0084326E" w:rsidRDefault="007A75E7" w:rsidP="007A75E7">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Suprafaţa utilă nou creată a structurilor de afaceri (mp)</w:t>
      </w:r>
    </w:p>
    <w:p w:rsidR="007A75E7" w:rsidRPr="0084326E" w:rsidRDefault="007A75E7" w:rsidP="007A75E7">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Suprafaţa utilă extinsă / modernizată a structurilor de afaceri (mp)</w:t>
      </w:r>
    </w:p>
    <w:p w:rsidR="007A75E7" w:rsidRPr="0084326E" w:rsidRDefault="007A75E7" w:rsidP="007A75E7">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Centre sociale reabilitate /modernizate / echipate – infrastructura pentru servicii sociale (nr)</w:t>
      </w:r>
    </w:p>
    <w:p w:rsidR="007A75E7" w:rsidRPr="0084326E" w:rsidRDefault="007A75E7" w:rsidP="00564353">
      <w:pPr>
        <w:numPr>
          <w:ilvl w:val="0"/>
          <w:numId w:val="48"/>
        </w:num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Indicatori de rezultat (“rezult”)</w:t>
      </w:r>
    </w:p>
    <w:p w:rsidR="007A75E7" w:rsidRPr="0084326E" w:rsidRDefault="007A75E7" w:rsidP="007A75E7">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Locuitori care beneficiază de implementarea proiectelor – infrastructura urbană (nr)</w:t>
      </w:r>
    </w:p>
    <w:p w:rsidR="007A75E7" w:rsidRPr="0084326E" w:rsidRDefault="007A75E7" w:rsidP="007A75E7">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Locuitori care beneficiază de implementarea proiectelor – transport urban (nr)</w:t>
      </w:r>
    </w:p>
    <w:p w:rsidR="007A75E7" w:rsidRPr="0084326E" w:rsidRDefault="007A75E7" w:rsidP="007A75E7">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Vizitatori la obiective turistice – patrimoniu cultural local în mediul urban (nr)</w:t>
      </w:r>
    </w:p>
    <w:p w:rsidR="007A75E7" w:rsidRPr="0084326E" w:rsidRDefault="007A75E7" w:rsidP="007A75E7">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Vizitatori la obiective turistice – patrimoniu cultural naţional (nr)</w:t>
      </w:r>
    </w:p>
    <w:p w:rsidR="007A75E7" w:rsidRPr="0084326E" w:rsidRDefault="007A75E7" w:rsidP="007A75E7">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Vizitatori la obiective turistice – patrimoniu UNESCO (nr)</w:t>
      </w:r>
    </w:p>
    <w:p w:rsidR="007A75E7" w:rsidRPr="0084326E" w:rsidRDefault="007A75E7" w:rsidP="007A75E7">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IMM atrase în structuri de afaceri ( nr)</w:t>
      </w:r>
    </w:p>
    <w:p w:rsidR="007A75E7" w:rsidRPr="0084326E" w:rsidRDefault="007A75E7" w:rsidP="007A75E7">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Rata de ocupare a structurilor de afaceri (%)</w:t>
      </w:r>
    </w:p>
    <w:p w:rsidR="007A75E7" w:rsidRPr="0084326E" w:rsidRDefault="007A75E7" w:rsidP="007A75E7">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Locuri de muncă nou create: infrastructura pentru afaceri, din care (nr)</w:t>
      </w:r>
    </w:p>
    <w:p w:rsidR="007A75E7" w:rsidRPr="0084326E" w:rsidRDefault="007A75E7" w:rsidP="007A75E7">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Locuri de muncă nou create: infrastructura pentru afaceri, femei (nr)</w:t>
      </w:r>
    </w:p>
    <w:p w:rsidR="007A75E7" w:rsidRPr="0084326E" w:rsidRDefault="007A75E7" w:rsidP="007A75E7">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Locuri de muncă nou create: infrastructura pentru afaceri, bărbaţi (nr)</w:t>
      </w:r>
    </w:p>
    <w:p w:rsidR="007A75E7" w:rsidRPr="0084326E" w:rsidRDefault="007A75E7" w:rsidP="007A75E7">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Creşterea numărului de persoane care beneficiază de infrastructura reabilitată/ modernizată/ echipată – infrastructura pentru servicii sociale, din care: (%)</w:t>
      </w:r>
    </w:p>
    <w:p w:rsidR="007A75E7" w:rsidRPr="0084326E" w:rsidRDefault="007A75E7" w:rsidP="007A75E7">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Creşterea numărului de persoane care beneficiază de infrastructura reabilitată/ modernizată/ echipată  – infrastructura pentru servicii, femei: (%)</w:t>
      </w:r>
    </w:p>
    <w:p w:rsidR="007A75E7" w:rsidRPr="0084326E" w:rsidRDefault="007A75E7" w:rsidP="007A75E7">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Creşterea numărului de persoane care beneficiază de infrastructura reabilitată/ modernizată/ echipată  – infrastructura pentru servicii, bărbaţi (%)</w:t>
      </w:r>
    </w:p>
    <w:p w:rsidR="007A75E7" w:rsidRPr="0084326E" w:rsidRDefault="007A75E7" w:rsidP="007A75E7">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 Persoane de etnie rromă care beneficiază de infrastructura reabilitată/modernizată/echipată  – infrastructura pentru servicii sociale (nr)  </w:t>
      </w:r>
    </w:p>
    <w:p w:rsidR="007A75E7" w:rsidRPr="0084326E" w:rsidRDefault="007A75E7" w:rsidP="007A75E7">
      <w:pPr>
        <w:spacing w:after="0" w:line="360" w:lineRule="auto"/>
        <w:jc w:val="both"/>
        <w:rPr>
          <w:rFonts w:ascii="Times New Roman" w:eastAsia="Times New Roman" w:hAnsi="Times New Roman" w:cs="Times New Roman"/>
          <w:sz w:val="24"/>
          <w:szCs w:val="24"/>
        </w:rPr>
      </w:pPr>
    </w:p>
    <w:p w:rsidR="007A75E7" w:rsidRPr="0084326E" w:rsidRDefault="007A75E7" w:rsidP="007A75E7">
      <w:pPr>
        <w:spacing w:after="0" w:line="360" w:lineRule="auto"/>
        <w:ind w:firstLine="720"/>
        <w:jc w:val="both"/>
        <w:rPr>
          <w:rFonts w:ascii="Times New Roman" w:eastAsia="Times New Roman" w:hAnsi="Times New Roman" w:cs="Times New Roman"/>
          <w:b/>
          <w:sz w:val="24"/>
          <w:szCs w:val="24"/>
        </w:rPr>
      </w:pPr>
      <w:r w:rsidRPr="0084326E">
        <w:rPr>
          <w:rFonts w:ascii="Times New Roman" w:eastAsia="Times New Roman" w:hAnsi="Times New Roman" w:cs="Times New Roman"/>
          <w:b/>
          <w:sz w:val="24"/>
          <w:szCs w:val="24"/>
        </w:rPr>
        <w:t>V.6. Informare și comunicare</w:t>
      </w:r>
    </w:p>
    <w:p w:rsidR="007A75E7" w:rsidRPr="0084326E" w:rsidRDefault="007A75E7" w:rsidP="007A75E7">
      <w:pPr>
        <w:spacing w:after="0" w:line="360" w:lineRule="auto"/>
        <w:jc w:val="both"/>
        <w:rPr>
          <w:rFonts w:ascii="Times New Roman" w:eastAsia="Times New Roman" w:hAnsi="Times New Roman" w:cs="Times New Roman"/>
          <w:sz w:val="24"/>
          <w:szCs w:val="24"/>
        </w:rPr>
      </w:pPr>
    </w:p>
    <w:p w:rsidR="007A75E7" w:rsidRPr="0084326E" w:rsidRDefault="007A75E7" w:rsidP="007A75E7">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            În perioada de implementare a Strategiei Integrate de Dezvoltare Urbană vor fi desfăşurate diverse activităţi specifice de informare şi comunicare. </w:t>
      </w:r>
    </w:p>
    <w:p w:rsidR="007A75E7" w:rsidRPr="0084326E" w:rsidRDefault="007A75E7" w:rsidP="007A75E7">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           Astfel:</w:t>
      </w:r>
    </w:p>
    <w:p w:rsidR="007A75E7" w:rsidRPr="0084326E" w:rsidRDefault="007A75E7" w:rsidP="007A75E7">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         S.I.D.U. va fi tipărit şi distribuit în toate localităţile membre ale Polului de Creștere Zona Metropolitană Constanţa şi la toate instituţiile publice interesate în aplicarea proiectelor incluse în acesta.</w:t>
      </w:r>
    </w:p>
    <w:p w:rsidR="007A75E7" w:rsidRPr="0084326E" w:rsidRDefault="007A75E7" w:rsidP="007A75E7">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          Vor fi organizate întâlniri cu populaţia localităţilor membre ZMC în vederea diseminării informaţiilor referitoare la stadiul şi rezultatele preconizate ale proiectelor demarate de autorităţile publice locale.</w:t>
      </w:r>
    </w:p>
    <w:p w:rsidR="007A75E7" w:rsidRPr="0084326E" w:rsidRDefault="007A75E7" w:rsidP="007A75E7">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          Totodată vor fi organizate întâlniri cu instituţiile publice interesate în aplicarea proiectelor incluse în S.I.D.U.</w:t>
      </w:r>
    </w:p>
    <w:p w:rsidR="007A75E7" w:rsidRPr="0084326E" w:rsidRDefault="007A75E7" w:rsidP="007A75E7">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          Strategia Integrată de Dezvoltare Urbană va fi postată pe site-urile:</w:t>
      </w:r>
    </w:p>
    <w:p w:rsidR="007A75E7" w:rsidRPr="0084326E" w:rsidRDefault="007A75E7" w:rsidP="007A75E7">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      - Asociației de Dezvoltare Intercomunitară Zona Metropolitană Constanța,</w:t>
      </w:r>
    </w:p>
    <w:p w:rsidR="007A75E7" w:rsidRPr="0084326E" w:rsidRDefault="007A75E7" w:rsidP="007A75E7">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      - Primăriei Municipiului Constanţa – centrul polului de creştere,  </w:t>
      </w:r>
    </w:p>
    <w:p w:rsidR="007A75E7" w:rsidRPr="0084326E" w:rsidRDefault="007A75E7" w:rsidP="007A75E7">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      - Primăriilor localităţilor din arealul de influenţă al centrului,</w:t>
      </w:r>
    </w:p>
    <w:p w:rsidR="007A75E7" w:rsidRPr="0084326E" w:rsidRDefault="007A75E7" w:rsidP="007A75E7">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      - Consiliului Judeţean Constanţa,</w:t>
      </w:r>
    </w:p>
    <w:p w:rsidR="007A75E7" w:rsidRPr="0084326E" w:rsidRDefault="007A75E7" w:rsidP="007A75E7">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      - Agenţiei de Dezvoltare Regionala Sud-Est</w:t>
      </w:r>
    </w:p>
    <w:p w:rsidR="007A75E7" w:rsidRPr="0084326E" w:rsidRDefault="007A75E7" w:rsidP="007A75E7">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ab/>
        <w:t xml:space="preserve">Asigurarea </w:t>
      </w:r>
      <w:r w:rsidR="004C110A" w:rsidRPr="0084326E">
        <w:rPr>
          <w:rFonts w:ascii="Times New Roman" w:eastAsia="Times New Roman" w:hAnsi="Times New Roman" w:cs="Times New Roman"/>
          <w:sz w:val="24"/>
          <w:szCs w:val="24"/>
        </w:rPr>
        <w:t>vizibilității</w:t>
      </w:r>
      <w:r w:rsidRPr="0084326E">
        <w:rPr>
          <w:rFonts w:ascii="Times New Roman" w:eastAsia="Times New Roman" w:hAnsi="Times New Roman" w:cs="Times New Roman"/>
          <w:sz w:val="24"/>
          <w:szCs w:val="24"/>
        </w:rPr>
        <w:t xml:space="preserve"> tuturor proiectelor individuale/integrate din lista de proiecte a S.I.D.U al Polului National de </w:t>
      </w:r>
      <w:r w:rsidR="004C110A" w:rsidRPr="0084326E">
        <w:rPr>
          <w:rFonts w:ascii="Times New Roman" w:eastAsia="Times New Roman" w:hAnsi="Times New Roman" w:cs="Times New Roman"/>
          <w:sz w:val="24"/>
          <w:szCs w:val="24"/>
        </w:rPr>
        <w:t>Creștere</w:t>
      </w:r>
      <w:r w:rsidRPr="0084326E">
        <w:rPr>
          <w:rFonts w:ascii="Times New Roman" w:eastAsia="Times New Roman" w:hAnsi="Times New Roman" w:cs="Times New Roman"/>
          <w:sz w:val="24"/>
          <w:szCs w:val="24"/>
        </w:rPr>
        <w:t xml:space="preserve"> Constan</w:t>
      </w:r>
      <w:r w:rsidR="004C110A" w:rsidRPr="0084326E">
        <w:rPr>
          <w:rFonts w:ascii="Times New Roman" w:eastAsia="Times New Roman" w:hAnsi="Times New Roman" w:cs="Times New Roman"/>
          <w:sz w:val="24"/>
          <w:szCs w:val="24"/>
        </w:rPr>
        <w:t>ț</w:t>
      </w:r>
      <w:r w:rsidRPr="0084326E">
        <w:rPr>
          <w:rFonts w:ascii="Times New Roman" w:eastAsia="Times New Roman" w:hAnsi="Times New Roman" w:cs="Times New Roman"/>
          <w:sz w:val="24"/>
          <w:szCs w:val="24"/>
        </w:rPr>
        <w:t xml:space="preserve">a, precum și a </w:t>
      </w:r>
      <w:r w:rsidR="004C110A" w:rsidRPr="0084326E">
        <w:rPr>
          <w:rFonts w:ascii="Times New Roman" w:eastAsia="Times New Roman" w:hAnsi="Times New Roman" w:cs="Times New Roman"/>
          <w:sz w:val="24"/>
          <w:szCs w:val="24"/>
        </w:rPr>
        <w:t>finanțării</w:t>
      </w:r>
      <w:r w:rsidRPr="0084326E">
        <w:rPr>
          <w:rFonts w:ascii="Times New Roman" w:eastAsia="Times New Roman" w:hAnsi="Times New Roman" w:cs="Times New Roman"/>
          <w:sz w:val="24"/>
          <w:szCs w:val="24"/>
        </w:rPr>
        <w:t xml:space="preserve"> nerambursabile provenind de la Uniunea Europeana se va </w:t>
      </w:r>
      <w:r w:rsidR="004C110A" w:rsidRPr="0084326E">
        <w:rPr>
          <w:rFonts w:ascii="Times New Roman" w:eastAsia="Times New Roman" w:hAnsi="Times New Roman" w:cs="Times New Roman"/>
          <w:sz w:val="24"/>
          <w:szCs w:val="24"/>
        </w:rPr>
        <w:t>evidenția</w:t>
      </w:r>
      <w:r w:rsidRPr="0084326E">
        <w:rPr>
          <w:rFonts w:ascii="Times New Roman" w:eastAsia="Times New Roman" w:hAnsi="Times New Roman" w:cs="Times New Roman"/>
          <w:sz w:val="24"/>
          <w:szCs w:val="24"/>
        </w:rPr>
        <w:t xml:space="preserve"> prin </w:t>
      </w:r>
      <w:r w:rsidR="004C110A" w:rsidRPr="0084326E">
        <w:rPr>
          <w:rFonts w:ascii="Times New Roman" w:eastAsia="Times New Roman" w:hAnsi="Times New Roman" w:cs="Times New Roman"/>
          <w:sz w:val="24"/>
          <w:szCs w:val="24"/>
        </w:rPr>
        <w:t>desfășurarea</w:t>
      </w:r>
      <w:r w:rsidRPr="0084326E">
        <w:rPr>
          <w:rFonts w:ascii="Times New Roman" w:eastAsia="Times New Roman" w:hAnsi="Times New Roman" w:cs="Times New Roman"/>
          <w:sz w:val="24"/>
          <w:szCs w:val="24"/>
        </w:rPr>
        <w:t xml:space="preserve"> </w:t>
      </w:r>
      <w:r w:rsidR="004C110A" w:rsidRPr="0084326E">
        <w:rPr>
          <w:rFonts w:ascii="Times New Roman" w:eastAsia="Times New Roman" w:hAnsi="Times New Roman" w:cs="Times New Roman"/>
          <w:sz w:val="24"/>
          <w:szCs w:val="24"/>
        </w:rPr>
        <w:t>următoarelor</w:t>
      </w:r>
      <w:r w:rsidRPr="0084326E">
        <w:rPr>
          <w:rFonts w:ascii="Times New Roman" w:eastAsia="Times New Roman" w:hAnsi="Times New Roman" w:cs="Times New Roman"/>
          <w:sz w:val="24"/>
          <w:szCs w:val="24"/>
        </w:rPr>
        <w:t xml:space="preserve"> activit</w:t>
      </w:r>
      <w:r w:rsidR="004C110A" w:rsidRPr="0084326E">
        <w:rPr>
          <w:rFonts w:ascii="Times New Roman" w:eastAsia="Times New Roman" w:hAnsi="Times New Roman" w:cs="Times New Roman"/>
          <w:sz w:val="24"/>
          <w:szCs w:val="24"/>
        </w:rPr>
        <w:t>ăț</w:t>
      </w:r>
      <w:r w:rsidRPr="0084326E">
        <w:rPr>
          <w:rFonts w:ascii="Times New Roman" w:eastAsia="Times New Roman" w:hAnsi="Times New Roman" w:cs="Times New Roman"/>
          <w:sz w:val="24"/>
          <w:szCs w:val="24"/>
        </w:rPr>
        <w:t>i specifice:</w:t>
      </w:r>
    </w:p>
    <w:p w:rsidR="007A75E7" w:rsidRPr="0084326E" w:rsidRDefault="007A75E7" w:rsidP="007A75E7">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 comunicate de presa și conferințe de presă la demararea și finalizarea </w:t>
      </w:r>
      <w:r w:rsidR="004C110A" w:rsidRPr="0084326E">
        <w:rPr>
          <w:rFonts w:ascii="Times New Roman" w:eastAsia="Times New Roman" w:hAnsi="Times New Roman" w:cs="Times New Roman"/>
          <w:sz w:val="24"/>
          <w:szCs w:val="24"/>
        </w:rPr>
        <w:t>fiecărui</w:t>
      </w:r>
      <w:r w:rsidRPr="0084326E">
        <w:rPr>
          <w:rFonts w:ascii="Times New Roman" w:eastAsia="Times New Roman" w:hAnsi="Times New Roman" w:cs="Times New Roman"/>
          <w:sz w:val="24"/>
          <w:szCs w:val="24"/>
        </w:rPr>
        <w:t xml:space="preserve"> proiect integrat/individual din lista de proiecte;</w:t>
      </w:r>
    </w:p>
    <w:p w:rsidR="007A75E7" w:rsidRPr="0084326E" w:rsidRDefault="007A75E7" w:rsidP="007A75E7">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xml:space="preserve">- amplasarea de materiale informative/panouri de informare, bannere, </w:t>
      </w:r>
      <w:r w:rsidR="004C110A" w:rsidRPr="0084326E">
        <w:rPr>
          <w:rFonts w:ascii="Times New Roman" w:eastAsia="Times New Roman" w:hAnsi="Times New Roman" w:cs="Times New Roman"/>
          <w:sz w:val="24"/>
          <w:szCs w:val="24"/>
        </w:rPr>
        <w:t>afișe</w:t>
      </w:r>
      <w:r w:rsidRPr="0084326E">
        <w:rPr>
          <w:rFonts w:ascii="Times New Roman" w:eastAsia="Times New Roman" w:hAnsi="Times New Roman" w:cs="Times New Roman"/>
          <w:sz w:val="24"/>
          <w:szCs w:val="24"/>
        </w:rPr>
        <w:t xml:space="preserve"> etc. la locul de realizare/</w:t>
      </w:r>
      <w:r w:rsidR="004C110A" w:rsidRPr="0084326E">
        <w:rPr>
          <w:rFonts w:ascii="Times New Roman" w:eastAsia="Times New Roman" w:hAnsi="Times New Roman" w:cs="Times New Roman"/>
          <w:sz w:val="24"/>
          <w:szCs w:val="24"/>
        </w:rPr>
        <w:t>desfășurare</w:t>
      </w:r>
      <w:r w:rsidRPr="0084326E">
        <w:rPr>
          <w:rFonts w:ascii="Times New Roman" w:eastAsia="Times New Roman" w:hAnsi="Times New Roman" w:cs="Times New Roman"/>
          <w:sz w:val="24"/>
          <w:szCs w:val="24"/>
        </w:rPr>
        <w:t xml:space="preserve"> a proiectelor individuale;</w:t>
      </w:r>
    </w:p>
    <w:p w:rsidR="007A75E7" w:rsidRPr="0084326E" w:rsidRDefault="007A75E7" w:rsidP="007A75E7">
      <w:pPr>
        <w:spacing w:after="0" w:line="360" w:lineRule="auto"/>
        <w:jc w:val="both"/>
        <w:rPr>
          <w:rFonts w:ascii="Times New Roman" w:eastAsia="Times New Roman" w:hAnsi="Times New Roman" w:cs="Times New Roman"/>
          <w:sz w:val="24"/>
          <w:szCs w:val="24"/>
        </w:rPr>
      </w:pPr>
      <w:r w:rsidRPr="0084326E">
        <w:rPr>
          <w:rFonts w:ascii="Times New Roman" w:eastAsia="Times New Roman" w:hAnsi="Times New Roman" w:cs="Times New Roman"/>
          <w:sz w:val="24"/>
          <w:szCs w:val="24"/>
        </w:rPr>
        <w:t>- organizarea de evenimente/</w:t>
      </w:r>
      <w:r w:rsidR="004C110A" w:rsidRPr="0084326E">
        <w:rPr>
          <w:rFonts w:ascii="Times New Roman" w:eastAsia="Times New Roman" w:hAnsi="Times New Roman" w:cs="Times New Roman"/>
          <w:sz w:val="24"/>
          <w:szCs w:val="24"/>
        </w:rPr>
        <w:t>conferințe</w:t>
      </w:r>
      <w:r w:rsidRPr="0084326E">
        <w:rPr>
          <w:rFonts w:ascii="Times New Roman" w:eastAsia="Times New Roman" w:hAnsi="Times New Roman" w:cs="Times New Roman"/>
          <w:sz w:val="24"/>
          <w:szCs w:val="24"/>
        </w:rPr>
        <w:t xml:space="preserve"> privind asigurarea </w:t>
      </w:r>
      <w:r w:rsidR="004C110A" w:rsidRPr="0084326E">
        <w:rPr>
          <w:rFonts w:ascii="Times New Roman" w:eastAsia="Times New Roman" w:hAnsi="Times New Roman" w:cs="Times New Roman"/>
          <w:sz w:val="24"/>
          <w:szCs w:val="24"/>
        </w:rPr>
        <w:t>vizibilității</w:t>
      </w:r>
      <w:r w:rsidRPr="0084326E">
        <w:rPr>
          <w:rFonts w:ascii="Times New Roman" w:eastAsia="Times New Roman" w:hAnsi="Times New Roman" w:cs="Times New Roman"/>
          <w:sz w:val="24"/>
          <w:szCs w:val="24"/>
        </w:rPr>
        <w:t xml:space="preserve"> proiectelor la nivelul comunit</w:t>
      </w:r>
      <w:r w:rsidR="004C110A" w:rsidRPr="0084326E">
        <w:rPr>
          <w:rFonts w:ascii="Times New Roman" w:eastAsia="Times New Roman" w:hAnsi="Times New Roman" w:cs="Times New Roman"/>
          <w:sz w:val="24"/>
          <w:szCs w:val="24"/>
        </w:rPr>
        <w:t>ăț</w:t>
      </w:r>
      <w:r w:rsidRPr="0084326E">
        <w:rPr>
          <w:rFonts w:ascii="Times New Roman" w:eastAsia="Times New Roman" w:hAnsi="Times New Roman" w:cs="Times New Roman"/>
          <w:sz w:val="24"/>
          <w:szCs w:val="24"/>
        </w:rPr>
        <w:t xml:space="preserve">ilor locale </w:t>
      </w:r>
      <w:r w:rsidR="004C110A" w:rsidRPr="0084326E">
        <w:rPr>
          <w:rFonts w:ascii="Times New Roman" w:eastAsia="Times New Roman" w:hAnsi="Times New Roman" w:cs="Times New Roman"/>
          <w:sz w:val="24"/>
          <w:szCs w:val="24"/>
        </w:rPr>
        <w:t>ș</w:t>
      </w:r>
      <w:r w:rsidRPr="0084326E">
        <w:rPr>
          <w:rFonts w:ascii="Times New Roman" w:eastAsia="Times New Roman" w:hAnsi="Times New Roman" w:cs="Times New Roman"/>
          <w:sz w:val="24"/>
          <w:szCs w:val="24"/>
        </w:rPr>
        <w:t xml:space="preserve">i/sau a grupurilor </w:t>
      </w:r>
      <w:r w:rsidR="004C110A" w:rsidRPr="0084326E">
        <w:rPr>
          <w:rFonts w:ascii="Times New Roman" w:eastAsia="Times New Roman" w:hAnsi="Times New Roman" w:cs="Times New Roman"/>
          <w:sz w:val="24"/>
          <w:szCs w:val="24"/>
        </w:rPr>
        <w:t>ț</w:t>
      </w:r>
      <w:r w:rsidRPr="0084326E">
        <w:rPr>
          <w:rFonts w:ascii="Times New Roman" w:eastAsia="Times New Roman" w:hAnsi="Times New Roman" w:cs="Times New Roman"/>
          <w:sz w:val="24"/>
          <w:szCs w:val="24"/>
        </w:rPr>
        <w:t>int</w:t>
      </w:r>
      <w:r w:rsidR="004C110A" w:rsidRPr="0084326E">
        <w:rPr>
          <w:rFonts w:ascii="Times New Roman" w:eastAsia="Times New Roman" w:hAnsi="Times New Roman" w:cs="Times New Roman"/>
          <w:sz w:val="24"/>
          <w:szCs w:val="24"/>
        </w:rPr>
        <w:t>ă</w:t>
      </w:r>
      <w:r w:rsidRPr="0084326E">
        <w:rPr>
          <w:rFonts w:ascii="Times New Roman" w:eastAsia="Times New Roman" w:hAnsi="Times New Roman" w:cs="Times New Roman"/>
          <w:sz w:val="24"/>
          <w:szCs w:val="24"/>
        </w:rPr>
        <w:t>.</w:t>
      </w:r>
    </w:p>
    <w:p w:rsidR="007A75E7" w:rsidRPr="0084326E" w:rsidRDefault="007A75E7" w:rsidP="007A75E7">
      <w:pPr>
        <w:spacing w:after="0" w:line="360" w:lineRule="auto"/>
        <w:ind w:left="1080"/>
        <w:jc w:val="both"/>
        <w:rPr>
          <w:rFonts w:ascii="Times New Roman" w:eastAsia="Times New Roman" w:hAnsi="Times New Roman" w:cs="Times New Roman"/>
          <w:sz w:val="24"/>
          <w:szCs w:val="24"/>
        </w:rPr>
      </w:pPr>
    </w:p>
    <w:p w:rsidR="00B06EE9" w:rsidRPr="0084326E" w:rsidRDefault="00B06EE9" w:rsidP="00B06EE9"/>
    <w:p w:rsidR="000B4B0D" w:rsidRPr="0084326E" w:rsidRDefault="000B4B0D" w:rsidP="00B06EE9"/>
    <w:p w:rsidR="000B4B0D" w:rsidRPr="0084326E" w:rsidRDefault="000B4B0D" w:rsidP="00B06EE9"/>
    <w:p w:rsidR="000B4B0D" w:rsidRPr="0084326E" w:rsidRDefault="000B4B0D" w:rsidP="00B06EE9"/>
    <w:p w:rsidR="000B4B0D" w:rsidRDefault="000B4B0D" w:rsidP="00B06EE9"/>
    <w:p w:rsidR="00AA7BA7" w:rsidRDefault="00AA7BA7" w:rsidP="00B06EE9"/>
    <w:p w:rsidR="00AA7BA7" w:rsidRDefault="00AA7BA7" w:rsidP="00B06EE9"/>
    <w:p w:rsidR="00AA7BA7" w:rsidRDefault="00AA7BA7" w:rsidP="00B06EE9"/>
    <w:p w:rsidR="000B4B0D" w:rsidRPr="0084326E" w:rsidRDefault="000B4B0D" w:rsidP="000B4B0D">
      <w:pPr>
        <w:spacing w:after="0" w:line="360" w:lineRule="auto"/>
        <w:jc w:val="center"/>
        <w:rPr>
          <w:rFonts w:ascii="Times New Roman" w:hAnsi="Times New Roman" w:cs="Times New Roman"/>
          <w:sz w:val="24"/>
        </w:rPr>
      </w:pPr>
      <w:r w:rsidRPr="0084326E">
        <w:rPr>
          <w:rFonts w:ascii="Times New Roman" w:hAnsi="Times New Roman" w:cs="Times New Roman"/>
          <w:sz w:val="24"/>
        </w:rPr>
        <w:t>MANAGEMENTUL IMPLEMENTĂRII</w:t>
      </w:r>
    </w:p>
    <w:p w:rsidR="000B4B0D" w:rsidRPr="0084326E" w:rsidRDefault="000B4B0D" w:rsidP="000B4B0D">
      <w:pPr>
        <w:spacing w:after="0" w:line="360" w:lineRule="auto"/>
        <w:jc w:val="center"/>
        <w:rPr>
          <w:rFonts w:ascii="Times New Roman" w:hAnsi="Times New Roman" w:cs="Times New Roman"/>
          <w:sz w:val="24"/>
        </w:rPr>
      </w:pPr>
      <w:r w:rsidRPr="0084326E">
        <w:rPr>
          <w:rFonts w:ascii="Times New Roman" w:hAnsi="Times New Roman" w:cs="Times New Roman"/>
          <w:sz w:val="24"/>
        </w:rPr>
        <w:t xml:space="preserve"> STRATEGIEI INTEGRATE DE DEZVOLTARE URBANĂ</w:t>
      </w:r>
    </w:p>
    <w:p w:rsidR="007A75E7" w:rsidRPr="0084326E" w:rsidRDefault="007A75E7" w:rsidP="00B06EE9">
      <w:pPr>
        <w:tabs>
          <w:tab w:val="left" w:pos="7990"/>
        </w:tabs>
      </w:pPr>
    </w:p>
    <w:p w:rsidR="000B4B0D" w:rsidRPr="0084326E" w:rsidRDefault="000B4B0D" w:rsidP="00B06EE9">
      <w:pPr>
        <w:tabs>
          <w:tab w:val="left" w:pos="7990"/>
        </w:tabs>
      </w:pPr>
      <w:r w:rsidRPr="0084326E">
        <w:rPr>
          <w:noProof/>
          <w:lang w:eastAsia="ro-RO"/>
        </w:rPr>
        <w:drawing>
          <wp:inline distT="0" distB="0" distL="0" distR="0" wp14:anchorId="297DF934" wp14:editId="60CDFC48">
            <wp:extent cx="5760720" cy="390461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78">
                      <a:extLst>
                        <a:ext uri="{28A0092B-C50C-407E-A947-70E740481C1C}">
                          <a14:useLocalDpi xmlns:a14="http://schemas.microsoft.com/office/drawing/2010/main" val="0"/>
                        </a:ext>
                      </a:extLst>
                    </a:blip>
                    <a:stretch>
                      <a:fillRect/>
                    </a:stretch>
                  </pic:blipFill>
                  <pic:spPr>
                    <a:xfrm>
                      <a:off x="0" y="0"/>
                      <a:ext cx="5760720" cy="3904615"/>
                    </a:xfrm>
                    <a:prstGeom prst="rect">
                      <a:avLst/>
                    </a:prstGeom>
                  </pic:spPr>
                </pic:pic>
              </a:graphicData>
            </a:graphic>
          </wp:inline>
        </w:drawing>
      </w:r>
    </w:p>
    <w:p w:rsidR="007A75E7" w:rsidRPr="0084326E" w:rsidRDefault="007A75E7" w:rsidP="00B06EE9">
      <w:pPr>
        <w:tabs>
          <w:tab w:val="left" w:pos="7990"/>
        </w:tabs>
      </w:pPr>
    </w:p>
    <w:p w:rsidR="007A75E7" w:rsidRPr="0084326E" w:rsidRDefault="007A75E7" w:rsidP="00B06EE9">
      <w:pPr>
        <w:tabs>
          <w:tab w:val="left" w:pos="7990"/>
        </w:tabs>
      </w:pPr>
    </w:p>
    <w:p w:rsidR="007A75E7" w:rsidRPr="0084326E" w:rsidRDefault="007A75E7" w:rsidP="00B06EE9">
      <w:pPr>
        <w:tabs>
          <w:tab w:val="left" w:pos="7990"/>
        </w:tabs>
      </w:pPr>
    </w:p>
    <w:p w:rsidR="007A75E7" w:rsidRPr="0084326E" w:rsidRDefault="007A75E7" w:rsidP="00B06EE9">
      <w:pPr>
        <w:tabs>
          <w:tab w:val="left" w:pos="7990"/>
        </w:tabs>
      </w:pPr>
    </w:p>
    <w:p w:rsidR="00706B73" w:rsidRPr="0084326E" w:rsidRDefault="00B06EE9" w:rsidP="00B06EE9">
      <w:pPr>
        <w:tabs>
          <w:tab w:val="left" w:pos="7990"/>
        </w:tabs>
      </w:pPr>
      <w:r w:rsidRPr="0084326E">
        <w:tab/>
      </w:r>
    </w:p>
    <w:sectPr w:rsidR="00706B73" w:rsidRPr="0084326E" w:rsidSect="00107946">
      <w:pgSz w:w="11906" w:h="16838" w:code="9"/>
      <w:pgMar w:top="1418" w:right="1418" w:bottom="1418" w:left="1418"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5FE5" w:rsidRDefault="00205FE5" w:rsidP="0033411B">
      <w:pPr>
        <w:spacing w:after="0" w:line="240" w:lineRule="auto"/>
      </w:pPr>
      <w:r>
        <w:separator/>
      </w:r>
    </w:p>
  </w:endnote>
  <w:endnote w:type="continuationSeparator" w:id="0">
    <w:p w:rsidR="00205FE5" w:rsidRDefault="00205FE5" w:rsidP="003341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EE"/>
    <w:family w:val="swiss"/>
    <w:pitch w:val="variable"/>
    <w:sig w:usb0="E10002FF" w:usb1="4000ACFF" w:usb2="00000009" w:usb3="00000000" w:csb0="0000019F" w:csb1="00000000"/>
  </w:font>
  <w:font w:name="Arial,Bold">
    <w:altName w:val="Times New Roman"/>
    <w:panose1 w:val="00000000000000000000"/>
    <w:charset w:val="EE"/>
    <w:family w:val="auto"/>
    <w:notTrueType/>
    <w:pitch w:val="default"/>
    <w:sig w:usb0="00000005" w:usb1="00000000" w:usb2="00000000" w:usb3="00000000" w:csb0="00000002" w:csb1="00000000"/>
  </w:font>
  <w:font w:name="Franklin Gothic Medium Cond">
    <w:panose1 w:val="020B06060304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Trebuchet MS">
    <w:panose1 w:val="020B0603020202020204"/>
    <w:charset w:val="EE"/>
    <w:family w:val="swiss"/>
    <w:pitch w:val="variable"/>
    <w:sig w:usb0="00000287" w:usb1="00000000" w:usb2="00000000" w:usb3="00000000" w:csb0="0000009F" w:csb1="00000000"/>
  </w:font>
  <w:font w:name="Garamond">
    <w:panose1 w:val="02020404030301010803"/>
    <w:charset w:val="EE"/>
    <w:family w:val="roman"/>
    <w:pitch w:val="variable"/>
    <w:sig w:usb0="00000287" w:usb1="00000000" w:usb2="00000000" w:usb3="00000000" w:csb0="0000009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1"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3567156"/>
      <w:docPartObj>
        <w:docPartGallery w:val="Page Numbers (Bottom of Page)"/>
        <w:docPartUnique/>
      </w:docPartObj>
    </w:sdtPr>
    <w:sdtEndPr>
      <w:rPr>
        <w:noProof/>
      </w:rPr>
    </w:sdtEndPr>
    <w:sdtContent>
      <w:p w:rsidR="00BF083A" w:rsidRDefault="00BF083A">
        <w:pPr>
          <w:pStyle w:val="Footer"/>
          <w:jc w:val="right"/>
        </w:pPr>
        <w:r>
          <w:fldChar w:fldCharType="begin"/>
        </w:r>
        <w:r>
          <w:instrText xml:space="preserve"> PAGE   \* MERGEFORMAT </w:instrText>
        </w:r>
        <w:r>
          <w:fldChar w:fldCharType="separate"/>
        </w:r>
        <w:r w:rsidR="009654AB">
          <w:rPr>
            <w:noProof/>
          </w:rPr>
          <w:t>1</w:t>
        </w:r>
        <w:r>
          <w:rPr>
            <w:noProof/>
          </w:rPr>
          <w:fldChar w:fldCharType="end"/>
        </w:r>
      </w:p>
    </w:sdtContent>
  </w:sdt>
  <w:p w:rsidR="00BF083A" w:rsidRDefault="00BF083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9195087"/>
      <w:docPartObj>
        <w:docPartGallery w:val="Page Numbers (Bottom of Page)"/>
        <w:docPartUnique/>
      </w:docPartObj>
    </w:sdtPr>
    <w:sdtEndPr>
      <w:rPr>
        <w:noProof/>
      </w:rPr>
    </w:sdtEndPr>
    <w:sdtContent>
      <w:p w:rsidR="00BF083A" w:rsidRDefault="00BF083A">
        <w:pPr>
          <w:pStyle w:val="Footer"/>
          <w:jc w:val="right"/>
        </w:pPr>
        <w:r>
          <w:fldChar w:fldCharType="begin"/>
        </w:r>
        <w:r>
          <w:instrText xml:space="preserve"> PAGE   \* MERGEFORMAT </w:instrText>
        </w:r>
        <w:r>
          <w:fldChar w:fldCharType="separate"/>
        </w:r>
        <w:r w:rsidR="009654AB">
          <w:rPr>
            <w:noProof/>
          </w:rPr>
          <w:t>344</w:t>
        </w:r>
        <w:r>
          <w:rPr>
            <w:noProof/>
          </w:rPr>
          <w:fldChar w:fldCharType="end"/>
        </w:r>
      </w:p>
    </w:sdtContent>
  </w:sdt>
  <w:p w:rsidR="00BF083A" w:rsidRDefault="00BF083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5FE5" w:rsidRDefault="00205FE5" w:rsidP="0033411B">
      <w:pPr>
        <w:spacing w:after="0" w:line="240" w:lineRule="auto"/>
      </w:pPr>
      <w:r>
        <w:separator/>
      </w:r>
    </w:p>
  </w:footnote>
  <w:footnote w:type="continuationSeparator" w:id="0">
    <w:p w:rsidR="00205FE5" w:rsidRDefault="00205FE5" w:rsidP="003341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83A" w:rsidRDefault="00BF083A" w:rsidP="00854F28">
    <w:pPr>
      <w:pStyle w:val="Header"/>
      <w:tabs>
        <w:tab w:val="clear" w:pos="4536"/>
        <w:tab w:val="clear" w:pos="9072"/>
        <w:tab w:val="left" w:pos="2490"/>
      </w:tabs>
    </w:pPr>
    <w:r>
      <w:tab/>
    </w:r>
    <w:r>
      <w:rPr>
        <w:noProof/>
        <w:lang w:eastAsia="ro-RO"/>
      </w:rPr>
      <w:drawing>
        <wp:inline distT="0" distB="0" distL="0" distR="0" wp14:anchorId="05C9A64F" wp14:editId="23FDE66A">
          <wp:extent cx="5781675" cy="1114425"/>
          <wp:effectExtent l="0" t="0" r="9525" b="9525"/>
          <wp:docPr id="40" name="Picture 40" descr="C:\Users\3\Downloads\antet_logo_zm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3\Downloads\antet_logo_zmc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81675" cy="111442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83A" w:rsidRDefault="00BF083A" w:rsidP="00854F28">
    <w:pPr>
      <w:pStyle w:val="Header"/>
      <w:jc w:val="center"/>
    </w:pPr>
    <w:r>
      <w:rPr>
        <w:noProof/>
        <w:lang w:eastAsia="ro-RO"/>
      </w:rPr>
      <w:drawing>
        <wp:inline distT="0" distB="0" distL="0" distR="0" wp14:anchorId="13EA0525" wp14:editId="13D41F5B">
          <wp:extent cx="5781675" cy="1114425"/>
          <wp:effectExtent l="0" t="0" r="9525" b="9525"/>
          <wp:docPr id="42" name="Picture 42" descr="C:\Users\3\Downloads\antet_logo_zm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3\Downloads\antet_logo_zmc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81675" cy="1114425"/>
                  </a:xfrm>
                  <a:prstGeom prst="rect">
                    <a:avLst/>
                  </a:prstGeom>
                  <a:noFill/>
                  <a:ln>
                    <a:noFill/>
                  </a:ln>
                </pic:spPr>
              </pic:pic>
            </a:graphicData>
          </a:graphic>
        </wp:inline>
      </w:drawing>
    </w:r>
  </w:p>
  <w:p w:rsidR="00BF083A" w:rsidRDefault="00BF083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35pt;height:9.35pt" o:bullet="t">
        <v:imagedata r:id="rId1" o:title="BD15023_"/>
      </v:shape>
    </w:pict>
  </w:numPicBullet>
  <w:numPicBullet w:numPicBulletId="1">
    <w:pict>
      <v:shape id="_x0000_i1027" type="#_x0000_t75" style="width:9.35pt;height:9.35pt" o:bullet="t">
        <v:imagedata r:id="rId2" o:title="BD15059_"/>
      </v:shape>
    </w:pict>
  </w:numPicBullet>
  <w:numPicBullet w:numPicBulletId="2">
    <w:pict>
      <v:shape id="_x0000_i1028" type="#_x0000_t75" style="width:9.35pt;height:9.35pt" o:bullet="t">
        <v:imagedata r:id="rId3" o:title="BD14581_"/>
      </v:shape>
    </w:pict>
  </w:numPicBullet>
  <w:numPicBullet w:numPicBulletId="3">
    <w:pict>
      <v:shape id="_x0000_i1029" type="#_x0000_t75" style="width:9.35pt;height:9.35pt" o:bullet="t">
        <v:imagedata r:id="rId4" o:title="BD14870_"/>
      </v:shape>
    </w:pict>
  </w:numPicBullet>
  <w:abstractNum w:abstractNumId="0">
    <w:nsid w:val="007B303B"/>
    <w:multiLevelType w:val="hybridMultilevel"/>
    <w:tmpl w:val="FB2C803C"/>
    <w:lvl w:ilvl="0" w:tplc="0418000B">
      <w:start w:val="1"/>
      <w:numFmt w:val="bullet"/>
      <w:lvlText w:val=""/>
      <w:lvlJc w:val="left"/>
      <w:pPr>
        <w:ind w:left="786" w:hanging="360"/>
      </w:pPr>
      <w:rPr>
        <w:rFonts w:ascii="Wingdings" w:hAnsi="Wingdings" w:hint="default"/>
      </w:rPr>
    </w:lvl>
    <w:lvl w:ilvl="1" w:tplc="04180003" w:tentative="1">
      <w:start w:val="1"/>
      <w:numFmt w:val="bullet"/>
      <w:lvlText w:val="o"/>
      <w:lvlJc w:val="left"/>
      <w:pPr>
        <w:ind w:left="1506" w:hanging="360"/>
      </w:pPr>
      <w:rPr>
        <w:rFonts w:ascii="Courier New" w:hAnsi="Courier New" w:cs="Courier New" w:hint="default"/>
      </w:rPr>
    </w:lvl>
    <w:lvl w:ilvl="2" w:tplc="04180005" w:tentative="1">
      <w:start w:val="1"/>
      <w:numFmt w:val="bullet"/>
      <w:lvlText w:val=""/>
      <w:lvlJc w:val="left"/>
      <w:pPr>
        <w:ind w:left="2226" w:hanging="360"/>
      </w:pPr>
      <w:rPr>
        <w:rFonts w:ascii="Wingdings" w:hAnsi="Wingdings" w:hint="default"/>
      </w:rPr>
    </w:lvl>
    <w:lvl w:ilvl="3" w:tplc="04180001" w:tentative="1">
      <w:start w:val="1"/>
      <w:numFmt w:val="bullet"/>
      <w:lvlText w:val=""/>
      <w:lvlJc w:val="left"/>
      <w:pPr>
        <w:ind w:left="2946" w:hanging="360"/>
      </w:pPr>
      <w:rPr>
        <w:rFonts w:ascii="Symbol" w:hAnsi="Symbol" w:hint="default"/>
      </w:rPr>
    </w:lvl>
    <w:lvl w:ilvl="4" w:tplc="04180003" w:tentative="1">
      <w:start w:val="1"/>
      <w:numFmt w:val="bullet"/>
      <w:lvlText w:val="o"/>
      <w:lvlJc w:val="left"/>
      <w:pPr>
        <w:ind w:left="3666" w:hanging="360"/>
      </w:pPr>
      <w:rPr>
        <w:rFonts w:ascii="Courier New" w:hAnsi="Courier New" w:cs="Courier New" w:hint="default"/>
      </w:rPr>
    </w:lvl>
    <w:lvl w:ilvl="5" w:tplc="04180005" w:tentative="1">
      <w:start w:val="1"/>
      <w:numFmt w:val="bullet"/>
      <w:lvlText w:val=""/>
      <w:lvlJc w:val="left"/>
      <w:pPr>
        <w:ind w:left="4386" w:hanging="360"/>
      </w:pPr>
      <w:rPr>
        <w:rFonts w:ascii="Wingdings" w:hAnsi="Wingdings" w:hint="default"/>
      </w:rPr>
    </w:lvl>
    <w:lvl w:ilvl="6" w:tplc="04180001" w:tentative="1">
      <w:start w:val="1"/>
      <w:numFmt w:val="bullet"/>
      <w:lvlText w:val=""/>
      <w:lvlJc w:val="left"/>
      <w:pPr>
        <w:ind w:left="5106" w:hanging="360"/>
      </w:pPr>
      <w:rPr>
        <w:rFonts w:ascii="Symbol" w:hAnsi="Symbol" w:hint="default"/>
      </w:rPr>
    </w:lvl>
    <w:lvl w:ilvl="7" w:tplc="04180003" w:tentative="1">
      <w:start w:val="1"/>
      <w:numFmt w:val="bullet"/>
      <w:lvlText w:val="o"/>
      <w:lvlJc w:val="left"/>
      <w:pPr>
        <w:ind w:left="5826" w:hanging="360"/>
      </w:pPr>
      <w:rPr>
        <w:rFonts w:ascii="Courier New" w:hAnsi="Courier New" w:cs="Courier New" w:hint="default"/>
      </w:rPr>
    </w:lvl>
    <w:lvl w:ilvl="8" w:tplc="04180005" w:tentative="1">
      <w:start w:val="1"/>
      <w:numFmt w:val="bullet"/>
      <w:lvlText w:val=""/>
      <w:lvlJc w:val="left"/>
      <w:pPr>
        <w:ind w:left="6546" w:hanging="360"/>
      </w:pPr>
      <w:rPr>
        <w:rFonts w:ascii="Wingdings" w:hAnsi="Wingdings" w:hint="default"/>
      </w:rPr>
    </w:lvl>
  </w:abstractNum>
  <w:abstractNum w:abstractNumId="1">
    <w:nsid w:val="04E157CF"/>
    <w:multiLevelType w:val="hybridMultilevel"/>
    <w:tmpl w:val="C9F0A17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6773AAD"/>
    <w:multiLevelType w:val="hybridMultilevel"/>
    <w:tmpl w:val="82E2A192"/>
    <w:lvl w:ilvl="0" w:tplc="0409000B">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7C419FB"/>
    <w:multiLevelType w:val="multilevel"/>
    <w:tmpl w:val="9F40EBFA"/>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2520" w:hanging="144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490697"/>
    <w:multiLevelType w:val="hybridMultilevel"/>
    <w:tmpl w:val="E13A09DE"/>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0A6211C4"/>
    <w:multiLevelType w:val="hybridMultilevel"/>
    <w:tmpl w:val="0CACA0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B514670"/>
    <w:multiLevelType w:val="hybridMultilevel"/>
    <w:tmpl w:val="9C503E96"/>
    <w:lvl w:ilvl="0" w:tplc="0409000B">
      <w:start w:val="1"/>
      <w:numFmt w:val="bullet"/>
      <w:lvlText w:val=""/>
      <w:lvlJc w:val="left"/>
      <w:pPr>
        <w:tabs>
          <w:tab w:val="num" w:pos="1500"/>
        </w:tabs>
        <w:ind w:left="1500" w:hanging="360"/>
      </w:pPr>
      <w:rPr>
        <w:rFonts w:ascii="Wingdings" w:hAnsi="Wingdings" w:hint="default"/>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7">
    <w:nsid w:val="0BBA0BBE"/>
    <w:multiLevelType w:val="hybridMultilevel"/>
    <w:tmpl w:val="50B6A6BE"/>
    <w:lvl w:ilvl="0" w:tplc="54862EA6">
      <w:start w:val="26"/>
      <w:numFmt w:val="bullet"/>
      <w:lvlText w:val=""/>
      <w:lvlPicBulletId w:val="0"/>
      <w:lvlJc w:val="left"/>
      <w:pPr>
        <w:tabs>
          <w:tab w:val="num" w:pos="1440"/>
        </w:tabs>
        <w:ind w:left="1440" w:hanging="360"/>
      </w:pPr>
      <w:rPr>
        <w:rFonts w:ascii="Symbol" w:eastAsia="Courier" w:hAnsi="Symbol" w:cs="Courier" w:hint="default"/>
        <w:color w:val="auto"/>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FBE224C"/>
    <w:multiLevelType w:val="hybridMultilevel"/>
    <w:tmpl w:val="F90E3A28"/>
    <w:lvl w:ilvl="0" w:tplc="0409000B">
      <w:start w:val="1"/>
      <w:numFmt w:val="bullet"/>
      <w:lvlText w:val=""/>
      <w:lvlJc w:val="left"/>
      <w:pPr>
        <w:tabs>
          <w:tab w:val="num" w:pos="786"/>
        </w:tabs>
        <w:ind w:left="786" w:hanging="360"/>
      </w:pPr>
      <w:rPr>
        <w:rFonts w:ascii="Wingdings" w:hAnsi="Wingdings" w:hint="default"/>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
    <w:nsid w:val="11BE61E5"/>
    <w:multiLevelType w:val="hybridMultilevel"/>
    <w:tmpl w:val="9DF69664"/>
    <w:lvl w:ilvl="0" w:tplc="EBC0BB50">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20B72C1"/>
    <w:multiLevelType w:val="hybridMultilevel"/>
    <w:tmpl w:val="B38C724E"/>
    <w:lvl w:ilvl="0" w:tplc="54862EA6">
      <w:start w:val="26"/>
      <w:numFmt w:val="bullet"/>
      <w:lvlText w:val=""/>
      <w:lvlPicBulletId w:val="0"/>
      <w:lvlJc w:val="left"/>
      <w:pPr>
        <w:tabs>
          <w:tab w:val="num" w:pos="1440"/>
        </w:tabs>
        <w:ind w:left="1440" w:hanging="360"/>
      </w:pPr>
      <w:rPr>
        <w:rFonts w:ascii="Symbol" w:eastAsia="Courier" w:hAnsi="Symbol" w:cs="Courier" w:hint="default"/>
        <w:color w:val="auto"/>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41467B1"/>
    <w:multiLevelType w:val="hybridMultilevel"/>
    <w:tmpl w:val="7090E3B6"/>
    <w:lvl w:ilvl="0" w:tplc="2F66C384">
      <w:start w:val="1"/>
      <w:numFmt w:val="bullet"/>
      <w:lvlText w:val=""/>
      <w:lvlJc w:val="left"/>
      <w:pPr>
        <w:tabs>
          <w:tab w:val="num" w:pos="540"/>
        </w:tabs>
        <w:ind w:left="540" w:hanging="360"/>
      </w:pPr>
      <w:rPr>
        <w:rFonts w:ascii="Wingdings" w:hAnsi="Wingdings" w:hint="default"/>
        <w:shadow/>
        <w:emboss w:val="0"/>
        <w:imprint w:val="0"/>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nsid w:val="15DA7580"/>
    <w:multiLevelType w:val="hybridMultilevel"/>
    <w:tmpl w:val="14E04B46"/>
    <w:lvl w:ilvl="0" w:tplc="230E2F8E">
      <w:start w:val="1"/>
      <w:numFmt w:val="bullet"/>
      <w:lvlText w:val=""/>
      <w:lvlPicBulletId w:val="0"/>
      <w:lvlJc w:val="left"/>
      <w:pPr>
        <w:ind w:left="360" w:hanging="360"/>
      </w:pPr>
      <w:rPr>
        <w:rFonts w:ascii="Symbol" w:hAnsi="Symbol" w:hint="default"/>
        <w:shadow/>
        <w:emboss w:val="0"/>
        <w:imprint w:val="0"/>
        <w:color w:val="auto"/>
        <w:sz w:val="16"/>
        <w:szCs w:val="16"/>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3">
    <w:nsid w:val="18F64E04"/>
    <w:multiLevelType w:val="hybridMultilevel"/>
    <w:tmpl w:val="82686300"/>
    <w:lvl w:ilvl="0" w:tplc="47E0B93C">
      <w:start w:val="26"/>
      <w:numFmt w:val="bullet"/>
      <w:lvlText w:val=""/>
      <w:lvlJc w:val="left"/>
      <w:pPr>
        <w:tabs>
          <w:tab w:val="num" w:pos="720"/>
        </w:tabs>
        <w:ind w:left="720" w:hanging="360"/>
      </w:pPr>
      <w:rPr>
        <w:rFonts w:ascii="Wingdings" w:eastAsia="Arial,Bold" w:hAnsi="Wingdings" w:cs="Arial,Bold" w:hint="default"/>
      </w:rPr>
    </w:lvl>
    <w:lvl w:ilvl="1" w:tplc="2FEAABD0">
      <w:numFmt w:val="bullet"/>
      <w:lvlText w:val=""/>
      <w:lvlPicBulletId w:val="1"/>
      <w:lvlJc w:val="left"/>
      <w:pPr>
        <w:tabs>
          <w:tab w:val="num" w:pos="2160"/>
        </w:tabs>
        <w:ind w:left="2160" w:hanging="360"/>
      </w:pPr>
      <w:rPr>
        <w:rFonts w:ascii="Symbol" w:eastAsia="Arial,Bold" w:hAnsi="Symbol" w:cs="Arial,Bold" w:hint="default"/>
        <w:color w:val="auto"/>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nsid w:val="1B3326B3"/>
    <w:multiLevelType w:val="hybridMultilevel"/>
    <w:tmpl w:val="AF560436"/>
    <w:lvl w:ilvl="0" w:tplc="54862EA6">
      <w:start w:val="26"/>
      <w:numFmt w:val="bullet"/>
      <w:lvlText w:val=""/>
      <w:lvlPicBulletId w:val="0"/>
      <w:lvlJc w:val="left"/>
      <w:pPr>
        <w:tabs>
          <w:tab w:val="num" w:pos="1440"/>
        </w:tabs>
        <w:ind w:left="1440" w:hanging="360"/>
      </w:pPr>
      <w:rPr>
        <w:rFonts w:ascii="Symbol" w:eastAsia="Courier" w:hAnsi="Symbol" w:cs="Courier" w:hint="default"/>
        <w:color w:val="auto"/>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D18582B"/>
    <w:multiLevelType w:val="hybridMultilevel"/>
    <w:tmpl w:val="0352BCA2"/>
    <w:lvl w:ilvl="0" w:tplc="230E2F8E">
      <w:start w:val="1"/>
      <w:numFmt w:val="bullet"/>
      <w:lvlText w:val=""/>
      <w:lvlPicBulletId w:val="0"/>
      <w:lvlJc w:val="left"/>
      <w:pPr>
        <w:tabs>
          <w:tab w:val="num" w:pos="720"/>
        </w:tabs>
        <w:ind w:left="720" w:hanging="360"/>
      </w:pPr>
      <w:rPr>
        <w:rFonts w:ascii="Symbol" w:hAnsi="Symbol" w:hint="default"/>
        <w:shadow/>
        <w:emboss w:val="0"/>
        <w:imprint w:val="0"/>
        <w:color w:val="auto"/>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D6A2CAD"/>
    <w:multiLevelType w:val="hybridMultilevel"/>
    <w:tmpl w:val="56C2D8FC"/>
    <w:lvl w:ilvl="0" w:tplc="54862EA6">
      <w:start w:val="26"/>
      <w:numFmt w:val="bullet"/>
      <w:lvlText w:val=""/>
      <w:lvlPicBulletId w:val="0"/>
      <w:lvlJc w:val="left"/>
      <w:pPr>
        <w:ind w:left="360" w:hanging="360"/>
      </w:pPr>
      <w:rPr>
        <w:rFonts w:ascii="Symbol" w:eastAsia="Courier" w:hAnsi="Symbol" w:cs="Courier" w:hint="default"/>
        <w:shadow/>
        <w:emboss w:val="0"/>
        <w:imprint w:val="0"/>
        <w:color w:val="auto"/>
        <w:sz w:val="16"/>
        <w:szCs w:val="16"/>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7">
    <w:nsid w:val="200B0ECA"/>
    <w:multiLevelType w:val="hybridMultilevel"/>
    <w:tmpl w:val="0054CE2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3220240"/>
    <w:multiLevelType w:val="hybridMultilevel"/>
    <w:tmpl w:val="0D1E760E"/>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nsid w:val="23BE73F6"/>
    <w:multiLevelType w:val="hybridMultilevel"/>
    <w:tmpl w:val="6ADE1F6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3DD7C2E"/>
    <w:multiLevelType w:val="hybridMultilevel"/>
    <w:tmpl w:val="A88CB634"/>
    <w:lvl w:ilvl="0" w:tplc="0409000B">
      <w:start w:val="1"/>
      <w:numFmt w:val="bullet"/>
      <w:lvlText w:val=""/>
      <w:lvlJc w:val="left"/>
      <w:pPr>
        <w:tabs>
          <w:tab w:val="num" w:pos="717"/>
        </w:tabs>
        <w:ind w:left="717" w:hanging="360"/>
      </w:pPr>
      <w:rPr>
        <w:rFonts w:ascii="Wingdings" w:hAnsi="Wingdings" w:hint="default"/>
      </w:rPr>
    </w:lvl>
    <w:lvl w:ilvl="1" w:tplc="04090003" w:tentative="1">
      <w:start w:val="1"/>
      <w:numFmt w:val="bullet"/>
      <w:lvlText w:val="o"/>
      <w:lvlJc w:val="left"/>
      <w:pPr>
        <w:tabs>
          <w:tab w:val="num" w:pos="1437"/>
        </w:tabs>
        <w:ind w:left="1437" w:hanging="360"/>
      </w:pPr>
      <w:rPr>
        <w:rFonts w:ascii="Courier New" w:hAnsi="Courier New" w:cs="Courier New" w:hint="default"/>
      </w:rPr>
    </w:lvl>
    <w:lvl w:ilvl="2" w:tplc="04090005" w:tentative="1">
      <w:start w:val="1"/>
      <w:numFmt w:val="bullet"/>
      <w:lvlText w:val=""/>
      <w:lvlJc w:val="left"/>
      <w:pPr>
        <w:tabs>
          <w:tab w:val="num" w:pos="2157"/>
        </w:tabs>
        <w:ind w:left="2157" w:hanging="360"/>
      </w:pPr>
      <w:rPr>
        <w:rFonts w:ascii="Wingdings" w:hAnsi="Wingdings" w:hint="default"/>
      </w:rPr>
    </w:lvl>
    <w:lvl w:ilvl="3" w:tplc="04090001" w:tentative="1">
      <w:start w:val="1"/>
      <w:numFmt w:val="bullet"/>
      <w:lvlText w:val=""/>
      <w:lvlJc w:val="left"/>
      <w:pPr>
        <w:tabs>
          <w:tab w:val="num" w:pos="2877"/>
        </w:tabs>
        <w:ind w:left="2877" w:hanging="360"/>
      </w:pPr>
      <w:rPr>
        <w:rFonts w:ascii="Symbol" w:hAnsi="Symbol" w:hint="default"/>
      </w:rPr>
    </w:lvl>
    <w:lvl w:ilvl="4" w:tplc="04090003" w:tentative="1">
      <w:start w:val="1"/>
      <w:numFmt w:val="bullet"/>
      <w:lvlText w:val="o"/>
      <w:lvlJc w:val="left"/>
      <w:pPr>
        <w:tabs>
          <w:tab w:val="num" w:pos="3597"/>
        </w:tabs>
        <w:ind w:left="3597" w:hanging="360"/>
      </w:pPr>
      <w:rPr>
        <w:rFonts w:ascii="Courier New" w:hAnsi="Courier New" w:cs="Courier New" w:hint="default"/>
      </w:rPr>
    </w:lvl>
    <w:lvl w:ilvl="5" w:tplc="04090005" w:tentative="1">
      <w:start w:val="1"/>
      <w:numFmt w:val="bullet"/>
      <w:lvlText w:val=""/>
      <w:lvlJc w:val="left"/>
      <w:pPr>
        <w:tabs>
          <w:tab w:val="num" w:pos="4317"/>
        </w:tabs>
        <w:ind w:left="4317" w:hanging="360"/>
      </w:pPr>
      <w:rPr>
        <w:rFonts w:ascii="Wingdings" w:hAnsi="Wingdings" w:hint="default"/>
      </w:rPr>
    </w:lvl>
    <w:lvl w:ilvl="6" w:tplc="04090001" w:tentative="1">
      <w:start w:val="1"/>
      <w:numFmt w:val="bullet"/>
      <w:lvlText w:val=""/>
      <w:lvlJc w:val="left"/>
      <w:pPr>
        <w:tabs>
          <w:tab w:val="num" w:pos="5037"/>
        </w:tabs>
        <w:ind w:left="5037" w:hanging="360"/>
      </w:pPr>
      <w:rPr>
        <w:rFonts w:ascii="Symbol" w:hAnsi="Symbol" w:hint="default"/>
      </w:rPr>
    </w:lvl>
    <w:lvl w:ilvl="7" w:tplc="04090003" w:tentative="1">
      <w:start w:val="1"/>
      <w:numFmt w:val="bullet"/>
      <w:lvlText w:val="o"/>
      <w:lvlJc w:val="left"/>
      <w:pPr>
        <w:tabs>
          <w:tab w:val="num" w:pos="5757"/>
        </w:tabs>
        <w:ind w:left="5757" w:hanging="360"/>
      </w:pPr>
      <w:rPr>
        <w:rFonts w:ascii="Courier New" w:hAnsi="Courier New" w:cs="Courier New" w:hint="default"/>
      </w:rPr>
    </w:lvl>
    <w:lvl w:ilvl="8" w:tplc="04090005" w:tentative="1">
      <w:start w:val="1"/>
      <w:numFmt w:val="bullet"/>
      <w:lvlText w:val=""/>
      <w:lvlJc w:val="left"/>
      <w:pPr>
        <w:tabs>
          <w:tab w:val="num" w:pos="6477"/>
        </w:tabs>
        <w:ind w:left="6477" w:hanging="360"/>
      </w:pPr>
      <w:rPr>
        <w:rFonts w:ascii="Wingdings" w:hAnsi="Wingdings" w:hint="default"/>
      </w:rPr>
    </w:lvl>
  </w:abstractNum>
  <w:abstractNum w:abstractNumId="21">
    <w:nsid w:val="274130DB"/>
    <w:multiLevelType w:val="hybridMultilevel"/>
    <w:tmpl w:val="C14884F8"/>
    <w:lvl w:ilvl="0" w:tplc="230E2F8E">
      <w:start w:val="1"/>
      <w:numFmt w:val="bullet"/>
      <w:lvlText w:val=""/>
      <w:lvlPicBulletId w:val="0"/>
      <w:lvlJc w:val="left"/>
      <w:pPr>
        <w:tabs>
          <w:tab w:val="num" w:pos="360"/>
        </w:tabs>
        <w:ind w:left="360" w:hanging="360"/>
      </w:pPr>
      <w:rPr>
        <w:rFonts w:ascii="Symbol" w:hAnsi="Symbol" w:hint="default"/>
        <w:shadow/>
        <w:emboss w:val="0"/>
        <w:imprint w:val="0"/>
        <w:color w:val="auto"/>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CBC6A5F"/>
    <w:multiLevelType w:val="hybridMultilevel"/>
    <w:tmpl w:val="137245EA"/>
    <w:lvl w:ilvl="0" w:tplc="230E2F8E">
      <w:start w:val="1"/>
      <w:numFmt w:val="bullet"/>
      <w:lvlText w:val=""/>
      <w:lvlPicBulletId w:val="0"/>
      <w:lvlJc w:val="left"/>
      <w:pPr>
        <w:ind w:left="360" w:hanging="360"/>
      </w:pPr>
      <w:rPr>
        <w:rFonts w:ascii="Symbol" w:hAnsi="Symbol" w:hint="default"/>
        <w:shadow/>
        <w:emboss w:val="0"/>
        <w:imprint w:val="0"/>
        <w:color w:val="auto"/>
        <w:sz w:val="16"/>
        <w:szCs w:val="16"/>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3">
    <w:nsid w:val="2D361FAD"/>
    <w:multiLevelType w:val="hybridMultilevel"/>
    <w:tmpl w:val="E968F58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2EC14EFF"/>
    <w:multiLevelType w:val="hybridMultilevel"/>
    <w:tmpl w:val="5DA616A2"/>
    <w:lvl w:ilvl="0" w:tplc="54862EA6">
      <w:start w:val="26"/>
      <w:numFmt w:val="bullet"/>
      <w:lvlText w:val=""/>
      <w:lvlPicBulletId w:val="0"/>
      <w:lvlJc w:val="left"/>
      <w:pPr>
        <w:tabs>
          <w:tab w:val="num" w:pos="1440"/>
        </w:tabs>
        <w:ind w:left="1440" w:hanging="360"/>
      </w:pPr>
      <w:rPr>
        <w:rFonts w:ascii="Symbol" w:eastAsia="Courier" w:hAnsi="Symbol" w:cs="Courier" w:hint="default"/>
        <w:color w:val="auto"/>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0C47E48"/>
    <w:multiLevelType w:val="hybridMultilevel"/>
    <w:tmpl w:val="A72818AC"/>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nsid w:val="31651D51"/>
    <w:multiLevelType w:val="hybridMultilevel"/>
    <w:tmpl w:val="1F46423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3245463E"/>
    <w:multiLevelType w:val="hybridMultilevel"/>
    <w:tmpl w:val="0F8A614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37"/>
        </w:tabs>
        <w:ind w:left="1437" w:hanging="360"/>
      </w:pPr>
      <w:rPr>
        <w:rFonts w:ascii="Courier New" w:hAnsi="Courier New" w:cs="Courier New" w:hint="default"/>
      </w:rPr>
    </w:lvl>
    <w:lvl w:ilvl="2" w:tplc="04090005" w:tentative="1">
      <w:start w:val="1"/>
      <w:numFmt w:val="bullet"/>
      <w:lvlText w:val=""/>
      <w:lvlJc w:val="left"/>
      <w:pPr>
        <w:tabs>
          <w:tab w:val="num" w:pos="2157"/>
        </w:tabs>
        <w:ind w:left="2157" w:hanging="360"/>
      </w:pPr>
      <w:rPr>
        <w:rFonts w:ascii="Wingdings" w:hAnsi="Wingdings" w:hint="default"/>
      </w:rPr>
    </w:lvl>
    <w:lvl w:ilvl="3" w:tplc="04090001" w:tentative="1">
      <w:start w:val="1"/>
      <w:numFmt w:val="bullet"/>
      <w:lvlText w:val=""/>
      <w:lvlJc w:val="left"/>
      <w:pPr>
        <w:tabs>
          <w:tab w:val="num" w:pos="2877"/>
        </w:tabs>
        <w:ind w:left="2877" w:hanging="360"/>
      </w:pPr>
      <w:rPr>
        <w:rFonts w:ascii="Symbol" w:hAnsi="Symbol" w:hint="default"/>
      </w:rPr>
    </w:lvl>
    <w:lvl w:ilvl="4" w:tplc="04090003" w:tentative="1">
      <w:start w:val="1"/>
      <w:numFmt w:val="bullet"/>
      <w:lvlText w:val="o"/>
      <w:lvlJc w:val="left"/>
      <w:pPr>
        <w:tabs>
          <w:tab w:val="num" w:pos="3597"/>
        </w:tabs>
        <w:ind w:left="3597" w:hanging="360"/>
      </w:pPr>
      <w:rPr>
        <w:rFonts w:ascii="Courier New" w:hAnsi="Courier New" w:cs="Courier New" w:hint="default"/>
      </w:rPr>
    </w:lvl>
    <w:lvl w:ilvl="5" w:tplc="04090005" w:tentative="1">
      <w:start w:val="1"/>
      <w:numFmt w:val="bullet"/>
      <w:lvlText w:val=""/>
      <w:lvlJc w:val="left"/>
      <w:pPr>
        <w:tabs>
          <w:tab w:val="num" w:pos="4317"/>
        </w:tabs>
        <w:ind w:left="4317" w:hanging="360"/>
      </w:pPr>
      <w:rPr>
        <w:rFonts w:ascii="Wingdings" w:hAnsi="Wingdings" w:hint="default"/>
      </w:rPr>
    </w:lvl>
    <w:lvl w:ilvl="6" w:tplc="04090001" w:tentative="1">
      <w:start w:val="1"/>
      <w:numFmt w:val="bullet"/>
      <w:lvlText w:val=""/>
      <w:lvlJc w:val="left"/>
      <w:pPr>
        <w:tabs>
          <w:tab w:val="num" w:pos="5037"/>
        </w:tabs>
        <w:ind w:left="5037" w:hanging="360"/>
      </w:pPr>
      <w:rPr>
        <w:rFonts w:ascii="Symbol" w:hAnsi="Symbol" w:hint="default"/>
      </w:rPr>
    </w:lvl>
    <w:lvl w:ilvl="7" w:tplc="04090003" w:tentative="1">
      <w:start w:val="1"/>
      <w:numFmt w:val="bullet"/>
      <w:lvlText w:val="o"/>
      <w:lvlJc w:val="left"/>
      <w:pPr>
        <w:tabs>
          <w:tab w:val="num" w:pos="5757"/>
        </w:tabs>
        <w:ind w:left="5757" w:hanging="360"/>
      </w:pPr>
      <w:rPr>
        <w:rFonts w:ascii="Courier New" w:hAnsi="Courier New" w:cs="Courier New" w:hint="default"/>
      </w:rPr>
    </w:lvl>
    <w:lvl w:ilvl="8" w:tplc="04090005" w:tentative="1">
      <w:start w:val="1"/>
      <w:numFmt w:val="bullet"/>
      <w:lvlText w:val=""/>
      <w:lvlJc w:val="left"/>
      <w:pPr>
        <w:tabs>
          <w:tab w:val="num" w:pos="6477"/>
        </w:tabs>
        <w:ind w:left="6477" w:hanging="360"/>
      </w:pPr>
      <w:rPr>
        <w:rFonts w:ascii="Wingdings" w:hAnsi="Wingdings" w:hint="default"/>
      </w:rPr>
    </w:lvl>
  </w:abstractNum>
  <w:abstractNum w:abstractNumId="28">
    <w:nsid w:val="332965F9"/>
    <w:multiLevelType w:val="hybridMultilevel"/>
    <w:tmpl w:val="BE16FE1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33EE657F"/>
    <w:multiLevelType w:val="hybridMultilevel"/>
    <w:tmpl w:val="06EE5CCA"/>
    <w:lvl w:ilvl="0" w:tplc="54862EA6">
      <w:start w:val="26"/>
      <w:numFmt w:val="bullet"/>
      <w:lvlText w:val=""/>
      <w:lvlPicBulletId w:val="0"/>
      <w:lvlJc w:val="left"/>
      <w:pPr>
        <w:ind w:left="720" w:hanging="360"/>
      </w:pPr>
      <w:rPr>
        <w:rFonts w:ascii="Symbol" w:eastAsia="Courier" w:hAnsi="Symbol" w:cs="Courier" w:hint="default"/>
        <w:color w:val="auto"/>
        <w:sz w:val="16"/>
        <w:szCs w:val="16"/>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nsid w:val="3887531A"/>
    <w:multiLevelType w:val="hybridMultilevel"/>
    <w:tmpl w:val="BC489EB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3AEB790B"/>
    <w:multiLevelType w:val="hybridMultilevel"/>
    <w:tmpl w:val="C5BA2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E377AA0"/>
    <w:multiLevelType w:val="hybridMultilevel"/>
    <w:tmpl w:val="798202FE"/>
    <w:lvl w:ilvl="0" w:tplc="54862EA6">
      <w:start w:val="26"/>
      <w:numFmt w:val="bullet"/>
      <w:lvlText w:val=""/>
      <w:lvlPicBulletId w:val="0"/>
      <w:lvlJc w:val="left"/>
      <w:pPr>
        <w:tabs>
          <w:tab w:val="num" w:pos="1440"/>
        </w:tabs>
        <w:ind w:left="1440" w:hanging="360"/>
      </w:pPr>
      <w:rPr>
        <w:rFonts w:ascii="Symbol" w:eastAsia="Courier" w:hAnsi="Symbol" w:cs="Courier" w:hint="default"/>
        <w:color w:val="auto"/>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40C63266"/>
    <w:multiLevelType w:val="hybridMultilevel"/>
    <w:tmpl w:val="7F706084"/>
    <w:lvl w:ilvl="0" w:tplc="04180005">
      <w:start w:val="1"/>
      <w:numFmt w:val="bullet"/>
      <w:lvlText w:val=""/>
      <w:lvlJc w:val="left"/>
      <w:pPr>
        <w:ind w:left="1070" w:hanging="360"/>
      </w:pPr>
      <w:rPr>
        <w:rFonts w:ascii="Wingdings" w:hAnsi="Wingdings" w:hint="default"/>
      </w:rPr>
    </w:lvl>
    <w:lvl w:ilvl="1" w:tplc="04180003" w:tentative="1">
      <w:start w:val="1"/>
      <w:numFmt w:val="bullet"/>
      <w:lvlText w:val="o"/>
      <w:lvlJc w:val="left"/>
      <w:pPr>
        <w:ind w:left="1790" w:hanging="360"/>
      </w:pPr>
      <w:rPr>
        <w:rFonts w:ascii="Courier New" w:hAnsi="Courier New" w:cs="Courier New" w:hint="default"/>
      </w:rPr>
    </w:lvl>
    <w:lvl w:ilvl="2" w:tplc="04180005" w:tentative="1">
      <w:start w:val="1"/>
      <w:numFmt w:val="bullet"/>
      <w:lvlText w:val=""/>
      <w:lvlJc w:val="left"/>
      <w:pPr>
        <w:ind w:left="2510" w:hanging="360"/>
      </w:pPr>
      <w:rPr>
        <w:rFonts w:ascii="Wingdings" w:hAnsi="Wingdings" w:hint="default"/>
      </w:rPr>
    </w:lvl>
    <w:lvl w:ilvl="3" w:tplc="04180001" w:tentative="1">
      <w:start w:val="1"/>
      <w:numFmt w:val="bullet"/>
      <w:lvlText w:val=""/>
      <w:lvlJc w:val="left"/>
      <w:pPr>
        <w:ind w:left="3230" w:hanging="360"/>
      </w:pPr>
      <w:rPr>
        <w:rFonts w:ascii="Symbol" w:hAnsi="Symbol" w:hint="default"/>
      </w:rPr>
    </w:lvl>
    <w:lvl w:ilvl="4" w:tplc="04180003" w:tentative="1">
      <w:start w:val="1"/>
      <w:numFmt w:val="bullet"/>
      <w:lvlText w:val="o"/>
      <w:lvlJc w:val="left"/>
      <w:pPr>
        <w:ind w:left="3950" w:hanging="360"/>
      </w:pPr>
      <w:rPr>
        <w:rFonts w:ascii="Courier New" w:hAnsi="Courier New" w:cs="Courier New" w:hint="default"/>
      </w:rPr>
    </w:lvl>
    <w:lvl w:ilvl="5" w:tplc="04180005" w:tentative="1">
      <w:start w:val="1"/>
      <w:numFmt w:val="bullet"/>
      <w:lvlText w:val=""/>
      <w:lvlJc w:val="left"/>
      <w:pPr>
        <w:ind w:left="4670" w:hanging="360"/>
      </w:pPr>
      <w:rPr>
        <w:rFonts w:ascii="Wingdings" w:hAnsi="Wingdings" w:hint="default"/>
      </w:rPr>
    </w:lvl>
    <w:lvl w:ilvl="6" w:tplc="04180001" w:tentative="1">
      <w:start w:val="1"/>
      <w:numFmt w:val="bullet"/>
      <w:lvlText w:val=""/>
      <w:lvlJc w:val="left"/>
      <w:pPr>
        <w:ind w:left="5390" w:hanging="360"/>
      </w:pPr>
      <w:rPr>
        <w:rFonts w:ascii="Symbol" w:hAnsi="Symbol" w:hint="default"/>
      </w:rPr>
    </w:lvl>
    <w:lvl w:ilvl="7" w:tplc="04180003" w:tentative="1">
      <w:start w:val="1"/>
      <w:numFmt w:val="bullet"/>
      <w:lvlText w:val="o"/>
      <w:lvlJc w:val="left"/>
      <w:pPr>
        <w:ind w:left="6110" w:hanging="360"/>
      </w:pPr>
      <w:rPr>
        <w:rFonts w:ascii="Courier New" w:hAnsi="Courier New" w:cs="Courier New" w:hint="default"/>
      </w:rPr>
    </w:lvl>
    <w:lvl w:ilvl="8" w:tplc="04180005" w:tentative="1">
      <w:start w:val="1"/>
      <w:numFmt w:val="bullet"/>
      <w:lvlText w:val=""/>
      <w:lvlJc w:val="left"/>
      <w:pPr>
        <w:ind w:left="6830" w:hanging="360"/>
      </w:pPr>
      <w:rPr>
        <w:rFonts w:ascii="Wingdings" w:hAnsi="Wingdings" w:hint="default"/>
      </w:rPr>
    </w:lvl>
  </w:abstractNum>
  <w:abstractNum w:abstractNumId="34">
    <w:nsid w:val="419E14FB"/>
    <w:multiLevelType w:val="hybridMultilevel"/>
    <w:tmpl w:val="BDD4095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45906E0D"/>
    <w:multiLevelType w:val="hybridMultilevel"/>
    <w:tmpl w:val="68E4706A"/>
    <w:lvl w:ilvl="0" w:tplc="230E2F8E">
      <w:start w:val="1"/>
      <w:numFmt w:val="bullet"/>
      <w:lvlText w:val=""/>
      <w:lvlPicBulletId w:val="0"/>
      <w:lvlJc w:val="left"/>
      <w:pPr>
        <w:tabs>
          <w:tab w:val="num" w:pos="720"/>
        </w:tabs>
        <w:ind w:left="720" w:hanging="360"/>
      </w:pPr>
      <w:rPr>
        <w:rFonts w:ascii="Symbol" w:hAnsi="Symbol" w:hint="default"/>
        <w:shadow/>
        <w:emboss w:val="0"/>
        <w:imprint w:val="0"/>
        <w:color w:val="auto"/>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46AD1165"/>
    <w:multiLevelType w:val="hybridMultilevel"/>
    <w:tmpl w:val="A256364A"/>
    <w:lvl w:ilvl="0" w:tplc="0409000B">
      <w:start w:val="1"/>
      <w:numFmt w:val="bullet"/>
      <w:lvlText w:val=""/>
      <w:lvlJc w:val="left"/>
      <w:pPr>
        <w:tabs>
          <w:tab w:val="num" w:pos="1077"/>
        </w:tabs>
        <w:ind w:left="1077" w:hanging="360"/>
      </w:pPr>
      <w:rPr>
        <w:rFonts w:ascii="Wingdings" w:hAnsi="Wingdings" w:hint="default"/>
      </w:rPr>
    </w:lvl>
    <w:lvl w:ilvl="1" w:tplc="04090003" w:tentative="1">
      <w:start w:val="1"/>
      <w:numFmt w:val="bullet"/>
      <w:lvlText w:val="o"/>
      <w:lvlJc w:val="left"/>
      <w:pPr>
        <w:tabs>
          <w:tab w:val="num" w:pos="1797"/>
        </w:tabs>
        <w:ind w:left="1797" w:hanging="360"/>
      </w:pPr>
      <w:rPr>
        <w:rFonts w:ascii="Courier New" w:hAnsi="Courier New" w:cs="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cs="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cs="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37">
    <w:nsid w:val="472527EC"/>
    <w:multiLevelType w:val="hybridMultilevel"/>
    <w:tmpl w:val="911A32A4"/>
    <w:lvl w:ilvl="0" w:tplc="230E2F8E">
      <w:start w:val="1"/>
      <w:numFmt w:val="bullet"/>
      <w:lvlText w:val=""/>
      <w:lvlPicBulletId w:val="0"/>
      <w:lvlJc w:val="left"/>
      <w:pPr>
        <w:tabs>
          <w:tab w:val="num" w:pos="663"/>
        </w:tabs>
        <w:ind w:left="663" w:hanging="360"/>
      </w:pPr>
      <w:rPr>
        <w:rFonts w:ascii="Symbol" w:hAnsi="Symbol" w:hint="default"/>
        <w:shadow/>
        <w:emboss w:val="0"/>
        <w:imprint w:val="0"/>
        <w:color w:val="auto"/>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4774681E"/>
    <w:multiLevelType w:val="multilevel"/>
    <w:tmpl w:val="19C02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8FE0646"/>
    <w:multiLevelType w:val="hybridMultilevel"/>
    <w:tmpl w:val="9F7CFAA2"/>
    <w:lvl w:ilvl="0" w:tplc="0418000B">
      <w:start w:val="1"/>
      <w:numFmt w:val="bullet"/>
      <w:lvlText w:val=""/>
      <w:lvlJc w:val="left"/>
      <w:pPr>
        <w:ind w:left="1440" w:hanging="360"/>
      </w:pPr>
      <w:rPr>
        <w:rFonts w:ascii="Wingdings" w:hAnsi="Wingdings" w:hint="default"/>
      </w:rPr>
    </w:lvl>
    <w:lvl w:ilvl="1" w:tplc="04180003">
      <w:start w:val="1"/>
      <w:numFmt w:val="bullet"/>
      <w:lvlText w:val="o"/>
      <w:lvlJc w:val="left"/>
      <w:pPr>
        <w:ind w:left="107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40">
    <w:nsid w:val="4DCE0AC7"/>
    <w:multiLevelType w:val="hybridMultilevel"/>
    <w:tmpl w:val="CF4423A4"/>
    <w:lvl w:ilvl="0" w:tplc="230E2F8E">
      <w:start w:val="1"/>
      <w:numFmt w:val="bullet"/>
      <w:lvlText w:val=""/>
      <w:lvlPicBulletId w:val="0"/>
      <w:lvlJc w:val="left"/>
      <w:pPr>
        <w:tabs>
          <w:tab w:val="num" w:pos="720"/>
        </w:tabs>
        <w:ind w:left="720" w:hanging="360"/>
      </w:pPr>
      <w:rPr>
        <w:rFonts w:ascii="Symbol" w:hAnsi="Symbol" w:hint="default"/>
        <w:shadow/>
        <w:emboss w:val="0"/>
        <w:imprint w:val="0"/>
        <w:color w:val="auto"/>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50AD3CDB"/>
    <w:multiLevelType w:val="hybridMultilevel"/>
    <w:tmpl w:val="82380A5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518115BB"/>
    <w:multiLevelType w:val="hybridMultilevel"/>
    <w:tmpl w:val="C5641CBE"/>
    <w:lvl w:ilvl="0" w:tplc="230E2F8E">
      <w:start w:val="1"/>
      <w:numFmt w:val="bullet"/>
      <w:lvlText w:val=""/>
      <w:lvlPicBulletId w:val="0"/>
      <w:lvlJc w:val="left"/>
      <w:pPr>
        <w:ind w:left="647" w:hanging="360"/>
      </w:pPr>
      <w:rPr>
        <w:rFonts w:ascii="Symbol" w:hAnsi="Symbol" w:hint="default"/>
        <w:shadow/>
        <w:emboss w:val="0"/>
        <w:imprint w:val="0"/>
        <w:color w:val="auto"/>
        <w:sz w:val="16"/>
        <w:szCs w:val="16"/>
      </w:rPr>
    </w:lvl>
    <w:lvl w:ilvl="1" w:tplc="04180003" w:tentative="1">
      <w:start w:val="1"/>
      <w:numFmt w:val="bullet"/>
      <w:lvlText w:val="o"/>
      <w:lvlJc w:val="left"/>
      <w:pPr>
        <w:ind w:left="1367" w:hanging="360"/>
      </w:pPr>
      <w:rPr>
        <w:rFonts w:ascii="Courier New" w:hAnsi="Courier New" w:cs="Courier New" w:hint="default"/>
      </w:rPr>
    </w:lvl>
    <w:lvl w:ilvl="2" w:tplc="04180005" w:tentative="1">
      <w:start w:val="1"/>
      <w:numFmt w:val="bullet"/>
      <w:lvlText w:val=""/>
      <w:lvlJc w:val="left"/>
      <w:pPr>
        <w:ind w:left="2087" w:hanging="360"/>
      </w:pPr>
      <w:rPr>
        <w:rFonts w:ascii="Wingdings" w:hAnsi="Wingdings" w:hint="default"/>
      </w:rPr>
    </w:lvl>
    <w:lvl w:ilvl="3" w:tplc="04180001" w:tentative="1">
      <w:start w:val="1"/>
      <w:numFmt w:val="bullet"/>
      <w:lvlText w:val=""/>
      <w:lvlJc w:val="left"/>
      <w:pPr>
        <w:ind w:left="2807" w:hanging="360"/>
      </w:pPr>
      <w:rPr>
        <w:rFonts w:ascii="Symbol" w:hAnsi="Symbol" w:hint="default"/>
      </w:rPr>
    </w:lvl>
    <w:lvl w:ilvl="4" w:tplc="04180003" w:tentative="1">
      <w:start w:val="1"/>
      <w:numFmt w:val="bullet"/>
      <w:lvlText w:val="o"/>
      <w:lvlJc w:val="left"/>
      <w:pPr>
        <w:ind w:left="3527" w:hanging="360"/>
      </w:pPr>
      <w:rPr>
        <w:rFonts w:ascii="Courier New" w:hAnsi="Courier New" w:cs="Courier New" w:hint="default"/>
      </w:rPr>
    </w:lvl>
    <w:lvl w:ilvl="5" w:tplc="04180005" w:tentative="1">
      <w:start w:val="1"/>
      <w:numFmt w:val="bullet"/>
      <w:lvlText w:val=""/>
      <w:lvlJc w:val="left"/>
      <w:pPr>
        <w:ind w:left="4247" w:hanging="360"/>
      </w:pPr>
      <w:rPr>
        <w:rFonts w:ascii="Wingdings" w:hAnsi="Wingdings" w:hint="default"/>
      </w:rPr>
    </w:lvl>
    <w:lvl w:ilvl="6" w:tplc="04180001" w:tentative="1">
      <w:start w:val="1"/>
      <w:numFmt w:val="bullet"/>
      <w:lvlText w:val=""/>
      <w:lvlJc w:val="left"/>
      <w:pPr>
        <w:ind w:left="4967" w:hanging="360"/>
      </w:pPr>
      <w:rPr>
        <w:rFonts w:ascii="Symbol" w:hAnsi="Symbol" w:hint="default"/>
      </w:rPr>
    </w:lvl>
    <w:lvl w:ilvl="7" w:tplc="04180003" w:tentative="1">
      <w:start w:val="1"/>
      <w:numFmt w:val="bullet"/>
      <w:lvlText w:val="o"/>
      <w:lvlJc w:val="left"/>
      <w:pPr>
        <w:ind w:left="5687" w:hanging="360"/>
      </w:pPr>
      <w:rPr>
        <w:rFonts w:ascii="Courier New" w:hAnsi="Courier New" w:cs="Courier New" w:hint="default"/>
      </w:rPr>
    </w:lvl>
    <w:lvl w:ilvl="8" w:tplc="04180005" w:tentative="1">
      <w:start w:val="1"/>
      <w:numFmt w:val="bullet"/>
      <w:lvlText w:val=""/>
      <w:lvlJc w:val="left"/>
      <w:pPr>
        <w:ind w:left="6407" w:hanging="360"/>
      </w:pPr>
      <w:rPr>
        <w:rFonts w:ascii="Wingdings" w:hAnsi="Wingdings" w:hint="default"/>
      </w:rPr>
    </w:lvl>
  </w:abstractNum>
  <w:abstractNum w:abstractNumId="43">
    <w:nsid w:val="51BF5509"/>
    <w:multiLevelType w:val="hybridMultilevel"/>
    <w:tmpl w:val="ECA065D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54697991"/>
    <w:multiLevelType w:val="hybridMultilevel"/>
    <w:tmpl w:val="17A226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4AA50B3"/>
    <w:multiLevelType w:val="hybridMultilevel"/>
    <w:tmpl w:val="4E86BB2A"/>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6">
    <w:nsid w:val="56262DFB"/>
    <w:multiLevelType w:val="hybridMultilevel"/>
    <w:tmpl w:val="4BA66E8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7">
    <w:nsid w:val="567C2E5A"/>
    <w:multiLevelType w:val="hybridMultilevel"/>
    <w:tmpl w:val="E55693E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56D14699"/>
    <w:multiLevelType w:val="hybridMultilevel"/>
    <w:tmpl w:val="675ED9F4"/>
    <w:lvl w:ilvl="0" w:tplc="B23654F0">
      <w:start w:val="26"/>
      <w:numFmt w:val="bullet"/>
      <w:lvlText w:val="-"/>
      <w:lvlJc w:val="left"/>
      <w:pPr>
        <w:tabs>
          <w:tab w:val="num" w:pos="720"/>
        </w:tabs>
        <w:ind w:left="720" w:hanging="360"/>
      </w:pPr>
      <w:rPr>
        <w:rFonts w:ascii="Times New Roman" w:eastAsia="Times New Roman" w:hAnsi="Times New Roman" w:cs="Times New Roman" w:hint="default"/>
      </w:rPr>
    </w:lvl>
    <w:lvl w:ilvl="1" w:tplc="3376B810">
      <w:start w:val="26"/>
      <w:numFmt w:val="bullet"/>
      <w:lvlText w:val=""/>
      <w:lvlPicBulletId w:val="1"/>
      <w:lvlJc w:val="left"/>
      <w:pPr>
        <w:tabs>
          <w:tab w:val="num" w:pos="1440"/>
        </w:tabs>
        <w:ind w:left="1440" w:hanging="360"/>
      </w:pPr>
      <w:rPr>
        <w:rFonts w:ascii="Symbol" w:hAnsi="Symbol" w:cs="Franklin Gothic Medium Cond" w:hint="default"/>
        <w:caps w:val="0"/>
        <w:color w:val="auto"/>
      </w:rPr>
    </w:lvl>
    <w:lvl w:ilvl="2" w:tplc="AF1075DE">
      <w:start w:val="26"/>
      <w:numFmt w:val="bullet"/>
      <w:lvlText w:val=""/>
      <w:lvlPicBulletId w:val="2"/>
      <w:lvlJc w:val="left"/>
      <w:pPr>
        <w:tabs>
          <w:tab w:val="num" w:pos="2160"/>
        </w:tabs>
        <w:ind w:left="2160" w:hanging="360"/>
      </w:pPr>
      <w:rPr>
        <w:rFonts w:ascii="Symbol" w:hAnsi="Symbol" w:cs="Franklin Gothic Medium Cond" w:hint="default"/>
        <w:caps w:val="0"/>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59590765"/>
    <w:multiLevelType w:val="hybridMultilevel"/>
    <w:tmpl w:val="B72CCB5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59CC30FD"/>
    <w:multiLevelType w:val="hybridMultilevel"/>
    <w:tmpl w:val="F572C2F0"/>
    <w:lvl w:ilvl="0" w:tplc="230E2F8E">
      <w:start w:val="1"/>
      <w:numFmt w:val="bullet"/>
      <w:lvlText w:val=""/>
      <w:lvlPicBulletId w:val="0"/>
      <w:lvlJc w:val="left"/>
      <w:pPr>
        <w:tabs>
          <w:tab w:val="num" w:pos="720"/>
        </w:tabs>
        <w:ind w:left="720" w:hanging="360"/>
      </w:pPr>
      <w:rPr>
        <w:rFonts w:ascii="Symbol" w:hAnsi="Symbol" w:hint="default"/>
        <w:shadow/>
        <w:emboss w:val="0"/>
        <w:imprint w:val="0"/>
        <w:color w:val="auto"/>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5AFD5EAF"/>
    <w:multiLevelType w:val="hybridMultilevel"/>
    <w:tmpl w:val="079438FA"/>
    <w:lvl w:ilvl="0" w:tplc="F8DCC746">
      <w:start w:val="1"/>
      <w:numFmt w:val="bullet"/>
      <w:lvlText w:val=""/>
      <w:lvlPicBulletId w:val="3"/>
      <w:lvlJc w:val="left"/>
      <w:pPr>
        <w:tabs>
          <w:tab w:val="num" w:pos="360"/>
        </w:tabs>
        <w:ind w:left="360" w:hanging="360"/>
      </w:pPr>
      <w:rPr>
        <w:rFonts w:ascii="Symbol" w:hAnsi="Symbol" w:hint="default"/>
        <w:b w:val="0"/>
        <w:i w:val="0"/>
        <w:caps w:val="0"/>
        <w:shadow/>
        <w:emboss w:val="0"/>
        <w:imprint w:val="0"/>
        <w:color w:val="auto"/>
        <w:sz w:val="20"/>
        <w:szCs w:val="20"/>
      </w:rPr>
    </w:lvl>
    <w:lvl w:ilvl="1" w:tplc="2F66C384">
      <w:start w:val="1"/>
      <w:numFmt w:val="bullet"/>
      <w:lvlText w:val=""/>
      <w:lvlJc w:val="left"/>
      <w:pPr>
        <w:tabs>
          <w:tab w:val="num" w:pos="1440"/>
        </w:tabs>
        <w:ind w:left="1440" w:hanging="360"/>
      </w:pPr>
      <w:rPr>
        <w:rFonts w:ascii="Wingdings" w:hAnsi="Wingdings" w:hint="default"/>
        <w:b w:val="0"/>
        <w:i w:val="0"/>
        <w:caps w:val="0"/>
        <w:shadow/>
        <w:emboss w:val="0"/>
        <w:imprint w:val="0"/>
        <w:color w:val="auto"/>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5EF81BEA"/>
    <w:multiLevelType w:val="hybridMultilevel"/>
    <w:tmpl w:val="51FED94E"/>
    <w:lvl w:ilvl="0" w:tplc="230E2F8E">
      <w:start w:val="1"/>
      <w:numFmt w:val="bullet"/>
      <w:lvlText w:val=""/>
      <w:lvlPicBulletId w:val="0"/>
      <w:lvlJc w:val="left"/>
      <w:pPr>
        <w:ind w:left="360" w:hanging="360"/>
      </w:pPr>
      <w:rPr>
        <w:rFonts w:ascii="Symbol" w:hAnsi="Symbol" w:hint="default"/>
        <w:shadow/>
        <w:emboss w:val="0"/>
        <w:imprint w:val="0"/>
        <w:color w:val="auto"/>
        <w:sz w:val="16"/>
        <w:szCs w:val="16"/>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53">
    <w:nsid w:val="5F8B11EA"/>
    <w:multiLevelType w:val="hybridMultilevel"/>
    <w:tmpl w:val="C6400B54"/>
    <w:lvl w:ilvl="0" w:tplc="230E2F8E">
      <w:start w:val="1"/>
      <w:numFmt w:val="bullet"/>
      <w:lvlText w:val=""/>
      <w:lvlPicBulletId w:val="0"/>
      <w:lvlJc w:val="left"/>
      <w:pPr>
        <w:tabs>
          <w:tab w:val="num" w:pos="502"/>
        </w:tabs>
        <w:ind w:left="502" w:hanging="360"/>
      </w:pPr>
      <w:rPr>
        <w:rFonts w:ascii="Symbol" w:hAnsi="Symbol" w:hint="default"/>
        <w:shadow/>
        <w:emboss w:val="0"/>
        <w:imprint w:val="0"/>
        <w:color w:val="auto"/>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653C0259"/>
    <w:multiLevelType w:val="hybridMultilevel"/>
    <w:tmpl w:val="2F8EC47A"/>
    <w:lvl w:ilvl="0" w:tplc="85EE96CA">
      <w:start w:val="1"/>
      <w:numFmt w:val="bullet"/>
      <w:lvlText w:val="-"/>
      <w:lvlJc w:val="left"/>
      <w:pPr>
        <w:ind w:left="1440" w:hanging="360"/>
      </w:pPr>
      <w:rPr>
        <w:rFonts w:ascii="Times New Roman" w:eastAsia="Times New Roman" w:hAnsi="Times New Roman" w:cs="Times New Roman"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55">
    <w:nsid w:val="67DE76F4"/>
    <w:multiLevelType w:val="hybridMultilevel"/>
    <w:tmpl w:val="4120CE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9CC086E"/>
    <w:multiLevelType w:val="hybridMultilevel"/>
    <w:tmpl w:val="371A691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6D437D91"/>
    <w:multiLevelType w:val="hybridMultilevel"/>
    <w:tmpl w:val="E390917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6F0149C6"/>
    <w:multiLevelType w:val="hybridMultilevel"/>
    <w:tmpl w:val="031A7FA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77A1237B"/>
    <w:multiLevelType w:val="hybridMultilevel"/>
    <w:tmpl w:val="AC14182C"/>
    <w:lvl w:ilvl="0" w:tplc="04180005">
      <w:start w:val="1"/>
      <w:numFmt w:val="bullet"/>
      <w:lvlText w:val=""/>
      <w:lvlJc w:val="left"/>
      <w:pPr>
        <w:ind w:left="717" w:hanging="360"/>
      </w:pPr>
      <w:rPr>
        <w:rFonts w:ascii="Wingdings" w:hAnsi="Wingdings" w:hint="default"/>
      </w:rPr>
    </w:lvl>
    <w:lvl w:ilvl="1" w:tplc="04180003" w:tentative="1">
      <w:start w:val="1"/>
      <w:numFmt w:val="bullet"/>
      <w:lvlText w:val="o"/>
      <w:lvlJc w:val="left"/>
      <w:pPr>
        <w:ind w:left="1437" w:hanging="360"/>
      </w:pPr>
      <w:rPr>
        <w:rFonts w:ascii="Courier New" w:hAnsi="Courier New" w:cs="Courier New" w:hint="default"/>
      </w:rPr>
    </w:lvl>
    <w:lvl w:ilvl="2" w:tplc="04180005" w:tentative="1">
      <w:start w:val="1"/>
      <w:numFmt w:val="bullet"/>
      <w:lvlText w:val=""/>
      <w:lvlJc w:val="left"/>
      <w:pPr>
        <w:ind w:left="2157" w:hanging="360"/>
      </w:pPr>
      <w:rPr>
        <w:rFonts w:ascii="Wingdings" w:hAnsi="Wingdings" w:hint="default"/>
      </w:rPr>
    </w:lvl>
    <w:lvl w:ilvl="3" w:tplc="04180001" w:tentative="1">
      <w:start w:val="1"/>
      <w:numFmt w:val="bullet"/>
      <w:lvlText w:val=""/>
      <w:lvlJc w:val="left"/>
      <w:pPr>
        <w:ind w:left="2877" w:hanging="360"/>
      </w:pPr>
      <w:rPr>
        <w:rFonts w:ascii="Symbol" w:hAnsi="Symbol" w:hint="default"/>
      </w:rPr>
    </w:lvl>
    <w:lvl w:ilvl="4" w:tplc="04180003" w:tentative="1">
      <w:start w:val="1"/>
      <w:numFmt w:val="bullet"/>
      <w:lvlText w:val="o"/>
      <w:lvlJc w:val="left"/>
      <w:pPr>
        <w:ind w:left="3597" w:hanging="360"/>
      </w:pPr>
      <w:rPr>
        <w:rFonts w:ascii="Courier New" w:hAnsi="Courier New" w:cs="Courier New" w:hint="default"/>
      </w:rPr>
    </w:lvl>
    <w:lvl w:ilvl="5" w:tplc="04180005" w:tentative="1">
      <w:start w:val="1"/>
      <w:numFmt w:val="bullet"/>
      <w:lvlText w:val=""/>
      <w:lvlJc w:val="left"/>
      <w:pPr>
        <w:ind w:left="4317" w:hanging="360"/>
      </w:pPr>
      <w:rPr>
        <w:rFonts w:ascii="Wingdings" w:hAnsi="Wingdings" w:hint="default"/>
      </w:rPr>
    </w:lvl>
    <w:lvl w:ilvl="6" w:tplc="04180001" w:tentative="1">
      <w:start w:val="1"/>
      <w:numFmt w:val="bullet"/>
      <w:lvlText w:val=""/>
      <w:lvlJc w:val="left"/>
      <w:pPr>
        <w:ind w:left="5037" w:hanging="360"/>
      </w:pPr>
      <w:rPr>
        <w:rFonts w:ascii="Symbol" w:hAnsi="Symbol" w:hint="default"/>
      </w:rPr>
    </w:lvl>
    <w:lvl w:ilvl="7" w:tplc="04180003" w:tentative="1">
      <w:start w:val="1"/>
      <w:numFmt w:val="bullet"/>
      <w:lvlText w:val="o"/>
      <w:lvlJc w:val="left"/>
      <w:pPr>
        <w:ind w:left="5757" w:hanging="360"/>
      </w:pPr>
      <w:rPr>
        <w:rFonts w:ascii="Courier New" w:hAnsi="Courier New" w:cs="Courier New" w:hint="default"/>
      </w:rPr>
    </w:lvl>
    <w:lvl w:ilvl="8" w:tplc="04180005" w:tentative="1">
      <w:start w:val="1"/>
      <w:numFmt w:val="bullet"/>
      <w:lvlText w:val=""/>
      <w:lvlJc w:val="left"/>
      <w:pPr>
        <w:ind w:left="6477" w:hanging="360"/>
      </w:pPr>
      <w:rPr>
        <w:rFonts w:ascii="Wingdings" w:hAnsi="Wingdings" w:hint="default"/>
      </w:rPr>
    </w:lvl>
  </w:abstractNum>
  <w:abstractNum w:abstractNumId="60">
    <w:nsid w:val="783B34DF"/>
    <w:multiLevelType w:val="hybridMultilevel"/>
    <w:tmpl w:val="306264D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79E50795"/>
    <w:multiLevelType w:val="hybridMultilevel"/>
    <w:tmpl w:val="2C480C74"/>
    <w:lvl w:ilvl="0" w:tplc="B23654F0">
      <w:start w:val="2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7A9502AB"/>
    <w:multiLevelType w:val="hybridMultilevel"/>
    <w:tmpl w:val="128A760E"/>
    <w:lvl w:ilvl="0" w:tplc="04090001">
      <w:start w:val="1"/>
      <w:numFmt w:val="bullet"/>
      <w:lvlText w:val=""/>
      <w:lvlJc w:val="left"/>
      <w:pPr>
        <w:ind w:left="1440" w:hanging="360"/>
      </w:pPr>
      <w:rPr>
        <w:rFonts w:ascii="Symbol" w:hAnsi="Symbol" w:hint="default"/>
      </w:rPr>
    </w:lvl>
    <w:lvl w:ilvl="1" w:tplc="69E04228">
      <w:start w:val="5"/>
      <w:numFmt w:val="bullet"/>
      <w:lvlText w:val="•"/>
      <w:lvlJc w:val="left"/>
      <w:pPr>
        <w:ind w:left="2160" w:hanging="360"/>
      </w:pPr>
      <w:rPr>
        <w:rFonts w:ascii="Times New Roman" w:eastAsia="Times New Roman"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nsid w:val="7C6F7FB7"/>
    <w:multiLevelType w:val="hybridMultilevel"/>
    <w:tmpl w:val="A1EEC52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7C896ECE"/>
    <w:multiLevelType w:val="hybridMultilevel"/>
    <w:tmpl w:val="30A8157E"/>
    <w:lvl w:ilvl="0" w:tplc="04180005">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65">
    <w:nsid w:val="7DFF7441"/>
    <w:multiLevelType w:val="hybridMultilevel"/>
    <w:tmpl w:val="80D6FD52"/>
    <w:lvl w:ilvl="0" w:tplc="230E2F8E">
      <w:start w:val="1"/>
      <w:numFmt w:val="bullet"/>
      <w:lvlText w:val=""/>
      <w:lvlPicBulletId w:val="0"/>
      <w:lvlJc w:val="left"/>
      <w:pPr>
        <w:ind w:left="502" w:hanging="360"/>
      </w:pPr>
      <w:rPr>
        <w:rFonts w:ascii="Symbol" w:hAnsi="Symbol" w:hint="default"/>
        <w:shadow/>
        <w:emboss w:val="0"/>
        <w:imprint w:val="0"/>
        <w:color w:val="auto"/>
        <w:sz w:val="16"/>
        <w:szCs w:val="16"/>
      </w:rPr>
    </w:lvl>
    <w:lvl w:ilvl="1" w:tplc="04180003" w:tentative="1">
      <w:start w:val="1"/>
      <w:numFmt w:val="bullet"/>
      <w:lvlText w:val="o"/>
      <w:lvlJc w:val="left"/>
      <w:pPr>
        <w:ind w:left="1222" w:hanging="360"/>
      </w:pPr>
      <w:rPr>
        <w:rFonts w:ascii="Courier New" w:hAnsi="Courier New" w:cs="Courier New" w:hint="default"/>
      </w:rPr>
    </w:lvl>
    <w:lvl w:ilvl="2" w:tplc="04180005" w:tentative="1">
      <w:start w:val="1"/>
      <w:numFmt w:val="bullet"/>
      <w:lvlText w:val=""/>
      <w:lvlJc w:val="left"/>
      <w:pPr>
        <w:ind w:left="1942" w:hanging="360"/>
      </w:pPr>
      <w:rPr>
        <w:rFonts w:ascii="Wingdings" w:hAnsi="Wingdings" w:hint="default"/>
      </w:rPr>
    </w:lvl>
    <w:lvl w:ilvl="3" w:tplc="04180001" w:tentative="1">
      <w:start w:val="1"/>
      <w:numFmt w:val="bullet"/>
      <w:lvlText w:val=""/>
      <w:lvlJc w:val="left"/>
      <w:pPr>
        <w:ind w:left="2662" w:hanging="360"/>
      </w:pPr>
      <w:rPr>
        <w:rFonts w:ascii="Symbol" w:hAnsi="Symbol" w:hint="default"/>
      </w:rPr>
    </w:lvl>
    <w:lvl w:ilvl="4" w:tplc="04180003" w:tentative="1">
      <w:start w:val="1"/>
      <w:numFmt w:val="bullet"/>
      <w:lvlText w:val="o"/>
      <w:lvlJc w:val="left"/>
      <w:pPr>
        <w:ind w:left="3382" w:hanging="360"/>
      </w:pPr>
      <w:rPr>
        <w:rFonts w:ascii="Courier New" w:hAnsi="Courier New" w:cs="Courier New" w:hint="default"/>
      </w:rPr>
    </w:lvl>
    <w:lvl w:ilvl="5" w:tplc="04180005" w:tentative="1">
      <w:start w:val="1"/>
      <w:numFmt w:val="bullet"/>
      <w:lvlText w:val=""/>
      <w:lvlJc w:val="left"/>
      <w:pPr>
        <w:ind w:left="4102" w:hanging="360"/>
      </w:pPr>
      <w:rPr>
        <w:rFonts w:ascii="Wingdings" w:hAnsi="Wingdings" w:hint="default"/>
      </w:rPr>
    </w:lvl>
    <w:lvl w:ilvl="6" w:tplc="04180001" w:tentative="1">
      <w:start w:val="1"/>
      <w:numFmt w:val="bullet"/>
      <w:lvlText w:val=""/>
      <w:lvlJc w:val="left"/>
      <w:pPr>
        <w:ind w:left="4822" w:hanging="360"/>
      </w:pPr>
      <w:rPr>
        <w:rFonts w:ascii="Symbol" w:hAnsi="Symbol" w:hint="default"/>
      </w:rPr>
    </w:lvl>
    <w:lvl w:ilvl="7" w:tplc="04180003" w:tentative="1">
      <w:start w:val="1"/>
      <w:numFmt w:val="bullet"/>
      <w:lvlText w:val="o"/>
      <w:lvlJc w:val="left"/>
      <w:pPr>
        <w:ind w:left="5542" w:hanging="360"/>
      </w:pPr>
      <w:rPr>
        <w:rFonts w:ascii="Courier New" w:hAnsi="Courier New" w:cs="Courier New" w:hint="default"/>
      </w:rPr>
    </w:lvl>
    <w:lvl w:ilvl="8" w:tplc="04180005" w:tentative="1">
      <w:start w:val="1"/>
      <w:numFmt w:val="bullet"/>
      <w:lvlText w:val=""/>
      <w:lvlJc w:val="left"/>
      <w:pPr>
        <w:ind w:left="6262" w:hanging="360"/>
      </w:pPr>
      <w:rPr>
        <w:rFonts w:ascii="Wingdings" w:hAnsi="Wingdings" w:hint="default"/>
      </w:rPr>
    </w:lvl>
  </w:abstractNum>
  <w:abstractNum w:abstractNumId="66">
    <w:nsid w:val="7F676573"/>
    <w:multiLevelType w:val="hybridMultilevel"/>
    <w:tmpl w:val="BDB67EAA"/>
    <w:lvl w:ilvl="0" w:tplc="4A724530">
      <w:start w:val="1"/>
      <w:numFmt w:val="decimal"/>
      <w:lvlText w:val="%1."/>
      <w:lvlJc w:val="left"/>
      <w:pPr>
        <w:ind w:left="1440" w:hanging="360"/>
      </w:pPr>
      <w:rPr>
        <w:rFonts w:hint="default"/>
        <w:b/>
      </w:r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num w:numId="1">
    <w:abstractNumId w:val="37"/>
  </w:num>
  <w:num w:numId="2">
    <w:abstractNumId w:val="15"/>
  </w:num>
  <w:num w:numId="3">
    <w:abstractNumId w:val="40"/>
  </w:num>
  <w:num w:numId="4">
    <w:abstractNumId w:val="21"/>
  </w:num>
  <w:num w:numId="5">
    <w:abstractNumId w:val="53"/>
  </w:num>
  <w:num w:numId="6">
    <w:abstractNumId w:val="50"/>
  </w:num>
  <w:num w:numId="7">
    <w:abstractNumId w:val="35"/>
  </w:num>
  <w:num w:numId="8">
    <w:abstractNumId w:val="7"/>
  </w:num>
  <w:num w:numId="9">
    <w:abstractNumId w:val="32"/>
  </w:num>
  <w:num w:numId="10">
    <w:abstractNumId w:val="24"/>
  </w:num>
  <w:num w:numId="11">
    <w:abstractNumId w:val="14"/>
  </w:num>
  <w:num w:numId="12">
    <w:abstractNumId w:val="10"/>
  </w:num>
  <w:num w:numId="13">
    <w:abstractNumId w:val="52"/>
  </w:num>
  <w:num w:numId="14">
    <w:abstractNumId w:val="12"/>
  </w:num>
  <w:num w:numId="15">
    <w:abstractNumId w:val="65"/>
  </w:num>
  <w:num w:numId="16">
    <w:abstractNumId w:val="42"/>
  </w:num>
  <w:num w:numId="17">
    <w:abstractNumId w:val="29"/>
  </w:num>
  <w:num w:numId="18">
    <w:abstractNumId w:val="16"/>
  </w:num>
  <w:num w:numId="19">
    <w:abstractNumId w:val="22"/>
  </w:num>
  <w:num w:numId="20">
    <w:abstractNumId w:val="4"/>
  </w:num>
  <w:num w:numId="21">
    <w:abstractNumId w:val="36"/>
  </w:num>
  <w:num w:numId="22">
    <w:abstractNumId w:val="58"/>
  </w:num>
  <w:num w:numId="23">
    <w:abstractNumId w:val="27"/>
  </w:num>
  <w:num w:numId="24">
    <w:abstractNumId w:val="20"/>
  </w:num>
  <w:num w:numId="25">
    <w:abstractNumId w:val="6"/>
  </w:num>
  <w:num w:numId="26">
    <w:abstractNumId w:val="2"/>
  </w:num>
  <w:num w:numId="27">
    <w:abstractNumId w:val="41"/>
  </w:num>
  <w:num w:numId="28">
    <w:abstractNumId w:val="57"/>
  </w:num>
  <w:num w:numId="29">
    <w:abstractNumId w:val="60"/>
  </w:num>
  <w:num w:numId="30">
    <w:abstractNumId w:val="23"/>
  </w:num>
  <w:num w:numId="31">
    <w:abstractNumId w:val="30"/>
  </w:num>
  <w:num w:numId="32">
    <w:abstractNumId w:val="1"/>
  </w:num>
  <w:num w:numId="33">
    <w:abstractNumId w:val="19"/>
  </w:num>
  <w:num w:numId="34">
    <w:abstractNumId w:val="47"/>
  </w:num>
  <w:num w:numId="35">
    <w:abstractNumId w:val="34"/>
  </w:num>
  <w:num w:numId="36">
    <w:abstractNumId w:val="63"/>
  </w:num>
  <w:num w:numId="37">
    <w:abstractNumId w:val="17"/>
  </w:num>
  <w:num w:numId="38">
    <w:abstractNumId w:val="43"/>
  </w:num>
  <w:num w:numId="39">
    <w:abstractNumId w:val="26"/>
  </w:num>
  <w:num w:numId="40">
    <w:abstractNumId w:val="49"/>
  </w:num>
  <w:num w:numId="41">
    <w:abstractNumId w:val="28"/>
  </w:num>
  <w:num w:numId="42">
    <w:abstractNumId w:val="8"/>
  </w:num>
  <w:num w:numId="43">
    <w:abstractNumId w:val="56"/>
  </w:num>
  <w:num w:numId="44">
    <w:abstractNumId w:val="25"/>
  </w:num>
  <w:num w:numId="45">
    <w:abstractNumId w:val="59"/>
  </w:num>
  <w:num w:numId="46">
    <w:abstractNumId w:val="45"/>
  </w:num>
  <w:num w:numId="47">
    <w:abstractNumId w:val="54"/>
  </w:num>
  <w:num w:numId="48">
    <w:abstractNumId w:val="46"/>
  </w:num>
  <w:num w:numId="49">
    <w:abstractNumId w:val="66"/>
  </w:num>
  <w:num w:numId="50">
    <w:abstractNumId w:val="48"/>
  </w:num>
  <w:num w:numId="51">
    <w:abstractNumId w:val="11"/>
  </w:num>
  <w:num w:numId="52">
    <w:abstractNumId w:val="9"/>
  </w:num>
  <w:num w:numId="53">
    <w:abstractNumId w:val="5"/>
  </w:num>
  <w:num w:numId="54">
    <w:abstractNumId w:val="51"/>
  </w:num>
  <w:num w:numId="55">
    <w:abstractNumId w:val="44"/>
  </w:num>
  <w:num w:numId="56">
    <w:abstractNumId w:val="55"/>
  </w:num>
  <w:num w:numId="57">
    <w:abstractNumId w:val="13"/>
  </w:num>
  <w:num w:numId="58">
    <w:abstractNumId w:val="61"/>
  </w:num>
  <w:num w:numId="59">
    <w:abstractNumId w:val="62"/>
  </w:num>
  <w:num w:numId="60">
    <w:abstractNumId w:val="31"/>
  </w:num>
  <w:num w:numId="61">
    <w:abstractNumId w:val="3"/>
  </w:num>
  <w:num w:numId="62">
    <w:abstractNumId w:val="38"/>
  </w:num>
  <w:num w:numId="63">
    <w:abstractNumId w:val="0"/>
  </w:num>
  <w:num w:numId="64">
    <w:abstractNumId w:val="18"/>
  </w:num>
  <w:num w:numId="65">
    <w:abstractNumId w:val="39"/>
  </w:num>
  <w:num w:numId="66">
    <w:abstractNumId w:val="64"/>
  </w:num>
  <w:num w:numId="67">
    <w:abstractNumId w:val="33"/>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47B5"/>
    <w:rsid w:val="000033E3"/>
    <w:rsid w:val="00020F3F"/>
    <w:rsid w:val="0002354B"/>
    <w:rsid w:val="0004179D"/>
    <w:rsid w:val="000613D2"/>
    <w:rsid w:val="00090418"/>
    <w:rsid w:val="00094C65"/>
    <w:rsid w:val="000B2655"/>
    <w:rsid w:val="000B4B0D"/>
    <w:rsid w:val="000C37FA"/>
    <w:rsid w:val="000C7C42"/>
    <w:rsid w:val="000D48BA"/>
    <w:rsid w:val="000E1505"/>
    <w:rsid w:val="000F0577"/>
    <w:rsid w:val="000F5FA2"/>
    <w:rsid w:val="00107946"/>
    <w:rsid w:val="00124CF5"/>
    <w:rsid w:val="00130981"/>
    <w:rsid w:val="001422FE"/>
    <w:rsid w:val="00143E94"/>
    <w:rsid w:val="001610AC"/>
    <w:rsid w:val="0017591C"/>
    <w:rsid w:val="00180CFA"/>
    <w:rsid w:val="001A718F"/>
    <w:rsid w:val="001E41B5"/>
    <w:rsid w:val="00205FE5"/>
    <w:rsid w:val="00246E0C"/>
    <w:rsid w:val="00262789"/>
    <w:rsid w:val="00273C6F"/>
    <w:rsid w:val="002A380F"/>
    <w:rsid w:val="002A4969"/>
    <w:rsid w:val="002C04E7"/>
    <w:rsid w:val="002C57FA"/>
    <w:rsid w:val="002E40C5"/>
    <w:rsid w:val="002E7C8F"/>
    <w:rsid w:val="00332741"/>
    <w:rsid w:val="0033411B"/>
    <w:rsid w:val="00371978"/>
    <w:rsid w:val="00373976"/>
    <w:rsid w:val="00383BEC"/>
    <w:rsid w:val="00387A37"/>
    <w:rsid w:val="00395685"/>
    <w:rsid w:val="003D400B"/>
    <w:rsid w:val="003D4784"/>
    <w:rsid w:val="003E6AD4"/>
    <w:rsid w:val="00434551"/>
    <w:rsid w:val="00441134"/>
    <w:rsid w:val="00447B05"/>
    <w:rsid w:val="004A062E"/>
    <w:rsid w:val="004C110A"/>
    <w:rsid w:val="004D1DC7"/>
    <w:rsid w:val="00524BB1"/>
    <w:rsid w:val="00533F69"/>
    <w:rsid w:val="00550C32"/>
    <w:rsid w:val="00564353"/>
    <w:rsid w:val="0057757F"/>
    <w:rsid w:val="0059750F"/>
    <w:rsid w:val="005A48CE"/>
    <w:rsid w:val="005B077B"/>
    <w:rsid w:val="005E3DFD"/>
    <w:rsid w:val="005F248B"/>
    <w:rsid w:val="005F2A2B"/>
    <w:rsid w:val="005F660B"/>
    <w:rsid w:val="00602920"/>
    <w:rsid w:val="0062546A"/>
    <w:rsid w:val="00626CA0"/>
    <w:rsid w:val="00633468"/>
    <w:rsid w:val="00651DED"/>
    <w:rsid w:val="00654F41"/>
    <w:rsid w:val="006649E8"/>
    <w:rsid w:val="00682E08"/>
    <w:rsid w:val="006A6430"/>
    <w:rsid w:val="006C7AF4"/>
    <w:rsid w:val="006F7932"/>
    <w:rsid w:val="00706B73"/>
    <w:rsid w:val="007262BD"/>
    <w:rsid w:val="007318C7"/>
    <w:rsid w:val="00763C8F"/>
    <w:rsid w:val="00776B21"/>
    <w:rsid w:val="007A75E7"/>
    <w:rsid w:val="007C1480"/>
    <w:rsid w:val="007C7C6F"/>
    <w:rsid w:val="008232F5"/>
    <w:rsid w:val="00834BEA"/>
    <w:rsid w:val="0084326E"/>
    <w:rsid w:val="00854F28"/>
    <w:rsid w:val="00860BB9"/>
    <w:rsid w:val="008647B5"/>
    <w:rsid w:val="0087349D"/>
    <w:rsid w:val="00893B8A"/>
    <w:rsid w:val="008B350C"/>
    <w:rsid w:val="008B5883"/>
    <w:rsid w:val="008C461E"/>
    <w:rsid w:val="008E2921"/>
    <w:rsid w:val="008E4666"/>
    <w:rsid w:val="008E712E"/>
    <w:rsid w:val="008F61E3"/>
    <w:rsid w:val="0092461D"/>
    <w:rsid w:val="0093443E"/>
    <w:rsid w:val="00953166"/>
    <w:rsid w:val="00953A0F"/>
    <w:rsid w:val="009654AB"/>
    <w:rsid w:val="00973196"/>
    <w:rsid w:val="00980C8B"/>
    <w:rsid w:val="009A1DF9"/>
    <w:rsid w:val="009A438D"/>
    <w:rsid w:val="009B2E94"/>
    <w:rsid w:val="009C1147"/>
    <w:rsid w:val="00A076FC"/>
    <w:rsid w:val="00A10C77"/>
    <w:rsid w:val="00A11961"/>
    <w:rsid w:val="00A132CB"/>
    <w:rsid w:val="00A230EB"/>
    <w:rsid w:val="00A54BBC"/>
    <w:rsid w:val="00A61549"/>
    <w:rsid w:val="00A61E9D"/>
    <w:rsid w:val="00A70F7D"/>
    <w:rsid w:val="00A87855"/>
    <w:rsid w:val="00AA3F50"/>
    <w:rsid w:val="00AA7BA7"/>
    <w:rsid w:val="00AB722A"/>
    <w:rsid w:val="00AC03F1"/>
    <w:rsid w:val="00AC0BD4"/>
    <w:rsid w:val="00AD10A8"/>
    <w:rsid w:val="00AD527F"/>
    <w:rsid w:val="00AE166A"/>
    <w:rsid w:val="00B06EE9"/>
    <w:rsid w:val="00B66F9F"/>
    <w:rsid w:val="00B676AF"/>
    <w:rsid w:val="00B746C7"/>
    <w:rsid w:val="00B779FD"/>
    <w:rsid w:val="00BC33CC"/>
    <w:rsid w:val="00BD64CB"/>
    <w:rsid w:val="00BE2405"/>
    <w:rsid w:val="00BE30FA"/>
    <w:rsid w:val="00BF083A"/>
    <w:rsid w:val="00C05E9D"/>
    <w:rsid w:val="00C35ABB"/>
    <w:rsid w:val="00C37E3E"/>
    <w:rsid w:val="00C476CF"/>
    <w:rsid w:val="00C53455"/>
    <w:rsid w:val="00C57DA4"/>
    <w:rsid w:val="00CA2744"/>
    <w:rsid w:val="00CD034F"/>
    <w:rsid w:val="00CD6471"/>
    <w:rsid w:val="00CF7796"/>
    <w:rsid w:val="00D0154C"/>
    <w:rsid w:val="00D15153"/>
    <w:rsid w:val="00D452A9"/>
    <w:rsid w:val="00D464CA"/>
    <w:rsid w:val="00DA0D26"/>
    <w:rsid w:val="00DC3435"/>
    <w:rsid w:val="00DD1314"/>
    <w:rsid w:val="00E0714E"/>
    <w:rsid w:val="00E67D4B"/>
    <w:rsid w:val="00E7406C"/>
    <w:rsid w:val="00E775A7"/>
    <w:rsid w:val="00E81529"/>
    <w:rsid w:val="00E862C9"/>
    <w:rsid w:val="00E9753D"/>
    <w:rsid w:val="00EC329F"/>
    <w:rsid w:val="00EC784E"/>
    <w:rsid w:val="00ED0DAF"/>
    <w:rsid w:val="00EE020D"/>
    <w:rsid w:val="00EE3323"/>
    <w:rsid w:val="00F05873"/>
    <w:rsid w:val="00F1139B"/>
    <w:rsid w:val="00F30472"/>
    <w:rsid w:val="00F47A6B"/>
    <w:rsid w:val="00F53227"/>
    <w:rsid w:val="00F56DE4"/>
    <w:rsid w:val="00F62DD9"/>
    <w:rsid w:val="00F63E10"/>
    <w:rsid w:val="00F81484"/>
    <w:rsid w:val="00F9038A"/>
    <w:rsid w:val="00F9215E"/>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Table Web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784E"/>
  </w:style>
  <w:style w:type="paragraph" w:styleId="Heading3">
    <w:name w:val="heading 3"/>
    <w:basedOn w:val="Normal"/>
    <w:next w:val="Normal"/>
    <w:link w:val="Heading3Char"/>
    <w:uiPriority w:val="9"/>
    <w:unhideWhenUsed/>
    <w:qFormat/>
    <w:rsid w:val="00AD527F"/>
    <w:pPr>
      <w:keepNext/>
      <w:keepLines/>
      <w:spacing w:before="200" w:after="0"/>
      <w:outlineLvl w:val="2"/>
    </w:pPr>
    <w:rPr>
      <w:rFonts w:ascii="Cambria" w:eastAsia="Times New Roman" w:hAnsi="Cambria" w:cs="Times New Roman"/>
      <w:b/>
      <w:bCs/>
      <w:color w:val="4F81BD"/>
    </w:rPr>
  </w:style>
  <w:style w:type="paragraph" w:styleId="Heading4">
    <w:name w:val="heading 4"/>
    <w:basedOn w:val="Normal"/>
    <w:link w:val="Heading4Char"/>
    <w:qFormat/>
    <w:rsid w:val="00AD527F"/>
    <w:pPr>
      <w:spacing w:before="100" w:beforeAutospacing="1" w:after="100" w:afterAutospacing="1" w:line="240" w:lineRule="auto"/>
      <w:outlineLvl w:val="3"/>
    </w:pPr>
    <w:rPr>
      <w:rFonts w:ascii="Arial" w:eastAsia="Times New Roman" w:hAnsi="Arial" w:cs="Arial"/>
      <w:b/>
      <w:bCs/>
      <w:color w:val="080063"/>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62789"/>
    <w:pPr>
      <w:spacing w:after="0" w:line="240" w:lineRule="auto"/>
    </w:pPr>
    <w:rPr>
      <w:rFonts w:ascii="Times New Roman" w:eastAsia="Times New Roman" w:hAnsi="Times New Roman" w:cs="Times New Roman"/>
      <w:sz w:val="20"/>
      <w:szCs w:val="20"/>
      <w:lang w:eastAsia="ro-R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51DED"/>
    <w:pPr>
      <w:ind w:left="720"/>
      <w:contextualSpacing/>
    </w:pPr>
  </w:style>
  <w:style w:type="paragraph" w:styleId="Header">
    <w:name w:val="header"/>
    <w:basedOn w:val="Normal"/>
    <w:link w:val="HeaderChar"/>
    <w:unhideWhenUsed/>
    <w:rsid w:val="0033411B"/>
    <w:pPr>
      <w:tabs>
        <w:tab w:val="center" w:pos="4536"/>
        <w:tab w:val="right" w:pos="9072"/>
      </w:tabs>
      <w:spacing w:after="0" w:line="240" w:lineRule="auto"/>
    </w:pPr>
  </w:style>
  <w:style w:type="character" w:customStyle="1" w:styleId="HeaderChar">
    <w:name w:val="Header Char"/>
    <w:basedOn w:val="DefaultParagraphFont"/>
    <w:link w:val="Header"/>
    <w:rsid w:val="0033411B"/>
  </w:style>
  <w:style w:type="paragraph" w:styleId="Footer">
    <w:name w:val="footer"/>
    <w:basedOn w:val="Normal"/>
    <w:link w:val="FooterChar"/>
    <w:uiPriority w:val="99"/>
    <w:unhideWhenUsed/>
    <w:rsid w:val="0033411B"/>
    <w:pPr>
      <w:tabs>
        <w:tab w:val="center" w:pos="4536"/>
        <w:tab w:val="right" w:pos="9072"/>
      </w:tabs>
      <w:spacing w:after="0" w:line="240" w:lineRule="auto"/>
    </w:pPr>
  </w:style>
  <w:style w:type="character" w:customStyle="1" w:styleId="FooterChar">
    <w:name w:val="Footer Char"/>
    <w:basedOn w:val="DefaultParagraphFont"/>
    <w:link w:val="Footer"/>
    <w:uiPriority w:val="99"/>
    <w:rsid w:val="0033411B"/>
  </w:style>
  <w:style w:type="paragraph" w:styleId="BalloonText">
    <w:name w:val="Balloon Text"/>
    <w:basedOn w:val="Normal"/>
    <w:link w:val="BalloonTextChar"/>
    <w:semiHidden/>
    <w:unhideWhenUsed/>
    <w:rsid w:val="003341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33411B"/>
    <w:rPr>
      <w:rFonts w:ascii="Tahoma" w:hAnsi="Tahoma" w:cs="Tahoma"/>
      <w:sz w:val="16"/>
      <w:szCs w:val="16"/>
    </w:rPr>
  </w:style>
  <w:style w:type="character" w:styleId="Hyperlink">
    <w:name w:val="Hyperlink"/>
    <w:uiPriority w:val="99"/>
    <w:rsid w:val="0033411B"/>
    <w:rPr>
      <w:color w:val="0000FF"/>
      <w:u w:val="single"/>
    </w:rPr>
  </w:style>
  <w:style w:type="paragraph" w:customStyle="1" w:styleId="Heading31">
    <w:name w:val="Heading 31"/>
    <w:basedOn w:val="Normal"/>
    <w:next w:val="Normal"/>
    <w:uiPriority w:val="9"/>
    <w:unhideWhenUsed/>
    <w:qFormat/>
    <w:rsid w:val="00AD527F"/>
    <w:pPr>
      <w:keepNext/>
      <w:keepLines/>
      <w:spacing w:before="200" w:after="0"/>
      <w:outlineLvl w:val="2"/>
    </w:pPr>
    <w:rPr>
      <w:rFonts w:ascii="Cambria" w:eastAsia="Times New Roman" w:hAnsi="Cambria" w:cs="Times New Roman"/>
      <w:b/>
      <w:bCs/>
      <w:color w:val="4F81BD"/>
      <w:lang w:val="en-US"/>
    </w:rPr>
  </w:style>
  <w:style w:type="character" w:customStyle="1" w:styleId="Heading4Char">
    <w:name w:val="Heading 4 Char"/>
    <w:basedOn w:val="DefaultParagraphFont"/>
    <w:link w:val="Heading4"/>
    <w:rsid w:val="00AD527F"/>
    <w:rPr>
      <w:rFonts w:ascii="Arial" w:eastAsia="Times New Roman" w:hAnsi="Arial" w:cs="Arial"/>
      <w:b/>
      <w:bCs/>
      <w:color w:val="080063"/>
      <w:sz w:val="24"/>
      <w:szCs w:val="24"/>
      <w:lang w:val="en-US"/>
    </w:rPr>
  </w:style>
  <w:style w:type="paragraph" w:styleId="BodyText">
    <w:name w:val="Body Text"/>
    <w:basedOn w:val="Normal"/>
    <w:link w:val="BodyTextChar1"/>
    <w:rsid w:val="00AD527F"/>
    <w:pPr>
      <w:spacing w:after="12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rsid w:val="00AD527F"/>
  </w:style>
  <w:style w:type="character" w:customStyle="1" w:styleId="BodyTextChar1">
    <w:name w:val="Body Text Char1"/>
    <w:basedOn w:val="DefaultParagraphFont"/>
    <w:link w:val="BodyText"/>
    <w:rsid w:val="00AD527F"/>
    <w:rPr>
      <w:rFonts w:ascii="Times New Roman" w:eastAsia="Times New Roman" w:hAnsi="Times New Roman" w:cs="Times New Roman"/>
      <w:sz w:val="24"/>
      <w:szCs w:val="24"/>
      <w:lang w:val="en-US"/>
    </w:rPr>
  </w:style>
  <w:style w:type="character" w:styleId="Strong">
    <w:name w:val="Strong"/>
    <w:basedOn w:val="DefaultParagraphFont"/>
    <w:qFormat/>
    <w:rsid w:val="00AD527F"/>
    <w:rPr>
      <w:b/>
      <w:bCs/>
    </w:rPr>
  </w:style>
  <w:style w:type="character" w:styleId="Emphasis">
    <w:name w:val="Emphasis"/>
    <w:basedOn w:val="DefaultParagraphFont"/>
    <w:uiPriority w:val="20"/>
    <w:qFormat/>
    <w:rsid w:val="00AD527F"/>
    <w:rPr>
      <w:i/>
      <w:iCs/>
    </w:rPr>
  </w:style>
  <w:style w:type="paragraph" w:styleId="NormalWeb">
    <w:name w:val="Normal (Web)"/>
    <w:basedOn w:val="Normal"/>
    <w:unhideWhenUsed/>
    <w:rsid w:val="00AD527F"/>
    <w:pPr>
      <w:spacing w:before="100" w:beforeAutospacing="1" w:after="100" w:afterAutospacing="1" w:line="240" w:lineRule="auto"/>
    </w:pPr>
    <w:rPr>
      <w:rFonts w:ascii="Times New Roman" w:eastAsia="Times New Roman" w:hAnsi="Times New Roman" w:cs="Times New Roman"/>
      <w:sz w:val="24"/>
      <w:szCs w:val="24"/>
      <w:lang w:val="en-US"/>
    </w:rPr>
  </w:style>
  <w:style w:type="numbering" w:customStyle="1" w:styleId="NoList1">
    <w:name w:val="No List1"/>
    <w:next w:val="NoList"/>
    <w:semiHidden/>
    <w:rsid w:val="00AD527F"/>
  </w:style>
  <w:style w:type="table" w:styleId="TableWeb2">
    <w:name w:val="Table Web 2"/>
    <w:basedOn w:val="TableNormal"/>
    <w:rsid w:val="00AD527F"/>
    <w:pPr>
      <w:spacing w:after="0" w:line="240" w:lineRule="auto"/>
    </w:pPr>
    <w:rPr>
      <w:rFonts w:ascii="Times New Roman" w:eastAsia="Times New Roman" w:hAnsi="Times New Roman" w:cs="Times New Roman"/>
      <w:sz w:val="20"/>
      <w:szCs w:val="20"/>
      <w:lang w:eastAsia="ro-R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odyTextFirstIndent">
    <w:name w:val="Body Text First Indent"/>
    <w:basedOn w:val="BodyText"/>
    <w:link w:val="BodyTextFirstIndentChar"/>
    <w:rsid w:val="00AD527F"/>
    <w:pPr>
      <w:ind w:firstLine="210"/>
    </w:pPr>
  </w:style>
  <w:style w:type="character" w:customStyle="1" w:styleId="BodyTextFirstIndentChar">
    <w:name w:val="Body Text First Indent Char"/>
    <w:basedOn w:val="BodyTextChar"/>
    <w:link w:val="BodyTextFirstIndent"/>
    <w:rsid w:val="00AD527F"/>
    <w:rPr>
      <w:rFonts w:ascii="Times New Roman" w:eastAsia="Times New Roman" w:hAnsi="Times New Roman" w:cs="Times New Roman"/>
      <w:sz w:val="24"/>
      <w:szCs w:val="24"/>
      <w:lang w:val="en-US"/>
    </w:rPr>
  </w:style>
  <w:style w:type="character" w:styleId="FollowedHyperlink">
    <w:name w:val="FollowedHyperlink"/>
    <w:uiPriority w:val="99"/>
    <w:rsid w:val="00AD527F"/>
    <w:rPr>
      <w:color w:val="800080"/>
      <w:u w:val="single"/>
    </w:rPr>
  </w:style>
  <w:style w:type="character" w:customStyle="1" w:styleId="CharChar2">
    <w:name w:val="Char Char2"/>
    <w:rsid w:val="00AD527F"/>
    <w:rPr>
      <w:sz w:val="24"/>
      <w:szCs w:val="24"/>
      <w:lang w:val="en-US" w:eastAsia="en-US" w:bidi="ar-SA"/>
    </w:rPr>
  </w:style>
  <w:style w:type="character" w:customStyle="1" w:styleId="elementeharta1">
    <w:name w:val="elemente_harta1"/>
    <w:rsid w:val="00AD527F"/>
    <w:rPr>
      <w:rFonts w:ascii="Verdana" w:hAnsi="Verdana" w:hint="default"/>
      <w:color w:val="000000"/>
      <w:sz w:val="18"/>
      <w:szCs w:val="18"/>
    </w:rPr>
  </w:style>
  <w:style w:type="paragraph" w:styleId="BodyTextIndent">
    <w:name w:val="Body Text Indent"/>
    <w:basedOn w:val="Normal"/>
    <w:link w:val="BodyTextIndentChar"/>
    <w:rsid w:val="00AD527F"/>
    <w:pPr>
      <w:spacing w:after="120" w:line="240" w:lineRule="auto"/>
      <w:ind w:left="360"/>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rsid w:val="00AD527F"/>
    <w:rPr>
      <w:rFonts w:ascii="Times New Roman" w:eastAsia="Times New Roman" w:hAnsi="Times New Roman" w:cs="Times New Roman"/>
      <w:sz w:val="24"/>
      <w:szCs w:val="24"/>
      <w:lang w:val="en-US"/>
    </w:rPr>
  </w:style>
  <w:style w:type="paragraph" w:customStyle="1" w:styleId="CaracterCharCharCaracter">
    <w:name w:val="Caracter Char Char Caracter"/>
    <w:basedOn w:val="Normal"/>
    <w:rsid w:val="00AD527F"/>
    <w:pPr>
      <w:spacing w:after="0" w:line="240" w:lineRule="auto"/>
    </w:pPr>
    <w:rPr>
      <w:rFonts w:ascii="Times New Roman" w:eastAsia="Times New Roman" w:hAnsi="Times New Roman" w:cs="Times New Roman"/>
      <w:sz w:val="24"/>
      <w:szCs w:val="24"/>
      <w:lang w:val="pl-PL" w:eastAsia="pl-PL"/>
    </w:rPr>
  </w:style>
  <w:style w:type="character" w:customStyle="1" w:styleId="apple-converted-space">
    <w:name w:val="apple-converted-space"/>
    <w:basedOn w:val="DefaultParagraphFont"/>
    <w:rsid w:val="00AD527F"/>
  </w:style>
  <w:style w:type="paragraph" w:styleId="DocumentMap">
    <w:name w:val="Document Map"/>
    <w:basedOn w:val="Normal"/>
    <w:link w:val="DocumentMapChar"/>
    <w:rsid w:val="00AD527F"/>
    <w:pPr>
      <w:spacing w:after="0" w:line="240" w:lineRule="auto"/>
    </w:pPr>
    <w:rPr>
      <w:rFonts w:ascii="Tahoma" w:eastAsia="Times New Roman" w:hAnsi="Tahoma" w:cs="Tahoma"/>
      <w:sz w:val="16"/>
      <w:szCs w:val="16"/>
      <w:lang w:val="en-US"/>
    </w:rPr>
  </w:style>
  <w:style w:type="character" w:customStyle="1" w:styleId="DocumentMapChar">
    <w:name w:val="Document Map Char"/>
    <w:basedOn w:val="DefaultParagraphFont"/>
    <w:link w:val="DocumentMap"/>
    <w:rsid w:val="00AD527F"/>
    <w:rPr>
      <w:rFonts w:ascii="Tahoma" w:eastAsia="Times New Roman" w:hAnsi="Tahoma" w:cs="Tahoma"/>
      <w:sz w:val="16"/>
      <w:szCs w:val="16"/>
      <w:lang w:val="en-US"/>
    </w:rPr>
  </w:style>
  <w:style w:type="paragraph" w:customStyle="1" w:styleId="Default">
    <w:name w:val="Default"/>
    <w:rsid w:val="00AD527F"/>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character" w:customStyle="1" w:styleId="CharChar3">
    <w:name w:val="Char Char3"/>
    <w:rsid w:val="00AD527F"/>
    <w:rPr>
      <w:sz w:val="24"/>
      <w:szCs w:val="24"/>
      <w:lang w:val="en-US" w:eastAsia="en-US" w:bidi="ar-SA"/>
    </w:rPr>
  </w:style>
  <w:style w:type="paragraph" w:styleId="BodyTextIndent2">
    <w:name w:val="Body Text Indent 2"/>
    <w:basedOn w:val="Normal"/>
    <w:link w:val="BodyTextIndent2Char"/>
    <w:rsid w:val="00AD527F"/>
    <w:pPr>
      <w:spacing w:after="120" w:line="480" w:lineRule="auto"/>
      <w:ind w:left="283"/>
    </w:pPr>
    <w:rPr>
      <w:rFonts w:ascii="Times New Roman" w:eastAsia="Times New Roman" w:hAnsi="Times New Roman" w:cs="Times New Roman"/>
      <w:sz w:val="24"/>
      <w:szCs w:val="24"/>
      <w:lang w:val="en-US"/>
    </w:rPr>
  </w:style>
  <w:style w:type="character" w:customStyle="1" w:styleId="BodyTextIndent2Char">
    <w:name w:val="Body Text Indent 2 Char"/>
    <w:basedOn w:val="DefaultParagraphFont"/>
    <w:link w:val="BodyTextIndent2"/>
    <w:rsid w:val="00AD527F"/>
    <w:rPr>
      <w:rFonts w:ascii="Times New Roman" w:eastAsia="Times New Roman" w:hAnsi="Times New Roman" w:cs="Times New Roman"/>
      <w:sz w:val="24"/>
      <w:szCs w:val="24"/>
      <w:lang w:val="en-US"/>
    </w:rPr>
  </w:style>
  <w:style w:type="paragraph" w:styleId="BodyTextIndent3">
    <w:name w:val="Body Text Indent 3"/>
    <w:basedOn w:val="Normal"/>
    <w:link w:val="BodyTextIndent3Char"/>
    <w:rsid w:val="00AD527F"/>
    <w:pPr>
      <w:spacing w:after="120" w:line="240" w:lineRule="auto"/>
      <w:ind w:left="283"/>
    </w:pPr>
    <w:rPr>
      <w:rFonts w:ascii="Times New Roman" w:eastAsia="Times New Roman" w:hAnsi="Times New Roman" w:cs="Times New Roman"/>
      <w:sz w:val="16"/>
      <w:szCs w:val="16"/>
      <w:lang w:val="en-US"/>
    </w:rPr>
  </w:style>
  <w:style w:type="character" w:customStyle="1" w:styleId="BodyTextIndent3Char">
    <w:name w:val="Body Text Indent 3 Char"/>
    <w:basedOn w:val="DefaultParagraphFont"/>
    <w:link w:val="BodyTextIndent3"/>
    <w:rsid w:val="00AD527F"/>
    <w:rPr>
      <w:rFonts w:ascii="Times New Roman" w:eastAsia="Times New Roman" w:hAnsi="Times New Roman" w:cs="Times New Roman"/>
      <w:sz w:val="16"/>
      <w:szCs w:val="16"/>
      <w:lang w:val="en-US"/>
    </w:rPr>
  </w:style>
  <w:style w:type="character" w:customStyle="1" w:styleId="Heading3Char">
    <w:name w:val="Heading 3 Char"/>
    <w:basedOn w:val="DefaultParagraphFont"/>
    <w:link w:val="Heading3"/>
    <w:uiPriority w:val="9"/>
    <w:rsid w:val="00AD527F"/>
    <w:rPr>
      <w:rFonts w:ascii="Cambria" w:eastAsia="Times New Roman" w:hAnsi="Cambria" w:cs="Times New Roman"/>
      <w:b/>
      <w:bCs/>
      <w:color w:val="4F81BD"/>
    </w:rPr>
  </w:style>
  <w:style w:type="paragraph" w:customStyle="1" w:styleId="instruct">
    <w:name w:val="instruct"/>
    <w:basedOn w:val="Normal"/>
    <w:rsid w:val="00AD527F"/>
    <w:pPr>
      <w:widowControl w:val="0"/>
      <w:autoSpaceDE w:val="0"/>
      <w:autoSpaceDN w:val="0"/>
      <w:adjustRightInd w:val="0"/>
      <w:spacing w:before="40" w:after="40" w:line="240" w:lineRule="auto"/>
    </w:pPr>
    <w:rPr>
      <w:rFonts w:ascii="Trebuchet MS" w:eastAsia="Times New Roman" w:hAnsi="Trebuchet MS" w:cs="Arial"/>
      <w:i/>
      <w:iCs/>
      <w:noProof/>
      <w:sz w:val="20"/>
      <w:szCs w:val="21"/>
      <w:lang w:eastAsia="sk-SK"/>
    </w:rPr>
  </w:style>
  <w:style w:type="table" w:customStyle="1" w:styleId="LightShading1">
    <w:name w:val="Light Shading1"/>
    <w:basedOn w:val="TableNormal"/>
    <w:next w:val="LightShading"/>
    <w:uiPriority w:val="60"/>
    <w:rsid w:val="00AD527F"/>
    <w:pPr>
      <w:spacing w:after="0" w:line="240" w:lineRule="auto"/>
    </w:pPr>
    <w:rPr>
      <w:color w:val="00000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eading3Char1">
    <w:name w:val="Heading 3 Char1"/>
    <w:basedOn w:val="DefaultParagraphFont"/>
    <w:uiPriority w:val="9"/>
    <w:semiHidden/>
    <w:rsid w:val="00AD527F"/>
    <w:rPr>
      <w:rFonts w:asciiTheme="majorHAnsi" w:eastAsiaTheme="majorEastAsia" w:hAnsiTheme="majorHAnsi" w:cstheme="majorBidi"/>
      <w:b/>
      <w:bCs/>
      <w:color w:val="4F81BD" w:themeColor="accent1"/>
    </w:rPr>
  </w:style>
  <w:style w:type="table" w:styleId="LightShading">
    <w:name w:val="Light Shading"/>
    <w:basedOn w:val="TableNormal"/>
    <w:uiPriority w:val="60"/>
    <w:rsid w:val="00AD527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xl65">
    <w:name w:val="xl65"/>
    <w:basedOn w:val="Normal"/>
    <w:rsid w:val="00383BEC"/>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customStyle="1" w:styleId="xl66">
    <w:name w:val="xl66"/>
    <w:basedOn w:val="Normal"/>
    <w:rsid w:val="00383BEC"/>
    <w:pPr>
      <w:spacing w:before="100" w:beforeAutospacing="1" w:after="100" w:afterAutospacing="1" w:line="240" w:lineRule="auto"/>
      <w:jc w:val="center"/>
    </w:pPr>
    <w:rPr>
      <w:rFonts w:ascii="Times New Roman" w:eastAsia="Times New Roman" w:hAnsi="Times New Roman" w:cs="Times New Roman"/>
      <w:sz w:val="24"/>
      <w:szCs w:val="24"/>
      <w:lang w:eastAsia="ro-RO"/>
    </w:rPr>
  </w:style>
  <w:style w:type="paragraph" w:customStyle="1" w:styleId="xl67">
    <w:name w:val="xl67"/>
    <w:basedOn w:val="Normal"/>
    <w:rsid w:val="00383BE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o-RO"/>
    </w:rPr>
  </w:style>
  <w:style w:type="paragraph" w:customStyle="1" w:styleId="xl68">
    <w:name w:val="xl68"/>
    <w:basedOn w:val="Normal"/>
    <w:rsid w:val="00383BEC"/>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o-RO"/>
    </w:rPr>
  </w:style>
  <w:style w:type="paragraph" w:customStyle="1" w:styleId="xl69">
    <w:name w:val="xl69"/>
    <w:basedOn w:val="Normal"/>
    <w:rsid w:val="00383BE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o-RO"/>
    </w:rPr>
  </w:style>
  <w:style w:type="paragraph" w:customStyle="1" w:styleId="xl70">
    <w:name w:val="xl70"/>
    <w:basedOn w:val="Normal"/>
    <w:rsid w:val="00383BEC"/>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customStyle="1" w:styleId="xl71">
    <w:name w:val="xl71"/>
    <w:basedOn w:val="Normal"/>
    <w:rsid w:val="00383BEC"/>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o-RO"/>
    </w:rPr>
  </w:style>
  <w:style w:type="paragraph" w:customStyle="1" w:styleId="xl72">
    <w:name w:val="xl72"/>
    <w:basedOn w:val="Normal"/>
    <w:rsid w:val="00383BE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o-RO"/>
    </w:rPr>
  </w:style>
  <w:style w:type="paragraph" w:customStyle="1" w:styleId="xl73">
    <w:name w:val="xl73"/>
    <w:basedOn w:val="Normal"/>
    <w:rsid w:val="00383BE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o-RO"/>
    </w:rPr>
  </w:style>
  <w:style w:type="paragraph" w:customStyle="1" w:styleId="xl74">
    <w:name w:val="xl74"/>
    <w:basedOn w:val="Normal"/>
    <w:rsid w:val="00383BEC"/>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o-RO"/>
    </w:rPr>
  </w:style>
  <w:style w:type="paragraph" w:customStyle="1" w:styleId="xl75">
    <w:name w:val="xl75"/>
    <w:basedOn w:val="Normal"/>
    <w:rsid w:val="00383BE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o-RO"/>
    </w:rPr>
  </w:style>
  <w:style w:type="paragraph" w:customStyle="1" w:styleId="xl76">
    <w:name w:val="xl76"/>
    <w:basedOn w:val="Normal"/>
    <w:rsid w:val="00383BEC"/>
    <w:pPr>
      <w:spacing w:before="100" w:beforeAutospacing="1" w:after="100" w:afterAutospacing="1" w:line="240" w:lineRule="auto"/>
      <w:textAlignment w:val="center"/>
    </w:pPr>
    <w:rPr>
      <w:rFonts w:ascii="Times New Roman" w:eastAsia="Times New Roman" w:hAnsi="Times New Roman" w:cs="Times New Roman"/>
      <w:sz w:val="24"/>
      <w:szCs w:val="24"/>
      <w:lang w:eastAsia="ro-RO"/>
    </w:rPr>
  </w:style>
  <w:style w:type="paragraph" w:customStyle="1" w:styleId="xl77">
    <w:name w:val="xl77"/>
    <w:basedOn w:val="Normal"/>
    <w:rsid w:val="00383BEC"/>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o-RO"/>
    </w:rPr>
  </w:style>
  <w:style w:type="paragraph" w:customStyle="1" w:styleId="xl78">
    <w:name w:val="xl78"/>
    <w:basedOn w:val="Normal"/>
    <w:rsid w:val="00383BE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o-RO"/>
    </w:rPr>
  </w:style>
  <w:style w:type="paragraph" w:customStyle="1" w:styleId="xl79">
    <w:name w:val="xl79"/>
    <w:basedOn w:val="Normal"/>
    <w:rsid w:val="00383BE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o-RO"/>
    </w:rPr>
  </w:style>
  <w:style w:type="paragraph" w:customStyle="1" w:styleId="xl80">
    <w:name w:val="xl80"/>
    <w:basedOn w:val="Normal"/>
    <w:rsid w:val="00383BE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i/>
      <w:iCs/>
      <w:sz w:val="24"/>
      <w:szCs w:val="24"/>
      <w:lang w:eastAsia="ro-RO"/>
    </w:rPr>
  </w:style>
  <w:style w:type="paragraph" w:customStyle="1" w:styleId="xl82">
    <w:name w:val="xl82"/>
    <w:basedOn w:val="Normal"/>
    <w:rsid w:val="00383B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o-RO"/>
    </w:rPr>
  </w:style>
  <w:style w:type="paragraph" w:customStyle="1" w:styleId="xl83">
    <w:name w:val="xl83"/>
    <w:basedOn w:val="Normal"/>
    <w:rsid w:val="00383BE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o-RO"/>
    </w:rPr>
  </w:style>
  <w:style w:type="paragraph" w:customStyle="1" w:styleId="xl84">
    <w:name w:val="xl84"/>
    <w:basedOn w:val="Normal"/>
    <w:rsid w:val="00383BE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o-RO"/>
    </w:rPr>
  </w:style>
  <w:style w:type="paragraph" w:customStyle="1" w:styleId="xl85">
    <w:name w:val="xl85"/>
    <w:basedOn w:val="Normal"/>
    <w:rsid w:val="00383BE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o-RO"/>
    </w:rPr>
  </w:style>
  <w:style w:type="paragraph" w:customStyle="1" w:styleId="xl86">
    <w:name w:val="xl86"/>
    <w:basedOn w:val="Normal"/>
    <w:rsid w:val="00383B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o-RO"/>
    </w:rPr>
  </w:style>
  <w:style w:type="paragraph" w:customStyle="1" w:styleId="xl87">
    <w:name w:val="xl87"/>
    <w:basedOn w:val="Normal"/>
    <w:rsid w:val="00383BE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cs="Times New Roman"/>
      <w:sz w:val="24"/>
      <w:szCs w:val="24"/>
      <w:lang w:eastAsia="ro-RO"/>
    </w:rPr>
  </w:style>
  <w:style w:type="paragraph" w:customStyle="1" w:styleId="xl88">
    <w:name w:val="xl88"/>
    <w:basedOn w:val="Normal"/>
    <w:rsid w:val="00383BE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o-RO"/>
    </w:rPr>
  </w:style>
  <w:style w:type="paragraph" w:customStyle="1" w:styleId="xl89">
    <w:name w:val="xl89"/>
    <w:basedOn w:val="Normal"/>
    <w:rsid w:val="00383BE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o-RO"/>
    </w:rPr>
  </w:style>
  <w:style w:type="paragraph" w:customStyle="1" w:styleId="xl90">
    <w:name w:val="xl90"/>
    <w:basedOn w:val="Normal"/>
    <w:rsid w:val="00383BE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o-RO"/>
    </w:rPr>
  </w:style>
  <w:style w:type="paragraph" w:customStyle="1" w:styleId="xl91">
    <w:name w:val="xl91"/>
    <w:basedOn w:val="Normal"/>
    <w:rsid w:val="00383BE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o-RO"/>
    </w:rPr>
  </w:style>
  <w:style w:type="paragraph" w:customStyle="1" w:styleId="xl92">
    <w:name w:val="xl92"/>
    <w:basedOn w:val="Normal"/>
    <w:rsid w:val="00383BE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o-RO"/>
    </w:rPr>
  </w:style>
  <w:style w:type="paragraph" w:customStyle="1" w:styleId="xl93">
    <w:name w:val="xl93"/>
    <w:basedOn w:val="Normal"/>
    <w:rsid w:val="00383BE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top"/>
    </w:pPr>
    <w:rPr>
      <w:rFonts w:ascii="Times New Roman" w:eastAsia="Times New Roman" w:hAnsi="Times New Roman" w:cs="Times New Roman"/>
      <w:sz w:val="24"/>
      <w:szCs w:val="24"/>
      <w:lang w:eastAsia="ro-RO"/>
    </w:rPr>
  </w:style>
  <w:style w:type="paragraph" w:customStyle="1" w:styleId="xl94">
    <w:name w:val="xl94"/>
    <w:basedOn w:val="Normal"/>
    <w:rsid w:val="00383BEC"/>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o-RO"/>
    </w:rPr>
  </w:style>
  <w:style w:type="paragraph" w:customStyle="1" w:styleId="xl95">
    <w:name w:val="xl95"/>
    <w:basedOn w:val="Normal"/>
    <w:rsid w:val="00383BEC"/>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o-RO"/>
    </w:rPr>
  </w:style>
  <w:style w:type="paragraph" w:customStyle="1" w:styleId="xl96">
    <w:name w:val="xl96"/>
    <w:basedOn w:val="Normal"/>
    <w:rsid w:val="00383BE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o-RO"/>
    </w:rPr>
  </w:style>
  <w:style w:type="paragraph" w:customStyle="1" w:styleId="xl97">
    <w:name w:val="xl97"/>
    <w:basedOn w:val="Normal"/>
    <w:rsid w:val="00383BE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o-RO"/>
    </w:rPr>
  </w:style>
  <w:style w:type="paragraph" w:customStyle="1" w:styleId="xl98">
    <w:name w:val="xl98"/>
    <w:basedOn w:val="Normal"/>
    <w:rsid w:val="00383B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o-RO"/>
    </w:rPr>
  </w:style>
  <w:style w:type="paragraph" w:customStyle="1" w:styleId="xl99">
    <w:name w:val="xl99"/>
    <w:basedOn w:val="Normal"/>
    <w:rsid w:val="00383B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o-RO"/>
    </w:rPr>
  </w:style>
  <w:style w:type="paragraph" w:customStyle="1" w:styleId="xl100">
    <w:name w:val="xl100"/>
    <w:basedOn w:val="Normal"/>
    <w:rsid w:val="00383BEC"/>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o-RO"/>
    </w:rPr>
  </w:style>
  <w:style w:type="paragraph" w:customStyle="1" w:styleId="xl101">
    <w:name w:val="xl101"/>
    <w:basedOn w:val="Normal"/>
    <w:rsid w:val="00383BE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o-RO"/>
    </w:rPr>
  </w:style>
  <w:style w:type="paragraph" w:customStyle="1" w:styleId="xl102">
    <w:name w:val="xl102"/>
    <w:basedOn w:val="Normal"/>
    <w:rsid w:val="00383BE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o-RO"/>
    </w:rPr>
  </w:style>
  <w:style w:type="paragraph" w:customStyle="1" w:styleId="xl103">
    <w:name w:val="xl103"/>
    <w:basedOn w:val="Normal"/>
    <w:rsid w:val="00383BE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o-RO"/>
    </w:rPr>
  </w:style>
  <w:style w:type="paragraph" w:customStyle="1" w:styleId="xl104">
    <w:name w:val="xl104"/>
    <w:basedOn w:val="Normal"/>
    <w:rsid w:val="00383BE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o-RO"/>
    </w:rPr>
  </w:style>
  <w:style w:type="paragraph" w:customStyle="1" w:styleId="xl105">
    <w:name w:val="xl105"/>
    <w:basedOn w:val="Normal"/>
    <w:rsid w:val="00383BEC"/>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o-RO"/>
    </w:rPr>
  </w:style>
  <w:style w:type="paragraph" w:customStyle="1" w:styleId="xl106">
    <w:name w:val="xl106"/>
    <w:basedOn w:val="Normal"/>
    <w:rsid w:val="00383B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o-RO"/>
    </w:rPr>
  </w:style>
  <w:style w:type="paragraph" w:customStyle="1" w:styleId="xl107">
    <w:name w:val="xl107"/>
    <w:basedOn w:val="Normal"/>
    <w:rsid w:val="00383BE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o-RO"/>
    </w:rPr>
  </w:style>
  <w:style w:type="paragraph" w:customStyle="1" w:styleId="xl108">
    <w:name w:val="xl108"/>
    <w:basedOn w:val="Normal"/>
    <w:rsid w:val="00383BE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o-RO"/>
    </w:rPr>
  </w:style>
  <w:style w:type="paragraph" w:customStyle="1" w:styleId="xl109">
    <w:name w:val="xl109"/>
    <w:basedOn w:val="Normal"/>
    <w:rsid w:val="00383BE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o-RO"/>
    </w:rPr>
  </w:style>
  <w:style w:type="paragraph" w:customStyle="1" w:styleId="xl110">
    <w:name w:val="xl110"/>
    <w:basedOn w:val="Normal"/>
    <w:rsid w:val="00383BE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o-RO"/>
    </w:rPr>
  </w:style>
  <w:style w:type="paragraph" w:customStyle="1" w:styleId="xl111">
    <w:name w:val="xl111"/>
    <w:basedOn w:val="Normal"/>
    <w:rsid w:val="00383BE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o-RO"/>
    </w:rPr>
  </w:style>
  <w:style w:type="paragraph" w:customStyle="1" w:styleId="xl112">
    <w:name w:val="xl112"/>
    <w:basedOn w:val="Normal"/>
    <w:rsid w:val="00383BE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o-RO"/>
    </w:rPr>
  </w:style>
  <w:style w:type="paragraph" w:customStyle="1" w:styleId="xl113">
    <w:name w:val="xl113"/>
    <w:basedOn w:val="Normal"/>
    <w:rsid w:val="00383BE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o-RO"/>
    </w:rPr>
  </w:style>
  <w:style w:type="paragraph" w:customStyle="1" w:styleId="xl114">
    <w:name w:val="xl114"/>
    <w:basedOn w:val="Normal"/>
    <w:rsid w:val="00383BE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o-RO"/>
    </w:rPr>
  </w:style>
  <w:style w:type="paragraph" w:customStyle="1" w:styleId="xl115">
    <w:name w:val="xl115"/>
    <w:basedOn w:val="Normal"/>
    <w:rsid w:val="00383BE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o-RO"/>
    </w:rPr>
  </w:style>
  <w:style w:type="paragraph" w:customStyle="1" w:styleId="xl116">
    <w:name w:val="xl116"/>
    <w:basedOn w:val="Normal"/>
    <w:rsid w:val="00383BEC"/>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o-RO"/>
    </w:rPr>
  </w:style>
  <w:style w:type="paragraph" w:customStyle="1" w:styleId="xl117">
    <w:name w:val="xl117"/>
    <w:basedOn w:val="Normal"/>
    <w:rsid w:val="00383BEC"/>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o-RO"/>
    </w:rPr>
  </w:style>
  <w:style w:type="paragraph" w:customStyle="1" w:styleId="xl118">
    <w:name w:val="xl118"/>
    <w:basedOn w:val="Normal"/>
    <w:rsid w:val="00383BEC"/>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o-RO"/>
    </w:rPr>
  </w:style>
  <w:style w:type="paragraph" w:customStyle="1" w:styleId="xl119">
    <w:name w:val="xl119"/>
    <w:basedOn w:val="Normal"/>
    <w:rsid w:val="00383BEC"/>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o-RO"/>
    </w:rPr>
  </w:style>
  <w:style w:type="paragraph" w:customStyle="1" w:styleId="xl120">
    <w:name w:val="xl120"/>
    <w:basedOn w:val="Normal"/>
    <w:rsid w:val="00383BEC"/>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o-RO"/>
    </w:rPr>
  </w:style>
  <w:style w:type="paragraph" w:customStyle="1" w:styleId="ReturnAddress">
    <w:name w:val="Return Address"/>
    <w:rsid w:val="00854F28"/>
    <w:pPr>
      <w:framePr w:w="8640" w:h="1440" w:hSpace="187" w:vSpace="187" w:wrap="notBeside" w:vAnchor="page" w:hAnchor="margin" w:xAlign="center" w:yAlign="bottom" w:anchorLock="1"/>
      <w:tabs>
        <w:tab w:val="left" w:pos="2160"/>
      </w:tabs>
      <w:spacing w:after="0" w:line="240" w:lineRule="atLeast"/>
      <w:ind w:right="-240"/>
      <w:jc w:val="center"/>
    </w:pPr>
    <w:rPr>
      <w:rFonts w:ascii="Garamond" w:eastAsia="Times New Roman" w:hAnsi="Garamond" w:cs="Times New Roman"/>
      <w:caps/>
      <w:spacing w:val="30"/>
      <w:sz w:val="14"/>
      <w:szCs w:val="20"/>
      <w:lang w:val="en-US"/>
    </w:rPr>
  </w:style>
  <w:style w:type="paragraph" w:customStyle="1" w:styleId="xl63">
    <w:name w:val="xl63"/>
    <w:basedOn w:val="Normal"/>
    <w:rsid w:val="006649E8"/>
    <w:pPr>
      <w:spacing w:before="100" w:beforeAutospacing="1" w:after="100" w:afterAutospacing="1" w:line="240" w:lineRule="auto"/>
      <w:jc w:val="center"/>
    </w:pPr>
    <w:rPr>
      <w:rFonts w:ascii="Times New Roman" w:eastAsia="Times New Roman" w:hAnsi="Times New Roman" w:cs="Times New Roman"/>
      <w:sz w:val="24"/>
      <w:szCs w:val="24"/>
      <w:lang w:eastAsia="ro-RO"/>
    </w:rPr>
  </w:style>
  <w:style w:type="paragraph" w:customStyle="1" w:styleId="xl64">
    <w:name w:val="xl64"/>
    <w:basedOn w:val="Normal"/>
    <w:rsid w:val="006649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o-RO"/>
    </w:rPr>
  </w:style>
  <w:style w:type="paragraph" w:customStyle="1" w:styleId="xl81">
    <w:name w:val="xl81"/>
    <w:basedOn w:val="Normal"/>
    <w:rsid w:val="006649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Table Web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784E"/>
  </w:style>
  <w:style w:type="paragraph" w:styleId="Heading3">
    <w:name w:val="heading 3"/>
    <w:basedOn w:val="Normal"/>
    <w:next w:val="Normal"/>
    <w:link w:val="Heading3Char"/>
    <w:uiPriority w:val="9"/>
    <w:unhideWhenUsed/>
    <w:qFormat/>
    <w:rsid w:val="00AD527F"/>
    <w:pPr>
      <w:keepNext/>
      <w:keepLines/>
      <w:spacing w:before="200" w:after="0"/>
      <w:outlineLvl w:val="2"/>
    </w:pPr>
    <w:rPr>
      <w:rFonts w:ascii="Cambria" w:eastAsia="Times New Roman" w:hAnsi="Cambria" w:cs="Times New Roman"/>
      <w:b/>
      <w:bCs/>
      <w:color w:val="4F81BD"/>
    </w:rPr>
  </w:style>
  <w:style w:type="paragraph" w:styleId="Heading4">
    <w:name w:val="heading 4"/>
    <w:basedOn w:val="Normal"/>
    <w:link w:val="Heading4Char"/>
    <w:qFormat/>
    <w:rsid w:val="00AD527F"/>
    <w:pPr>
      <w:spacing w:before="100" w:beforeAutospacing="1" w:after="100" w:afterAutospacing="1" w:line="240" w:lineRule="auto"/>
      <w:outlineLvl w:val="3"/>
    </w:pPr>
    <w:rPr>
      <w:rFonts w:ascii="Arial" w:eastAsia="Times New Roman" w:hAnsi="Arial" w:cs="Arial"/>
      <w:b/>
      <w:bCs/>
      <w:color w:val="080063"/>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62789"/>
    <w:pPr>
      <w:spacing w:after="0" w:line="240" w:lineRule="auto"/>
    </w:pPr>
    <w:rPr>
      <w:rFonts w:ascii="Times New Roman" w:eastAsia="Times New Roman" w:hAnsi="Times New Roman" w:cs="Times New Roman"/>
      <w:sz w:val="20"/>
      <w:szCs w:val="20"/>
      <w:lang w:eastAsia="ro-R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51DED"/>
    <w:pPr>
      <w:ind w:left="720"/>
      <w:contextualSpacing/>
    </w:pPr>
  </w:style>
  <w:style w:type="paragraph" w:styleId="Header">
    <w:name w:val="header"/>
    <w:basedOn w:val="Normal"/>
    <w:link w:val="HeaderChar"/>
    <w:unhideWhenUsed/>
    <w:rsid w:val="0033411B"/>
    <w:pPr>
      <w:tabs>
        <w:tab w:val="center" w:pos="4536"/>
        <w:tab w:val="right" w:pos="9072"/>
      </w:tabs>
      <w:spacing w:after="0" w:line="240" w:lineRule="auto"/>
    </w:pPr>
  </w:style>
  <w:style w:type="character" w:customStyle="1" w:styleId="HeaderChar">
    <w:name w:val="Header Char"/>
    <w:basedOn w:val="DefaultParagraphFont"/>
    <w:link w:val="Header"/>
    <w:rsid w:val="0033411B"/>
  </w:style>
  <w:style w:type="paragraph" w:styleId="Footer">
    <w:name w:val="footer"/>
    <w:basedOn w:val="Normal"/>
    <w:link w:val="FooterChar"/>
    <w:uiPriority w:val="99"/>
    <w:unhideWhenUsed/>
    <w:rsid w:val="0033411B"/>
    <w:pPr>
      <w:tabs>
        <w:tab w:val="center" w:pos="4536"/>
        <w:tab w:val="right" w:pos="9072"/>
      </w:tabs>
      <w:spacing w:after="0" w:line="240" w:lineRule="auto"/>
    </w:pPr>
  </w:style>
  <w:style w:type="character" w:customStyle="1" w:styleId="FooterChar">
    <w:name w:val="Footer Char"/>
    <w:basedOn w:val="DefaultParagraphFont"/>
    <w:link w:val="Footer"/>
    <w:uiPriority w:val="99"/>
    <w:rsid w:val="0033411B"/>
  </w:style>
  <w:style w:type="paragraph" w:styleId="BalloonText">
    <w:name w:val="Balloon Text"/>
    <w:basedOn w:val="Normal"/>
    <w:link w:val="BalloonTextChar"/>
    <w:semiHidden/>
    <w:unhideWhenUsed/>
    <w:rsid w:val="003341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33411B"/>
    <w:rPr>
      <w:rFonts w:ascii="Tahoma" w:hAnsi="Tahoma" w:cs="Tahoma"/>
      <w:sz w:val="16"/>
      <w:szCs w:val="16"/>
    </w:rPr>
  </w:style>
  <w:style w:type="character" w:styleId="Hyperlink">
    <w:name w:val="Hyperlink"/>
    <w:uiPriority w:val="99"/>
    <w:rsid w:val="0033411B"/>
    <w:rPr>
      <w:color w:val="0000FF"/>
      <w:u w:val="single"/>
    </w:rPr>
  </w:style>
  <w:style w:type="paragraph" w:customStyle="1" w:styleId="Heading31">
    <w:name w:val="Heading 31"/>
    <w:basedOn w:val="Normal"/>
    <w:next w:val="Normal"/>
    <w:uiPriority w:val="9"/>
    <w:unhideWhenUsed/>
    <w:qFormat/>
    <w:rsid w:val="00AD527F"/>
    <w:pPr>
      <w:keepNext/>
      <w:keepLines/>
      <w:spacing w:before="200" w:after="0"/>
      <w:outlineLvl w:val="2"/>
    </w:pPr>
    <w:rPr>
      <w:rFonts w:ascii="Cambria" w:eastAsia="Times New Roman" w:hAnsi="Cambria" w:cs="Times New Roman"/>
      <w:b/>
      <w:bCs/>
      <w:color w:val="4F81BD"/>
      <w:lang w:val="en-US"/>
    </w:rPr>
  </w:style>
  <w:style w:type="character" w:customStyle="1" w:styleId="Heading4Char">
    <w:name w:val="Heading 4 Char"/>
    <w:basedOn w:val="DefaultParagraphFont"/>
    <w:link w:val="Heading4"/>
    <w:rsid w:val="00AD527F"/>
    <w:rPr>
      <w:rFonts w:ascii="Arial" w:eastAsia="Times New Roman" w:hAnsi="Arial" w:cs="Arial"/>
      <w:b/>
      <w:bCs/>
      <w:color w:val="080063"/>
      <w:sz w:val="24"/>
      <w:szCs w:val="24"/>
      <w:lang w:val="en-US"/>
    </w:rPr>
  </w:style>
  <w:style w:type="paragraph" w:styleId="BodyText">
    <w:name w:val="Body Text"/>
    <w:basedOn w:val="Normal"/>
    <w:link w:val="BodyTextChar1"/>
    <w:rsid w:val="00AD527F"/>
    <w:pPr>
      <w:spacing w:after="12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rsid w:val="00AD527F"/>
  </w:style>
  <w:style w:type="character" w:customStyle="1" w:styleId="BodyTextChar1">
    <w:name w:val="Body Text Char1"/>
    <w:basedOn w:val="DefaultParagraphFont"/>
    <w:link w:val="BodyText"/>
    <w:rsid w:val="00AD527F"/>
    <w:rPr>
      <w:rFonts w:ascii="Times New Roman" w:eastAsia="Times New Roman" w:hAnsi="Times New Roman" w:cs="Times New Roman"/>
      <w:sz w:val="24"/>
      <w:szCs w:val="24"/>
      <w:lang w:val="en-US"/>
    </w:rPr>
  </w:style>
  <w:style w:type="character" w:styleId="Strong">
    <w:name w:val="Strong"/>
    <w:basedOn w:val="DefaultParagraphFont"/>
    <w:qFormat/>
    <w:rsid w:val="00AD527F"/>
    <w:rPr>
      <w:b/>
      <w:bCs/>
    </w:rPr>
  </w:style>
  <w:style w:type="character" w:styleId="Emphasis">
    <w:name w:val="Emphasis"/>
    <w:basedOn w:val="DefaultParagraphFont"/>
    <w:uiPriority w:val="20"/>
    <w:qFormat/>
    <w:rsid w:val="00AD527F"/>
    <w:rPr>
      <w:i/>
      <w:iCs/>
    </w:rPr>
  </w:style>
  <w:style w:type="paragraph" w:styleId="NormalWeb">
    <w:name w:val="Normal (Web)"/>
    <w:basedOn w:val="Normal"/>
    <w:unhideWhenUsed/>
    <w:rsid w:val="00AD527F"/>
    <w:pPr>
      <w:spacing w:before="100" w:beforeAutospacing="1" w:after="100" w:afterAutospacing="1" w:line="240" w:lineRule="auto"/>
    </w:pPr>
    <w:rPr>
      <w:rFonts w:ascii="Times New Roman" w:eastAsia="Times New Roman" w:hAnsi="Times New Roman" w:cs="Times New Roman"/>
      <w:sz w:val="24"/>
      <w:szCs w:val="24"/>
      <w:lang w:val="en-US"/>
    </w:rPr>
  </w:style>
  <w:style w:type="numbering" w:customStyle="1" w:styleId="NoList1">
    <w:name w:val="No List1"/>
    <w:next w:val="NoList"/>
    <w:semiHidden/>
    <w:rsid w:val="00AD527F"/>
  </w:style>
  <w:style w:type="table" w:styleId="TableWeb2">
    <w:name w:val="Table Web 2"/>
    <w:basedOn w:val="TableNormal"/>
    <w:rsid w:val="00AD527F"/>
    <w:pPr>
      <w:spacing w:after="0" w:line="240" w:lineRule="auto"/>
    </w:pPr>
    <w:rPr>
      <w:rFonts w:ascii="Times New Roman" w:eastAsia="Times New Roman" w:hAnsi="Times New Roman" w:cs="Times New Roman"/>
      <w:sz w:val="20"/>
      <w:szCs w:val="20"/>
      <w:lang w:eastAsia="ro-R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odyTextFirstIndent">
    <w:name w:val="Body Text First Indent"/>
    <w:basedOn w:val="BodyText"/>
    <w:link w:val="BodyTextFirstIndentChar"/>
    <w:rsid w:val="00AD527F"/>
    <w:pPr>
      <w:ind w:firstLine="210"/>
    </w:pPr>
  </w:style>
  <w:style w:type="character" w:customStyle="1" w:styleId="BodyTextFirstIndentChar">
    <w:name w:val="Body Text First Indent Char"/>
    <w:basedOn w:val="BodyTextChar"/>
    <w:link w:val="BodyTextFirstIndent"/>
    <w:rsid w:val="00AD527F"/>
    <w:rPr>
      <w:rFonts w:ascii="Times New Roman" w:eastAsia="Times New Roman" w:hAnsi="Times New Roman" w:cs="Times New Roman"/>
      <w:sz w:val="24"/>
      <w:szCs w:val="24"/>
      <w:lang w:val="en-US"/>
    </w:rPr>
  </w:style>
  <w:style w:type="character" w:styleId="FollowedHyperlink">
    <w:name w:val="FollowedHyperlink"/>
    <w:uiPriority w:val="99"/>
    <w:rsid w:val="00AD527F"/>
    <w:rPr>
      <w:color w:val="800080"/>
      <w:u w:val="single"/>
    </w:rPr>
  </w:style>
  <w:style w:type="character" w:customStyle="1" w:styleId="CharChar2">
    <w:name w:val="Char Char2"/>
    <w:rsid w:val="00AD527F"/>
    <w:rPr>
      <w:sz w:val="24"/>
      <w:szCs w:val="24"/>
      <w:lang w:val="en-US" w:eastAsia="en-US" w:bidi="ar-SA"/>
    </w:rPr>
  </w:style>
  <w:style w:type="character" w:customStyle="1" w:styleId="elementeharta1">
    <w:name w:val="elemente_harta1"/>
    <w:rsid w:val="00AD527F"/>
    <w:rPr>
      <w:rFonts w:ascii="Verdana" w:hAnsi="Verdana" w:hint="default"/>
      <w:color w:val="000000"/>
      <w:sz w:val="18"/>
      <w:szCs w:val="18"/>
    </w:rPr>
  </w:style>
  <w:style w:type="paragraph" w:styleId="BodyTextIndent">
    <w:name w:val="Body Text Indent"/>
    <w:basedOn w:val="Normal"/>
    <w:link w:val="BodyTextIndentChar"/>
    <w:rsid w:val="00AD527F"/>
    <w:pPr>
      <w:spacing w:after="120" w:line="240" w:lineRule="auto"/>
      <w:ind w:left="360"/>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rsid w:val="00AD527F"/>
    <w:rPr>
      <w:rFonts w:ascii="Times New Roman" w:eastAsia="Times New Roman" w:hAnsi="Times New Roman" w:cs="Times New Roman"/>
      <w:sz w:val="24"/>
      <w:szCs w:val="24"/>
      <w:lang w:val="en-US"/>
    </w:rPr>
  </w:style>
  <w:style w:type="paragraph" w:customStyle="1" w:styleId="CaracterCharCharCaracter">
    <w:name w:val="Caracter Char Char Caracter"/>
    <w:basedOn w:val="Normal"/>
    <w:rsid w:val="00AD527F"/>
    <w:pPr>
      <w:spacing w:after="0" w:line="240" w:lineRule="auto"/>
    </w:pPr>
    <w:rPr>
      <w:rFonts w:ascii="Times New Roman" w:eastAsia="Times New Roman" w:hAnsi="Times New Roman" w:cs="Times New Roman"/>
      <w:sz w:val="24"/>
      <w:szCs w:val="24"/>
      <w:lang w:val="pl-PL" w:eastAsia="pl-PL"/>
    </w:rPr>
  </w:style>
  <w:style w:type="character" w:customStyle="1" w:styleId="apple-converted-space">
    <w:name w:val="apple-converted-space"/>
    <w:basedOn w:val="DefaultParagraphFont"/>
    <w:rsid w:val="00AD527F"/>
  </w:style>
  <w:style w:type="paragraph" w:styleId="DocumentMap">
    <w:name w:val="Document Map"/>
    <w:basedOn w:val="Normal"/>
    <w:link w:val="DocumentMapChar"/>
    <w:rsid w:val="00AD527F"/>
    <w:pPr>
      <w:spacing w:after="0" w:line="240" w:lineRule="auto"/>
    </w:pPr>
    <w:rPr>
      <w:rFonts w:ascii="Tahoma" w:eastAsia="Times New Roman" w:hAnsi="Tahoma" w:cs="Tahoma"/>
      <w:sz w:val="16"/>
      <w:szCs w:val="16"/>
      <w:lang w:val="en-US"/>
    </w:rPr>
  </w:style>
  <w:style w:type="character" w:customStyle="1" w:styleId="DocumentMapChar">
    <w:name w:val="Document Map Char"/>
    <w:basedOn w:val="DefaultParagraphFont"/>
    <w:link w:val="DocumentMap"/>
    <w:rsid w:val="00AD527F"/>
    <w:rPr>
      <w:rFonts w:ascii="Tahoma" w:eastAsia="Times New Roman" w:hAnsi="Tahoma" w:cs="Tahoma"/>
      <w:sz w:val="16"/>
      <w:szCs w:val="16"/>
      <w:lang w:val="en-US"/>
    </w:rPr>
  </w:style>
  <w:style w:type="paragraph" w:customStyle="1" w:styleId="Default">
    <w:name w:val="Default"/>
    <w:rsid w:val="00AD527F"/>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character" w:customStyle="1" w:styleId="CharChar3">
    <w:name w:val="Char Char3"/>
    <w:rsid w:val="00AD527F"/>
    <w:rPr>
      <w:sz w:val="24"/>
      <w:szCs w:val="24"/>
      <w:lang w:val="en-US" w:eastAsia="en-US" w:bidi="ar-SA"/>
    </w:rPr>
  </w:style>
  <w:style w:type="paragraph" w:styleId="BodyTextIndent2">
    <w:name w:val="Body Text Indent 2"/>
    <w:basedOn w:val="Normal"/>
    <w:link w:val="BodyTextIndent2Char"/>
    <w:rsid w:val="00AD527F"/>
    <w:pPr>
      <w:spacing w:after="120" w:line="480" w:lineRule="auto"/>
      <w:ind w:left="283"/>
    </w:pPr>
    <w:rPr>
      <w:rFonts w:ascii="Times New Roman" w:eastAsia="Times New Roman" w:hAnsi="Times New Roman" w:cs="Times New Roman"/>
      <w:sz w:val="24"/>
      <w:szCs w:val="24"/>
      <w:lang w:val="en-US"/>
    </w:rPr>
  </w:style>
  <w:style w:type="character" w:customStyle="1" w:styleId="BodyTextIndent2Char">
    <w:name w:val="Body Text Indent 2 Char"/>
    <w:basedOn w:val="DefaultParagraphFont"/>
    <w:link w:val="BodyTextIndent2"/>
    <w:rsid w:val="00AD527F"/>
    <w:rPr>
      <w:rFonts w:ascii="Times New Roman" w:eastAsia="Times New Roman" w:hAnsi="Times New Roman" w:cs="Times New Roman"/>
      <w:sz w:val="24"/>
      <w:szCs w:val="24"/>
      <w:lang w:val="en-US"/>
    </w:rPr>
  </w:style>
  <w:style w:type="paragraph" w:styleId="BodyTextIndent3">
    <w:name w:val="Body Text Indent 3"/>
    <w:basedOn w:val="Normal"/>
    <w:link w:val="BodyTextIndent3Char"/>
    <w:rsid w:val="00AD527F"/>
    <w:pPr>
      <w:spacing w:after="120" w:line="240" w:lineRule="auto"/>
      <w:ind w:left="283"/>
    </w:pPr>
    <w:rPr>
      <w:rFonts w:ascii="Times New Roman" w:eastAsia="Times New Roman" w:hAnsi="Times New Roman" w:cs="Times New Roman"/>
      <w:sz w:val="16"/>
      <w:szCs w:val="16"/>
      <w:lang w:val="en-US"/>
    </w:rPr>
  </w:style>
  <w:style w:type="character" w:customStyle="1" w:styleId="BodyTextIndent3Char">
    <w:name w:val="Body Text Indent 3 Char"/>
    <w:basedOn w:val="DefaultParagraphFont"/>
    <w:link w:val="BodyTextIndent3"/>
    <w:rsid w:val="00AD527F"/>
    <w:rPr>
      <w:rFonts w:ascii="Times New Roman" w:eastAsia="Times New Roman" w:hAnsi="Times New Roman" w:cs="Times New Roman"/>
      <w:sz w:val="16"/>
      <w:szCs w:val="16"/>
      <w:lang w:val="en-US"/>
    </w:rPr>
  </w:style>
  <w:style w:type="character" w:customStyle="1" w:styleId="Heading3Char">
    <w:name w:val="Heading 3 Char"/>
    <w:basedOn w:val="DefaultParagraphFont"/>
    <w:link w:val="Heading3"/>
    <w:uiPriority w:val="9"/>
    <w:rsid w:val="00AD527F"/>
    <w:rPr>
      <w:rFonts w:ascii="Cambria" w:eastAsia="Times New Roman" w:hAnsi="Cambria" w:cs="Times New Roman"/>
      <w:b/>
      <w:bCs/>
      <w:color w:val="4F81BD"/>
    </w:rPr>
  </w:style>
  <w:style w:type="paragraph" w:customStyle="1" w:styleId="instruct">
    <w:name w:val="instruct"/>
    <w:basedOn w:val="Normal"/>
    <w:rsid w:val="00AD527F"/>
    <w:pPr>
      <w:widowControl w:val="0"/>
      <w:autoSpaceDE w:val="0"/>
      <w:autoSpaceDN w:val="0"/>
      <w:adjustRightInd w:val="0"/>
      <w:spacing w:before="40" w:after="40" w:line="240" w:lineRule="auto"/>
    </w:pPr>
    <w:rPr>
      <w:rFonts w:ascii="Trebuchet MS" w:eastAsia="Times New Roman" w:hAnsi="Trebuchet MS" w:cs="Arial"/>
      <w:i/>
      <w:iCs/>
      <w:noProof/>
      <w:sz w:val="20"/>
      <w:szCs w:val="21"/>
      <w:lang w:eastAsia="sk-SK"/>
    </w:rPr>
  </w:style>
  <w:style w:type="table" w:customStyle="1" w:styleId="LightShading1">
    <w:name w:val="Light Shading1"/>
    <w:basedOn w:val="TableNormal"/>
    <w:next w:val="LightShading"/>
    <w:uiPriority w:val="60"/>
    <w:rsid w:val="00AD527F"/>
    <w:pPr>
      <w:spacing w:after="0" w:line="240" w:lineRule="auto"/>
    </w:pPr>
    <w:rPr>
      <w:color w:val="00000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eading3Char1">
    <w:name w:val="Heading 3 Char1"/>
    <w:basedOn w:val="DefaultParagraphFont"/>
    <w:uiPriority w:val="9"/>
    <w:semiHidden/>
    <w:rsid w:val="00AD527F"/>
    <w:rPr>
      <w:rFonts w:asciiTheme="majorHAnsi" w:eastAsiaTheme="majorEastAsia" w:hAnsiTheme="majorHAnsi" w:cstheme="majorBidi"/>
      <w:b/>
      <w:bCs/>
      <w:color w:val="4F81BD" w:themeColor="accent1"/>
    </w:rPr>
  </w:style>
  <w:style w:type="table" w:styleId="LightShading">
    <w:name w:val="Light Shading"/>
    <w:basedOn w:val="TableNormal"/>
    <w:uiPriority w:val="60"/>
    <w:rsid w:val="00AD527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xl65">
    <w:name w:val="xl65"/>
    <w:basedOn w:val="Normal"/>
    <w:rsid w:val="00383BEC"/>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customStyle="1" w:styleId="xl66">
    <w:name w:val="xl66"/>
    <w:basedOn w:val="Normal"/>
    <w:rsid w:val="00383BEC"/>
    <w:pPr>
      <w:spacing w:before="100" w:beforeAutospacing="1" w:after="100" w:afterAutospacing="1" w:line="240" w:lineRule="auto"/>
      <w:jc w:val="center"/>
    </w:pPr>
    <w:rPr>
      <w:rFonts w:ascii="Times New Roman" w:eastAsia="Times New Roman" w:hAnsi="Times New Roman" w:cs="Times New Roman"/>
      <w:sz w:val="24"/>
      <w:szCs w:val="24"/>
      <w:lang w:eastAsia="ro-RO"/>
    </w:rPr>
  </w:style>
  <w:style w:type="paragraph" w:customStyle="1" w:styleId="xl67">
    <w:name w:val="xl67"/>
    <w:basedOn w:val="Normal"/>
    <w:rsid w:val="00383BE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o-RO"/>
    </w:rPr>
  </w:style>
  <w:style w:type="paragraph" w:customStyle="1" w:styleId="xl68">
    <w:name w:val="xl68"/>
    <w:basedOn w:val="Normal"/>
    <w:rsid w:val="00383BEC"/>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o-RO"/>
    </w:rPr>
  </w:style>
  <w:style w:type="paragraph" w:customStyle="1" w:styleId="xl69">
    <w:name w:val="xl69"/>
    <w:basedOn w:val="Normal"/>
    <w:rsid w:val="00383BE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o-RO"/>
    </w:rPr>
  </w:style>
  <w:style w:type="paragraph" w:customStyle="1" w:styleId="xl70">
    <w:name w:val="xl70"/>
    <w:basedOn w:val="Normal"/>
    <w:rsid w:val="00383BEC"/>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customStyle="1" w:styleId="xl71">
    <w:name w:val="xl71"/>
    <w:basedOn w:val="Normal"/>
    <w:rsid w:val="00383BEC"/>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o-RO"/>
    </w:rPr>
  </w:style>
  <w:style w:type="paragraph" w:customStyle="1" w:styleId="xl72">
    <w:name w:val="xl72"/>
    <w:basedOn w:val="Normal"/>
    <w:rsid w:val="00383BE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o-RO"/>
    </w:rPr>
  </w:style>
  <w:style w:type="paragraph" w:customStyle="1" w:styleId="xl73">
    <w:name w:val="xl73"/>
    <w:basedOn w:val="Normal"/>
    <w:rsid w:val="00383BE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o-RO"/>
    </w:rPr>
  </w:style>
  <w:style w:type="paragraph" w:customStyle="1" w:styleId="xl74">
    <w:name w:val="xl74"/>
    <w:basedOn w:val="Normal"/>
    <w:rsid w:val="00383BEC"/>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o-RO"/>
    </w:rPr>
  </w:style>
  <w:style w:type="paragraph" w:customStyle="1" w:styleId="xl75">
    <w:name w:val="xl75"/>
    <w:basedOn w:val="Normal"/>
    <w:rsid w:val="00383BE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o-RO"/>
    </w:rPr>
  </w:style>
  <w:style w:type="paragraph" w:customStyle="1" w:styleId="xl76">
    <w:name w:val="xl76"/>
    <w:basedOn w:val="Normal"/>
    <w:rsid w:val="00383BEC"/>
    <w:pPr>
      <w:spacing w:before="100" w:beforeAutospacing="1" w:after="100" w:afterAutospacing="1" w:line="240" w:lineRule="auto"/>
      <w:textAlignment w:val="center"/>
    </w:pPr>
    <w:rPr>
      <w:rFonts w:ascii="Times New Roman" w:eastAsia="Times New Roman" w:hAnsi="Times New Roman" w:cs="Times New Roman"/>
      <w:sz w:val="24"/>
      <w:szCs w:val="24"/>
      <w:lang w:eastAsia="ro-RO"/>
    </w:rPr>
  </w:style>
  <w:style w:type="paragraph" w:customStyle="1" w:styleId="xl77">
    <w:name w:val="xl77"/>
    <w:basedOn w:val="Normal"/>
    <w:rsid w:val="00383BEC"/>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o-RO"/>
    </w:rPr>
  </w:style>
  <w:style w:type="paragraph" w:customStyle="1" w:styleId="xl78">
    <w:name w:val="xl78"/>
    <w:basedOn w:val="Normal"/>
    <w:rsid w:val="00383BE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o-RO"/>
    </w:rPr>
  </w:style>
  <w:style w:type="paragraph" w:customStyle="1" w:styleId="xl79">
    <w:name w:val="xl79"/>
    <w:basedOn w:val="Normal"/>
    <w:rsid w:val="00383BE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o-RO"/>
    </w:rPr>
  </w:style>
  <w:style w:type="paragraph" w:customStyle="1" w:styleId="xl80">
    <w:name w:val="xl80"/>
    <w:basedOn w:val="Normal"/>
    <w:rsid w:val="00383BE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i/>
      <w:iCs/>
      <w:sz w:val="24"/>
      <w:szCs w:val="24"/>
      <w:lang w:eastAsia="ro-RO"/>
    </w:rPr>
  </w:style>
  <w:style w:type="paragraph" w:customStyle="1" w:styleId="xl82">
    <w:name w:val="xl82"/>
    <w:basedOn w:val="Normal"/>
    <w:rsid w:val="00383B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o-RO"/>
    </w:rPr>
  </w:style>
  <w:style w:type="paragraph" w:customStyle="1" w:styleId="xl83">
    <w:name w:val="xl83"/>
    <w:basedOn w:val="Normal"/>
    <w:rsid w:val="00383BE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o-RO"/>
    </w:rPr>
  </w:style>
  <w:style w:type="paragraph" w:customStyle="1" w:styleId="xl84">
    <w:name w:val="xl84"/>
    <w:basedOn w:val="Normal"/>
    <w:rsid w:val="00383BE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o-RO"/>
    </w:rPr>
  </w:style>
  <w:style w:type="paragraph" w:customStyle="1" w:styleId="xl85">
    <w:name w:val="xl85"/>
    <w:basedOn w:val="Normal"/>
    <w:rsid w:val="00383BE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o-RO"/>
    </w:rPr>
  </w:style>
  <w:style w:type="paragraph" w:customStyle="1" w:styleId="xl86">
    <w:name w:val="xl86"/>
    <w:basedOn w:val="Normal"/>
    <w:rsid w:val="00383B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o-RO"/>
    </w:rPr>
  </w:style>
  <w:style w:type="paragraph" w:customStyle="1" w:styleId="xl87">
    <w:name w:val="xl87"/>
    <w:basedOn w:val="Normal"/>
    <w:rsid w:val="00383BE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cs="Times New Roman"/>
      <w:sz w:val="24"/>
      <w:szCs w:val="24"/>
      <w:lang w:eastAsia="ro-RO"/>
    </w:rPr>
  </w:style>
  <w:style w:type="paragraph" w:customStyle="1" w:styleId="xl88">
    <w:name w:val="xl88"/>
    <w:basedOn w:val="Normal"/>
    <w:rsid w:val="00383BE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o-RO"/>
    </w:rPr>
  </w:style>
  <w:style w:type="paragraph" w:customStyle="1" w:styleId="xl89">
    <w:name w:val="xl89"/>
    <w:basedOn w:val="Normal"/>
    <w:rsid w:val="00383BE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o-RO"/>
    </w:rPr>
  </w:style>
  <w:style w:type="paragraph" w:customStyle="1" w:styleId="xl90">
    <w:name w:val="xl90"/>
    <w:basedOn w:val="Normal"/>
    <w:rsid w:val="00383BE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o-RO"/>
    </w:rPr>
  </w:style>
  <w:style w:type="paragraph" w:customStyle="1" w:styleId="xl91">
    <w:name w:val="xl91"/>
    <w:basedOn w:val="Normal"/>
    <w:rsid w:val="00383BE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o-RO"/>
    </w:rPr>
  </w:style>
  <w:style w:type="paragraph" w:customStyle="1" w:styleId="xl92">
    <w:name w:val="xl92"/>
    <w:basedOn w:val="Normal"/>
    <w:rsid w:val="00383BE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o-RO"/>
    </w:rPr>
  </w:style>
  <w:style w:type="paragraph" w:customStyle="1" w:styleId="xl93">
    <w:name w:val="xl93"/>
    <w:basedOn w:val="Normal"/>
    <w:rsid w:val="00383BE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top"/>
    </w:pPr>
    <w:rPr>
      <w:rFonts w:ascii="Times New Roman" w:eastAsia="Times New Roman" w:hAnsi="Times New Roman" w:cs="Times New Roman"/>
      <w:sz w:val="24"/>
      <w:szCs w:val="24"/>
      <w:lang w:eastAsia="ro-RO"/>
    </w:rPr>
  </w:style>
  <w:style w:type="paragraph" w:customStyle="1" w:styleId="xl94">
    <w:name w:val="xl94"/>
    <w:basedOn w:val="Normal"/>
    <w:rsid w:val="00383BEC"/>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o-RO"/>
    </w:rPr>
  </w:style>
  <w:style w:type="paragraph" w:customStyle="1" w:styleId="xl95">
    <w:name w:val="xl95"/>
    <w:basedOn w:val="Normal"/>
    <w:rsid w:val="00383BEC"/>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o-RO"/>
    </w:rPr>
  </w:style>
  <w:style w:type="paragraph" w:customStyle="1" w:styleId="xl96">
    <w:name w:val="xl96"/>
    <w:basedOn w:val="Normal"/>
    <w:rsid w:val="00383BE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o-RO"/>
    </w:rPr>
  </w:style>
  <w:style w:type="paragraph" w:customStyle="1" w:styleId="xl97">
    <w:name w:val="xl97"/>
    <w:basedOn w:val="Normal"/>
    <w:rsid w:val="00383BE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o-RO"/>
    </w:rPr>
  </w:style>
  <w:style w:type="paragraph" w:customStyle="1" w:styleId="xl98">
    <w:name w:val="xl98"/>
    <w:basedOn w:val="Normal"/>
    <w:rsid w:val="00383B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o-RO"/>
    </w:rPr>
  </w:style>
  <w:style w:type="paragraph" w:customStyle="1" w:styleId="xl99">
    <w:name w:val="xl99"/>
    <w:basedOn w:val="Normal"/>
    <w:rsid w:val="00383B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o-RO"/>
    </w:rPr>
  </w:style>
  <w:style w:type="paragraph" w:customStyle="1" w:styleId="xl100">
    <w:name w:val="xl100"/>
    <w:basedOn w:val="Normal"/>
    <w:rsid w:val="00383BEC"/>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o-RO"/>
    </w:rPr>
  </w:style>
  <w:style w:type="paragraph" w:customStyle="1" w:styleId="xl101">
    <w:name w:val="xl101"/>
    <w:basedOn w:val="Normal"/>
    <w:rsid w:val="00383BE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o-RO"/>
    </w:rPr>
  </w:style>
  <w:style w:type="paragraph" w:customStyle="1" w:styleId="xl102">
    <w:name w:val="xl102"/>
    <w:basedOn w:val="Normal"/>
    <w:rsid w:val="00383BE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o-RO"/>
    </w:rPr>
  </w:style>
  <w:style w:type="paragraph" w:customStyle="1" w:styleId="xl103">
    <w:name w:val="xl103"/>
    <w:basedOn w:val="Normal"/>
    <w:rsid w:val="00383BE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o-RO"/>
    </w:rPr>
  </w:style>
  <w:style w:type="paragraph" w:customStyle="1" w:styleId="xl104">
    <w:name w:val="xl104"/>
    <w:basedOn w:val="Normal"/>
    <w:rsid w:val="00383BE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o-RO"/>
    </w:rPr>
  </w:style>
  <w:style w:type="paragraph" w:customStyle="1" w:styleId="xl105">
    <w:name w:val="xl105"/>
    <w:basedOn w:val="Normal"/>
    <w:rsid w:val="00383BEC"/>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o-RO"/>
    </w:rPr>
  </w:style>
  <w:style w:type="paragraph" w:customStyle="1" w:styleId="xl106">
    <w:name w:val="xl106"/>
    <w:basedOn w:val="Normal"/>
    <w:rsid w:val="00383B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o-RO"/>
    </w:rPr>
  </w:style>
  <w:style w:type="paragraph" w:customStyle="1" w:styleId="xl107">
    <w:name w:val="xl107"/>
    <w:basedOn w:val="Normal"/>
    <w:rsid w:val="00383BE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o-RO"/>
    </w:rPr>
  </w:style>
  <w:style w:type="paragraph" w:customStyle="1" w:styleId="xl108">
    <w:name w:val="xl108"/>
    <w:basedOn w:val="Normal"/>
    <w:rsid w:val="00383BE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o-RO"/>
    </w:rPr>
  </w:style>
  <w:style w:type="paragraph" w:customStyle="1" w:styleId="xl109">
    <w:name w:val="xl109"/>
    <w:basedOn w:val="Normal"/>
    <w:rsid w:val="00383BE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o-RO"/>
    </w:rPr>
  </w:style>
  <w:style w:type="paragraph" w:customStyle="1" w:styleId="xl110">
    <w:name w:val="xl110"/>
    <w:basedOn w:val="Normal"/>
    <w:rsid w:val="00383BE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o-RO"/>
    </w:rPr>
  </w:style>
  <w:style w:type="paragraph" w:customStyle="1" w:styleId="xl111">
    <w:name w:val="xl111"/>
    <w:basedOn w:val="Normal"/>
    <w:rsid w:val="00383BE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o-RO"/>
    </w:rPr>
  </w:style>
  <w:style w:type="paragraph" w:customStyle="1" w:styleId="xl112">
    <w:name w:val="xl112"/>
    <w:basedOn w:val="Normal"/>
    <w:rsid w:val="00383BE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o-RO"/>
    </w:rPr>
  </w:style>
  <w:style w:type="paragraph" w:customStyle="1" w:styleId="xl113">
    <w:name w:val="xl113"/>
    <w:basedOn w:val="Normal"/>
    <w:rsid w:val="00383BE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o-RO"/>
    </w:rPr>
  </w:style>
  <w:style w:type="paragraph" w:customStyle="1" w:styleId="xl114">
    <w:name w:val="xl114"/>
    <w:basedOn w:val="Normal"/>
    <w:rsid w:val="00383BE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o-RO"/>
    </w:rPr>
  </w:style>
  <w:style w:type="paragraph" w:customStyle="1" w:styleId="xl115">
    <w:name w:val="xl115"/>
    <w:basedOn w:val="Normal"/>
    <w:rsid w:val="00383BE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o-RO"/>
    </w:rPr>
  </w:style>
  <w:style w:type="paragraph" w:customStyle="1" w:styleId="xl116">
    <w:name w:val="xl116"/>
    <w:basedOn w:val="Normal"/>
    <w:rsid w:val="00383BEC"/>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o-RO"/>
    </w:rPr>
  </w:style>
  <w:style w:type="paragraph" w:customStyle="1" w:styleId="xl117">
    <w:name w:val="xl117"/>
    <w:basedOn w:val="Normal"/>
    <w:rsid w:val="00383BEC"/>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o-RO"/>
    </w:rPr>
  </w:style>
  <w:style w:type="paragraph" w:customStyle="1" w:styleId="xl118">
    <w:name w:val="xl118"/>
    <w:basedOn w:val="Normal"/>
    <w:rsid w:val="00383BEC"/>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o-RO"/>
    </w:rPr>
  </w:style>
  <w:style w:type="paragraph" w:customStyle="1" w:styleId="xl119">
    <w:name w:val="xl119"/>
    <w:basedOn w:val="Normal"/>
    <w:rsid w:val="00383BEC"/>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o-RO"/>
    </w:rPr>
  </w:style>
  <w:style w:type="paragraph" w:customStyle="1" w:styleId="xl120">
    <w:name w:val="xl120"/>
    <w:basedOn w:val="Normal"/>
    <w:rsid w:val="00383BEC"/>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o-RO"/>
    </w:rPr>
  </w:style>
  <w:style w:type="paragraph" w:customStyle="1" w:styleId="ReturnAddress">
    <w:name w:val="Return Address"/>
    <w:rsid w:val="00854F28"/>
    <w:pPr>
      <w:framePr w:w="8640" w:h="1440" w:hSpace="187" w:vSpace="187" w:wrap="notBeside" w:vAnchor="page" w:hAnchor="margin" w:xAlign="center" w:yAlign="bottom" w:anchorLock="1"/>
      <w:tabs>
        <w:tab w:val="left" w:pos="2160"/>
      </w:tabs>
      <w:spacing w:after="0" w:line="240" w:lineRule="atLeast"/>
      <w:ind w:right="-240"/>
      <w:jc w:val="center"/>
    </w:pPr>
    <w:rPr>
      <w:rFonts w:ascii="Garamond" w:eastAsia="Times New Roman" w:hAnsi="Garamond" w:cs="Times New Roman"/>
      <w:caps/>
      <w:spacing w:val="30"/>
      <w:sz w:val="14"/>
      <w:szCs w:val="20"/>
      <w:lang w:val="en-US"/>
    </w:rPr>
  </w:style>
  <w:style w:type="paragraph" w:customStyle="1" w:styleId="xl63">
    <w:name w:val="xl63"/>
    <w:basedOn w:val="Normal"/>
    <w:rsid w:val="006649E8"/>
    <w:pPr>
      <w:spacing w:before="100" w:beforeAutospacing="1" w:after="100" w:afterAutospacing="1" w:line="240" w:lineRule="auto"/>
      <w:jc w:val="center"/>
    </w:pPr>
    <w:rPr>
      <w:rFonts w:ascii="Times New Roman" w:eastAsia="Times New Roman" w:hAnsi="Times New Roman" w:cs="Times New Roman"/>
      <w:sz w:val="24"/>
      <w:szCs w:val="24"/>
      <w:lang w:eastAsia="ro-RO"/>
    </w:rPr>
  </w:style>
  <w:style w:type="paragraph" w:customStyle="1" w:styleId="xl64">
    <w:name w:val="xl64"/>
    <w:basedOn w:val="Normal"/>
    <w:rsid w:val="006649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o-RO"/>
    </w:rPr>
  </w:style>
  <w:style w:type="paragraph" w:customStyle="1" w:styleId="xl81">
    <w:name w:val="xl81"/>
    <w:basedOn w:val="Normal"/>
    <w:rsid w:val="006649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7676743">
      <w:bodyDiv w:val="1"/>
      <w:marLeft w:val="0"/>
      <w:marRight w:val="0"/>
      <w:marTop w:val="0"/>
      <w:marBottom w:val="0"/>
      <w:divBdr>
        <w:top w:val="none" w:sz="0" w:space="0" w:color="auto"/>
        <w:left w:val="none" w:sz="0" w:space="0" w:color="auto"/>
        <w:bottom w:val="none" w:sz="0" w:space="0" w:color="auto"/>
        <w:right w:val="none" w:sz="0" w:space="0" w:color="auto"/>
      </w:divBdr>
    </w:div>
    <w:div w:id="1148018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header" Target="header1.xml"/><Relationship Id="rId26" Type="http://schemas.openxmlformats.org/officeDocument/2006/relationships/hyperlink" Target="http://ro.wikipedia.org/wiki/Liman" TargetMode="External"/><Relationship Id="rId39" Type="http://schemas.openxmlformats.org/officeDocument/2006/relationships/hyperlink" Target="http://spiruharet.ro/facultate/3/drept-constanta/m2152/dialog-social-si-comunicare-in-relatiile-de-munca-2.html" TargetMode="External"/><Relationship Id="rId21" Type="http://schemas.openxmlformats.org/officeDocument/2006/relationships/footer" Target="footer2.xml"/><Relationship Id="rId34" Type="http://schemas.openxmlformats.org/officeDocument/2006/relationships/image" Target="media/image19.emf"/><Relationship Id="rId42" Type="http://schemas.openxmlformats.org/officeDocument/2006/relationships/hyperlink" Target="http://spiruharet.ro/facultate/3/drept-constanta/m2142/stiinte-penale-2-semestre-60-ects.html" TargetMode="External"/><Relationship Id="rId47" Type="http://schemas.openxmlformats.org/officeDocument/2006/relationships/hyperlink" Target="http://ro.wikipedia.org/wiki/2004" TargetMode="External"/><Relationship Id="rId50" Type="http://schemas.openxmlformats.org/officeDocument/2006/relationships/hyperlink" Target="http://ro.wikipedia.org/wiki/Muzeul_Marinei" TargetMode="External"/><Relationship Id="rId55" Type="http://schemas.openxmlformats.org/officeDocument/2006/relationships/hyperlink" Target="http://ro.wikipedia.org/wiki/Muzeul_de_Sculptur%C4%83_%E2%80%9EIon_Jalea%E2%80%9D" TargetMode="External"/><Relationship Id="rId63" Type="http://schemas.openxmlformats.org/officeDocument/2006/relationships/hyperlink" Target="http://ro.wikipedia.org/wiki/Secolul_II" TargetMode="External"/><Relationship Id="rId68" Type="http://schemas.openxmlformats.org/officeDocument/2006/relationships/hyperlink" Target="http://ro.wikipedia.org/wiki/Lacul_lebedelor" TargetMode="External"/><Relationship Id="rId76" Type="http://schemas.openxmlformats.org/officeDocument/2006/relationships/hyperlink" Target="http://www.google.ro/url?sa=t&amp;rct=j&amp;q=&amp;esrc=s&amp;source=web&amp;cd=1&amp;cad=rja&amp;uact=8&amp;ved=0CB8QFjAA&amp;url=http%3A%2F%2Fwww.spitalulconstanta.ro%2F&amp;ei=N1ORVY6dD6KM7AaN5p_oDQ&amp;usg=AFQjCNEYqC5TyGiEzbV2unjewFg1u9TpUA&amp;bvm=bv.96783405,d.ZGU" TargetMode="External"/><Relationship Id="rId7" Type="http://schemas.openxmlformats.org/officeDocument/2006/relationships/footnotes" Target="footnotes.xml"/><Relationship Id="rId71"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12.png"/><Relationship Id="rId29" Type="http://schemas.openxmlformats.org/officeDocument/2006/relationships/hyperlink" Target="http://ro.wikipedia.org/wiki/Ovidiu" TargetMode="External"/><Relationship Id="rId11" Type="http://schemas.openxmlformats.org/officeDocument/2006/relationships/image" Target="media/image7.png"/><Relationship Id="rId24" Type="http://schemas.openxmlformats.org/officeDocument/2006/relationships/hyperlink" Target="http://ro.wikipedia.org/wiki/Marea_Neagr%C4%83" TargetMode="External"/><Relationship Id="rId32" Type="http://schemas.openxmlformats.org/officeDocument/2006/relationships/image" Target="media/image17.emf"/><Relationship Id="rId37" Type="http://schemas.openxmlformats.org/officeDocument/2006/relationships/chart" Target="charts/chart2.xml"/><Relationship Id="rId40" Type="http://schemas.openxmlformats.org/officeDocument/2006/relationships/hyperlink" Target="http://spiruharet.ro/facultate/3/drept-constanta/m2142/stiinte-penale-2-semestre-60-ects.html" TargetMode="External"/><Relationship Id="rId45" Type="http://schemas.openxmlformats.org/officeDocument/2006/relationships/hyperlink" Target="http://ro.wikipedia.org/wiki/1951" TargetMode="External"/><Relationship Id="rId53" Type="http://schemas.openxmlformats.org/officeDocument/2006/relationships/hyperlink" Target="http://ro.wikipedia.org/w/index.php?title=Muzeul_M%C4%83rii_din_Constan%C8%9Ba&amp;action=edit&amp;redlink=1" TargetMode="External"/><Relationship Id="rId58" Type="http://schemas.openxmlformats.org/officeDocument/2006/relationships/hyperlink" Target="http://ro.wikipedia.org/wiki/Art_nouveau" TargetMode="External"/><Relationship Id="rId66" Type="http://schemas.openxmlformats.org/officeDocument/2006/relationships/hyperlink" Target="http://ro.wikipedia.org/wiki/Evul_Mediu" TargetMode="External"/><Relationship Id="rId74" Type="http://schemas.openxmlformats.org/officeDocument/2006/relationships/image" Target="media/image25.emf"/><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ro.wikipedia.org/wiki/Mauri" TargetMode="External"/><Relationship Id="rId10" Type="http://schemas.openxmlformats.org/officeDocument/2006/relationships/image" Target="media/image6.jpeg"/><Relationship Id="rId19" Type="http://schemas.openxmlformats.org/officeDocument/2006/relationships/footer" Target="footer1.xml"/><Relationship Id="rId31" Type="http://schemas.openxmlformats.org/officeDocument/2006/relationships/image" Target="media/image16.emf"/><Relationship Id="rId44" Type="http://schemas.openxmlformats.org/officeDocument/2006/relationships/hyperlink" Target="http://ro.wikipedia.org/w/index.php?title=Teatrul_de_Stat_Constan%C8%9Ba&amp;action=edit&amp;redlink=1" TargetMode="External"/><Relationship Id="rId52" Type="http://schemas.openxmlformats.org/officeDocument/2006/relationships/hyperlink" Target="http://ro.wikipedia.org/w/index.php?title=Muzeul_de_Istorie_Na%C8%9Bional%C4%83_%C8%99i_Arheologie_din_Constan%C8%9Ba&amp;action=edit&amp;redlink=1" TargetMode="External"/><Relationship Id="rId60" Type="http://schemas.openxmlformats.org/officeDocument/2006/relationships/hyperlink" Target="http://ro.wikipedia.org/wiki/1910" TargetMode="External"/><Relationship Id="rId65" Type="http://schemas.openxmlformats.org/officeDocument/2006/relationships/hyperlink" Target="http://ro.wikipedia.org/wiki/Francez" TargetMode="External"/><Relationship Id="rId73" Type="http://schemas.openxmlformats.org/officeDocument/2006/relationships/image" Target="media/image24.emf"/><Relationship Id="rId78" Type="http://schemas.openxmlformats.org/officeDocument/2006/relationships/image" Target="media/image27.jpg"/><Relationship Id="rId4" Type="http://schemas.microsoft.com/office/2007/relationships/stylesWithEffects" Target="stylesWithEffect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5.png"/><Relationship Id="rId27" Type="http://schemas.openxmlformats.org/officeDocument/2006/relationships/hyperlink" Target="http://ro.wikipedia.org/wiki/Yachting" TargetMode="External"/><Relationship Id="rId30" Type="http://schemas.openxmlformats.org/officeDocument/2006/relationships/hyperlink" Target="http://ro.wikipedia.org/wiki/Step%C4%83" TargetMode="External"/><Relationship Id="rId35" Type="http://schemas.openxmlformats.org/officeDocument/2006/relationships/image" Target="media/image20.emf"/><Relationship Id="rId43" Type="http://schemas.openxmlformats.org/officeDocument/2006/relationships/hyperlink" Target="http://ro.wikipedia.org/wiki/Rom%C3%A2nia" TargetMode="External"/><Relationship Id="rId48" Type="http://schemas.openxmlformats.org/officeDocument/2006/relationships/hyperlink" Target="http://ro.wikipedia.org/w/index.php?title=Complexul_Muzeal_de_%C8%98tiin%C8%9Be_ale_Naturii_din_Constan%C8%9Ba&amp;action=edit&amp;redlink=1" TargetMode="External"/><Relationship Id="rId56" Type="http://schemas.openxmlformats.org/officeDocument/2006/relationships/hyperlink" Target="http://ro.wikipedia.org/wiki/Stil_arhitectural" TargetMode="External"/><Relationship Id="rId64" Type="http://schemas.openxmlformats.org/officeDocument/2006/relationships/hyperlink" Target="http://ro.wikipedia.org/wiki/Farul_Genovez" TargetMode="External"/><Relationship Id="rId69" Type="http://schemas.openxmlformats.org/officeDocument/2006/relationships/hyperlink" Target="http://ro.wikipedia.org/wiki/Sp%C4%83rg%C4%83torul_de_nuci" TargetMode="External"/><Relationship Id="rId77" Type="http://schemas.openxmlformats.org/officeDocument/2006/relationships/hyperlink" Target="http://www.google.ro/url?sa=t&amp;rct=j&amp;q=&amp;esrc=s&amp;source=web&amp;cd=1&amp;cad=rja&amp;uact=8&amp;ved=0CB8QFjAA&amp;url=http%3A%2F%2Fwww.spitalulconstanta.ro%2F&amp;ei=N1ORVY6dD6KM7AaN5p_oDQ&amp;usg=AFQjCNEYqC5TyGiEzbV2unjewFg1u9TpUA&amp;bvm=bv.96783405,d.ZGU" TargetMode="External"/><Relationship Id="rId8" Type="http://schemas.openxmlformats.org/officeDocument/2006/relationships/endnotes" Target="endnotes.xml"/><Relationship Id="rId51" Type="http://schemas.openxmlformats.org/officeDocument/2006/relationships/hyperlink" Target="http://ro.wikipedia.org/wiki/Muzeul_de_Art%C4%83_Popular%C4%83_din_Constan%C8%9Ba" TargetMode="External"/><Relationship Id="rId72" Type="http://schemas.openxmlformats.org/officeDocument/2006/relationships/image" Target="media/image23.emf"/><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hyperlink" Target="http://ro.wikipedia.org/wiki/Constan%C8%9Ba" TargetMode="External"/><Relationship Id="rId33" Type="http://schemas.openxmlformats.org/officeDocument/2006/relationships/image" Target="media/image18.emf"/><Relationship Id="rId38" Type="http://schemas.openxmlformats.org/officeDocument/2006/relationships/chart" Target="charts/chart3.xml"/><Relationship Id="rId46" Type="http://schemas.openxmlformats.org/officeDocument/2006/relationships/hyperlink" Target="http://ro.wikipedia.org/w/index.php?title=Teatrul_Na%C8%9Bional_de_Oper%C4%83_%C8%99i_Balet_Oleg_Danovski&amp;action=edit&amp;redlink=1" TargetMode="External"/><Relationship Id="rId59" Type="http://schemas.openxmlformats.org/officeDocument/2006/relationships/hyperlink" Target="http://ro.wikipedia.org/wiki/Moscheea_din_Constan%C8%9Ba" TargetMode="External"/><Relationship Id="rId67" Type="http://schemas.openxmlformats.org/officeDocument/2006/relationships/hyperlink" Target="http://ro.wikipedia.org/wiki/Mihai_Eminescu" TargetMode="External"/><Relationship Id="rId20" Type="http://schemas.openxmlformats.org/officeDocument/2006/relationships/header" Target="header2.xml"/><Relationship Id="rId41" Type="http://schemas.openxmlformats.org/officeDocument/2006/relationships/hyperlink" Target="http://spiruharet.ro/facultate/3/drept-constanta/m2152/dialog-social-si-comunicare-in-relatiile-de-munca-2.html" TargetMode="External"/><Relationship Id="rId54" Type="http://schemas.openxmlformats.org/officeDocument/2006/relationships/hyperlink" Target="http://ro.wikipedia.org/w/index.php?title=Muzeul_Portului_Constan%C8%9Ba&amp;action=edit&amp;redlink=1" TargetMode="External"/><Relationship Id="rId62" Type="http://schemas.openxmlformats.org/officeDocument/2006/relationships/hyperlink" Target="http://ro.wikipedia.org/wiki/Edificiul_roman_cu_mozaic_din_Constan%C8%9Ba" TargetMode="External"/><Relationship Id="rId70" Type="http://schemas.openxmlformats.org/officeDocument/2006/relationships/image" Target="media/image21.emf"/><Relationship Id="rId75"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hyperlink" Target="http://ro.wikipedia.org/wiki/Eforie_Nord,_Constan%C8%9Ba" TargetMode="External"/><Relationship Id="rId28" Type="http://schemas.openxmlformats.org/officeDocument/2006/relationships/hyperlink" Target="http://ro.wikipedia.org/wiki/Calcar" TargetMode="External"/><Relationship Id="rId36" Type="http://schemas.openxmlformats.org/officeDocument/2006/relationships/chart" Target="charts/chart1.xml"/><Relationship Id="rId49" Type="http://schemas.openxmlformats.org/officeDocument/2006/relationships/hyperlink" Target="http://ro.wikipedia.org/wiki/Acvariul_Constan%C8%9Ba" TargetMode="External"/><Relationship Id="rId57" Type="http://schemas.openxmlformats.org/officeDocument/2006/relationships/hyperlink" Target="http://ro.wikipedia.org/wiki/Cazinoul_din_Constan%C8%9B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User4\Desktop\populatie%20activa%20sau%20nu.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User4\Desktop\Pop%20activa.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o-RO"/>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0"/>
      <c:rotY val="0"/>
      <c:rAngAx val="1"/>
    </c:view3D>
    <c:floor>
      <c:thickness val="0"/>
    </c:floor>
    <c:sideWall>
      <c:thickness val="0"/>
    </c:sideWall>
    <c:backWall>
      <c:thickness val="0"/>
    </c:backWall>
    <c:plotArea>
      <c:layout/>
      <c:bar3DChart>
        <c:barDir val="bar"/>
        <c:grouping val="clustered"/>
        <c:varyColors val="1"/>
        <c:ser>
          <c:idx val="0"/>
          <c:order val="0"/>
          <c:tx>
            <c:strRef>
              <c:f>Sheet1!$B$1</c:f>
              <c:strCache>
                <c:ptCount val="1"/>
                <c:pt idx="0">
                  <c:v>Populația activă în Municipiul Constanța</c:v>
                </c:pt>
              </c:strCache>
            </c:strRef>
          </c:tx>
          <c:invertIfNegative val="1"/>
          <c:cat>
            <c:numRef>
              <c:f>Sheet1!$A$2:$A$4</c:f>
              <c:numCache>
                <c:formatCode>General</c:formatCode>
                <c:ptCount val="3"/>
                <c:pt idx="0">
                  <c:v>1992</c:v>
                </c:pt>
                <c:pt idx="1">
                  <c:v>2005</c:v>
                </c:pt>
                <c:pt idx="2">
                  <c:v>2011</c:v>
                </c:pt>
              </c:numCache>
            </c:numRef>
          </c:cat>
          <c:val>
            <c:numRef>
              <c:f>Sheet1!$B$2:$B$4</c:f>
              <c:numCache>
                <c:formatCode>General</c:formatCode>
                <c:ptCount val="3"/>
                <c:pt idx="0">
                  <c:v>161474</c:v>
                </c:pt>
                <c:pt idx="1">
                  <c:v>231476</c:v>
                </c:pt>
                <c:pt idx="2">
                  <c:v>130157</c:v>
                </c:pt>
              </c:numCache>
            </c:numRef>
          </c:val>
        </c:ser>
        <c:ser>
          <c:idx val="1"/>
          <c:order val="1"/>
          <c:tx>
            <c:strRef>
              <c:f>Sheet1!$C$1</c:f>
              <c:strCache>
                <c:ptCount val="1"/>
                <c:pt idx="0">
                  <c:v>Populația activă în ZMC</c:v>
                </c:pt>
              </c:strCache>
            </c:strRef>
          </c:tx>
          <c:invertIfNegative val="1"/>
          <c:cat>
            <c:numRef>
              <c:f>Sheet1!$A$2:$A$4</c:f>
              <c:numCache>
                <c:formatCode>General</c:formatCode>
                <c:ptCount val="3"/>
                <c:pt idx="0">
                  <c:v>1992</c:v>
                </c:pt>
                <c:pt idx="1">
                  <c:v>2005</c:v>
                </c:pt>
                <c:pt idx="2">
                  <c:v>2011</c:v>
                </c:pt>
              </c:numCache>
            </c:numRef>
          </c:cat>
          <c:val>
            <c:numRef>
              <c:f>Sheet1!$C$2:$C$4</c:f>
              <c:numCache>
                <c:formatCode>General</c:formatCode>
                <c:ptCount val="3"/>
                <c:pt idx="0">
                  <c:v>214953</c:v>
                </c:pt>
                <c:pt idx="1">
                  <c:v>362255</c:v>
                </c:pt>
                <c:pt idx="2">
                  <c:v>189178</c:v>
                </c:pt>
              </c:numCache>
            </c:numRef>
          </c:val>
        </c:ser>
        <c:ser>
          <c:idx val="2"/>
          <c:order val="2"/>
          <c:tx>
            <c:strRef>
              <c:f>Sheet1!$D$1</c:f>
              <c:strCache>
                <c:ptCount val="1"/>
                <c:pt idx="0">
                  <c:v>Populația inactivă în Municipiul Constanța</c:v>
                </c:pt>
              </c:strCache>
            </c:strRef>
          </c:tx>
          <c:invertIfNegative val="1"/>
          <c:cat>
            <c:numRef>
              <c:f>Sheet1!$A$2:$A$4</c:f>
              <c:numCache>
                <c:formatCode>General</c:formatCode>
                <c:ptCount val="3"/>
                <c:pt idx="0">
                  <c:v>1992</c:v>
                </c:pt>
                <c:pt idx="1">
                  <c:v>2005</c:v>
                </c:pt>
                <c:pt idx="2">
                  <c:v>2011</c:v>
                </c:pt>
              </c:numCache>
            </c:numRef>
          </c:cat>
          <c:val>
            <c:numRef>
              <c:f>Sheet1!$D$2:$D$4</c:f>
              <c:numCache>
                <c:formatCode>General</c:formatCode>
                <c:ptCount val="3"/>
                <c:pt idx="0">
                  <c:v>189107</c:v>
                </c:pt>
                <c:pt idx="1">
                  <c:v>178338</c:v>
                </c:pt>
                <c:pt idx="2">
                  <c:v>153715</c:v>
                </c:pt>
              </c:numCache>
            </c:numRef>
          </c:val>
        </c:ser>
        <c:ser>
          <c:idx val="3"/>
          <c:order val="3"/>
          <c:tx>
            <c:strRef>
              <c:f>Sheet1!$E$1</c:f>
              <c:strCache>
                <c:ptCount val="1"/>
                <c:pt idx="0">
                  <c:v>Populația inactivă în ZMC</c:v>
                </c:pt>
              </c:strCache>
            </c:strRef>
          </c:tx>
          <c:invertIfNegative val="1"/>
          <c:cat>
            <c:numRef>
              <c:f>Sheet1!$A$2:$A$4</c:f>
              <c:numCache>
                <c:formatCode>General</c:formatCode>
                <c:ptCount val="3"/>
                <c:pt idx="0">
                  <c:v>1992</c:v>
                </c:pt>
                <c:pt idx="1">
                  <c:v>2005</c:v>
                </c:pt>
                <c:pt idx="2">
                  <c:v>2011</c:v>
                </c:pt>
              </c:numCache>
            </c:numRef>
          </c:cat>
          <c:val>
            <c:numRef>
              <c:f>Sheet1!$E$2:$E$4</c:f>
              <c:numCache>
                <c:formatCode>General</c:formatCode>
                <c:ptCount val="3"/>
                <c:pt idx="0">
                  <c:v>257701</c:v>
                </c:pt>
                <c:pt idx="1">
                  <c:v>256928</c:v>
                </c:pt>
                <c:pt idx="2">
                  <c:v>236738</c:v>
                </c:pt>
              </c:numCache>
            </c:numRef>
          </c:val>
        </c:ser>
        <c:dLbls>
          <c:showLegendKey val="0"/>
          <c:showVal val="0"/>
          <c:showCatName val="0"/>
          <c:showSerName val="0"/>
          <c:showPercent val="0"/>
          <c:showBubbleSize val="0"/>
        </c:dLbls>
        <c:gapWidth val="150"/>
        <c:shape val="box"/>
        <c:axId val="54137216"/>
        <c:axId val="54138752"/>
        <c:axId val="0"/>
      </c:bar3DChart>
      <c:catAx>
        <c:axId val="54137216"/>
        <c:scaling>
          <c:orientation val="minMax"/>
        </c:scaling>
        <c:delete val="1"/>
        <c:axPos val="l"/>
        <c:numFmt formatCode="General" sourceLinked="1"/>
        <c:majorTickMark val="cross"/>
        <c:minorTickMark val="cross"/>
        <c:tickLblPos val="none"/>
        <c:crossAx val="54138752"/>
        <c:crosses val="autoZero"/>
        <c:auto val="1"/>
        <c:lblAlgn val="ctr"/>
        <c:lblOffset val="100"/>
        <c:noMultiLvlLbl val="1"/>
      </c:catAx>
      <c:valAx>
        <c:axId val="54138752"/>
        <c:scaling>
          <c:orientation val="minMax"/>
        </c:scaling>
        <c:delete val="1"/>
        <c:axPos val="b"/>
        <c:majorGridlines/>
        <c:numFmt formatCode="General" sourceLinked="1"/>
        <c:majorTickMark val="cross"/>
        <c:minorTickMark val="cross"/>
        <c:tickLblPos val="none"/>
        <c:crossAx val="54137216"/>
        <c:crosses val="autoZero"/>
        <c:crossBetween val="between"/>
      </c:valAx>
    </c:plotArea>
    <c:legend>
      <c:legendPos val="r"/>
      <c:overlay val="1"/>
      <c:txPr>
        <a:bodyPr/>
        <a:lstStyle/>
        <a:p>
          <a:pPr>
            <a:defRPr>
              <a:latin typeface="Times New Roman" pitchFamily="18" charset="0"/>
              <a:cs typeface="Times New Roman" pitchFamily="18" charset="0"/>
            </a:defRPr>
          </a:pPr>
          <a:endParaRPr lang="ro-RO"/>
        </a:p>
      </c:txPr>
    </c:legend>
    <c:plotVisOnly val="1"/>
    <c:dispBlanksAs val="zero"/>
    <c:showDLblsOverMax val="1"/>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o-RO"/>
  <c:roundedCorners val="1"/>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1"/>
        <c:ser>
          <c:idx val="0"/>
          <c:order val="0"/>
          <c:tx>
            <c:strRef>
              <c:f>Sheet1!$B$1</c:f>
              <c:strCache>
                <c:ptCount val="1"/>
                <c:pt idx="0">
                  <c:v>Populația activă ZMC</c:v>
                </c:pt>
              </c:strCache>
            </c:strRef>
          </c:tx>
          <c:cat>
            <c:numRef>
              <c:f>Sheet1!$A$2:$A$4</c:f>
              <c:numCache>
                <c:formatCode>General</c:formatCode>
                <c:ptCount val="3"/>
                <c:pt idx="0">
                  <c:v>1992</c:v>
                </c:pt>
                <c:pt idx="1">
                  <c:v>2005</c:v>
                </c:pt>
                <c:pt idx="2">
                  <c:v>2011</c:v>
                </c:pt>
              </c:numCache>
            </c:numRef>
          </c:cat>
          <c:val>
            <c:numRef>
              <c:f>Sheet1!$B$2:$B$4</c:f>
              <c:numCache>
                <c:formatCode>General</c:formatCode>
                <c:ptCount val="3"/>
                <c:pt idx="0">
                  <c:v>214953</c:v>
                </c:pt>
                <c:pt idx="1">
                  <c:v>362255</c:v>
                </c:pt>
                <c:pt idx="2">
                  <c:v>189178</c:v>
                </c:pt>
              </c:numCache>
            </c:numRef>
          </c:val>
          <c:smooth val="1"/>
        </c:ser>
        <c:ser>
          <c:idx val="1"/>
          <c:order val="1"/>
          <c:tx>
            <c:strRef>
              <c:f>Sheet1!$C$1</c:f>
              <c:strCache>
                <c:ptCount val="1"/>
                <c:pt idx="0">
                  <c:v>Populația inactivă ZMC</c:v>
                </c:pt>
              </c:strCache>
            </c:strRef>
          </c:tx>
          <c:cat>
            <c:numRef>
              <c:f>Sheet1!$A$2:$A$4</c:f>
              <c:numCache>
                <c:formatCode>General</c:formatCode>
                <c:ptCount val="3"/>
                <c:pt idx="0">
                  <c:v>1992</c:v>
                </c:pt>
                <c:pt idx="1">
                  <c:v>2005</c:v>
                </c:pt>
                <c:pt idx="2">
                  <c:v>2011</c:v>
                </c:pt>
              </c:numCache>
            </c:numRef>
          </c:cat>
          <c:val>
            <c:numRef>
              <c:f>Sheet1!$C$2:$C$4</c:f>
              <c:numCache>
                <c:formatCode>General</c:formatCode>
                <c:ptCount val="3"/>
                <c:pt idx="0">
                  <c:v>257701</c:v>
                </c:pt>
                <c:pt idx="1">
                  <c:v>256928</c:v>
                </c:pt>
                <c:pt idx="2">
                  <c:v>236738</c:v>
                </c:pt>
              </c:numCache>
            </c:numRef>
          </c:val>
          <c:smooth val="1"/>
        </c:ser>
        <c:dLbls>
          <c:showLegendKey val="0"/>
          <c:showVal val="0"/>
          <c:showCatName val="0"/>
          <c:showSerName val="0"/>
          <c:showPercent val="0"/>
          <c:showBubbleSize val="0"/>
        </c:dLbls>
        <c:marker val="1"/>
        <c:smooth val="0"/>
        <c:axId val="54171904"/>
        <c:axId val="54177792"/>
      </c:lineChart>
      <c:catAx>
        <c:axId val="54171904"/>
        <c:scaling>
          <c:orientation val="minMax"/>
        </c:scaling>
        <c:delete val="1"/>
        <c:axPos val="b"/>
        <c:numFmt formatCode="General" sourceLinked="1"/>
        <c:majorTickMark val="cross"/>
        <c:minorTickMark val="cross"/>
        <c:tickLblPos val="none"/>
        <c:crossAx val="54177792"/>
        <c:crosses val="autoZero"/>
        <c:auto val="1"/>
        <c:lblAlgn val="ctr"/>
        <c:lblOffset val="100"/>
        <c:noMultiLvlLbl val="1"/>
      </c:catAx>
      <c:valAx>
        <c:axId val="54177792"/>
        <c:scaling>
          <c:orientation val="minMax"/>
        </c:scaling>
        <c:delete val="1"/>
        <c:axPos val="l"/>
        <c:majorGridlines/>
        <c:numFmt formatCode="General" sourceLinked="1"/>
        <c:majorTickMark val="cross"/>
        <c:minorTickMark val="cross"/>
        <c:tickLblPos val="none"/>
        <c:crossAx val="54171904"/>
        <c:crosses val="autoZero"/>
        <c:crossBetween val="between"/>
      </c:valAx>
    </c:plotArea>
    <c:legend>
      <c:legendPos val="r"/>
      <c:overlay val="1"/>
      <c:txPr>
        <a:bodyPr/>
        <a:lstStyle/>
        <a:p>
          <a:pPr>
            <a:defRPr>
              <a:latin typeface="Times New Roman" pitchFamily="18" charset="0"/>
              <a:cs typeface="Times New Roman" pitchFamily="18" charset="0"/>
            </a:defRPr>
          </a:pPr>
          <a:endParaRPr lang="ro-RO"/>
        </a:p>
      </c:txPr>
    </c:legend>
    <c:plotVisOnly val="1"/>
    <c:dispBlanksAs val="zero"/>
    <c:showDLblsOverMax val="1"/>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ro-RO" sz="1000"/>
              <a:t>Ponderea</a:t>
            </a:r>
            <a:r>
              <a:rPr lang="ro-RO" sz="1000" baseline="0"/>
              <a:t> salariaților pe domenii de activitate în anul 2011 la nivelul ZMC</a:t>
            </a:r>
            <a:endParaRPr lang="en-US" sz="1000"/>
          </a:p>
        </c:rich>
      </c:tx>
      <c:layout>
        <c:manualLayout>
          <c:xMode val="edge"/>
          <c:yMode val="edge"/>
          <c:x val="0.12137489063867017"/>
          <c:y val="9.2592592592593038E-3"/>
        </c:manualLayout>
      </c:layout>
      <c:overlay val="1"/>
      <c:spPr>
        <a:noFill/>
        <a:ln w="25404">
          <a:noFill/>
        </a:ln>
      </c:sp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0484581497797391E-2"/>
          <c:y val="0.24596774193548429"/>
          <c:w val="0.67621145374449565"/>
          <c:h val="0.77419354838709675"/>
        </c:manualLayout>
      </c:layout>
      <c:pie3DChart>
        <c:varyColors val="1"/>
        <c:ser>
          <c:idx val="0"/>
          <c:order val="0"/>
          <c:explosion val="25"/>
          <c:dLbls>
            <c:dLbl>
              <c:idx val="2"/>
              <c:layout>
                <c:manualLayout>
                  <c:x val="-0.15704855643044674"/>
                  <c:y val="4.9788932633420963E-2"/>
                </c:manualLayout>
              </c:layout>
              <c:spPr>
                <a:noFill/>
                <a:ln w="25404">
                  <a:noFill/>
                </a:ln>
              </c:spPr>
              <c:txPr>
                <a:bodyPr/>
                <a:lstStyle/>
                <a:p>
                  <a:pPr>
                    <a:defRPr/>
                  </a:pPr>
                  <a:endParaRPr lang="ro-RO"/>
                </a:p>
              </c:txPr>
              <c:dLblPos val="bestFit"/>
              <c:showLegendKey val="0"/>
              <c:showVal val="1"/>
              <c:showCatName val="0"/>
              <c:showSerName val="0"/>
              <c:showPercent val="0"/>
              <c:showBubbleSize val="0"/>
            </c:dLbl>
            <c:dLbl>
              <c:idx val="3"/>
              <c:layout>
                <c:manualLayout>
                  <c:x val="0.17876684164479478"/>
                  <c:y val="-0.11439741907261593"/>
                </c:manualLayout>
              </c:layout>
              <c:spPr>
                <a:noFill/>
                <a:ln w="25404">
                  <a:noFill/>
                </a:ln>
              </c:spPr>
              <c:txPr>
                <a:bodyPr/>
                <a:lstStyle/>
                <a:p>
                  <a:pPr>
                    <a:defRPr/>
                  </a:pPr>
                  <a:endParaRPr lang="ro-RO"/>
                </a:p>
              </c:txPr>
              <c:dLblPos val="bestFit"/>
              <c:showLegendKey val="0"/>
              <c:showVal val="1"/>
              <c:showCatName val="0"/>
              <c:showSerName val="0"/>
              <c:showPercent val="0"/>
              <c:showBubbleSize val="0"/>
            </c:dLbl>
            <c:spPr>
              <a:noFill/>
              <a:ln w="25404">
                <a:noFill/>
              </a:ln>
            </c:spPr>
            <c:dLblPos val="inEnd"/>
            <c:showLegendKey val="0"/>
            <c:showVal val="1"/>
            <c:showCatName val="0"/>
            <c:showSerName val="0"/>
            <c:showPercent val="0"/>
            <c:showBubbleSize val="0"/>
            <c:showLeaderLines val="1"/>
          </c:dLbls>
          <c:cat>
            <c:strRef>
              <c:f>Sheet1!$A$1:$A$4</c:f>
              <c:strCache>
                <c:ptCount val="4"/>
                <c:pt idx="0">
                  <c:v>agricultură</c:v>
                </c:pt>
                <c:pt idx="1">
                  <c:v>construcții</c:v>
                </c:pt>
                <c:pt idx="2">
                  <c:v>industrie</c:v>
                </c:pt>
                <c:pt idx="3">
                  <c:v>servicii</c:v>
                </c:pt>
              </c:strCache>
            </c:strRef>
          </c:cat>
          <c:val>
            <c:numRef>
              <c:f>Sheet1!$B$1:$B$4</c:f>
              <c:numCache>
                <c:formatCode>General</c:formatCode>
                <c:ptCount val="4"/>
                <c:pt idx="0">
                  <c:v>1541</c:v>
                </c:pt>
                <c:pt idx="1">
                  <c:v>11104</c:v>
                </c:pt>
                <c:pt idx="2">
                  <c:v>44204</c:v>
                </c:pt>
                <c:pt idx="3">
                  <c:v>93905</c:v>
                </c:pt>
              </c:numCache>
            </c:numRef>
          </c:val>
        </c:ser>
        <c:ser>
          <c:idx val="1"/>
          <c:order val="1"/>
          <c:explosion val="25"/>
          <c:dLbls>
            <c:spPr>
              <a:noFill/>
              <a:ln w="25404">
                <a:noFill/>
              </a:ln>
            </c:spPr>
            <c:dLblPos val="inEnd"/>
            <c:showLegendKey val="0"/>
            <c:showVal val="1"/>
            <c:showCatName val="0"/>
            <c:showSerName val="0"/>
            <c:showPercent val="0"/>
            <c:showBubbleSize val="0"/>
            <c:showLeaderLines val="1"/>
          </c:dLbls>
          <c:cat>
            <c:strRef>
              <c:f>Sheet1!$A$1:$A$4</c:f>
              <c:strCache>
                <c:ptCount val="4"/>
                <c:pt idx="0">
                  <c:v>agricultură</c:v>
                </c:pt>
                <c:pt idx="1">
                  <c:v>construcții</c:v>
                </c:pt>
                <c:pt idx="2">
                  <c:v>industrie</c:v>
                </c:pt>
                <c:pt idx="3">
                  <c:v>servicii</c:v>
                </c:pt>
              </c:strCache>
            </c:strRef>
          </c:cat>
          <c:val>
            <c:numRef>
              <c:f>Sheet1!$B$1:$B$4</c:f>
              <c:numCache>
                <c:formatCode>General</c:formatCode>
                <c:ptCount val="4"/>
                <c:pt idx="0">
                  <c:v>1541</c:v>
                </c:pt>
                <c:pt idx="1">
                  <c:v>11104</c:v>
                </c:pt>
                <c:pt idx="2">
                  <c:v>44204</c:v>
                </c:pt>
                <c:pt idx="3">
                  <c:v>93905</c:v>
                </c:pt>
              </c:numCache>
            </c:numRef>
          </c:val>
        </c:ser>
        <c:dLbls>
          <c:showLegendKey val="0"/>
          <c:showVal val="1"/>
          <c:showCatName val="0"/>
          <c:showSerName val="0"/>
          <c:showPercent val="0"/>
          <c:showBubbleSize val="0"/>
          <c:showLeaderLines val="1"/>
        </c:dLbls>
      </c:pie3DChart>
      <c:spPr>
        <a:noFill/>
        <a:ln w="25404">
          <a:noFill/>
        </a:ln>
      </c:spPr>
    </c:plotArea>
    <c:legend>
      <c:legendPos val="r"/>
      <c:layout>
        <c:manualLayout>
          <c:xMode val="edge"/>
          <c:yMode val="edge"/>
          <c:x val="0.8017621145374445"/>
          <c:y val="0.3024193548387098"/>
          <c:w val="0.18502202643171806"/>
          <c:h val="0.38709677419354943"/>
        </c:manualLayout>
      </c:layout>
      <c:overlay val="0"/>
      <c:txPr>
        <a:bodyPr/>
        <a:lstStyle/>
        <a:p>
          <a:pPr>
            <a:defRPr sz="1000" b="0"/>
          </a:pPr>
          <a:endParaRPr lang="ro-RO"/>
        </a:p>
      </c:txPr>
    </c:legend>
    <c:plotVisOnly val="1"/>
    <c:dispBlanksAs val="zero"/>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solidFill>
        <a:schemeClr val="accent1"/>
      </a:solidFill>
    </a:ln>
  </c:spPr>
  <c:externalData r:id="rId2">
    <c:autoUpdate val="0"/>
  </c:externalData>
</c:chartSpace>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DA7754-08E8-4575-B04B-D07FF01B6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345</Pages>
  <Words>86397</Words>
  <Characters>501107</Characters>
  <Application>Microsoft Office Word</Application>
  <DocSecurity>4</DocSecurity>
  <Lines>4175</Lines>
  <Paragraphs>1172</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abc</Company>
  <LinksUpToDate>false</LinksUpToDate>
  <CharactersWithSpaces>586332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33</cp:lastModifiedBy>
  <cp:revision>2</cp:revision>
  <cp:lastPrinted>2016-08-01T12:15:00Z</cp:lastPrinted>
  <dcterms:created xsi:type="dcterms:W3CDTF">2017-03-01T08:40:00Z</dcterms:created>
  <dcterms:modified xsi:type="dcterms:W3CDTF">2017-03-01T08:40:00Z</dcterms:modified>
</cp:coreProperties>
</file>