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6" w:rsidRDefault="002C0532" w:rsidP="003031E6">
      <w:pPr>
        <w:rPr>
          <w:rFonts w:ascii="Arial" w:hAnsi="Arial" w:cs="Arial"/>
          <w:b/>
          <w:i/>
          <w:iCs/>
          <w:color w:val="FF0000"/>
          <w:lang w:val="it-IT"/>
        </w:rPr>
      </w:pPr>
      <w:r>
        <w:rPr>
          <w:rFonts w:ascii="Arial" w:hAnsi="Arial" w:cs="Arial"/>
          <w:b/>
          <w:i/>
          <w:iCs/>
          <w:lang w:val="it-IT"/>
        </w:rPr>
        <w:t xml:space="preserve">                                                                                                                         Proiect nr</w:t>
      </w:r>
      <w:r w:rsidRPr="002C0532">
        <w:rPr>
          <w:rFonts w:ascii="Arial" w:hAnsi="Arial" w:cs="Arial"/>
          <w:b/>
          <w:i/>
          <w:iCs/>
          <w:color w:val="FF0000"/>
          <w:lang w:val="it-IT"/>
        </w:rPr>
        <w:t xml:space="preserve">. </w:t>
      </w:r>
      <w:r w:rsidR="006E6BE5">
        <w:rPr>
          <w:rFonts w:ascii="Arial" w:hAnsi="Arial" w:cs="Arial"/>
          <w:b/>
          <w:i/>
          <w:iCs/>
          <w:color w:val="FF0000"/>
          <w:lang w:val="it-IT"/>
        </w:rPr>
        <w:t>70/2017</w:t>
      </w:r>
    </w:p>
    <w:p w:rsidR="006E6BE5" w:rsidRPr="000B64C8" w:rsidRDefault="006E6BE5" w:rsidP="003031E6">
      <w:pPr>
        <w:rPr>
          <w:rFonts w:ascii="Arial" w:hAnsi="Arial" w:cs="Arial"/>
          <w:b/>
          <w:i/>
          <w:iCs/>
          <w:lang w:val="it-IT"/>
        </w:rPr>
      </w:pPr>
    </w:p>
    <w:p w:rsidR="003031E6" w:rsidRPr="00A71502" w:rsidRDefault="003031E6" w:rsidP="003031E6">
      <w:pPr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</w:p>
    <w:p w:rsidR="003031E6" w:rsidRPr="00A71502" w:rsidRDefault="003031E6" w:rsidP="002C3AA4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pt-BR"/>
        </w:rPr>
      </w:pPr>
      <w:r w:rsidRPr="00A71502">
        <w:rPr>
          <w:rFonts w:ascii="Arial" w:hAnsi="Arial" w:cs="Arial"/>
          <w:sz w:val="24"/>
          <w:szCs w:val="24"/>
          <w:lang w:val="pt-BR"/>
        </w:rPr>
        <w:t> </w:t>
      </w:r>
      <w:r w:rsidR="002C3AA4" w:rsidRPr="00A71502">
        <w:rPr>
          <w:rFonts w:ascii="Arial" w:hAnsi="Arial" w:cs="Arial"/>
          <w:sz w:val="24"/>
          <w:szCs w:val="24"/>
          <w:lang w:val="pt-BR"/>
        </w:rPr>
        <w:t xml:space="preserve">                                              </w:t>
      </w:r>
      <w:r w:rsidRPr="00A71502">
        <w:rPr>
          <w:rFonts w:ascii="Arial" w:hAnsi="Arial" w:cs="Arial"/>
          <w:b/>
          <w:sz w:val="24"/>
          <w:szCs w:val="24"/>
          <w:u w:val="single"/>
          <w:lang w:val="pt-BR"/>
        </w:rPr>
        <w:t>MEMORIU TEHNIC</w:t>
      </w:r>
    </w:p>
    <w:p w:rsidR="003031E6" w:rsidRPr="00A71502" w:rsidRDefault="002C0532" w:rsidP="002C0532">
      <w:pPr>
        <w:ind w:right="-1054"/>
        <w:rPr>
          <w:rFonts w:ascii="Arial" w:hAnsi="Arial" w:cs="Arial"/>
          <w:b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r w:rsidR="003031E6" w:rsidRPr="00A71502">
        <w:rPr>
          <w:rFonts w:ascii="Arial" w:hAnsi="Arial" w:cs="Arial"/>
          <w:b/>
          <w:bCs/>
          <w:sz w:val="24"/>
          <w:szCs w:val="24"/>
          <w:lang w:val="fr-FR"/>
        </w:rPr>
        <w:t>pe</w:t>
      </w:r>
      <w:r w:rsidR="003031E6" w:rsidRPr="00A71502">
        <w:rPr>
          <w:rFonts w:ascii="Arial" w:hAnsi="Arial" w:cs="Arial"/>
          <w:b/>
          <w:sz w:val="24"/>
          <w:szCs w:val="24"/>
          <w:lang w:val="fr-FR"/>
        </w:rPr>
        <w:t>ntru obtinerea acordului de mediu</w:t>
      </w: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   </w:t>
      </w:r>
    </w:p>
    <w:p w:rsidR="003031E6" w:rsidRPr="00A71502" w:rsidRDefault="003031E6" w:rsidP="003031E6">
      <w:pPr>
        <w:numPr>
          <w:ilvl w:val="0"/>
          <w:numId w:val="1"/>
        </w:numPr>
        <w:spacing w:after="0" w:line="240" w:lineRule="auto"/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sz w:val="24"/>
          <w:szCs w:val="24"/>
          <w:u w:val="single"/>
          <w:lang w:val="fr-FR"/>
        </w:rPr>
        <w:t>DATE GENERALE</w:t>
      </w:r>
    </w:p>
    <w:p w:rsidR="00FA2780" w:rsidRPr="00A7150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>-Denumirea obiectivului de investitiii:</w:t>
      </w:r>
    </w:p>
    <w:p w:rsidR="00FA2780" w:rsidRPr="00A71502" w:rsidRDefault="003031E6" w:rsidP="00FA2780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A2780" w:rsidRPr="00A71502">
        <w:rPr>
          <w:rFonts w:ascii="Arial" w:eastAsia="Times New Roman" w:hAnsi="Arial" w:cs="Arial"/>
          <w:sz w:val="24"/>
          <w:szCs w:val="24"/>
          <w:lang w:val="fr-FR"/>
        </w:rPr>
        <w:t> </w:t>
      </w:r>
      <w:r w:rsidR="00FA2780" w:rsidRPr="00A71502">
        <w:rPr>
          <w:rFonts w:ascii="Arial" w:eastAsia="Times New Roman" w:hAnsi="Arial" w:cs="Arial"/>
          <w:sz w:val="24"/>
          <w:szCs w:val="24"/>
        </w:rPr>
        <w:t xml:space="preserve"> </w:t>
      </w:r>
      <w:r w:rsidR="00FA2780" w:rsidRPr="00A71502">
        <w:rPr>
          <w:rFonts w:ascii="Arial" w:eastAsia="Times New Roman" w:hAnsi="Arial" w:cs="Arial"/>
          <w:b/>
          <w:sz w:val="24"/>
          <w:szCs w:val="24"/>
        </w:rPr>
        <w:t xml:space="preserve">“ Alimentare cu energie electrica Statie pompa apa, str.Dunarii, nr. FN, loc. Rasova, judeţul Constanţa ”            </w:t>
      </w:r>
    </w:p>
    <w:p w:rsidR="003031E6" w:rsidRPr="00A71502" w:rsidRDefault="003031E6" w:rsidP="00F631D4">
      <w:pPr>
        <w:ind w:right="-1054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>Amplasamentul obiectivului si adresa:</w:t>
      </w:r>
      <w:r w:rsidR="00F631D4" w:rsidRPr="00A7150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31D4" w:rsidRPr="00A71502"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r w:rsidR="00F631D4" w:rsidRPr="00A71502">
        <w:rPr>
          <w:rFonts w:ascii="Arial" w:eastAsia="Times New Roman" w:hAnsi="Arial" w:cs="Arial"/>
          <w:sz w:val="24"/>
          <w:szCs w:val="24"/>
        </w:rPr>
        <w:t xml:space="preserve"> </w:t>
      </w:r>
      <w:r w:rsidR="00F631D4" w:rsidRPr="00A71502">
        <w:rPr>
          <w:rFonts w:ascii="Arial" w:eastAsia="Times New Roman" w:hAnsi="Arial" w:cs="Arial"/>
          <w:sz w:val="24"/>
          <w:szCs w:val="24"/>
          <w:lang w:val="ro-RO"/>
        </w:rPr>
        <w:t>lucrarile se vor execut</w:t>
      </w:r>
      <w:r w:rsidR="006E5C00">
        <w:rPr>
          <w:rFonts w:ascii="Arial" w:eastAsia="Times New Roman" w:hAnsi="Arial" w:cs="Arial"/>
          <w:sz w:val="24"/>
          <w:szCs w:val="24"/>
          <w:lang w:val="ro-RO"/>
        </w:rPr>
        <w:t>a in localitatea Rasova, str.</w:t>
      </w:r>
      <w:r w:rsidR="00F631D4" w:rsidRPr="00A71502">
        <w:rPr>
          <w:rFonts w:ascii="Arial" w:eastAsia="Times New Roman" w:hAnsi="Arial" w:cs="Arial"/>
          <w:sz w:val="24"/>
          <w:szCs w:val="24"/>
          <w:lang w:val="ro-RO"/>
        </w:rPr>
        <w:t xml:space="preserve">Dunarii, nr. FN,jud.Constanta </w:t>
      </w:r>
      <w:r w:rsidR="00F631D4" w:rsidRPr="00A71502">
        <w:rPr>
          <w:rFonts w:ascii="Arial" w:hAnsi="Arial" w:cs="Arial"/>
          <w:sz w:val="24"/>
          <w:szCs w:val="24"/>
          <w:lang w:val="ro-RO"/>
        </w:rPr>
        <w:t>,</w:t>
      </w:r>
      <w:r w:rsidRPr="00A71502">
        <w:rPr>
          <w:rFonts w:ascii="Arial" w:hAnsi="Arial" w:cs="Arial"/>
          <w:sz w:val="24"/>
          <w:szCs w:val="24"/>
        </w:rPr>
        <w:t>conform planului de incadrare in zona,  pl.1.</w:t>
      </w:r>
    </w:p>
    <w:p w:rsidR="003031E6" w:rsidRPr="00A71502" w:rsidRDefault="003031E6" w:rsidP="003031E6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- Proiectantul lucrarilor:</w:t>
      </w:r>
      <w:r w:rsidR="002C0532" w:rsidRPr="00A71502">
        <w:rPr>
          <w:rFonts w:ascii="Arial" w:hAnsi="Arial" w:cs="Arial"/>
          <w:b/>
          <w:sz w:val="24"/>
          <w:szCs w:val="24"/>
          <w:lang w:val="fr-FR"/>
        </w:rPr>
        <w:t xml:space="preserve"> SC ADRISIMO 27 SRL</w:t>
      </w: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-Beneficiarul lucrarilor:</w:t>
      </w:r>
      <w:r w:rsidRPr="00A71502">
        <w:rPr>
          <w:rFonts w:ascii="Arial" w:hAnsi="Arial" w:cs="Arial"/>
          <w:sz w:val="24"/>
          <w:szCs w:val="24"/>
          <w:lang w:val="fr-FR"/>
        </w:rPr>
        <w:t xml:space="preserve"> </w:t>
      </w:r>
      <w:r w:rsidRPr="00A71502">
        <w:rPr>
          <w:rFonts w:ascii="Arial" w:hAnsi="Arial" w:cs="Arial"/>
          <w:b/>
          <w:sz w:val="24"/>
          <w:szCs w:val="24"/>
          <w:lang w:val="fr-FR"/>
        </w:rPr>
        <w:t>SC E- D</w:t>
      </w:r>
      <w:r w:rsidR="002C0532" w:rsidRPr="00A71502">
        <w:rPr>
          <w:rFonts w:ascii="Arial" w:hAnsi="Arial" w:cs="Arial"/>
          <w:b/>
          <w:sz w:val="24"/>
          <w:szCs w:val="24"/>
          <w:lang w:val="fr-FR"/>
        </w:rPr>
        <w:t>ISTRIBUTIE DOBROGEA – Zona retea</w:t>
      </w:r>
      <w:r w:rsidR="00435A74" w:rsidRPr="00A71502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3031E6" w:rsidRPr="00A71502" w:rsidRDefault="003031E6" w:rsidP="00287FA5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>-Valoarea</w:t>
      </w:r>
      <w:r w:rsidR="002C0532" w:rsidRPr="00A71502">
        <w:rPr>
          <w:rFonts w:ascii="Arial" w:hAnsi="Arial" w:cs="Arial"/>
          <w:b/>
          <w:sz w:val="24"/>
          <w:szCs w:val="24"/>
          <w:lang w:val="fr-FR"/>
        </w:rPr>
        <w:t xml:space="preserve"> estimativa a lucrarilor</w:t>
      </w:r>
      <w:r w:rsidR="00CC3666" w:rsidRPr="00A71502">
        <w:rPr>
          <w:rFonts w:ascii="Arial" w:hAnsi="Arial" w:cs="Arial"/>
          <w:b/>
          <w:sz w:val="24"/>
          <w:szCs w:val="24"/>
          <w:lang w:val="fr-FR"/>
        </w:rPr>
        <w:t> :</w:t>
      </w:r>
      <w:r w:rsidR="00287FA5" w:rsidRPr="00A71502">
        <w:rPr>
          <w:rFonts w:ascii="Arial" w:hAnsi="Arial" w:cs="Arial"/>
          <w:b/>
          <w:bCs/>
          <w:sz w:val="24"/>
          <w:szCs w:val="24"/>
        </w:rPr>
        <w:t xml:space="preserve"> </w:t>
      </w:r>
      <w:r w:rsidR="00287FA5" w:rsidRPr="00A71502">
        <w:rPr>
          <w:rFonts w:ascii="Arial" w:eastAsia="Times New Roman" w:hAnsi="Arial" w:cs="Arial"/>
          <w:b/>
          <w:bCs/>
          <w:sz w:val="24"/>
          <w:szCs w:val="24"/>
        </w:rPr>
        <w:t>285.934</w:t>
      </w:r>
      <w:r w:rsidR="00CC3666" w:rsidRPr="00A71502">
        <w:rPr>
          <w:rFonts w:ascii="Arial" w:hAnsi="Arial" w:cs="Arial"/>
          <w:b/>
          <w:sz w:val="24"/>
          <w:szCs w:val="24"/>
          <w:lang w:val="fr-FR"/>
        </w:rPr>
        <w:t xml:space="preserve"> m</w:t>
      </w: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ii lei, din care pentru protectia mediului :   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        -   mii lei.</w:t>
      </w:r>
      <w:r w:rsidRPr="00A71502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A71502">
        <w:rPr>
          <w:rFonts w:ascii="Arial" w:hAnsi="Arial" w:cs="Arial"/>
          <w:b/>
          <w:sz w:val="24"/>
          <w:szCs w:val="24"/>
          <w:lang w:val="fr-FR"/>
        </w:rPr>
        <w:t>-Perioada de executie propusa</w:t>
      </w:r>
      <w:r w:rsidRPr="00A71502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r w:rsidRPr="00A71502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 w:rsidR="005611CC" w:rsidRPr="00A71502">
        <w:rPr>
          <w:rFonts w:ascii="Arial" w:hAnsi="Arial" w:cs="Arial"/>
          <w:sz w:val="24"/>
          <w:szCs w:val="24"/>
          <w:lang w:val="fr-FR"/>
        </w:rPr>
        <w:t xml:space="preserve"> 3</w:t>
      </w:r>
      <w:r w:rsidRPr="00A71502">
        <w:rPr>
          <w:rFonts w:ascii="Arial" w:hAnsi="Arial" w:cs="Arial"/>
          <w:sz w:val="24"/>
          <w:szCs w:val="24"/>
          <w:lang w:val="fr-FR"/>
        </w:rPr>
        <w:t xml:space="preserve"> luni.</w:t>
      </w:r>
      <w:r w:rsidRPr="00A71502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 </w:t>
      </w:r>
      <w:r w:rsidRPr="00A71502">
        <w:rPr>
          <w:rFonts w:ascii="Arial" w:hAnsi="Arial" w:cs="Arial"/>
          <w:b/>
          <w:sz w:val="24"/>
          <w:szCs w:val="24"/>
          <w:u w:val="single"/>
          <w:lang w:val="fr-FR"/>
        </w:rPr>
        <w:t>II.DATE SPECIFICE OBIECTIVULUI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sz w:val="24"/>
          <w:szCs w:val="24"/>
          <w:u w:val="single"/>
          <w:lang w:val="fr-FR"/>
        </w:rPr>
        <w:t>1.Oportunitatea investitiei</w:t>
      </w:r>
    </w:p>
    <w:p w:rsidR="003031E6" w:rsidRPr="00A71502" w:rsidRDefault="003031E6" w:rsidP="003031E6">
      <w:pPr>
        <w:numPr>
          <w:ilvl w:val="0"/>
          <w:numId w:val="2"/>
        </w:numPr>
        <w:spacing w:after="0" w:line="240" w:lineRule="auto"/>
        <w:ind w:right="-1054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Scopul si importanta obiectivului de investitii </w:t>
      </w:r>
      <w:r w:rsidRPr="00A7150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A71502">
        <w:rPr>
          <w:rFonts w:ascii="Arial" w:hAnsi="Arial" w:cs="Arial"/>
          <w:sz w:val="24"/>
          <w:szCs w:val="24"/>
          <w:lang w:val="fr-FR"/>
        </w:rPr>
        <w:t> </w:t>
      </w:r>
    </w:p>
    <w:p w:rsidR="00C34BDE" w:rsidRPr="00A71502" w:rsidRDefault="003031E6" w:rsidP="00C34BDE">
      <w:pPr>
        <w:tabs>
          <w:tab w:val="left" w:pos="9900"/>
        </w:tabs>
        <w:spacing w:line="360" w:lineRule="auto"/>
        <w:ind w:right="33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Lucrarea se execută</w:t>
      </w:r>
      <w:r w:rsidR="007744D5" w:rsidRPr="00A71502">
        <w:rPr>
          <w:rFonts w:ascii="Arial" w:hAnsi="Arial" w:cs="Arial"/>
          <w:sz w:val="24"/>
          <w:szCs w:val="24"/>
        </w:rPr>
        <w:t xml:space="preserve">  in baza </w:t>
      </w:r>
      <w:r w:rsidR="000906B9" w:rsidRPr="00A71502">
        <w:rPr>
          <w:rFonts w:ascii="Arial" w:hAnsi="Arial" w:cs="Arial"/>
          <w:sz w:val="24"/>
          <w:szCs w:val="24"/>
          <w:lang w:val="es-ES_tradnl"/>
        </w:rPr>
        <w:t>ATR nr.</w:t>
      </w:r>
      <w:r w:rsidR="002236E3" w:rsidRPr="00A71502">
        <w:rPr>
          <w:rFonts w:ascii="Arial" w:hAnsi="Arial" w:cs="Arial"/>
          <w:sz w:val="24"/>
          <w:szCs w:val="24"/>
          <w:lang w:val="it-IT"/>
        </w:rPr>
        <w:t>170171735 din 01.11</w:t>
      </w:r>
      <w:r w:rsidR="000906B9" w:rsidRPr="00A71502">
        <w:rPr>
          <w:rFonts w:ascii="Arial" w:hAnsi="Arial" w:cs="Arial"/>
          <w:sz w:val="24"/>
          <w:szCs w:val="24"/>
          <w:lang w:val="it-IT"/>
        </w:rPr>
        <w:t>.2016</w:t>
      </w:r>
      <w:r w:rsidR="007744D5" w:rsidRPr="00A71502">
        <w:rPr>
          <w:rFonts w:ascii="Arial" w:hAnsi="Arial" w:cs="Arial"/>
          <w:sz w:val="24"/>
          <w:szCs w:val="24"/>
        </w:rPr>
        <w:t>, emis de SC ENEL DISTRIBUTIE DOBROGEA, prin care se solicita alimentarea cu energie electrica a obiectivului –</w:t>
      </w:r>
      <w:r w:rsidR="000906B9" w:rsidRPr="00A71502">
        <w:rPr>
          <w:rFonts w:ascii="Arial" w:hAnsi="Arial" w:cs="Arial"/>
          <w:sz w:val="24"/>
          <w:szCs w:val="24"/>
        </w:rPr>
        <w:t xml:space="preserve"> Statie </w:t>
      </w:r>
      <w:r w:rsidR="00C34BDE" w:rsidRPr="00A71502">
        <w:rPr>
          <w:rFonts w:ascii="Arial" w:hAnsi="Arial" w:cs="Arial"/>
          <w:sz w:val="24"/>
          <w:szCs w:val="24"/>
        </w:rPr>
        <w:t>pompa apa in localitatea Rasova, judetul Constant</w:t>
      </w:r>
      <w:r w:rsidR="00C154D5">
        <w:rPr>
          <w:rFonts w:ascii="Arial" w:hAnsi="Arial" w:cs="Arial"/>
          <w:sz w:val="24"/>
          <w:szCs w:val="24"/>
        </w:rPr>
        <w:t>a.</w:t>
      </w:r>
    </w:p>
    <w:p w:rsidR="003031E6" w:rsidRPr="00A71502" w:rsidRDefault="003031E6" w:rsidP="00C34BDE">
      <w:pPr>
        <w:tabs>
          <w:tab w:val="left" w:pos="9900"/>
        </w:tabs>
        <w:spacing w:line="360" w:lineRule="auto"/>
        <w:ind w:right="33"/>
        <w:jc w:val="both"/>
        <w:rPr>
          <w:rFonts w:ascii="Arial" w:hAnsi="Arial" w:cs="Arial"/>
          <w:b/>
          <w:sz w:val="24"/>
          <w:szCs w:val="24"/>
          <w:highlight w:val="yellow"/>
          <w:lang w:val="it-IT"/>
        </w:rPr>
      </w:pPr>
      <w:r w:rsidRPr="00A71502">
        <w:rPr>
          <w:rFonts w:ascii="Arial" w:hAnsi="Arial" w:cs="Arial"/>
          <w:b/>
          <w:sz w:val="24"/>
          <w:szCs w:val="24"/>
          <w:lang w:val="it-IT"/>
        </w:rPr>
        <w:t>Utilitatea publica si modul de incadrare in planurile de urbanism si amenajarea teritoriului, alte scheme de amenajare, programe speciale </w:t>
      </w:r>
    </w:p>
    <w:p w:rsidR="00F265F0" w:rsidRPr="00A71502" w:rsidRDefault="003031E6" w:rsidP="003031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Terenul este dome</w:t>
      </w:r>
      <w:r w:rsidR="000906B9" w:rsidRPr="00A71502">
        <w:rPr>
          <w:rFonts w:ascii="Arial" w:hAnsi="Arial" w:cs="Arial"/>
          <w:sz w:val="24"/>
          <w:szCs w:val="24"/>
        </w:rPr>
        <w:t>n</w:t>
      </w:r>
      <w:r w:rsidR="00040D3A" w:rsidRPr="00A71502">
        <w:rPr>
          <w:rFonts w:ascii="Arial" w:hAnsi="Arial" w:cs="Arial"/>
          <w:sz w:val="24"/>
          <w:szCs w:val="24"/>
        </w:rPr>
        <w:t>iu public al localitatii Rasova</w:t>
      </w:r>
      <w:r w:rsidRPr="00A71502">
        <w:rPr>
          <w:rFonts w:ascii="Arial" w:hAnsi="Arial" w:cs="Arial"/>
          <w:sz w:val="24"/>
          <w:szCs w:val="24"/>
        </w:rPr>
        <w:t>,</w:t>
      </w:r>
      <w:r w:rsidR="00F265F0" w:rsidRPr="00A71502">
        <w:rPr>
          <w:rFonts w:ascii="Arial" w:hAnsi="Arial" w:cs="Arial"/>
          <w:sz w:val="24"/>
          <w:szCs w:val="24"/>
        </w:rPr>
        <w:t xml:space="preserve">in zona noului consummator </w:t>
      </w:r>
      <w:r w:rsidR="00040D3A" w:rsidRPr="00A71502">
        <w:rPr>
          <w:rFonts w:ascii="Arial" w:hAnsi="Arial" w:cs="Arial"/>
          <w:sz w:val="24"/>
          <w:szCs w:val="24"/>
        </w:rPr>
        <w:t xml:space="preserve">nu </w:t>
      </w:r>
      <w:r w:rsidR="00F265F0" w:rsidRPr="00A71502">
        <w:rPr>
          <w:rFonts w:ascii="Arial" w:hAnsi="Arial" w:cs="Arial"/>
          <w:sz w:val="24"/>
          <w:szCs w:val="24"/>
        </w:rPr>
        <w:t>exista retele electrice.</w:t>
      </w:r>
    </w:p>
    <w:p w:rsidR="003B0D92" w:rsidRPr="00A71502" w:rsidRDefault="00040D3A" w:rsidP="003B0D92">
      <w:pPr>
        <w:tabs>
          <w:tab w:val="left" w:pos="720"/>
          <w:tab w:val="num" w:pos="1080"/>
        </w:tabs>
        <w:ind w:left="900" w:hanging="450"/>
        <w:jc w:val="both"/>
        <w:rPr>
          <w:rFonts w:ascii="Arial" w:hAnsi="Arial" w:cs="Arial"/>
          <w:color w:val="FF0000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Pentru realizarea instalatiilor electrice, necesare</w:t>
      </w:r>
      <w:r w:rsidR="00F265F0" w:rsidRPr="00A71502">
        <w:rPr>
          <w:rFonts w:ascii="Arial" w:hAnsi="Arial" w:cs="Arial"/>
          <w:sz w:val="24"/>
          <w:szCs w:val="24"/>
        </w:rPr>
        <w:t xml:space="preserve"> pentru alimentatrea cu energie electrica a noului obiectiv, </w:t>
      </w:r>
      <w:r w:rsidR="00F265F0" w:rsidRPr="00A71502">
        <w:rPr>
          <w:rFonts w:ascii="Arial" w:hAnsi="Arial" w:cs="Arial"/>
          <w:color w:val="FF0000"/>
          <w:sz w:val="24"/>
          <w:szCs w:val="24"/>
        </w:rPr>
        <w:t>se va emite HCL prin care</w:t>
      </w:r>
      <w:r w:rsidR="00F265F0" w:rsidRPr="00A71502">
        <w:rPr>
          <w:rFonts w:ascii="Arial" w:hAnsi="Arial" w:cs="Arial"/>
          <w:b/>
          <w:color w:val="FF0000"/>
          <w:sz w:val="24"/>
          <w:szCs w:val="24"/>
        </w:rPr>
        <w:t xml:space="preserve"> lui SC Enel Distributie Dobrogea SA i se va aproba exercitar</w:t>
      </w:r>
      <w:r w:rsidR="00E024A2" w:rsidRPr="00A71502">
        <w:rPr>
          <w:rFonts w:ascii="Arial" w:hAnsi="Arial" w:cs="Arial"/>
          <w:b/>
          <w:color w:val="FF0000"/>
          <w:sz w:val="24"/>
          <w:szCs w:val="24"/>
        </w:rPr>
        <w:t>ea dreptului de uz si servitute,</w:t>
      </w:r>
      <w:r w:rsidR="00F265F0" w:rsidRPr="00A71502">
        <w:rPr>
          <w:rFonts w:ascii="Arial" w:hAnsi="Arial" w:cs="Arial"/>
          <w:b/>
          <w:color w:val="FF0000"/>
          <w:sz w:val="24"/>
          <w:szCs w:val="24"/>
        </w:rPr>
        <w:t xml:space="preserve"> pe toata durata de existenta a capacitatii energetice pentru alimentare cu energie electrica.</w:t>
      </w:r>
      <w:r w:rsidR="003B0D92" w:rsidRPr="00A71502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="003B0D92" w:rsidRPr="00A71502">
        <w:rPr>
          <w:rFonts w:ascii="Arial" w:hAnsi="Arial" w:cs="Arial"/>
          <w:color w:val="FF0000"/>
          <w:sz w:val="24"/>
          <w:szCs w:val="24"/>
        </w:rPr>
        <w:t xml:space="preserve">                                  </w:t>
      </w:r>
    </w:p>
    <w:p w:rsidR="003B0D92" w:rsidRPr="00A71502" w:rsidRDefault="003B0D92" w:rsidP="003B0D92">
      <w:pPr>
        <w:tabs>
          <w:tab w:val="left" w:pos="720"/>
          <w:tab w:val="num" w:pos="1080"/>
        </w:tabs>
        <w:ind w:left="900" w:hanging="45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1502">
        <w:rPr>
          <w:rFonts w:ascii="Arial" w:eastAsia="Times New Roman" w:hAnsi="Arial" w:cs="Arial"/>
          <w:sz w:val="24"/>
          <w:szCs w:val="24"/>
        </w:rPr>
        <w:lastRenderedPageBreak/>
        <w:t xml:space="preserve">Suprafaţa de teren ocupată total,  este de 800 mp, din care 32 mp definitiv.           </w:t>
      </w:r>
    </w:p>
    <w:p w:rsidR="003B0D92" w:rsidRPr="00A71502" w:rsidRDefault="003B0D92" w:rsidP="003B0D92">
      <w:pPr>
        <w:tabs>
          <w:tab w:val="left" w:pos="72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A71502">
        <w:rPr>
          <w:rFonts w:ascii="Arial" w:eastAsia="Times New Roman" w:hAnsi="Arial" w:cs="Arial"/>
          <w:sz w:val="24"/>
          <w:szCs w:val="24"/>
        </w:rPr>
        <w:t xml:space="preserve">          Menţionam ca terenul este situat în extravilanul localităţii Rasova.</w:t>
      </w:r>
    </w:p>
    <w:p w:rsidR="003031E6" w:rsidRPr="00A71502" w:rsidRDefault="003031E6" w:rsidP="003031E6">
      <w:pPr>
        <w:pStyle w:val="Heading7"/>
        <w:ind w:right="-1054"/>
        <w:rPr>
          <w:rFonts w:ascii="Arial" w:hAnsi="Arial" w:cs="Arial"/>
          <w:b/>
          <w:u w:val="single"/>
          <w:lang w:val="it-IT"/>
        </w:rPr>
      </w:pPr>
      <w:r w:rsidRPr="00A71502">
        <w:rPr>
          <w:rFonts w:ascii="Arial" w:hAnsi="Arial" w:cs="Arial"/>
          <w:b/>
          <w:u w:val="single"/>
          <w:lang w:val="it-IT"/>
        </w:rPr>
        <w:t>2. Descrierea lucrarilor :</w:t>
      </w:r>
    </w:p>
    <w:p w:rsidR="00CD2A8F" w:rsidRDefault="00A71502" w:rsidP="00A71502">
      <w:pPr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    - Pentru alimentarea cu energie electrica a statiei de pompe din localitatea Rasova este necesar amplasarea unui post de transformare 20/0,4 kV, 100 kVA, racordat din LEA 20 kV L 6201, prin realizarea unei derivatii cu conductor Ol-Al 3x70 mmp (800m),</w:t>
      </w:r>
      <w:r w:rsidRPr="00A715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1502">
        <w:rPr>
          <w:rFonts w:ascii="Arial" w:hAnsi="Arial" w:cs="Arial"/>
          <w:sz w:val="24"/>
          <w:szCs w:val="24"/>
        </w:rPr>
        <w:t>montat pe stalpi 12/G/31(Sc 15014si SC15006),  pana la PTA nou. Derivatia se va realiza prin montarea unui sepator montaj orizontal amplasat pe primul stalp proiectat la 10 m de stalpul de derivatie,</w:t>
      </w:r>
      <w:r w:rsidRPr="00A71502">
        <w:rPr>
          <w:rFonts w:ascii="Arial" w:hAnsi="Arial" w:cs="Arial"/>
          <w:color w:val="FF0000"/>
          <w:sz w:val="24"/>
          <w:szCs w:val="24"/>
        </w:rPr>
        <w:t>nr.............</w:t>
      </w:r>
      <w:r w:rsidRPr="00A71502">
        <w:rPr>
          <w:rFonts w:ascii="Arial" w:hAnsi="Arial" w:cs="Arial"/>
          <w:sz w:val="24"/>
          <w:szCs w:val="24"/>
        </w:rPr>
        <w:t xml:space="preserve"> din LEA 20 kV existenta.Pe ultimul stalp al LEA 20 kV proiectata, tip 10/G/31 (SC15014), se va monta PTA proiectat, iar pe penultimul stalp,tip 12/G/31(SC 15014), se va monta un separator orizontal.</w:t>
      </w:r>
    </w:p>
    <w:p w:rsidR="00A71502" w:rsidRPr="00A71502" w:rsidRDefault="00A71502" w:rsidP="00A71502">
      <w:pPr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- Pe joasa tensiune se va poza pe stalpul  postului  un cablu de sectiune 3x95+50N mmp ( 7m) pana la un intrerupator In=125A amplasat in cutie securizata, pe stalp. Din intrerupator se va pleca cu racord trifazat (bransament) realizat cu cablu de sectiune 3x50+25C mmp in lungime de 10 m, pana la BMPT prevazut cu intrerupator In=80A.</w:t>
      </w:r>
    </w:p>
    <w:p w:rsidR="00A71502" w:rsidRPr="00A71502" w:rsidRDefault="00A71502" w:rsidP="00A71502">
      <w:pPr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Bransamentul subteran de 0,4 kV proiectat, in lungime totala de 10m se va poza pe domeniul public, in spatiu verde la 0,8m adancime in canal tip „A” Enel.</w:t>
      </w:r>
    </w:p>
    <w:p w:rsidR="00A71502" w:rsidRPr="00A71502" w:rsidRDefault="00A71502" w:rsidP="00A71502">
      <w:pPr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Cablul JT proiectat va fi protejat in tub din PVC ɸ 125 mm si va fi pozitionat la minim 0,6 m de fundatiile  cladirilor. </w:t>
      </w:r>
    </w:p>
    <w:p w:rsidR="00A71502" w:rsidRPr="00A71502" w:rsidRDefault="00A71502" w:rsidP="00A71502">
      <w:pPr>
        <w:ind w:right="-472" w:firstLine="708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Pentru realizarea lucrarilor se vor executa sapaturi, dupa cum urmeaza :</w:t>
      </w:r>
    </w:p>
    <w:p w:rsidR="00A71502" w:rsidRPr="00A71502" w:rsidRDefault="00A71502" w:rsidP="00A71502">
      <w:pPr>
        <w:numPr>
          <w:ilvl w:val="0"/>
          <w:numId w:val="16"/>
        </w:numPr>
        <w:spacing w:after="0"/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10 m² in spatiu verde, profil A pentru  pozare cabluri;</w:t>
      </w:r>
    </w:p>
    <w:p w:rsidR="00A71502" w:rsidRPr="00A71502" w:rsidRDefault="00A71502" w:rsidP="00A71502">
      <w:pPr>
        <w:numPr>
          <w:ilvl w:val="0"/>
          <w:numId w:val="16"/>
        </w:numPr>
        <w:spacing w:after="0"/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32 m²  din spatiu verde pentru fundatiile stalpilor proiectati.</w:t>
      </w:r>
    </w:p>
    <w:p w:rsidR="00A71502" w:rsidRPr="00A71502" w:rsidRDefault="00A71502" w:rsidP="00A71502">
      <w:pPr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     Zonele  afectate de lucrari  se vor reface, aducandu-se terenul la starea initiala.</w:t>
      </w:r>
    </w:p>
    <w:p w:rsidR="00A71502" w:rsidRPr="00A71502" w:rsidRDefault="00A71502" w:rsidP="00A71502">
      <w:pPr>
        <w:ind w:right="-878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     La realizarea lucrarilor se vor respecta normele in vigoare si specificatiile Enel. </w:t>
      </w:r>
    </w:p>
    <w:p w:rsidR="00A71502" w:rsidRPr="00A71502" w:rsidRDefault="00A71502" w:rsidP="00A71502">
      <w:pPr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     La pozarea cablurilor se vor respecta prevederile normativului NTE 007/08/00 „Normativ pentru proiectarea si executarea retelelor de cabluri electrice” privind conditiile de coexistenta a retelelor electrice cu celelalte instalatii existente in zona precum si specificatiile Enel.</w:t>
      </w:r>
    </w:p>
    <w:p w:rsidR="00A71502" w:rsidRPr="00A71502" w:rsidRDefault="00A71502" w:rsidP="00A71502">
      <w:pPr>
        <w:ind w:right="-472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  <w:lang w:val="it-IT"/>
        </w:rPr>
        <w:t xml:space="preserve">Conform PE 101/85 si P 118/1999, distanta minima normata de amplasare a instalatiilor electrice in raport cu alte constructii este de 12m. (Gradul de rezistenta </w:t>
      </w:r>
      <w:smartTag w:uri="urn:schemas-microsoft-com:office:smarttags" w:element="PersonName">
        <w:smartTagPr>
          <w:attr w:name="ProductID" w:val="la foc II"/>
        </w:smartTagPr>
        <w:r w:rsidRPr="00A71502">
          <w:rPr>
            <w:rFonts w:ascii="Arial" w:hAnsi="Arial" w:cs="Arial"/>
            <w:sz w:val="24"/>
            <w:szCs w:val="24"/>
            <w:lang w:val="it-IT"/>
          </w:rPr>
          <w:t>la foc II</w:t>
        </w:r>
      </w:smartTag>
      <w:r w:rsidRPr="00A71502">
        <w:rPr>
          <w:rFonts w:ascii="Arial" w:hAnsi="Arial" w:cs="Arial"/>
          <w:sz w:val="24"/>
          <w:szCs w:val="24"/>
          <w:lang w:val="it-IT"/>
        </w:rPr>
        <w:t xml:space="preserve"> si categoria pericol de incendiu C)</w:t>
      </w:r>
    </w:p>
    <w:p w:rsidR="00A71502" w:rsidRPr="00A71502" w:rsidRDefault="00A71502" w:rsidP="00A71502">
      <w:pPr>
        <w:pStyle w:val="BodyText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La execuţia lucrărilor se va avea in vedere ca impactul negativ sa fie minim asupra mediului înconjurător, fără a produce fenomene de poluare sau insalubrizare a zonei. În acest scop, depozitarea materialelor se va face în locuri special amenajate, iar resturile rezultate în urma efectuării lucrărilor vor fi predate unităţilor autorizate să preia astfel de deşeuri.</w:t>
      </w:r>
    </w:p>
    <w:p w:rsidR="00A71502" w:rsidRPr="00A71502" w:rsidRDefault="00A71502" w:rsidP="00A7150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Zona afectată se va reface după încheierea lucrărilor.</w:t>
      </w:r>
    </w:p>
    <w:p w:rsidR="00A71502" w:rsidRPr="00A71502" w:rsidRDefault="00A71502" w:rsidP="00A7150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Precizari privind semnalizarea temporara a lucrarii:</w:t>
      </w:r>
    </w:p>
    <w:p w:rsidR="00A71502" w:rsidRPr="00A71502" w:rsidRDefault="00A71502" w:rsidP="00A7150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lastRenderedPageBreak/>
        <w:t>-sa se respecte semnul de executie, sa nu se ingreuneze circulatia rutiera, sa nu se depoziteze materialul pe partea carosabila, sa se readuca la starea initiala zona afectata de executia lucrarilor.</w:t>
      </w:r>
    </w:p>
    <w:p w:rsidR="00A71502" w:rsidRPr="00A71502" w:rsidRDefault="00A71502" w:rsidP="00A71502">
      <w:pPr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Se vor respecta prevederile</w:t>
      </w:r>
      <w:r w:rsidRPr="00A71502">
        <w:rPr>
          <w:rFonts w:ascii="Arial" w:hAnsi="Arial" w:cs="Arial"/>
          <w:color w:val="3366FF"/>
          <w:sz w:val="24"/>
          <w:szCs w:val="24"/>
        </w:rPr>
        <w:t xml:space="preserve"> </w:t>
      </w:r>
      <w:r w:rsidRPr="00A71502">
        <w:rPr>
          <w:rFonts w:ascii="Arial" w:hAnsi="Arial" w:cs="Arial"/>
          <w:color w:val="000000"/>
          <w:sz w:val="24"/>
          <w:szCs w:val="24"/>
        </w:rPr>
        <w:t>Art .8 alin 2,3,4 din HG 1391/2006</w:t>
      </w:r>
      <w:r w:rsidRPr="00A71502">
        <w:rPr>
          <w:rFonts w:ascii="Arial" w:hAnsi="Arial" w:cs="Arial"/>
          <w:color w:val="3366FF"/>
          <w:sz w:val="24"/>
          <w:szCs w:val="24"/>
        </w:rPr>
        <w:t xml:space="preserve"> </w:t>
      </w:r>
      <w:r w:rsidRPr="00A71502">
        <w:rPr>
          <w:rFonts w:ascii="Arial" w:hAnsi="Arial" w:cs="Arial"/>
          <w:sz w:val="24"/>
          <w:szCs w:val="24"/>
        </w:rPr>
        <w:t>pentru aprobarea regulamentului de aplicare a OUG 195/2002 privind circulatia pe drumurile publice.</w:t>
      </w:r>
    </w:p>
    <w:p w:rsidR="00A71502" w:rsidRPr="00A71502" w:rsidRDefault="00A71502" w:rsidP="00A71502">
      <w:pPr>
        <w:ind w:right="-878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  Lucrările ascunse (fundaţii, prize de pământ) se vor realiza in prezenta dirigintelui de şantier </w:t>
      </w:r>
    </w:p>
    <w:p w:rsidR="00A71502" w:rsidRPr="00A71502" w:rsidRDefault="00A71502" w:rsidP="00A71502">
      <w:pPr>
        <w:ind w:right="-878"/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>din partea beneficiarului.</w:t>
      </w:r>
    </w:p>
    <w:p w:rsidR="00A71502" w:rsidRPr="00A71502" w:rsidRDefault="00A71502" w:rsidP="00A715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1502">
        <w:rPr>
          <w:rFonts w:ascii="Arial" w:hAnsi="Arial" w:cs="Arial"/>
          <w:sz w:val="24"/>
          <w:szCs w:val="24"/>
        </w:rPr>
        <w:t xml:space="preserve">Executarea lucrărilor se va face in conformitate cu SR EN ISO 9001/2008 si </w:t>
      </w:r>
      <w:r w:rsidRPr="00A71502">
        <w:rPr>
          <w:rFonts w:ascii="Arial" w:hAnsi="Arial" w:cs="Arial"/>
          <w:noProof/>
          <w:sz w:val="24"/>
          <w:szCs w:val="24"/>
        </w:rPr>
        <w:t>SR EN ISO 14001/2005.</w:t>
      </w:r>
    </w:p>
    <w:p w:rsidR="00A71502" w:rsidRPr="00A71502" w:rsidRDefault="00A71502" w:rsidP="00A71502">
      <w:pPr>
        <w:jc w:val="both"/>
        <w:rPr>
          <w:rFonts w:ascii="Arial" w:hAnsi="Arial" w:cs="Arial"/>
          <w:bCs/>
          <w:sz w:val="24"/>
          <w:szCs w:val="24"/>
        </w:rPr>
      </w:pPr>
      <w:r w:rsidRPr="00A71502">
        <w:rPr>
          <w:rFonts w:ascii="Arial" w:hAnsi="Arial" w:cs="Arial"/>
          <w:bCs/>
          <w:sz w:val="24"/>
          <w:szCs w:val="24"/>
        </w:rPr>
        <w:t xml:space="preserve"> Înainte de începerea lucrărilor se va lua legătura cu proprietarii instalaţiilor din zona pentru asigurarea asistentei tehnice.</w:t>
      </w:r>
    </w:p>
    <w:p w:rsidR="00A71502" w:rsidRPr="00A71502" w:rsidRDefault="00A71502" w:rsidP="00A71502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A71502">
        <w:rPr>
          <w:rFonts w:ascii="Arial" w:hAnsi="Arial" w:cs="Arial"/>
          <w:bCs/>
          <w:sz w:val="24"/>
          <w:szCs w:val="24"/>
        </w:rPr>
        <w:t xml:space="preserve"> După terminarea lucrărilor se vor reface zonele afectate. </w:t>
      </w:r>
    </w:p>
    <w:p w:rsidR="00A71502" w:rsidRPr="00A71502" w:rsidRDefault="00A71502" w:rsidP="00A71502">
      <w:pPr>
        <w:jc w:val="both"/>
        <w:rPr>
          <w:rFonts w:ascii="Arial" w:hAnsi="Arial" w:cs="Arial"/>
          <w:sz w:val="24"/>
          <w:szCs w:val="24"/>
        </w:rPr>
      </w:pPr>
      <w:r w:rsidRPr="00A71502">
        <w:rPr>
          <w:rFonts w:ascii="Arial" w:hAnsi="Arial" w:cs="Arial"/>
          <w:sz w:val="24"/>
          <w:szCs w:val="24"/>
          <w:lang w:val="ro-RO"/>
        </w:rPr>
        <w:t>Instalaţiile electrice proiectate se regăsesc în planurile de situaţie nr. 1 şi2.</w:t>
      </w:r>
    </w:p>
    <w:p w:rsidR="003031E6" w:rsidRPr="00A7150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sz w:val="24"/>
          <w:szCs w:val="24"/>
          <w:u w:val="single"/>
          <w:lang w:val="fr-FR"/>
        </w:rPr>
        <w:t>III. SURSE DE POLUANTI SI PROTECTIA FACTORILOR DE MEDIU</w:t>
      </w:r>
    </w:p>
    <w:p w:rsidR="003031E6" w:rsidRPr="00A71502" w:rsidRDefault="003031E6" w:rsidP="003031E6">
      <w:pPr>
        <w:numPr>
          <w:ilvl w:val="0"/>
          <w:numId w:val="7"/>
        </w:numPr>
        <w:spacing w:after="0" w:line="240" w:lineRule="auto"/>
        <w:ind w:right="-1054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CALITATII</w:t>
      </w:r>
      <w:r w:rsidR="001D02EE"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APELOR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-Surse de poluanti pentru ape, concentratii si debite masice de poluanti rezultati pe faze tehnologice si de activitate</w:t>
      </w:r>
    </w:p>
    <w:p w:rsidR="003031E6" w:rsidRPr="00A71502" w:rsidRDefault="003031E6" w:rsidP="003031E6">
      <w:pPr>
        <w:pStyle w:val="BodyText2"/>
        <w:numPr>
          <w:ilvl w:val="0"/>
          <w:numId w:val="6"/>
        </w:numPr>
        <w:ind w:right="-270"/>
        <w:jc w:val="both"/>
        <w:rPr>
          <w:rFonts w:ascii="Arial" w:hAnsi="Arial" w:cs="Arial"/>
          <w:bCs/>
          <w:sz w:val="24"/>
          <w:szCs w:val="24"/>
        </w:rPr>
      </w:pPr>
      <w:r w:rsidRPr="00A71502">
        <w:rPr>
          <w:rFonts w:ascii="Arial" w:hAnsi="Arial" w:cs="Arial"/>
          <w:bCs/>
          <w:sz w:val="24"/>
          <w:szCs w:val="24"/>
        </w:rPr>
        <w:t>Nu e cazul.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 -Statii si instalatii de epurare sau preepurare a apelor uzate, proiectate, elementele de dimensionare, randamente de retinere a poluatiilor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 cazul.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-Concentratii si debite masice de poluanti evacuati in mediu, locul de evacuare sau emisarul 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numPr>
          <w:ilvl w:val="0"/>
          <w:numId w:val="7"/>
        </w:numPr>
        <w:spacing w:before="120" w:after="0" w:line="240" w:lineRule="auto"/>
        <w:ind w:left="110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AERULUI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-Surse de poluanti pentru aer, debite, concentratii si debite masice de poluanti rezultati si caracteristicile acestora pe faze tehnologice sau de activitate.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 Instalatii pentru epurarea gazelor reziduale si retinerea pulberilor, pentru colectarea si dispersia gazelor reziduale in atmosfera, elemente de dimensionare, randamente.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numPr>
          <w:ilvl w:val="0"/>
          <w:numId w:val="9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Concentratii si debite masice de poluanti evacuati in atmosfera.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numPr>
          <w:ilvl w:val="0"/>
          <w:numId w:val="7"/>
        </w:numPr>
        <w:spacing w:before="120" w:after="0" w:line="240" w:lineRule="auto"/>
        <w:ind w:left="110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IMPOTRIVA ZGOMOTULUI SI VIBRATIILOR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-Surse de zgomot si vibratii</w:t>
      </w:r>
    </w:p>
    <w:p w:rsidR="003031E6" w:rsidRPr="00A71502" w:rsidRDefault="003031E6" w:rsidP="003031E6">
      <w:pPr>
        <w:pStyle w:val="BodyTextIndent2"/>
        <w:numPr>
          <w:ilvl w:val="0"/>
          <w:numId w:val="4"/>
        </w:numPr>
        <w:ind w:left="1541" w:right="-270"/>
        <w:jc w:val="left"/>
        <w:rPr>
          <w:rFonts w:cs="Arial"/>
          <w:b/>
          <w:bCs/>
          <w:szCs w:val="24"/>
        </w:rPr>
      </w:pPr>
      <w:r w:rsidRPr="00A71502">
        <w:rPr>
          <w:rFonts w:cs="Arial"/>
          <w:b/>
          <w:bCs/>
          <w:szCs w:val="24"/>
        </w:rPr>
        <w:t>Nu exista.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A71502">
        <w:rPr>
          <w:rFonts w:ascii="Arial" w:hAnsi="Arial" w:cs="Arial"/>
          <w:bCs/>
          <w:sz w:val="24"/>
          <w:szCs w:val="24"/>
          <w:lang w:val="fr-FR"/>
        </w:rPr>
        <w:t>-Amenajari si dotari pentru protectie impotriva zgomotului si vibratiilor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Nu este cazul.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-Nivelul de zgomot si vibratii la limita incintei obiectivului si la cel mai apropiat receptor protejat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Heading8"/>
        <w:spacing w:before="120" w:after="0"/>
        <w:ind w:right="-270"/>
        <w:rPr>
          <w:rFonts w:ascii="Arial" w:hAnsi="Arial" w:cs="Arial"/>
          <w:b/>
          <w:bCs/>
          <w:i w:val="0"/>
        </w:rPr>
      </w:pPr>
      <w:r w:rsidRPr="00A71502">
        <w:rPr>
          <w:rFonts w:ascii="Arial" w:hAnsi="Arial" w:cs="Arial"/>
          <w:b/>
          <w:bCs/>
          <w:i w:val="0"/>
        </w:rPr>
        <w:t xml:space="preserve">     </w:t>
      </w:r>
      <w:r w:rsidRPr="00A71502">
        <w:rPr>
          <w:rFonts w:ascii="Arial" w:hAnsi="Arial" w:cs="Arial"/>
          <w:b/>
          <w:bCs/>
          <w:i w:val="0"/>
        </w:rPr>
        <w:tab/>
        <w:t xml:space="preserve">4.   </w:t>
      </w:r>
      <w:r w:rsidRPr="00A71502">
        <w:rPr>
          <w:rFonts w:ascii="Arial" w:hAnsi="Arial" w:cs="Arial"/>
          <w:b/>
          <w:bCs/>
          <w:i w:val="0"/>
          <w:u w:val="single"/>
        </w:rPr>
        <w:t>PROTECTIA IMPOTRIVA RADIATIILOR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-Surse de radiatii.</w:t>
      </w:r>
    </w:p>
    <w:p w:rsidR="003031E6" w:rsidRPr="00A71502" w:rsidRDefault="003031E6" w:rsidP="003031E6">
      <w:pPr>
        <w:pStyle w:val="BodyTextIndent2"/>
        <w:numPr>
          <w:ilvl w:val="0"/>
          <w:numId w:val="4"/>
        </w:numPr>
        <w:ind w:left="1541" w:right="-270"/>
        <w:jc w:val="left"/>
        <w:rPr>
          <w:rFonts w:cs="Arial"/>
          <w:b/>
          <w:bCs/>
          <w:szCs w:val="24"/>
        </w:rPr>
      </w:pPr>
      <w:r w:rsidRPr="00A71502">
        <w:rPr>
          <w:rFonts w:cs="Arial"/>
          <w:b/>
          <w:bCs/>
          <w:szCs w:val="24"/>
        </w:rPr>
        <w:t>Nu exista.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-Amenajari si dotari pentru protectie impotriva radiatiilor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-Nivelul de radiatii la limita incintei obiectivului si la cel mai apropiat receptor protejat.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Heading8"/>
        <w:spacing w:before="120" w:after="0"/>
        <w:ind w:right="-270"/>
        <w:rPr>
          <w:rFonts w:ascii="Arial" w:hAnsi="Arial" w:cs="Arial"/>
          <w:b/>
          <w:bCs/>
          <w:i w:val="0"/>
        </w:rPr>
      </w:pPr>
      <w:r w:rsidRPr="00A71502">
        <w:rPr>
          <w:rFonts w:ascii="Arial" w:hAnsi="Arial" w:cs="Arial"/>
          <w:b/>
          <w:bCs/>
        </w:rPr>
        <w:t xml:space="preserve">     </w:t>
      </w:r>
      <w:r w:rsidRPr="00A71502">
        <w:rPr>
          <w:rFonts w:ascii="Arial" w:hAnsi="Arial" w:cs="Arial"/>
          <w:b/>
          <w:bCs/>
        </w:rPr>
        <w:tab/>
      </w:r>
      <w:r w:rsidRPr="00A71502">
        <w:rPr>
          <w:rFonts w:ascii="Arial" w:hAnsi="Arial" w:cs="Arial"/>
          <w:b/>
          <w:bCs/>
          <w:i w:val="0"/>
        </w:rPr>
        <w:t xml:space="preserve">5. </w:t>
      </w:r>
      <w:r w:rsidRPr="00A71502">
        <w:rPr>
          <w:rFonts w:ascii="Arial" w:hAnsi="Arial" w:cs="Arial"/>
          <w:b/>
          <w:bCs/>
          <w:i w:val="0"/>
          <w:u w:val="single"/>
        </w:rPr>
        <w:t>PROTECTIA SOLULUI SI SUBSOLULUI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-Surse de poluanti pentru sol si subsol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-Lucrari si dotari pentru protectia solului si subsolului.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Heading8"/>
        <w:spacing w:before="120" w:after="0"/>
        <w:ind w:left="720" w:right="-270"/>
        <w:rPr>
          <w:rFonts w:ascii="Arial" w:hAnsi="Arial" w:cs="Arial"/>
          <w:b/>
          <w:bCs/>
          <w:i w:val="0"/>
        </w:rPr>
      </w:pPr>
      <w:r w:rsidRPr="00A71502">
        <w:rPr>
          <w:rFonts w:ascii="Arial" w:hAnsi="Arial" w:cs="Arial"/>
          <w:b/>
          <w:bCs/>
          <w:i w:val="0"/>
        </w:rPr>
        <w:t xml:space="preserve">6. </w:t>
      </w:r>
      <w:r w:rsidRPr="00A71502">
        <w:rPr>
          <w:rFonts w:ascii="Arial" w:hAnsi="Arial" w:cs="Arial"/>
          <w:b/>
          <w:bCs/>
          <w:i w:val="0"/>
          <w:u w:val="single"/>
        </w:rPr>
        <w:t>PROTECTIA ECOSISTEMELOR, BIODIVERSITATII SI OCROTIREA  NATURII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-Descrierea aspectelor de mediu ce vor fi semnificativ afectate prin proiectul propus, inclusiv, in special : populatia, fauna, flora, solul, apa, aerul, factorii climatici, peisajul si interrelatiile dintre acesti factori.</w:t>
      </w:r>
    </w:p>
    <w:p w:rsidR="003031E6" w:rsidRPr="00A71502" w:rsidRDefault="003031E6" w:rsidP="003031E6">
      <w:pPr>
        <w:pStyle w:val="BodyTextIndent2"/>
        <w:numPr>
          <w:ilvl w:val="0"/>
          <w:numId w:val="8"/>
        </w:numPr>
        <w:ind w:right="-270"/>
        <w:jc w:val="left"/>
        <w:rPr>
          <w:rFonts w:cs="Arial"/>
          <w:b/>
          <w:szCs w:val="24"/>
        </w:rPr>
      </w:pPr>
      <w:r w:rsidRPr="00A71502">
        <w:rPr>
          <w:rFonts w:cs="Arial"/>
          <w:b/>
          <w:szCs w:val="24"/>
        </w:rPr>
        <w:t>Nu este cazul.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-Poluantii si activitatile ce pot afecta ecosistemele acvatice si terestre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bCs/>
          <w:szCs w:val="24"/>
        </w:rPr>
      </w:pPr>
      <w:r w:rsidRPr="00A71502">
        <w:rPr>
          <w:rFonts w:cs="Arial"/>
          <w:bCs/>
          <w:szCs w:val="24"/>
        </w:rPr>
        <w:t>-Lucrari, dotari si masuri pentru protectia faunei, florei terestre si acvatice a biodiversivitatii, monumentelor naturii si ariile protejate :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spacing w:before="120"/>
        <w:ind w:left="74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u w:val="single"/>
          <w:lang w:val="fr-FR"/>
        </w:rPr>
        <w:t>7. PROTECTIA ASEZARILOR UMANE  SI A ALTOR OBIECTIVE DE INTERES PUBLIC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-Distanta fata de asezarile umane si obiectivele de intere public, respectiv investitii, monumente istoricesi de arhitectura, diverse asezaminte, zone de interes traditional.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Obiectivul nu incomodeaza in nici un fel asezarile umane, obiectivele de interes public sau monumente istorice si de arhitectura</w:t>
      </w:r>
    </w:p>
    <w:p w:rsidR="003031E6" w:rsidRPr="00A71502" w:rsidRDefault="003031E6" w:rsidP="003031E6">
      <w:pPr>
        <w:pStyle w:val="BodyTextIndent2"/>
        <w:ind w:left="0" w:right="-270"/>
        <w:rPr>
          <w:rFonts w:cs="Arial"/>
          <w:szCs w:val="24"/>
        </w:rPr>
      </w:pPr>
      <w:r w:rsidRPr="00A71502">
        <w:rPr>
          <w:rFonts w:cs="Arial"/>
          <w:szCs w:val="24"/>
        </w:rPr>
        <w:t>-Lucrari dotari si masuri pentru protectia asezarilor umane si obiectivele de interes public si national.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3031E6" w:rsidRPr="00A71502" w:rsidRDefault="003031E6" w:rsidP="003031E6">
      <w:pPr>
        <w:pStyle w:val="Heading8"/>
        <w:spacing w:before="120" w:after="0"/>
        <w:ind w:right="-270" w:firstLine="720"/>
        <w:rPr>
          <w:rFonts w:ascii="Arial" w:hAnsi="Arial" w:cs="Arial"/>
          <w:b/>
          <w:bCs/>
          <w:i w:val="0"/>
          <w:u w:val="single"/>
        </w:rPr>
      </w:pPr>
      <w:r w:rsidRPr="00A71502">
        <w:rPr>
          <w:rFonts w:ascii="Arial" w:hAnsi="Arial" w:cs="Arial"/>
          <w:b/>
          <w:bCs/>
          <w:i w:val="0"/>
          <w:u w:val="single"/>
        </w:rPr>
        <w:t>8.GOSPODARIREA DESEURILOR GENERATE PE AMPLASAMENT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-Tipuri si cantitati de deseuri de orice natura rezultate :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 xml:space="preserve">Deseuri din procesul de lucru – resturi de materiale 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-Modul de gospodarire a deseurilor si asigurarea conditiilor de protectie a mediului</w:t>
      </w:r>
    </w:p>
    <w:p w:rsidR="003031E6" w:rsidRPr="00A7150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Deseurile vor fi transportate la unitatile autorizate sa preia deseurilor prin grija constructorului.</w:t>
      </w:r>
    </w:p>
    <w:p w:rsidR="003031E6" w:rsidRPr="00A71502" w:rsidRDefault="003031E6" w:rsidP="003031E6">
      <w:pPr>
        <w:pStyle w:val="Heading8"/>
        <w:spacing w:before="120" w:after="0"/>
        <w:ind w:left="749" w:right="-270"/>
        <w:rPr>
          <w:rFonts w:ascii="Arial" w:hAnsi="Arial" w:cs="Arial"/>
          <w:b/>
          <w:bCs/>
          <w:i w:val="0"/>
          <w:u w:val="single"/>
        </w:rPr>
      </w:pPr>
      <w:r w:rsidRPr="00A71502">
        <w:rPr>
          <w:rFonts w:ascii="Arial" w:hAnsi="Arial" w:cs="Arial"/>
          <w:b/>
          <w:bCs/>
          <w:i w:val="0"/>
          <w:u w:val="single"/>
        </w:rPr>
        <w:t>9.GESTIUNEA SUBSTANTELOR TOXICE SI PERICULOASE</w:t>
      </w:r>
    </w:p>
    <w:p w:rsidR="003031E6" w:rsidRPr="00A71502" w:rsidRDefault="003031E6" w:rsidP="003031E6">
      <w:pPr>
        <w:pStyle w:val="BodyText"/>
        <w:ind w:right="-270" w:firstLine="720"/>
        <w:rPr>
          <w:rFonts w:ascii="Arial" w:hAnsi="Arial" w:cs="Arial"/>
          <w:sz w:val="24"/>
          <w:szCs w:val="24"/>
          <w:lang w:val="it-IT"/>
        </w:rPr>
      </w:pPr>
      <w:r w:rsidRPr="00A71502">
        <w:rPr>
          <w:rFonts w:ascii="Arial" w:hAnsi="Arial" w:cs="Arial"/>
          <w:sz w:val="24"/>
          <w:szCs w:val="24"/>
          <w:lang w:val="it-IT"/>
        </w:rPr>
        <w:t>-Substante toxice si periculoase, folosite, comercializate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A71502">
        <w:rPr>
          <w:rFonts w:ascii="Arial" w:hAnsi="Arial" w:cs="Arial"/>
          <w:b/>
          <w:bCs/>
          <w:sz w:val="24"/>
          <w:szCs w:val="24"/>
        </w:rPr>
        <w:t>Nu este cazul .</w:t>
      </w:r>
    </w:p>
    <w:p w:rsidR="003031E6" w:rsidRPr="00A7150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>-Modul de gospodarire a substantelor toxice si periculoase si asigurarea conditiilor de protectie a factorilor de mediului si sanatatii populatiei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</w:rPr>
        <w:t>Nu este cazul .</w:t>
      </w:r>
      <w:r w:rsidRPr="00A71502">
        <w:rPr>
          <w:rFonts w:ascii="Arial" w:hAnsi="Arial" w:cs="Arial"/>
          <w:sz w:val="24"/>
          <w:szCs w:val="24"/>
          <w:lang w:val="fr-FR"/>
        </w:rPr>
        <w:t xml:space="preserve">          </w:t>
      </w:r>
    </w:p>
    <w:p w:rsidR="003031E6" w:rsidRPr="00A71502" w:rsidRDefault="003031E6" w:rsidP="003031E6">
      <w:pPr>
        <w:pStyle w:val="Heading8"/>
        <w:spacing w:before="120" w:after="0"/>
        <w:ind w:left="360" w:right="-270" w:hanging="360"/>
        <w:rPr>
          <w:rFonts w:ascii="Arial" w:hAnsi="Arial" w:cs="Arial"/>
          <w:b/>
          <w:bCs/>
          <w:i w:val="0"/>
          <w:u w:val="single"/>
        </w:rPr>
      </w:pPr>
      <w:r w:rsidRPr="00A71502">
        <w:rPr>
          <w:rFonts w:ascii="Arial" w:hAnsi="Arial" w:cs="Arial"/>
          <w:b/>
          <w:bCs/>
          <w:i w:val="0"/>
          <w:u w:val="single"/>
        </w:rPr>
        <w:t>IV. LUCRARI DE REFACERE/RESTAURARE A AMPLASAMENTULUI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</w:t>
      </w:r>
      <w:r w:rsidRPr="00A71502">
        <w:rPr>
          <w:rFonts w:ascii="Arial" w:hAnsi="Arial" w:cs="Arial"/>
          <w:sz w:val="24"/>
          <w:szCs w:val="24"/>
          <w:lang w:val="fr-FR"/>
        </w:rPr>
        <w:tab/>
        <w:t>-Situatii identificate de risc potential, zonele si factorii de mediu posibil afectati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A71502">
        <w:rPr>
          <w:rFonts w:ascii="Arial" w:hAnsi="Arial" w:cs="Arial"/>
          <w:b/>
          <w:bCs/>
          <w:sz w:val="24"/>
          <w:szCs w:val="24"/>
        </w:rPr>
        <w:t>Nu este cazul .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-Descrierea masurilor preconizate pentru prevenirea, reducerea si, acolo unde este posibil, contracararea efectelor adverse semnificative asupra mediului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A71502">
        <w:rPr>
          <w:rFonts w:ascii="Arial" w:hAnsi="Arial" w:cs="Arial"/>
          <w:b/>
          <w:bCs/>
          <w:sz w:val="24"/>
          <w:szCs w:val="24"/>
        </w:rPr>
        <w:t>Nu este cazul .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-Lucrarile propuse pentru refacerea/restaurarea amplasamentului in caz de accidente si/ sau la incetarea activitatii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A71502">
        <w:rPr>
          <w:rFonts w:ascii="Arial" w:hAnsi="Arial" w:cs="Arial"/>
          <w:b/>
          <w:bCs/>
          <w:sz w:val="24"/>
          <w:szCs w:val="24"/>
        </w:rPr>
        <w:t>Nu este cazul .</w:t>
      </w:r>
    </w:p>
    <w:p w:rsidR="003031E6" w:rsidRPr="00A71502" w:rsidRDefault="003031E6" w:rsidP="003031E6">
      <w:pPr>
        <w:pStyle w:val="Heading8"/>
        <w:spacing w:before="120" w:after="0"/>
        <w:ind w:left="360" w:right="-270" w:hanging="360"/>
        <w:rPr>
          <w:rFonts w:ascii="Arial" w:hAnsi="Arial" w:cs="Arial"/>
          <w:b/>
          <w:bCs/>
          <w:i w:val="0"/>
          <w:u w:val="single"/>
        </w:rPr>
      </w:pPr>
      <w:r w:rsidRPr="00A71502">
        <w:rPr>
          <w:rFonts w:ascii="Arial" w:hAnsi="Arial" w:cs="Arial"/>
          <w:b/>
          <w:bCs/>
          <w:i w:val="0"/>
          <w:u w:val="single"/>
        </w:rPr>
        <w:t>V. RECONSTRUCTIA ECOLOGICA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   -Zone si factori de mediu afectati de poluare</w:t>
      </w:r>
    </w:p>
    <w:p w:rsidR="003031E6" w:rsidRPr="00A71502" w:rsidRDefault="003031E6" w:rsidP="003031E6">
      <w:pPr>
        <w:pStyle w:val="Body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  <w:lang w:val="it-IT"/>
        </w:rPr>
      </w:pPr>
      <w:r w:rsidRPr="00A71502">
        <w:rPr>
          <w:rFonts w:ascii="Arial" w:hAnsi="Arial" w:cs="Arial"/>
          <w:b/>
          <w:bCs/>
          <w:sz w:val="24"/>
          <w:szCs w:val="24"/>
          <w:lang w:val="it-IT"/>
        </w:rPr>
        <w:t>Obiectivul nu va polua in nici un fel mediul inconjurator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   -Lucrari de reconstructie ecologica propuse si de mentinere a cadrului natural</w:t>
      </w:r>
    </w:p>
    <w:p w:rsidR="003031E6" w:rsidRPr="00A71502" w:rsidRDefault="003031E6" w:rsidP="003031E6">
      <w:pPr>
        <w:numPr>
          <w:ilvl w:val="0"/>
          <w:numId w:val="5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sunt necesare lucrari de reconstructie ecologica, obiectivul fiind nepoluant</w:t>
      </w:r>
    </w:p>
    <w:p w:rsidR="003031E6" w:rsidRPr="00A71502" w:rsidRDefault="003031E6" w:rsidP="003031E6">
      <w:pPr>
        <w:spacing w:before="120"/>
        <w:ind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A71502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A71502">
        <w:rPr>
          <w:rFonts w:ascii="Arial" w:hAnsi="Arial" w:cs="Arial"/>
          <w:b/>
          <w:bCs/>
          <w:sz w:val="24"/>
          <w:szCs w:val="24"/>
          <w:u w:val="single"/>
          <w:lang w:val="pt-BR"/>
        </w:rPr>
        <w:t>VI. PREVEDERI PENTRU MONITORIZAREA MEDIULUI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   -Dotari si masuri prevazute pentru controlul emisiilor de poluanti de mediu, supravegherea calitatii factorilor de mediu si monitorizarea activitatilor destinate protectiei mediului</w:t>
      </w:r>
    </w:p>
    <w:p w:rsidR="003031E6" w:rsidRPr="00A71502" w:rsidRDefault="003031E6" w:rsidP="003031E6">
      <w:pPr>
        <w:numPr>
          <w:ilvl w:val="0"/>
          <w:numId w:val="5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71502">
        <w:rPr>
          <w:rFonts w:ascii="Arial" w:hAnsi="Arial" w:cs="Arial"/>
          <w:b/>
          <w:bCs/>
          <w:sz w:val="24"/>
          <w:szCs w:val="24"/>
          <w:lang w:val="fr-FR"/>
        </w:rPr>
        <w:t>Nu este cazul.</w:t>
      </w:r>
    </w:p>
    <w:p w:rsidR="001E51A1" w:rsidRPr="00A71502" w:rsidRDefault="001E51A1" w:rsidP="003031E6">
      <w:pPr>
        <w:pStyle w:val="Heading4"/>
        <w:ind w:right="-270"/>
        <w:rPr>
          <w:rFonts w:cs="Arial"/>
          <w:b/>
          <w:szCs w:val="24"/>
          <w:lang w:val="en-AU"/>
        </w:rPr>
      </w:pPr>
    </w:p>
    <w:p w:rsidR="003031E6" w:rsidRPr="00A71502" w:rsidRDefault="003031E6" w:rsidP="003031E6">
      <w:pPr>
        <w:pStyle w:val="Heading4"/>
        <w:ind w:right="-270"/>
        <w:rPr>
          <w:rFonts w:cs="Arial"/>
          <w:b/>
          <w:szCs w:val="24"/>
          <w:lang w:val="en-AU"/>
        </w:rPr>
      </w:pPr>
      <w:r w:rsidRPr="00A71502">
        <w:rPr>
          <w:rFonts w:cs="Arial"/>
          <w:b/>
          <w:szCs w:val="24"/>
          <w:lang w:val="en-AU"/>
        </w:rPr>
        <w:t>ANEXE</w:t>
      </w:r>
    </w:p>
    <w:p w:rsidR="003031E6" w:rsidRPr="00A71502" w:rsidRDefault="003031E6" w:rsidP="003031E6">
      <w:pPr>
        <w:ind w:left="750" w:right="-270"/>
        <w:jc w:val="both"/>
        <w:rPr>
          <w:rFonts w:ascii="Arial" w:hAnsi="Arial" w:cs="Arial"/>
          <w:sz w:val="24"/>
          <w:szCs w:val="24"/>
          <w:lang w:val="en-AU"/>
        </w:rPr>
      </w:pPr>
      <w:r w:rsidRPr="00A71502">
        <w:rPr>
          <w:rFonts w:ascii="Arial" w:hAnsi="Arial" w:cs="Arial"/>
          <w:sz w:val="24"/>
          <w:szCs w:val="24"/>
          <w:lang w:val="en-AU"/>
        </w:rPr>
        <w:t xml:space="preserve">     Piese desenate : </w:t>
      </w:r>
    </w:p>
    <w:p w:rsidR="003031E6" w:rsidRPr="00A71502" w:rsidRDefault="003031E6" w:rsidP="003031E6">
      <w:pPr>
        <w:numPr>
          <w:ilvl w:val="0"/>
          <w:numId w:val="3"/>
        </w:numPr>
        <w:spacing w:after="0" w:line="240" w:lineRule="auto"/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A71502">
        <w:rPr>
          <w:rFonts w:ascii="Arial" w:hAnsi="Arial" w:cs="Arial"/>
          <w:color w:val="FF0000"/>
          <w:sz w:val="24"/>
          <w:szCs w:val="24"/>
          <w:lang w:val="fr-FR"/>
        </w:rPr>
        <w:t xml:space="preserve">Plan de incadrare in zona  </w:t>
      </w:r>
    </w:p>
    <w:p w:rsidR="003031E6" w:rsidRPr="00A71502" w:rsidRDefault="003031E6" w:rsidP="003031E6">
      <w:pPr>
        <w:numPr>
          <w:ilvl w:val="0"/>
          <w:numId w:val="3"/>
        </w:numPr>
        <w:spacing w:after="0" w:line="240" w:lineRule="auto"/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A71502">
        <w:rPr>
          <w:rFonts w:ascii="Arial" w:hAnsi="Arial" w:cs="Arial"/>
          <w:color w:val="FF0000"/>
          <w:sz w:val="24"/>
          <w:szCs w:val="24"/>
          <w:lang w:val="fr-FR"/>
        </w:rPr>
        <w:t xml:space="preserve">Plan de situatie 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A71502">
        <w:rPr>
          <w:rFonts w:ascii="Arial" w:hAnsi="Arial" w:cs="Arial"/>
          <w:color w:val="FF0000"/>
          <w:sz w:val="24"/>
          <w:szCs w:val="24"/>
          <w:lang w:val="fr-FR"/>
        </w:rPr>
        <w:t xml:space="preserve">                                  </w:t>
      </w:r>
    </w:p>
    <w:p w:rsidR="003031E6" w:rsidRPr="00A7150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Pr="00A71502">
        <w:rPr>
          <w:rFonts w:ascii="Arial" w:hAnsi="Arial" w:cs="Arial"/>
          <w:color w:val="FF0000"/>
          <w:sz w:val="24"/>
          <w:szCs w:val="24"/>
          <w:lang w:val="fr-FR"/>
        </w:rPr>
        <w:t xml:space="preserve">              </w:t>
      </w:r>
      <w:r w:rsidRPr="00A71502">
        <w:rPr>
          <w:rFonts w:ascii="Arial" w:hAnsi="Arial" w:cs="Arial"/>
          <w:color w:val="FF0000"/>
          <w:sz w:val="24"/>
          <w:szCs w:val="24"/>
          <w:lang w:val="fr-FR"/>
        </w:rPr>
        <w:tab/>
        <w:t xml:space="preserve"> </w:t>
      </w:r>
      <w:r w:rsidRPr="00A71502">
        <w:rPr>
          <w:rFonts w:ascii="Arial" w:hAnsi="Arial" w:cs="Arial"/>
          <w:color w:val="FF0000"/>
          <w:sz w:val="24"/>
          <w:szCs w:val="24"/>
          <w:lang w:val="fr-FR"/>
        </w:rPr>
        <w:tab/>
        <w:t xml:space="preserve"> </w:t>
      </w:r>
      <w:r w:rsidRPr="00A71502">
        <w:rPr>
          <w:rFonts w:ascii="Arial" w:hAnsi="Arial" w:cs="Arial"/>
          <w:sz w:val="24"/>
          <w:szCs w:val="24"/>
          <w:lang w:val="fr-FR"/>
        </w:rPr>
        <w:t xml:space="preserve">Intocmit, </w:t>
      </w:r>
    </w:p>
    <w:p w:rsidR="003031E6" w:rsidRPr="00A71502" w:rsidRDefault="003031E6" w:rsidP="003031E6">
      <w:pPr>
        <w:ind w:left="1440"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71502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</w:t>
      </w:r>
      <w:r w:rsidRPr="00A71502">
        <w:rPr>
          <w:rFonts w:ascii="Arial" w:hAnsi="Arial" w:cs="Arial"/>
          <w:sz w:val="24"/>
          <w:szCs w:val="24"/>
          <w:lang w:val="fr-FR"/>
        </w:rPr>
        <w:tab/>
      </w:r>
      <w:r w:rsidR="008A1EFC" w:rsidRPr="00A71502">
        <w:rPr>
          <w:rFonts w:ascii="Arial" w:hAnsi="Arial" w:cs="Arial"/>
          <w:sz w:val="24"/>
          <w:szCs w:val="24"/>
          <w:lang w:val="fr-FR"/>
        </w:rPr>
        <w:t>SC ADRISIMO 27 SRL</w:t>
      </w:r>
    </w:p>
    <w:sectPr w:rsidR="003031E6" w:rsidRPr="00A71502" w:rsidSect="00F70DA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260" w:right="1080" w:bottom="540" w:left="135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EA" w:rsidRDefault="002351EA" w:rsidP="006B2569">
      <w:pPr>
        <w:spacing w:after="0" w:line="240" w:lineRule="auto"/>
      </w:pPr>
      <w:r>
        <w:separator/>
      </w:r>
    </w:p>
  </w:endnote>
  <w:endnote w:type="continuationSeparator" w:id="1">
    <w:p w:rsidR="002351EA" w:rsidRDefault="002351EA" w:rsidP="006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F" w:rsidRDefault="008E6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9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F2F" w:rsidRDefault="002351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F" w:rsidRDefault="008E6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9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BE5">
      <w:rPr>
        <w:rStyle w:val="PageNumber"/>
        <w:noProof/>
      </w:rPr>
      <w:t>5</w:t>
    </w:r>
    <w:r>
      <w:rPr>
        <w:rStyle w:val="PageNumber"/>
      </w:rPr>
      <w:fldChar w:fldCharType="end"/>
    </w:r>
  </w:p>
  <w:p w:rsidR="00A81F2F" w:rsidRDefault="00235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EA" w:rsidRDefault="002351EA" w:rsidP="006B2569">
      <w:pPr>
        <w:spacing w:after="0" w:line="240" w:lineRule="auto"/>
      </w:pPr>
      <w:r>
        <w:separator/>
      </w:r>
    </w:p>
  </w:footnote>
  <w:footnote w:type="continuationSeparator" w:id="1">
    <w:p w:rsidR="002351EA" w:rsidRDefault="002351EA" w:rsidP="006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F" w:rsidRDefault="000D4973">
    <w:pPr>
      <w:pStyle w:val="Header"/>
    </w:pPr>
    <w:r>
      <w:rPr>
        <w:snapToGrid w:val="0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32" w:rsidRDefault="002C0532">
    <w:pPr>
      <w:pStyle w:val="Header"/>
    </w:pPr>
    <w:r>
      <w:t>SC ADRISIMO 27 SRL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E3664"/>
    <w:multiLevelType w:val="hybridMultilevel"/>
    <w:tmpl w:val="D2300E40"/>
    <w:lvl w:ilvl="0" w:tplc="0418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>
    <w:nsid w:val="0E853D4D"/>
    <w:multiLevelType w:val="hybridMultilevel"/>
    <w:tmpl w:val="0A7ED2E4"/>
    <w:lvl w:ilvl="0" w:tplc="0418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6C1308F"/>
    <w:multiLevelType w:val="hybridMultilevel"/>
    <w:tmpl w:val="3D6A78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692CC1"/>
    <w:multiLevelType w:val="singleLevel"/>
    <w:tmpl w:val="1794F00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>
    <w:nsid w:val="252C3541"/>
    <w:multiLevelType w:val="hybridMultilevel"/>
    <w:tmpl w:val="95208A52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2BB57CF6"/>
    <w:multiLevelType w:val="hybridMultilevel"/>
    <w:tmpl w:val="C70E0558"/>
    <w:lvl w:ilvl="0" w:tplc="69A0AA1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31D61BC0"/>
    <w:multiLevelType w:val="hybridMultilevel"/>
    <w:tmpl w:val="8676D0E2"/>
    <w:lvl w:ilvl="0" w:tplc="EED64286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98C0063"/>
    <w:multiLevelType w:val="hybridMultilevel"/>
    <w:tmpl w:val="21726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77B9A"/>
    <w:multiLevelType w:val="hybridMultilevel"/>
    <w:tmpl w:val="6A94256A"/>
    <w:lvl w:ilvl="0" w:tplc="0FE2A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17C29"/>
    <w:multiLevelType w:val="hybridMultilevel"/>
    <w:tmpl w:val="075CD0C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50423F9"/>
    <w:multiLevelType w:val="hybridMultilevel"/>
    <w:tmpl w:val="99EA2992"/>
    <w:lvl w:ilvl="0" w:tplc="0C66118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A74F73"/>
    <w:multiLevelType w:val="hybridMultilevel"/>
    <w:tmpl w:val="8590608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0F2329F"/>
    <w:multiLevelType w:val="hybridMultilevel"/>
    <w:tmpl w:val="84CACDF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5342055"/>
    <w:multiLevelType w:val="hybridMultilevel"/>
    <w:tmpl w:val="1E4EF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FD5B2D"/>
    <w:multiLevelType w:val="hybridMultilevel"/>
    <w:tmpl w:val="2982BF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2235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1E6"/>
    <w:rsid w:val="00040D3A"/>
    <w:rsid w:val="00041EA1"/>
    <w:rsid w:val="00062A3A"/>
    <w:rsid w:val="000906B9"/>
    <w:rsid w:val="000B112C"/>
    <w:rsid w:val="000D4973"/>
    <w:rsid w:val="0013300D"/>
    <w:rsid w:val="00137A0C"/>
    <w:rsid w:val="00147D39"/>
    <w:rsid w:val="001874AC"/>
    <w:rsid w:val="001A3932"/>
    <w:rsid w:val="001C393D"/>
    <w:rsid w:val="001D02EE"/>
    <w:rsid w:val="001D3C43"/>
    <w:rsid w:val="001E51A1"/>
    <w:rsid w:val="002236E3"/>
    <w:rsid w:val="002351EA"/>
    <w:rsid w:val="00287FA5"/>
    <w:rsid w:val="002C0532"/>
    <w:rsid w:val="002C127A"/>
    <w:rsid w:val="002C3AA4"/>
    <w:rsid w:val="003031E6"/>
    <w:rsid w:val="00303CEA"/>
    <w:rsid w:val="0039309B"/>
    <w:rsid w:val="003B0D92"/>
    <w:rsid w:val="00411FEB"/>
    <w:rsid w:val="00420835"/>
    <w:rsid w:val="00435A74"/>
    <w:rsid w:val="00462822"/>
    <w:rsid w:val="00466B13"/>
    <w:rsid w:val="004B0B4D"/>
    <w:rsid w:val="004B3DA9"/>
    <w:rsid w:val="0053248C"/>
    <w:rsid w:val="00560D96"/>
    <w:rsid w:val="005611CC"/>
    <w:rsid w:val="00570CC1"/>
    <w:rsid w:val="005A56FC"/>
    <w:rsid w:val="00665CF8"/>
    <w:rsid w:val="006773B0"/>
    <w:rsid w:val="006B2569"/>
    <w:rsid w:val="006E5C00"/>
    <w:rsid w:val="006E6BE5"/>
    <w:rsid w:val="0074169B"/>
    <w:rsid w:val="00762370"/>
    <w:rsid w:val="00770642"/>
    <w:rsid w:val="007744D5"/>
    <w:rsid w:val="00872327"/>
    <w:rsid w:val="008A1EFC"/>
    <w:rsid w:val="008E602D"/>
    <w:rsid w:val="00946378"/>
    <w:rsid w:val="00981022"/>
    <w:rsid w:val="009B7014"/>
    <w:rsid w:val="00A56ECF"/>
    <w:rsid w:val="00A65D8C"/>
    <w:rsid w:val="00A71502"/>
    <w:rsid w:val="00AA599C"/>
    <w:rsid w:val="00B62EBE"/>
    <w:rsid w:val="00BD7041"/>
    <w:rsid w:val="00C154D5"/>
    <w:rsid w:val="00C34BDE"/>
    <w:rsid w:val="00C91120"/>
    <w:rsid w:val="00CA7E1D"/>
    <w:rsid w:val="00CC3666"/>
    <w:rsid w:val="00CC66BE"/>
    <w:rsid w:val="00CC7C20"/>
    <w:rsid w:val="00CD2A8F"/>
    <w:rsid w:val="00CF264E"/>
    <w:rsid w:val="00D96B63"/>
    <w:rsid w:val="00E024A2"/>
    <w:rsid w:val="00E53077"/>
    <w:rsid w:val="00E844A6"/>
    <w:rsid w:val="00E9517B"/>
    <w:rsid w:val="00EF24AE"/>
    <w:rsid w:val="00EF7372"/>
    <w:rsid w:val="00F265F0"/>
    <w:rsid w:val="00F631D4"/>
    <w:rsid w:val="00FA2780"/>
    <w:rsid w:val="00FB21A1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69"/>
  </w:style>
  <w:style w:type="paragraph" w:styleId="Heading1">
    <w:name w:val="heading 1"/>
    <w:basedOn w:val="Normal"/>
    <w:next w:val="Normal"/>
    <w:link w:val="Heading1Char"/>
    <w:qFormat/>
    <w:rsid w:val="003031E6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3031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3031E6"/>
    <w:pPr>
      <w:keepNext/>
      <w:spacing w:after="0" w:line="240" w:lineRule="auto"/>
      <w:ind w:left="720"/>
      <w:jc w:val="both"/>
      <w:outlineLvl w:val="3"/>
    </w:pPr>
    <w:rPr>
      <w:rFonts w:ascii="Arial" w:eastAsia="Times New Roman" w:hAnsi="Arial" w:cs="Times New Roman"/>
      <w:bCs/>
      <w:sz w:val="24"/>
      <w:szCs w:val="20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3031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3031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1E6"/>
    <w:rPr>
      <w:rFonts w:ascii="Arial" w:eastAsia="Times New Roman" w:hAnsi="Arial" w:cs="Times New Roman"/>
      <w:sz w:val="24"/>
      <w:szCs w:val="20"/>
      <w:u w:val="single"/>
      <w:lang w:eastAsia="ro-RO"/>
    </w:rPr>
  </w:style>
  <w:style w:type="character" w:customStyle="1" w:styleId="Heading2Char">
    <w:name w:val="Heading 2 Char"/>
    <w:basedOn w:val="DefaultParagraphFont"/>
    <w:link w:val="Heading2"/>
    <w:rsid w:val="003031E6"/>
    <w:rPr>
      <w:rFonts w:ascii="Times New Roman" w:eastAsia="Times New Roman" w:hAnsi="Times New Roman" w:cs="Times New Roman"/>
      <w:i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3031E6"/>
    <w:rPr>
      <w:rFonts w:ascii="Arial" w:eastAsia="Times New Roman" w:hAnsi="Arial" w:cs="Times New Roman"/>
      <w:bCs/>
      <w:sz w:val="24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rsid w:val="003031E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rsid w:val="003031E6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3031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3031E6"/>
    <w:rPr>
      <w:rFonts w:ascii="Times New Roman" w:eastAsia="Times New Roman" w:hAnsi="Times New Roman" w:cs="Times New Roman"/>
      <w:szCs w:val="20"/>
      <w:lang w:eastAsia="ro-RO"/>
    </w:rPr>
  </w:style>
  <w:style w:type="paragraph" w:styleId="BodyText2">
    <w:name w:val="Body Text 2"/>
    <w:basedOn w:val="Normal"/>
    <w:link w:val="BodyText2Char"/>
    <w:rsid w:val="003031E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3031E6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BodyText3">
    <w:name w:val="Body Text 3"/>
    <w:basedOn w:val="Normal"/>
    <w:link w:val="BodyText3Char"/>
    <w:rsid w:val="003031E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3031E6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Header">
    <w:name w:val="header"/>
    <w:basedOn w:val="Normal"/>
    <w:link w:val="HeaderChar"/>
    <w:rsid w:val="003031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3031E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rsid w:val="003031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3031E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3031E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3031E6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rsid w:val="003031E6"/>
    <w:pPr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val="fr-FR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3031E6"/>
    <w:rPr>
      <w:rFonts w:ascii="Arial" w:eastAsia="Times New Roman" w:hAnsi="Arial" w:cs="Times New Roman"/>
      <w:sz w:val="24"/>
      <w:szCs w:val="20"/>
      <w:lang w:val="fr-FR" w:eastAsia="ro-RO"/>
    </w:rPr>
  </w:style>
  <w:style w:type="character" w:styleId="PageNumber">
    <w:name w:val="page number"/>
    <w:basedOn w:val="DefaultParagraphFont"/>
    <w:rsid w:val="0030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adi</cp:lastModifiedBy>
  <cp:revision>67</cp:revision>
  <dcterms:created xsi:type="dcterms:W3CDTF">2017-02-09T07:07:00Z</dcterms:created>
  <dcterms:modified xsi:type="dcterms:W3CDTF">2017-07-18T08:52:00Z</dcterms:modified>
</cp:coreProperties>
</file>