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C4" w:rsidRPr="00940C6A" w:rsidRDefault="004D1EC4" w:rsidP="00940C6A">
      <w:pPr>
        <w:spacing w:after="0" w:line="240" w:lineRule="auto"/>
        <w:rPr>
          <w:rFonts w:ascii="Times New Roman" w:hAnsi="Times New Roman" w:cs="Times New Roman"/>
          <w:b/>
          <w:u w:val="single"/>
        </w:rPr>
      </w:pPr>
      <w:r w:rsidRPr="00940C6A">
        <w:rPr>
          <w:rFonts w:ascii="Times New Roman" w:hAnsi="Times New Roman" w:cs="Times New Roman"/>
          <w:b/>
          <w:u w:val="single"/>
        </w:rPr>
        <w:t>ANEXA 15</w:t>
      </w:r>
    </w:p>
    <w:p w:rsidR="00940C6A" w:rsidRPr="00940C6A" w:rsidRDefault="00940C6A" w:rsidP="00940C6A">
      <w:pPr>
        <w:spacing w:after="0" w:line="240" w:lineRule="auto"/>
        <w:rPr>
          <w:rFonts w:ascii="Times New Roman" w:hAnsi="Times New Roman" w:cs="Times New Roman"/>
          <w:b/>
          <w:u w:val="single"/>
        </w:rPr>
      </w:pPr>
    </w:p>
    <w:tbl>
      <w:tblPr>
        <w:tblStyle w:val="TableGrid"/>
        <w:tblW w:w="11482" w:type="dxa"/>
        <w:tblInd w:w="-885" w:type="dxa"/>
        <w:tblLayout w:type="fixed"/>
        <w:tblLook w:val="04A0" w:firstRow="1" w:lastRow="0" w:firstColumn="1" w:lastColumn="0" w:noHBand="0" w:noVBand="1"/>
      </w:tblPr>
      <w:tblGrid>
        <w:gridCol w:w="567"/>
        <w:gridCol w:w="1702"/>
        <w:gridCol w:w="1417"/>
        <w:gridCol w:w="2693"/>
        <w:gridCol w:w="5103"/>
      </w:tblGrid>
      <w:tr w:rsidR="004D1EC4" w:rsidRPr="00940C6A" w:rsidTr="008E1E77">
        <w:tc>
          <w:tcPr>
            <w:tcW w:w="567" w:type="dxa"/>
          </w:tcPr>
          <w:p w:rsidR="004D1EC4" w:rsidRPr="00940C6A" w:rsidRDefault="004D1EC4" w:rsidP="00940C6A">
            <w:pPr>
              <w:jc w:val="center"/>
              <w:rPr>
                <w:rFonts w:ascii="Times New Roman" w:hAnsi="Times New Roman" w:cs="Times New Roman"/>
                <w:b/>
                <w:u w:val="single"/>
              </w:rPr>
            </w:pPr>
            <w:r w:rsidRPr="00940C6A">
              <w:rPr>
                <w:rFonts w:ascii="Times New Roman" w:hAnsi="Times New Roman" w:cs="Times New Roman"/>
                <w:b/>
              </w:rPr>
              <w:t xml:space="preserve">Nr. </w:t>
            </w:r>
            <w:proofErr w:type="spellStart"/>
            <w:r w:rsidRPr="00940C6A">
              <w:rPr>
                <w:rFonts w:ascii="Times New Roman" w:hAnsi="Times New Roman" w:cs="Times New Roman"/>
                <w:b/>
              </w:rPr>
              <w:t>Crt</w:t>
            </w:r>
            <w:proofErr w:type="spellEnd"/>
          </w:p>
        </w:tc>
        <w:tc>
          <w:tcPr>
            <w:tcW w:w="1702" w:type="dxa"/>
          </w:tcPr>
          <w:p w:rsidR="004D1EC4" w:rsidRPr="00940C6A" w:rsidRDefault="004D1EC4" w:rsidP="00940C6A">
            <w:pPr>
              <w:jc w:val="center"/>
              <w:rPr>
                <w:rFonts w:ascii="Times New Roman" w:hAnsi="Times New Roman" w:cs="Times New Roman"/>
                <w:b/>
                <w:u w:val="single"/>
              </w:rPr>
            </w:pPr>
            <w:proofErr w:type="spellStart"/>
            <w:r w:rsidRPr="00940C6A">
              <w:rPr>
                <w:rFonts w:ascii="Times New Roman" w:hAnsi="Times New Roman" w:cs="Times New Roman"/>
                <w:b/>
              </w:rPr>
              <w:t>Numele</w:t>
            </w:r>
            <w:proofErr w:type="spellEnd"/>
            <w:r w:rsidRPr="00940C6A">
              <w:rPr>
                <w:rFonts w:ascii="Times New Roman" w:hAnsi="Times New Roman" w:cs="Times New Roman"/>
                <w:b/>
              </w:rPr>
              <w:t xml:space="preserve"> </w:t>
            </w:r>
            <w:proofErr w:type="spellStart"/>
            <w:r w:rsidRPr="00940C6A">
              <w:rPr>
                <w:rFonts w:ascii="Times New Roman" w:hAnsi="Times New Roman" w:cs="Times New Roman"/>
                <w:b/>
              </w:rPr>
              <w:t>si</w:t>
            </w:r>
            <w:proofErr w:type="spellEnd"/>
            <w:r w:rsidRPr="00940C6A">
              <w:rPr>
                <w:rFonts w:ascii="Times New Roman" w:hAnsi="Times New Roman" w:cs="Times New Roman"/>
                <w:b/>
              </w:rPr>
              <w:t xml:space="preserve"> </w:t>
            </w:r>
            <w:proofErr w:type="spellStart"/>
            <w:r w:rsidRPr="00940C6A">
              <w:rPr>
                <w:rFonts w:ascii="Times New Roman" w:hAnsi="Times New Roman" w:cs="Times New Roman"/>
                <w:b/>
              </w:rPr>
              <w:t>prenumele</w:t>
            </w:r>
            <w:proofErr w:type="spellEnd"/>
            <w:r w:rsidRPr="00940C6A">
              <w:rPr>
                <w:rFonts w:ascii="Times New Roman" w:hAnsi="Times New Roman" w:cs="Times New Roman"/>
                <w:b/>
              </w:rPr>
              <w:t xml:space="preserve"> </w:t>
            </w:r>
            <w:proofErr w:type="spellStart"/>
            <w:r w:rsidRPr="00940C6A">
              <w:rPr>
                <w:rFonts w:ascii="Times New Roman" w:hAnsi="Times New Roman" w:cs="Times New Roman"/>
                <w:b/>
              </w:rPr>
              <w:t>membrilor</w:t>
            </w:r>
            <w:proofErr w:type="spellEnd"/>
            <w:r w:rsidRPr="00940C6A">
              <w:rPr>
                <w:rFonts w:ascii="Times New Roman" w:hAnsi="Times New Roman" w:cs="Times New Roman"/>
                <w:b/>
              </w:rPr>
              <w:t xml:space="preserve"> </w:t>
            </w:r>
            <w:proofErr w:type="spellStart"/>
            <w:r w:rsidRPr="00940C6A">
              <w:rPr>
                <w:rFonts w:ascii="Times New Roman" w:hAnsi="Times New Roman" w:cs="Times New Roman"/>
                <w:b/>
              </w:rPr>
              <w:t>publicului</w:t>
            </w:r>
            <w:proofErr w:type="spellEnd"/>
            <w:r w:rsidRPr="00940C6A">
              <w:rPr>
                <w:rFonts w:ascii="Times New Roman" w:hAnsi="Times New Roman" w:cs="Times New Roman"/>
                <w:b/>
              </w:rPr>
              <w:t xml:space="preserve"> </w:t>
            </w:r>
            <w:proofErr w:type="spellStart"/>
            <w:r w:rsidRPr="00940C6A">
              <w:rPr>
                <w:rFonts w:ascii="Times New Roman" w:hAnsi="Times New Roman" w:cs="Times New Roman"/>
                <w:b/>
              </w:rPr>
              <w:t>interesat</w:t>
            </w:r>
            <w:proofErr w:type="spellEnd"/>
          </w:p>
        </w:tc>
        <w:tc>
          <w:tcPr>
            <w:tcW w:w="1417" w:type="dxa"/>
          </w:tcPr>
          <w:p w:rsidR="004D1EC4" w:rsidRPr="00940C6A" w:rsidRDefault="004D1EC4" w:rsidP="00940C6A">
            <w:pPr>
              <w:jc w:val="center"/>
              <w:rPr>
                <w:rFonts w:ascii="Times New Roman" w:hAnsi="Times New Roman" w:cs="Times New Roman"/>
                <w:b/>
                <w:u w:val="single"/>
              </w:rPr>
            </w:pPr>
            <w:r w:rsidRPr="00940C6A">
              <w:rPr>
                <w:rFonts w:ascii="Times New Roman" w:hAnsi="Times New Roman" w:cs="Times New Roman"/>
                <w:b/>
              </w:rPr>
              <w:t xml:space="preserve">Nr. de </w:t>
            </w:r>
            <w:proofErr w:type="spellStart"/>
            <w:r w:rsidRPr="00940C6A">
              <w:rPr>
                <w:rFonts w:ascii="Times New Roman" w:hAnsi="Times New Roman" w:cs="Times New Roman"/>
                <w:b/>
              </w:rPr>
              <w:t>identificare</w:t>
            </w:r>
            <w:proofErr w:type="spellEnd"/>
            <w:r w:rsidRPr="00940C6A">
              <w:rPr>
                <w:rFonts w:ascii="Times New Roman" w:hAnsi="Times New Roman" w:cs="Times New Roman"/>
                <w:b/>
              </w:rPr>
              <w:t xml:space="preserve"> in </w:t>
            </w:r>
            <w:proofErr w:type="spellStart"/>
            <w:r w:rsidRPr="00940C6A">
              <w:rPr>
                <w:rFonts w:ascii="Times New Roman" w:hAnsi="Times New Roman" w:cs="Times New Roman"/>
                <w:b/>
              </w:rPr>
              <w:t>formularul</w:t>
            </w:r>
            <w:proofErr w:type="spellEnd"/>
            <w:r w:rsidRPr="00940C6A">
              <w:rPr>
                <w:rFonts w:ascii="Times New Roman" w:hAnsi="Times New Roman" w:cs="Times New Roman"/>
                <w:b/>
              </w:rPr>
              <w:t xml:space="preserve"> </w:t>
            </w:r>
            <w:proofErr w:type="spellStart"/>
            <w:r w:rsidRPr="00940C6A">
              <w:rPr>
                <w:rFonts w:ascii="Times New Roman" w:hAnsi="Times New Roman" w:cs="Times New Roman"/>
                <w:b/>
              </w:rPr>
              <w:t>prevazut</w:t>
            </w:r>
            <w:proofErr w:type="spellEnd"/>
            <w:r w:rsidRPr="00940C6A">
              <w:rPr>
                <w:rFonts w:ascii="Times New Roman" w:hAnsi="Times New Roman" w:cs="Times New Roman"/>
                <w:b/>
              </w:rPr>
              <w:t xml:space="preserve"> in </w:t>
            </w:r>
            <w:proofErr w:type="spellStart"/>
            <w:r w:rsidRPr="00940C6A">
              <w:rPr>
                <w:rFonts w:ascii="Times New Roman" w:hAnsi="Times New Roman" w:cs="Times New Roman"/>
                <w:b/>
              </w:rPr>
              <w:t>anexa</w:t>
            </w:r>
            <w:proofErr w:type="spellEnd"/>
            <w:r w:rsidRPr="00940C6A">
              <w:rPr>
                <w:rFonts w:ascii="Times New Roman" w:hAnsi="Times New Roman" w:cs="Times New Roman"/>
                <w:b/>
              </w:rPr>
              <w:t xml:space="preserve"> nr.14</w:t>
            </w:r>
          </w:p>
        </w:tc>
        <w:tc>
          <w:tcPr>
            <w:tcW w:w="2693" w:type="dxa"/>
          </w:tcPr>
          <w:p w:rsidR="004D1EC4" w:rsidRPr="00940C6A" w:rsidRDefault="004D1EC4" w:rsidP="00940C6A">
            <w:pPr>
              <w:jc w:val="center"/>
              <w:rPr>
                <w:rFonts w:ascii="Times New Roman" w:hAnsi="Times New Roman" w:cs="Times New Roman"/>
                <w:b/>
              </w:rPr>
            </w:pPr>
            <w:proofErr w:type="spellStart"/>
            <w:r w:rsidRPr="00940C6A">
              <w:rPr>
                <w:rFonts w:ascii="Times New Roman" w:hAnsi="Times New Roman" w:cs="Times New Roman"/>
                <w:b/>
              </w:rPr>
              <w:t>Opiniile</w:t>
            </w:r>
            <w:proofErr w:type="spellEnd"/>
            <w:r w:rsidRPr="00940C6A">
              <w:rPr>
                <w:rFonts w:ascii="Times New Roman" w:hAnsi="Times New Roman" w:cs="Times New Roman"/>
                <w:b/>
              </w:rPr>
              <w:t>/</w:t>
            </w:r>
          </w:p>
          <w:p w:rsidR="004D1EC4" w:rsidRPr="00940C6A" w:rsidRDefault="004D1EC4" w:rsidP="00940C6A">
            <w:pPr>
              <w:jc w:val="center"/>
              <w:rPr>
                <w:rFonts w:ascii="Times New Roman" w:hAnsi="Times New Roman" w:cs="Times New Roman"/>
                <w:b/>
              </w:rPr>
            </w:pPr>
            <w:proofErr w:type="spellStart"/>
            <w:r w:rsidRPr="00940C6A">
              <w:rPr>
                <w:rFonts w:ascii="Times New Roman" w:hAnsi="Times New Roman" w:cs="Times New Roman"/>
                <w:b/>
              </w:rPr>
              <w:t>Comentariile</w:t>
            </w:r>
            <w:proofErr w:type="spellEnd"/>
            <w:r w:rsidRPr="00940C6A">
              <w:rPr>
                <w:rFonts w:ascii="Times New Roman" w:hAnsi="Times New Roman" w:cs="Times New Roman"/>
                <w:b/>
              </w:rPr>
              <w:t>/</w:t>
            </w:r>
          </w:p>
          <w:p w:rsidR="004D1EC4" w:rsidRPr="00940C6A" w:rsidRDefault="004D1EC4" w:rsidP="00940C6A">
            <w:pPr>
              <w:jc w:val="center"/>
              <w:rPr>
                <w:rFonts w:ascii="Times New Roman" w:hAnsi="Times New Roman" w:cs="Times New Roman"/>
                <w:b/>
              </w:rPr>
            </w:pPr>
            <w:proofErr w:type="spellStart"/>
            <w:r w:rsidRPr="00940C6A">
              <w:rPr>
                <w:rFonts w:ascii="Times New Roman" w:hAnsi="Times New Roman" w:cs="Times New Roman"/>
                <w:b/>
              </w:rPr>
              <w:t>Observatiile</w:t>
            </w:r>
            <w:proofErr w:type="spellEnd"/>
          </w:p>
          <w:p w:rsidR="004D1EC4" w:rsidRPr="00940C6A" w:rsidRDefault="004D1EC4" w:rsidP="00940C6A">
            <w:pPr>
              <w:jc w:val="center"/>
              <w:rPr>
                <w:rFonts w:ascii="Times New Roman" w:hAnsi="Times New Roman" w:cs="Times New Roman"/>
                <w:b/>
                <w:u w:val="single"/>
              </w:rPr>
            </w:pPr>
            <w:r w:rsidRPr="00940C6A">
              <w:rPr>
                <w:rFonts w:ascii="Times New Roman" w:hAnsi="Times New Roman" w:cs="Times New Roman"/>
                <w:b/>
              </w:rPr>
              <w:t>formulate</w:t>
            </w:r>
          </w:p>
        </w:tc>
        <w:tc>
          <w:tcPr>
            <w:tcW w:w="5103" w:type="dxa"/>
          </w:tcPr>
          <w:p w:rsidR="004D1EC4" w:rsidRPr="00940C6A" w:rsidRDefault="004D1EC4" w:rsidP="00940C6A">
            <w:pPr>
              <w:jc w:val="center"/>
              <w:rPr>
                <w:rFonts w:ascii="Times New Roman" w:hAnsi="Times New Roman" w:cs="Times New Roman"/>
                <w:b/>
              </w:rPr>
            </w:pPr>
            <w:r w:rsidRPr="00940C6A">
              <w:rPr>
                <w:rFonts w:ascii="Times New Roman" w:hAnsi="Times New Roman" w:cs="Times New Roman"/>
                <w:b/>
              </w:rPr>
              <w:t xml:space="preserve">Solutia de </w:t>
            </w:r>
            <w:proofErr w:type="spellStart"/>
            <w:r w:rsidRPr="00940C6A">
              <w:rPr>
                <w:rFonts w:ascii="Times New Roman" w:hAnsi="Times New Roman" w:cs="Times New Roman"/>
                <w:b/>
              </w:rPr>
              <w:t>rezolvare</w:t>
            </w:r>
            <w:proofErr w:type="spellEnd"/>
            <w:r w:rsidRPr="00940C6A">
              <w:rPr>
                <w:rFonts w:ascii="Times New Roman" w:hAnsi="Times New Roman" w:cs="Times New Roman"/>
                <w:b/>
              </w:rPr>
              <w:t xml:space="preserve"> </w:t>
            </w:r>
            <w:proofErr w:type="spellStart"/>
            <w:r w:rsidRPr="00940C6A">
              <w:rPr>
                <w:rFonts w:ascii="Times New Roman" w:hAnsi="Times New Roman" w:cs="Times New Roman"/>
                <w:b/>
              </w:rPr>
              <w:t>propusa</w:t>
            </w:r>
            <w:proofErr w:type="spellEnd"/>
            <w:r w:rsidRPr="00940C6A">
              <w:rPr>
                <w:rFonts w:ascii="Times New Roman" w:hAnsi="Times New Roman" w:cs="Times New Roman"/>
                <w:b/>
              </w:rPr>
              <w:t xml:space="preserve"> de </w:t>
            </w:r>
            <w:proofErr w:type="spellStart"/>
            <w:r w:rsidRPr="00940C6A">
              <w:rPr>
                <w:rFonts w:ascii="Times New Roman" w:hAnsi="Times New Roman" w:cs="Times New Roman"/>
                <w:b/>
              </w:rPr>
              <w:t>titularul</w:t>
            </w:r>
            <w:proofErr w:type="spellEnd"/>
            <w:r w:rsidRPr="00940C6A">
              <w:rPr>
                <w:rFonts w:ascii="Times New Roman" w:hAnsi="Times New Roman" w:cs="Times New Roman"/>
                <w:b/>
              </w:rPr>
              <w:t xml:space="preserve"> </w:t>
            </w:r>
            <w:proofErr w:type="spellStart"/>
            <w:r w:rsidRPr="00940C6A">
              <w:rPr>
                <w:rFonts w:ascii="Times New Roman" w:hAnsi="Times New Roman" w:cs="Times New Roman"/>
                <w:b/>
              </w:rPr>
              <w:t>proiectului</w:t>
            </w:r>
            <w:proofErr w:type="spellEnd"/>
          </w:p>
        </w:tc>
      </w:tr>
      <w:tr w:rsidR="004D1EC4" w:rsidRPr="00940C6A" w:rsidTr="008E1E77">
        <w:tc>
          <w:tcPr>
            <w:tcW w:w="567" w:type="dxa"/>
          </w:tcPr>
          <w:p w:rsidR="004D1EC4" w:rsidRPr="00940C6A" w:rsidRDefault="004D1EC4" w:rsidP="00940C6A">
            <w:pPr>
              <w:rPr>
                <w:rFonts w:ascii="Times New Roman" w:hAnsi="Times New Roman" w:cs="Times New Roman"/>
              </w:rPr>
            </w:pPr>
            <w:r w:rsidRPr="00940C6A">
              <w:rPr>
                <w:rFonts w:ascii="Times New Roman" w:hAnsi="Times New Roman" w:cs="Times New Roman"/>
              </w:rPr>
              <w:t>1.</w:t>
            </w:r>
          </w:p>
        </w:tc>
        <w:tc>
          <w:tcPr>
            <w:tcW w:w="1702" w:type="dxa"/>
          </w:tcPr>
          <w:p w:rsidR="004D1EC4" w:rsidRPr="00940C6A" w:rsidRDefault="004D1EC4" w:rsidP="00940C6A">
            <w:pPr>
              <w:pStyle w:val="Bodytext20"/>
              <w:shd w:val="clear" w:color="auto" w:fill="auto"/>
              <w:spacing w:line="240" w:lineRule="auto"/>
              <w:jc w:val="both"/>
            </w:pPr>
            <w:r w:rsidRPr="00940C6A">
              <w:rPr>
                <w:rStyle w:val="Bodytext2NotItalic"/>
                <w:sz w:val="22"/>
                <w:szCs w:val="22"/>
              </w:rPr>
              <w:t>ECOWATCH - Grup de</w:t>
            </w:r>
          </w:p>
          <w:p w:rsidR="004D1EC4" w:rsidRPr="00940C6A" w:rsidRDefault="004D1EC4" w:rsidP="00940C6A">
            <w:pPr>
              <w:rPr>
                <w:rFonts w:ascii="Times New Roman" w:hAnsi="Times New Roman" w:cs="Times New Roman"/>
              </w:rPr>
            </w:pPr>
            <w:r w:rsidRPr="00940C6A">
              <w:rPr>
                <w:rStyle w:val="Bodytext2NotItalic"/>
                <w:rFonts w:eastAsiaTheme="minorHAnsi"/>
                <w:i w:val="0"/>
                <w:iCs w:val="0"/>
                <w:sz w:val="22"/>
                <w:szCs w:val="22"/>
              </w:rPr>
              <w:t>Iniţiativa pentru Protecţia Naturii si Mediului</w:t>
            </w:r>
          </w:p>
        </w:tc>
        <w:tc>
          <w:tcPr>
            <w:tcW w:w="1417" w:type="dxa"/>
          </w:tcPr>
          <w:p w:rsidR="004D1EC4" w:rsidRPr="00940C6A" w:rsidRDefault="004D1EC4" w:rsidP="00940C6A">
            <w:pPr>
              <w:rPr>
                <w:rFonts w:ascii="Times New Roman" w:hAnsi="Times New Roman" w:cs="Times New Roman"/>
                <w:b/>
                <w:u w:val="single"/>
              </w:rPr>
            </w:pPr>
            <w:r w:rsidRPr="00940C6A">
              <w:rPr>
                <w:rFonts w:ascii="Times New Roman" w:hAnsi="Times New Roman" w:cs="Times New Roman"/>
              </w:rPr>
              <w:t>Nr.1</w:t>
            </w:r>
          </w:p>
        </w:tc>
        <w:tc>
          <w:tcPr>
            <w:tcW w:w="2693" w:type="dxa"/>
          </w:tcPr>
          <w:p w:rsidR="004D1EC4" w:rsidRPr="00940C6A" w:rsidRDefault="004D1EC4" w:rsidP="00940C6A">
            <w:pPr>
              <w:rPr>
                <w:rFonts w:ascii="Times New Roman" w:hAnsi="Times New Roman" w:cs="Times New Roman"/>
                <w:b/>
                <w:u w:val="single"/>
              </w:rPr>
            </w:pPr>
            <w:r w:rsidRPr="00940C6A">
              <w:rPr>
                <w:rStyle w:val="Bodytext2NotItalic"/>
                <w:rFonts w:eastAsiaTheme="minorHAnsi"/>
                <w:i w:val="0"/>
                <w:iCs w:val="0"/>
                <w:sz w:val="22"/>
                <w:szCs w:val="22"/>
              </w:rPr>
              <w:t xml:space="preserve">se recomanda modificarea următoarei afirmaţii eronate indiferent de sursa acesteia: “ </w:t>
            </w:r>
            <w:proofErr w:type="spellStart"/>
            <w:r w:rsidRPr="00940C6A">
              <w:rPr>
                <w:rFonts w:ascii="Times New Roman" w:hAnsi="Times New Roman" w:cs="Times New Roman"/>
              </w:rPr>
              <w:t>Pe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panta</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faciesurilor</w:t>
            </w:r>
            <w:proofErr w:type="spellEnd"/>
            <w:r w:rsidRPr="00940C6A">
              <w:rPr>
                <w:rFonts w:ascii="Times New Roman" w:hAnsi="Times New Roman" w:cs="Times New Roman"/>
              </w:rPr>
              <w:t xml:space="preserve"> de </w:t>
            </w:r>
            <w:proofErr w:type="spellStart"/>
            <w:r w:rsidRPr="00940C6A">
              <w:rPr>
                <w:rFonts w:ascii="Times New Roman" w:hAnsi="Times New Roman" w:cs="Times New Roman"/>
              </w:rPr>
              <w:t>piatra</w:t>
            </w:r>
            <w:proofErr w:type="spellEnd"/>
            <w:r w:rsidRPr="00940C6A">
              <w:rPr>
                <w:rFonts w:ascii="Times New Roman" w:hAnsi="Times New Roman" w:cs="Times New Roman"/>
              </w:rPr>
              <w:t xml:space="preserve"> se </w:t>
            </w:r>
            <w:proofErr w:type="spellStart"/>
            <w:r w:rsidRPr="00940C6A">
              <w:rPr>
                <w:rFonts w:ascii="Times New Roman" w:hAnsi="Times New Roman" w:cs="Times New Roman"/>
              </w:rPr>
              <w:t>localizează</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fitotaxoni</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precum</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Zostera</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Cystoseira</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si</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Phyllophora</w:t>
            </w:r>
            <w:proofErr w:type="spellEnd"/>
            <w:r w:rsidRPr="00940C6A">
              <w:rPr>
                <w:rStyle w:val="Bodytext2NotItalic"/>
                <w:rFonts w:eastAsiaTheme="minorHAnsi"/>
                <w:i w:val="0"/>
                <w:iCs w:val="0"/>
                <w:sz w:val="22"/>
                <w:szCs w:val="22"/>
              </w:rPr>
              <w:t xml:space="preserve">,... </w:t>
            </w:r>
            <w:proofErr w:type="gramStart"/>
            <w:r w:rsidRPr="00940C6A">
              <w:rPr>
                <w:rFonts w:ascii="Times New Roman" w:hAnsi="Times New Roman" w:cs="Times New Roman"/>
              </w:rPr>
              <w:t>”(</w:t>
            </w:r>
            <w:proofErr w:type="spellStart"/>
            <w:proofErr w:type="gramEnd"/>
            <w:r w:rsidRPr="00940C6A">
              <w:rPr>
                <w:rFonts w:ascii="Times New Roman" w:hAnsi="Times New Roman" w:cs="Times New Roman"/>
              </w:rPr>
              <w:t>pag</w:t>
            </w:r>
            <w:proofErr w:type="spellEnd"/>
            <w:r w:rsidRPr="00940C6A">
              <w:rPr>
                <w:rFonts w:ascii="Times New Roman" w:hAnsi="Times New Roman" w:cs="Times New Roman"/>
              </w:rPr>
              <w:t xml:space="preserve">. 73); </w:t>
            </w:r>
            <w:proofErr w:type="spellStart"/>
            <w:r w:rsidRPr="00940C6A">
              <w:rPr>
                <w:rFonts w:ascii="Times New Roman" w:hAnsi="Times New Roman" w:cs="Times New Roman"/>
              </w:rPr>
              <w:t>Zostera</w:t>
            </w:r>
            <w:proofErr w:type="spellEnd"/>
            <w:r w:rsidRPr="00940C6A">
              <w:rPr>
                <w:rStyle w:val="Bodytext2NotItalic"/>
                <w:rFonts w:eastAsiaTheme="minorHAnsi"/>
                <w:i w:val="0"/>
                <w:iCs w:val="0"/>
                <w:sz w:val="22"/>
                <w:szCs w:val="22"/>
              </w:rPr>
              <w:t xml:space="preserve"> este o planta superioara care prezintă rizomi. Habitatul caracteristic acestei specii sunt substraturile nisipoase in care se fixeaza cu rizomii si nu poate supravieţui pe pante pietroase.</w:t>
            </w:r>
          </w:p>
        </w:tc>
        <w:tc>
          <w:tcPr>
            <w:tcW w:w="5103" w:type="dxa"/>
          </w:tcPr>
          <w:p w:rsidR="004D1EC4" w:rsidRPr="00940C6A" w:rsidRDefault="004D1EC4" w:rsidP="00940C6A">
            <w:pPr>
              <w:jc w:val="both"/>
              <w:rPr>
                <w:rFonts w:ascii="Times New Roman" w:eastAsia="ヒラギノ角ゴ Pro W3" w:hAnsi="Times New Roman" w:cs="Times New Roman"/>
                <w:color w:val="000000" w:themeColor="text1"/>
                <w:lang w:val="ro-RO"/>
              </w:rPr>
            </w:pPr>
            <w:r w:rsidRPr="00940C6A">
              <w:rPr>
                <w:rFonts w:ascii="Times New Roman" w:hAnsi="Times New Roman" w:cs="Times New Roman"/>
                <w:color w:val="000000" w:themeColor="text1"/>
                <w:lang w:val="ro-RO"/>
              </w:rPr>
              <w:t>Se modifica in versiunea revizuita a RIM fraza de la pagina 73 „</w:t>
            </w:r>
            <w:proofErr w:type="spellStart"/>
            <w:r w:rsidRPr="00940C6A">
              <w:rPr>
                <w:rFonts w:ascii="Times New Roman" w:eastAsia="ヒラギノ角ゴ Pro W3" w:hAnsi="Times New Roman" w:cs="Times New Roman"/>
                <w:color w:val="000000" w:themeColor="text1"/>
              </w:rPr>
              <w:t>Pe</w:t>
            </w:r>
            <w:proofErr w:type="spellEnd"/>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color w:val="000000" w:themeColor="text1"/>
              </w:rPr>
              <w:t>panta</w:t>
            </w:r>
            <w:proofErr w:type="spellEnd"/>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color w:val="000000" w:themeColor="text1"/>
              </w:rPr>
              <w:t>faciesurilor</w:t>
            </w:r>
            <w:proofErr w:type="spellEnd"/>
            <w:r w:rsidRPr="00940C6A">
              <w:rPr>
                <w:rFonts w:ascii="Times New Roman" w:eastAsia="ヒラギノ角ゴ Pro W3" w:hAnsi="Times New Roman" w:cs="Times New Roman"/>
                <w:color w:val="000000" w:themeColor="text1"/>
              </w:rPr>
              <w:t xml:space="preserve"> de </w:t>
            </w:r>
            <w:proofErr w:type="spellStart"/>
            <w:r w:rsidRPr="00940C6A">
              <w:rPr>
                <w:rFonts w:ascii="Times New Roman" w:eastAsia="ヒラギノ角ゴ Pro W3" w:hAnsi="Times New Roman" w:cs="Times New Roman"/>
                <w:color w:val="000000" w:themeColor="text1"/>
              </w:rPr>
              <w:t>piatra</w:t>
            </w:r>
            <w:proofErr w:type="spellEnd"/>
            <w:r w:rsidRPr="00940C6A">
              <w:rPr>
                <w:rFonts w:ascii="Times New Roman" w:eastAsia="ヒラギノ角ゴ Pro W3" w:hAnsi="Times New Roman" w:cs="Times New Roman"/>
                <w:color w:val="000000" w:themeColor="text1"/>
              </w:rPr>
              <w:t xml:space="preserve"> se </w:t>
            </w:r>
            <w:proofErr w:type="spellStart"/>
            <w:r w:rsidRPr="00940C6A">
              <w:rPr>
                <w:rFonts w:ascii="Times New Roman" w:eastAsia="ヒラギノ角ゴ Pro W3" w:hAnsi="Times New Roman" w:cs="Times New Roman"/>
                <w:color w:val="000000" w:themeColor="text1"/>
              </w:rPr>
              <w:t>localizeaza</w:t>
            </w:r>
            <w:proofErr w:type="spellEnd"/>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color w:val="000000" w:themeColor="text1"/>
              </w:rPr>
              <w:t>fitotaxoni</w:t>
            </w:r>
            <w:proofErr w:type="spellEnd"/>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color w:val="000000" w:themeColor="text1"/>
              </w:rPr>
              <w:t>precum</w:t>
            </w:r>
            <w:proofErr w:type="spellEnd"/>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i/>
                <w:color w:val="000000" w:themeColor="text1"/>
              </w:rPr>
              <w:t>Zostera</w:t>
            </w:r>
            <w:proofErr w:type="spellEnd"/>
            <w:r w:rsidRPr="00940C6A">
              <w:rPr>
                <w:rFonts w:ascii="Times New Roman" w:eastAsia="ヒラギノ角ゴ Pro W3" w:hAnsi="Times New Roman" w:cs="Times New Roman"/>
                <w:i/>
                <w:color w:val="000000" w:themeColor="text1"/>
              </w:rPr>
              <w:t xml:space="preserve">, </w:t>
            </w:r>
            <w:proofErr w:type="spellStart"/>
            <w:r w:rsidRPr="00940C6A">
              <w:rPr>
                <w:rFonts w:ascii="Times New Roman" w:eastAsia="ヒラギノ角ゴ Pro W3" w:hAnsi="Times New Roman" w:cs="Times New Roman"/>
                <w:i/>
                <w:color w:val="000000" w:themeColor="text1"/>
              </w:rPr>
              <w:t>Cystoseira</w:t>
            </w:r>
            <w:proofErr w:type="spellEnd"/>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color w:val="000000" w:themeColor="text1"/>
              </w:rPr>
              <w:t>si</w:t>
            </w:r>
            <w:proofErr w:type="spellEnd"/>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i/>
                <w:color w:val="000000" w:themeColor="text1"/>
              </w:rPr>
              <w:t>Phyllophora</w:t>
            </w:r>
            <w:proofErr w:type="spellEnd"/>
            <w:r w:rsidRPr="00940C6A">
              <w:rPr>
                <w:rFonts w:ascii="Times New Roman" w:eastAsia="ヒラギノ角ゴ Pro W3" w:hAnsi="Times New Roman" w:cs="Times New Roman"/>
                <w:i/>
                <w:color w:val="000000" w:themeColor="text1"/>
              </w:rPr>
              <w:t>,</w:t>
            </w:r>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color w:val="000000" w:themeColor="text1"/>
              </w:rPr>
              <w:t>reprezentând</w:t>
            </w:r>
            <w:proofErr w:type="spellEnd"/>
            <w:r w:rsidRPr="00940C6A">
              <w:rPr>
                <w:rFonts w:ascii="Times New Roman" w:eastAsia="ヒラギノ角ゴ Pro W3" w:hAnsi="Times New Roman" w:cs="Times New Roman"/>
                <w:color w:val="000000" w:themeColor="text1"/>
              </w:rPr>
              <w:t xml:space="preserve"> habitat </w:t>
            </w:r>
            <w:proofErr w:type="spellStart"/>
            <w:r w:rsidRPr="00940C6A">
              <w:rPr>
                <w:rFonts w:ascii="Times New Roman" w:eastAsia="ヒラギノ角ゴ Pro W3" w:hAnsi="Times New Roman" w:cs="Times New Roman"/>
                <w:color w:val="000000" w:themeColor="text1"/>
              </w:rPr>
              <w:t>pentru</w:t>
            </w:r>
            <w:proofErr w:type="spellEnd"/>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color w:val="000000" w:themeColor="text1"/>
              </w:rPr>
              <w:t>oligochete</w:t>
            </w:r>
            <w:proofErr w:type="spellEnd"/>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color w:val="000000" w:themeColor="text1"/>
              </w:rPr>
              <w:t>polichete</w:t>
            </w:r>
            <w:proofErr w:type="spellEnd"/>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color w:val="000000" w:themeColor="text1"/>
              </w:rPr>
              <w:t>amfipode</w:t>
            </w:r>
            <w:proofErr w:type="spellEnd"/>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color w:val="000000" w:themeColor="text1"/>
              </w:rPr>
              <w:t>si</w:t>
            </w:r>
            <w:proofErr w:type="spellEnd"/>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color w:val="000000" w:themeColor="text1"/>
              </w:rPr>
              <w:t>izopode</w:t>
            </w:r>
            <w:proofErr w:type="spellEnd"/>
            <w:r w:rsidRPr="00940C6A">
              <w:rPr>
                <w:rFonts w:ascii="Times New Roman" w:eastAsia="ヒラギノ角ゴ Pro W3" w:hAnsi="Times New Roman" w:cs="Times New Roman"/>
                <w:color w:val="000000" w:themeColor="text1"/>
              </w:rPr>
              <w:t xml:space="preserve">”, cu </w:t>
            </w:r>
            <w:proofErr w:type="spellStart"/>
            <w:r w:rsidRPr="00940C6A">
              <w:rPr>
                <w:rFonts w:ascii="Times New Roman" w:eastAsia="ヒラギノ角ゴ Pro W3" w:hAnsi="Times New Roman" w:cs="Times New Roman"/>
                <w:color w:val="000000" w:themeColor="text1"/>
              </w:rPr>
              <w:t>urmatoarea</w:t>
            </w:r>
            <w:proofErr w:type="spellEnd"/>
            <w:r w:rsidRPr="00940C6A">
              <w:rPr>
                <w:rFonts w:ascii="Times New Roman" w:eastAsia="ヒラギノ角ゴ Pro W3" w:hAnsi="Times New Roman" w:cs="Times New Roman"/>
                <w:color w:val="000000" w:themeColor="text1"/>
              </w:rPr>
              <w:t>: “</w:t>
            </w:r>
            <w:proofErr w:type="spellStart"/>
            <w:r w:rsidRPr="00940C6A">
              <w:rPr>
                <w:rFonts w:ascii="Times New Roman" w:eastAsia="ヒラギノ角ゴ Pro W3" w:hAnsi="Times New Roman" w:cs="Times New Roman"/>
                <w:color w:val="000000" w:themeColor="text1"/>
              </w:rPr>
              <w:t>Pe</w:t>
            </w:r>
            <w:proofErr w:type="spellEnd"/>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color w:val="000000" w:themeColor="text1"/>
              </w:rPr>
              <w:t>panta</w:t>
            </w:r>
            <w:proofErr w:type="spellEnd"/>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color w:val="000000" w:themeColor="text1"/>
              </w:rPr>
              <w:t>faciesurilor</w:t>
            </w:r>
            <w:proofErr w:type="spellEnd"/>
            <w:r w:rsidRPr="00940C6A">
              <w:rPr>
                <w:rFonts w:ascii="Times New Roman" w:eastAsia="ヒラギノ角ゴ Pro W3" w:hAnsi="Times New Roman" w:cs="Times New Roman"/>
                <w:color w:val="000000" w:themeColor="text1"/>
              </w:rPr>
              <w:t xml:space="preserve"> de </w:t>
            </w:r>
            <w:proofErr w:type="spellStart"/>
            <w:r w:rsidRPr="00940C6A">
              <w:rPr>
                <w:rFonts w:ascii="Times New Roman" w:eastAsia="ヒラギノ角ゴ Pro W3" w:hAnsi="Times New Roman" w:cs="Times New Roman"/>
                <w:color w:val="000000" w:themeColor="text1"/>
              </w:rPr>
              <w:t>piatra</w:t>
            </w:r>
            <w:proofErr w:type="spellEnd"/>
            <w:r w:rsidRPr="00940C6A">
              <w:rPr>
                <w:rFonts w:ascii="Times New Roman" w:eastAsia="ヒラギノ角ゴ Pro W3" w:hAnsi="Times New Roman" w:cs="Times New Roman"/>
                <w:color w:val="000000" w:themeColor="text1"/>
              </w:rPr>
              <w:t xml:space="preserve"> se </w:t>
            </w:r>
            <w:proofErr w:type="spellStart"/>
            <w:r w:rsidRPr="00940C6A">
              <w:rPr>
                <w:rFonts w:ascii="Times New Roman" w:eastAsia="ヒラギノ角ゴ Pro W3" w:hAnsi="Times New Roman" w:cs="Times New Roman"/>
                <w:color w:val="000000" w:themeColor="text1"/>
              </w:rPr>
              <w:t>localizeaza</w:t>
            </w:r>
            <w:proofErr w:type="spellEnd"/>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color w:val="000000" w:themeColor="text1"/>
              </w:rPr>
              <w:t>fitotaxoni</w:t>
            </w:r>
            <w:proofErr w:type="spellEnd"/>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color w:val="000000" w:themeColor="text1"/>
              </w:rPr>
              <w:t>precum</w:t>
            </w:r>
            <w:proofErr w:type="spellEnd"/>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i/>
                <w:color w:val="000000" w:themeColor="text1"/>
              </w:rPr>
              <w:t>Cystoseira</w:t>
            </w:r>
            <w:proofErr w:type="spellEnd"/>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color w:val="000000" w:themeColor="text1"/>
              </w:rPr>
              <w:t>si</w:t>
            </w:r>
            <w:proofErr w:type="spellEnd"/>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i/>
                <w:color w:val="000000" w:themeColor="text1"/>
              </w:rPr>
              <w:t>Phyllophora</w:t>
            </w:r>
            <w:proofErr w:type="spellEnd"/>
            <w:r w:rsidRPr="00940C6A">
              <w:rPr>
                <w:rFonts w:ascii="Times New Roman" w:eastAsia="ヒラギノ角ゴ Pro W3" w:hAnsi="Times New Roman" w:cs="Times New Roman"/>
                <w:i/>
                <w:color w:val="000000" w:themeColor="text1"/>
              </w:rPr>
              <w:t>,</w:t>
            </w:r>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color w:val="000000" w:themeColor="text1"/>
              </w:rPr>
              <w:t>reprezentând</w:t>
            </w:r>
            <w:proofErr w:type="spellEnd"/>
            <w:r w:rsidRPr="00940C6A">
              <w:rPr>
                <w:rFonts w:ascii="Times New Roman" w:eastAsia="ヒラギノ角ゴ Pro W3" w:hAnsi="Times New Roman" w:cs="Times New Roman"/>
                <w:color w:val="000000" w:themeColor="text1"/>
              </w:rPr>
              <w:t xml:space="preserve"> habitat </w:t>
            </w:r>
            <w:proofErr w:type="spellStart"/>
            <w:r w:rsidRPr="00940C6A">
              <w:rPr>
                <w:rFonts w:ascii="Times New Roman" w:eastAsia="ヒラギノ角ゴ Pro W3" w:hAnsi="Times New Roman" w:cs="Times New Roman"/>
                <w:color w:val="000000" w:themeColor="text1"/>
              </w:rPr>
              <w:t>pentru</w:t>
            </w:r>
            <w:proofErr w:type="spellEnd"/>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color w:val="000000" w:themeColor="text1"/>
              </w:rPr>
              <w:t>oligochete</w:t>
            </w:r>
            <w:proofErr w:type="spellEnd"/>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color w:val="000000" w:themeColor="text1"/>
              </w:rPr>
              <w:t>polichete</w:t>
            </w:r>
            <w:proofErr w:type="spellEnd"/>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color w:val="000000" w:themeColor="text1"/>
              </w:rPr>
              <w:t>amfipode</w:t>
            </w:r>
            <w:proofErr w:type="spellEnd"/>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color w:val="000000" w:themeColor="text1"/>
              </w:rPr>
              <w:t>si</w:t>
            </w:r>
            <w:proofErr w:type="spellEnd"/>
            <w:r w:rsidRPr="00940C6A">
              <w:rPr>
                <w:rFonts w:ascii="Times New Roman" w:eastAsia="ヒラギノ角ゴ Pro W3" w:hAnsi="Times New Roman" w:cs="Times New Roman"/>
                <w:color w:val="000000" w:themeColor="text1"/>
              </w:rPr>
              <w:t xml:space="preserve"> </w:t>
            </w:r>
            <w:proofErr w:type="spellStart"/>
            <w:r w:rsidRPr="00940C6A">
              <w:rPr>
                <w:rFonts w:ascii="Times New Roman" w:eastAsia="ヒラギノ角ゴ Pro W3" w:hAnsi="Times New Roman" w:cs="Times New Roman"/>
                <w:color w:val="000000" w:themeColor="text1"/>
              </w:rPr>
              <w:t>izopode</w:t>
            </w:r>
            <w:proofErr w:type="spellEnd"/>
            <w:r w:rsidRPr="00940C6A">
              <w:rPr>
                <w:rFonts w:ascii="Times New Roman" w:eastAsia="ヒラギノ角ゴ Pro W3" w:hAnsi="Times New Roman" w:cs="Times New Roman"/>
                <w:color w:val="000000" w:themeColor="text1"/>
              </w:rPr>
              <w:t xml:space="preserve">”. </w:t>
            </w:r>
            <w:r w:rsidRPr="00940C6A">
              <w:rPr>
                <w:rFonts w:ascii="Times New Roman" w:eastAsia="ヒラギノ角ゴ Pro W3" w:hAnsi="Times New Roman" w:cs="Times New Roman"/>
                <w:color w:val="000000" w:themeColor="text1"/>
                <w:lang w:val="ro-RO"/>
              </w:rPr>
              <w:t xml:space="preserve">Intr-adevar, </w:t>
            </w:r>
            <w:r w:rsidRPr="00940C6A">
              <w:rPr>
                <w:rFonts w:ascii="Times New Roman" w:eastAsia="ヒラギノ角ゴ Pro W3" w:hAnsi="Times New Roman" w:cs="Times New Roman"/>
                <w:i/>
                <w:color w:val="000000" w:themeColor="text1"/>
                <w:lang w:val="ro-RO"/>
              </w:rPr>
              <w:t>Zostera noltii</w:t>
            </w:r>
            <w:r w:rsidRPr="00940C6A">
              <w:rPr>
                <w:rFonts w:ascii="Times New Roman" w:eastAsia="ヒラギノ角ゴ Pro W3" w:hAnsi="Times New Roman" w:cs="Times New Roman"/>
                <w:color w:val="000000" w:themeColor="text1"/>
                <w:lang w:val="ro-RO"/>
              </w:rPr>
              <w:t xml:space="preserve"> creste pe funduri nisipoase marine si nu pe faciesuri pietroase.</w:t>
            </w:r>
          </w:p>
          <w:p w:rsidR="004D1EC4" w:rsidRPr="00940C6A" w:rsidRDefault="004D1EC4" w:rsidP="00940C6A">
            <w:pPr>
              <w:jc w:val="both"/>
              <w:rPr>
                <w:rFonts w:ascii="Times New Roman" w:hAnsi="Times New Roman" w:cs="Times New Roman"/>
              </w:rPr>
            </w:pPr>
          </w:p>
        </w:tc>
      </w:tr>
      <w:tr w:rsidR="004D1EC4" w:rsidRPr="00940C6A" w:rsidTr="00262FB4">
        <w:trPr>
          <w:trHeight w:val="843"/>
        </w:trPr>
        <w:tc>
          <w:tcPr>
            <w:tcW w:w="567" w:type="dxa"/>
          </w:tcPr>
          <w:p w:rsidR="004D1EC4" w:rsidRPr="00940C6A" w:rsidRDefault="004D1EC4" w:rsidP="00940C6A">
            <w:pPr>
              <w:rPr>
                <w:rFonts w:ascii="Times New Roman" w:hAnsi="Times New Roman" w:cs="Times New Roman"/>
              </w:rPr>
            </w:pPr>
            <w:r w:rsidRPr="00940C6A">
              <w:rPr>
                <w:rFonts w:ascii="Times New Roman" w:hAnsi="Times New Roman" w:cs="Times New Roman"/>
              </w:rPr>
              <w:t>2.</w:t>
            </w:r>
          </w:p>
        </w:tc>
        <w:tc>
          <w:tcPr>
            <w:tcW w:w="1702" w:type="dxa"/>
          </w:tcPr>
          <w:p w:rsidR="004D1EC4" w:rsidRPr="00940C6A" w:rsidRDefault="004D1EC4" w:rsidP="00940C6A">
            <w:pPr>
              <w:pStyle w:val="Bodytext20"/>
              <w:shd w:val="clear" w:color="auto" w:fill="auto"/>
              <w:spacing w:line="240" w:lineRule="auto"/>
              <w:jc w:val="both"/>
            </w:pPr>
            <w:r w:rsidRPr="00940C6A">
              <w:rPr>
                <w:rStyle w:val="Bodytext2NotItalic"/>
                <w:sz w:val="22"/>
                <w:szCs w:val="22"/>
              </w:rPr>
              <w:t>ECOWATCH - Grup de</w:t>
            </w:r>
          </w:p>
          <w:p w:rsidR="004D1EC4" w:rsidRPr="00940C6A" w:rsidRDefault="004D1EC4" w:rsidP="00940C6A">
            <w:pPr>
              <w:rPr>
                <w:rFonts w:ascii="Times New Roman" w:hAnsi="Times New Roman" w:cs="Times New Roman"/>
              </w:rPr>
            </w:pPr>
            <w:r w:rsidRPr="00940C6A">
              <w:rPr>
                <w:rStyle w:val="Bodytext2NotItalic"/>
                <w:rFonts w:eastAsiaTheme="minorHAnsi"/>
                <w:i w:val="0"/>
                <w:iCs w:val="0"/>
                <w:sz w:val="22"/>
                <w:szCs w:val="22"/>
              </w:rPr>
              <w:t>Iniţiativa pentru Protecţia Naturii si Mediului</w:t>
            </w:r>
          </w:p>
        </w:tc>
        <w:tc>
          <w:tcPr>
            <w:tcW w:w="1417" w:type="dxa"/>
          </w:tcPr>
          <w:p w:rsidR="004D1EC4" w:rsidRPr="00940C6A" w:rsidRDefault="004D1EC4" w:rsidP="00940C6A">
            <w:pPr>
              <w:rPr>
                <w:rFonts w:ascii="Times New Roman" w:hAnsi="Times New Roman" w:cs="Times New Roman"/>
              </w:rPr>
            </w:pPr>
            <w:r w:rsidRPr="00940C6A">
              <w:rPr>
                <w:rFonts w:ascii="Times New Roman" w:hAnsi="Times New Roman" w:cs="Times New Roman"/>
              </w:rPr>
              <w:t>Nr.2</w:t>
            </w:r>
          </w:p>
        </w:tc>
        <w:tc>
          <w:tcPr>
            <w:tcW w:w="2693" w:type="dxa"/>
          </w:tcPr>
          <w:p w:rsidR="004D1EC4" w:rsidRPr="00940C6A" w:rsidRDefault="004D1EC4" w:rsidP="00940C6A">
            <w:pPr>
              <w:pStyle w:val="Bodytext20"/>
              <w:shd w:val="clear" w:color="auto" w:fill="auto"/>
              <w:spacing w:line="240" w:lineRule="auto"/>
            </w:pPr>
            <w:r w:rsidRPr="00940C6A">
              <w:rPr>
                <w:rStyle w:val="Bodytext2NotItalic"/>
                <w:sz w:val="22"/>
                <w:szCs w:val="22"/>
              </w:rPr>
              <w:t>atentie la prevederile OUG57/2007.</w:t>
            </w:r>
          </w:p>
          <w:p w:rsidR="004D1EC4" w:rsidRPr="00940C6A" w:rsidRDefault="004D1EC4" w:rsidP="00940C6A">
            <w:pPr>
              <w:pStyle w:val="Bodytext20"/>
              <w:shd w:val="clear" w:color="auto" w:fill="auto"/>
              <w:spacing w:line="240" w:lineRule="auto"/>
            </w:pPr>
            <w:r w:rsidRPr="00940C6A">
              <w:rPr>
                <w:rStyle w:val="Bodytext2NotItalic"/>
                <w:sz w:val="22"/>
                <w:szCs w:val="22"/>
              </w:rPr>
              <w:t>Habitatul 1130 deşi este citat in literatur</w:t>
            </w:r>
            <w:r w:rsidRPr="00940C6A">
              <w:rPr>
                <w:rStyle w:val="Bodytext2NotItalic"/>
                <w:sz w:val="22"/>
                <w:szCs w:val="22"/>
              </w:rPr>
              <w:t>a</w:t>
            </w:r>
            <w:r w:rsidRPr="00940C6A">
              <w:rPr>
                <w:rStyle w:val="Bodytext2NotItalic"/>
                <w:sz w:val="22"/>
                <w:szCs w:val="22"/>
              </w:rPr>
              <w:t xml:space="preserve"> ştiinţifica de specialitate nu se regăseşte in Anexa II a OUG 57/2007 cu actualizările si completările ulterioare. Se recomanda modificarea paragrafului: ” </w:t>
            </w:r>
            <w:proofErr w:type="spellStart"/>
            <w:r w:rsidRPr="00940C6A">
              <w:rPr>
                <w:i w:val="0"/>
                <w:iCs w:val="0"/>
              </w:rPr>
              <w:t>Habitate</w:t>
            </w:r>
            <w:proofErr w:type="spellEnd"/>
            <w:r w:rsidRPr="00940C6A">
              <w:rPr>
                <w:i w:val="0"/>
                <w:iCs w:val="0"/>
              </w:rPr>
              <w:t xml:space="preserve"> marine </w:t>
            </w:r>
            <w:proofErr w:type="spellStart"/>
            <w:r w:rsidRPr="00940C6A">
              <w:rPr>
                <w:i w:val="0"/>
                <w:iCs w:val="0"/>
              </w:rPr>
              <w:t>si</w:t>
            </w:r>
            <w:proofErr w:type="spellEnd"/>
            <w:r w:rsidRPr="00940C6A">
              <w:rPr>
                <w:i w:val="0"/>
                <w:iCs w:val="0"/>
              </w:rPr>
              <w:t xml:space="preserve"> </w:t>
            </w:r>
            <w:proofErr w:type="spellStart"/>
            <w:r w:rsidRPr="00940C6A">
              <w:rPr>
                <w:i w:val="0"/>
                <w:iCs w:val="0"/>
              </w:rPr>
              <w:t>costiere</w:t>
            </w:r>
            <w:proofErr w:type="spellEnd"/>
            <w:r w:rsidRPr="00940C6A">
              <w:rPr>
                <w:i w:val="0"/>
                <w:iCs w:val="0"/>
              </w:rPr>
              <w:t xml:space="preserve"> conform </w:t>
            </w:r>
            <w:proofErr w:type="spellStart"/>
            <w:r w:rsidRPr="00940C6A">
              <w:rPr>
                <w:i w:val="0"/>
                <w:iCs w:val="0"/>
              </w:rPr>
              <w:t>Directivei</w:t>
            </w:r>
            <w:proofErr w:type="spellEnd"/>
            <w:r w:rsidRPr="00940C6A">
              <w:rPr>
                <w:i w:val="0"/>
                <w:iCs w:val="0"/>
              </w:rPr>
              <w:t xml:space="preserve"> </w:t>
            </w:r>
            <w:proofErr w:type="spellStart"/>
            <w:r w:rsidRPr="00940C6A">
              <w:rPr>
                <w:i w:val="0"/>
                <w:iCs w:val="0"/>
              </w:rPr>
              <w:t>Habitate</w:t>
            </w:r>
            <w:proofErr w:type="spellEnd"/>
            <w:r w:rsidRPr="00940C6A">
              <w:rPr>
                <w:i w:val="0"/>
                <w:iCs w:val="0"/>
              </w:rPr>
              <w:t xml:space="preserve"> ( OUG 57/2007 - </w:t>
            </w:r>
            <w:proofErr w:type="spellStart"/>
            <w:r w:rsidRPr="00940C6A">
              <w:rPr>
                <w:i w:val="0"/>
                <w:iCs w:val="0"/>
              </w:rPr>
              <w:t>Natura</w:t>
            </w:r>
            <w:proofErr w:type="spellEnd"/>
            <w:r w:rsidRPr="00940C6A">
              <w:rPr>
                <w:i w:val="0"/>
                <w:iCs w:val="0"/>
              </w:rPr>
              <w:t xml:space="preserve"> 2000) </w:t>
            </w:r>
            <w:proofErr w:type="spellStart"/>
            <w:r w:rsidRPr="00940C6A">
              <w:rPr>
                <w:i w:val="0"/>
                <w:iCs w:val="0"/>
              </w:rPr>
              <w:t>existente</w:t>
            </w:r>
            <w:proofErr w:type="spellEnd"/>
            <w:r w:rsidRPr="00940C6A">
              <w:rPr>
                <w:i w:val="0"/>
                <w:iCs w:val="0"/>
              </w:rPr>
              <w:t xml:space="preserve"> in </w:t>
            </w:r>
            <w:proofErr w:type="spellStart"/>
            <w:r w:rsidRPr="00940C6A">
              <w:rPr>
                <w:i w:val="0"/>
                <w:iCs w:val="0"/>
              </w:rPr>
              <w:t>zona</w:t>
            </w:r>
            <w:proofErr w:type="spellEnd"/>
            <w:r w:rsidRPr="00940C6A">
              <w:rPr>
                <w:i w:val="0"/>
                <w:iCs w:val="0"/>
              </w:rPr>
              <w:t xml:space="preserve"> </w:t>
            </w:r>
            <w:proofErr w:type="spellStart"/>
            <w:r w:rsidRPr="00940C6A">
              <w:rPr>
                <w:i w:val="0"/>
                <w:iCs w:val="0"/>
              </w:rPr>
              <w:t>romaneasca</w:t>
            </w:r>
            <w:proofErr w:type="spellEnd"/>
            <w:r w:rsidRPr="00940C6A">
              <w:rPr>
                <w:i w:val="0"/>
                <w:iCs w:val="0"/>
              </w:rPr>
              <w:t xml:space="preserve"> a </w:t>
            </w:r>
            <w:proofErr w:type="spellStart"/>
            <w:r w:rsidRPr="00940C6A">
              <w:rPr>
                <w:i w:val="0"/>
                <w:iCs w:val="0"/>
              </w:rPr>
              <w:t>Marii</w:t>
            </w:r>
            <w:proofErr w:type="spellEnd"/>
            <w:r w:rsidRPr="00940C6A">
              <w:rPr>
                <w:i w:val="0"/>
                <w:iCs w:val="0"/>
              </w:rPr>
              <w:t xml:space="preserve"> </w:t>
            </w:r>
            <w:proofErr w:type="spellStart"/>
            <w:r w:rsidRPr="00940C6A">
              <w:rPr>
                <w:i w:val="0"/>
                <w:iCs w:val="0"/>
              </w:rPr>
              <w:t>Negre</w:t>
            </w:r>
            <w:proofErr w:type="spellEnd"/>
            <w:r w:rsidRPr="00940C6A">
              <w:rPr>
                <w:i w:val="0"/>
                <w:iCs w:val="0"/>
              </w:rPr>
              <w:t>:</w:t>
            </w:r>
          </w:p>
          <w:p w:rsidR="004D1EC4" w:rsidRPr="00940C6A" w:rsidRDefault="004D1EC4" w:rsidP="00940C6A">
            <w:pPr>
              <w:pStyle w:val="Bodytext20"/>
              <w:shd w:val="clear" w:color="auto" w:fill="auto"/>
              <w:spacing w:line="240" w:lineRule="auto"/>
            </w:pPr>
            <w:r w:rsidRPr="00940C6A">
              <w:rPr>
                <w:rStyle w:val="Bodytext2NotItalic"/>
                <w:sz w:val="22"/>
                <w:szCs w:val="22"/>
              </w:rPr>
              <w:t>1110-Bancuri de nisip acoperite in permanenta cu un strat mic de apa marina 1130 - Estuare</w:t>
            </w:r>
          </w:p>
          <w:p w:rsidR="004D1EC4" w:rsidRPr="00940C6A" w:rsidRDefault="004D1EC4" w:rsidP="00940C6A">
            <w:pPr>
              <w:pStyle w:val="Bodytext20"/>
              <w:shd w:val="clear" w:color="auto" w:fill="auto"/>
              <w:spacing w:line="240" w:lineRule="auto"/>
            </w:pPr>
            <w:r w:rsidRPr="00940C6A">
              <w:rPr>
                <w:rStyle w:val="Bodytext2NotItalic"/>
                <w:sz w:val="22"/>
                <w:szCs w:val="22"/>
              </w:rPr>
              <w:t>1140 - Suprafeţe de mal si nisip neacoperite de apa marii la reflux 1150* - Lagune costiere 1160- Melele ( braţe marine inguste puţin adanci) si golfuri 1170- Recifi</w:t>
            </w:r>
          </w:p>
          <w:p w:rsidR="004D1EC4" w:rsidRPr="00940C6A" w:rsidRDefault="004D1EC4" w:rsidP="00940C6A">
            <w:pPr>
              <w:pStyle w:val="Bodytext20"/>
              <w:shd w:val="clear" w:color="auto" w:fill="auto"/>
              <w:spacing w:line="240" w:lineRule="auto"/>
            </w:pPr>
            <w:r w:rsidRPr="00940C6A">
              <w:rPr>
                <w:rStyle w:val="Bodytext2NotItalic"/>
                <w:sz w:val="22"/>
                <w:szCs w:val="22"/>
              </w:rPr>
              <w:t>1180- Structuri submarine create de scurgeri de gaze</w:t>
            </w:r>
          </w:p>
          <w:p w:rsidR="004D1EC4" w:rsidRPr="00940C6A" w:rsidRDefault="004D1EC4" w:rsidP="00940C6A">
            <w:pPr>
              <w:pStyle w:val="Bodytext20"/>
              <w:shd w:val="clear" w:color="auto" w:fill="auto"/>
              <w:spacing w:line="240" w:lineRule="auto"/>
            </w:pPr>
            <w:r w:rsidRPr="00940C6A">
              <w:rPr>
                <w:rStyle w:val="Bodytext2NotItalic"/>
                <w:sz w:val="22"/>
                <w:szCs w:val="22"/>
              </w:rPr>
              <w:t>1210 - Vegetaţie anuala de-a lungul liniei ţărmului</w:t>
            </w:r>
          </w:p>
          <w:p w:rsidR="004D1EC4" w:rsidRPr="00940C6A" w:rsidRDefault="004D1EC4" w:rsidP="00940C6A">
            <w:pPr>
              <w:autoSpaceDE w:val="0"/>
              <w:autoSpaceDN w:val="0"/>
              <w:adjustRightInd w:val="0"/>
              <w:rPr>
                <w:rFonts w:ascii="Times New Roman" w:hAnsi="Times New Roman" w:cs="Times New Roman"/>
              </w:rPr>
            </w:pPr>
            <w:r w:rsidRPr="00940C6A">
              <w:rPr>
                <w:rStyle w:val="Bodytext2NotItalic"/>
                <w:rFonts w:eastAsiaTheme="minorHAnsi"/>
                <w:i w:val="0"/>
                <w:iCs w:val="0"/>
                <w:sz w:val="22"/>
                <w:szCs w:val="22"/>
              </w:rPr>
              <w:lastRenderedPageBreak/>
              <w:t>8330 - Peşteri marine total sau parţial submerse” (pag. 97)</w:t>
            </w:r>
            <w:bookmarkStart w:id="0" w:name="_GoBack"/>
            <w:bookmarkEnd w:id="0"/>
          </w:p>
        </w:tc>
        <w:tc>
          <w:tcPr>
            <w:tcW w:w="5103" w:type="dxa"/>
          </w:tcPr>
          <w:p w:rsidR="004D1EC4" w:rsidRPr="00940C6A" w:rsidRDefault="004D1EC4" w:rsidP="00940C6A">
            <w:pPr>
              <w:rPr>
                <w:rFonts w:ascii="Times New Roman" w:hAnsi="Times New Roman" w:cs="Times New Roman"/>
                <w:b/>
                <w:u w:val="single"/>
              </w:rPr>
            </w:pPr>
            <w:r w:rsidRPr="00940C6A">
              <w:rPr>
                <w:rFonts w:ascii="Times New Roman" w:hAnsi="Times New Roman" w:cs="Times New Roman"/>
                <w:lang w:val="ro-RO"/>
              </w:rPr>
              <w:lastRenderedPageBreak/>
              <w:t>Semnalarea efectuata de dumneavoastra este pertinenta, formularea fiind ambigua, textul a fost modificat astfel: „</w:t>
            </w:r>
            <w:proofErr w:type="spellStart"/>
            <w:r w:rsidRPr="00940C6A">
              <w:rPr>
                <w:rFonts w:ascii="Times New Roman" w:hAnsi="Times New Roman" w:cs="Times New Roman"/>
              </w:rPr>
              <w:t>Habitate</w:t>
            </w:r>
            <w:proofErr w:type="spellEnd"/>
            <w:r w:rsidRPr="00940C6A">
              <w:rPr>
                <w:rFonts w:ascii="Times New Roman" w:hAnsi="Times New Roman" w:cs="Times New Roman"/>
              </w:rPr>
              <w:t xml:space="preserve"> marine </w:t>
            </w:r>
            <w:proofErr w:type="spellStart"/>
            <w:r w:rsidRPr="00940C6A">
              <w:rPr>
                <w:rFonts w:ascii="Times New Roman" w:hAnsi="Times New Roman" w:cs="Times New Roman"/>
              </w:rPr>
              <w:t>si</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costiere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existente</w:t>
            </w:r>
            <w:proofErr w:type="spellEnd"/>
            <w:r w:rsidRPr="00940C6A">
              <w:rPr>
                <w:rFonts w:ascii="Times New Roman" w:hAnsi="Times New Roman" w:cs="Times New Roman"/>
              </w:rPr>
              <w:t xml:space="preserve"> in </w:t>
            </w:r>
            <w:proofErr w:type="spellStart"/>
            <w:r w:rsidRPr="00940C6A">
              <w:rPr>
                <w:rFonts w:ascii="Times New Roman" w:hAnsi="Times New Roman" w:cs="Times New Roman"/>
              </w:rPr>
              <w:t>zona</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româneasca</w:t>
            </w:r>
            <w:proofErr w:type="spellEnd"/>
            <w:r w:rsidRPr="00940C6A">
              <w:rPr>
                <w:rFonts w:ascii="Times New Roman" w:hAnsi="Times New Roman" w:cs="Times New Roman"/>
              </w:rPr>
              <w:t xml:space="preserve"> a </w:t>
            </w:r>
            <w:proofErr w:type="spellStart"/>
            <w:r w:rsidRPr="00940C6A">
              <w:rPr>
                <w:rFonts w:ascii="Times New Roman" w:hAnsi="Times New Roman" w:cs="Times New Roman"/>
              </w:rPr>
              <w:t>Marii</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Negre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și</w:t>
            </w:r>
            <w:proofErr w:type="spellEnd"/>
            <w:r w:rsidRPr="00940C6A">
              <w:rPr>
                <w:rFonts w:ascii="Times New Roman" w:hAnsi="Times New Roman" w:cs="Times New Roman"/>
              </w:rPr>
              <w:t xml:space="preserve"> care </w:t>
            </w:r>
            <w:proofErr w:type="spellStart"/>
            <w:r w:rsidRPr="00940C6A">
              <w:rPr>
                <w:rFonts w:ascii="Times New Roman" w:hAnsi="Times New Roman" w:cs="Times New Roman"/>
              </w:rPr>
              <w:t>sunt</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menționate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în</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Directiva</w:t>
            </w:r>
            <w:proofErr w:type="spellEnd"/>
            <w:r w:rsidRPr="00940C6A">
              <w:rPr>
                <w:rFonts w:ascii="Times New Roman" w:hAnsi="Times New Roman" w:cs="Times New Roman"/>
              </w:rPr>
              <w:t xml:space="preserve"> 92/43/CEE (</w:t>
            </w:r>
            <w:proofErr w:type="spellStart"/>
            <w:r w:rsidRPr="00940C6A">
              <w:rPr>
                <w:rFonts w:ascii="Times New Roman" w:hAnsi="Times New Roman" w:cs="Times New Roman"/>
              </w:rPr>
              <w:t>Directiva</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Habitate</w:t>
            </w:r>
            <w:proofErr w:type="spellEnd"/>
            <w:r w:rsidRPr="00940C6A">
              <w:rPr>
                <w:rFonts w:ascii="Times New Roman" w:hAnsi="Times New Roman" w:cs="Times New Roman"/>
              </w:rPr>
              <w:t>)”</w:t>
            </w:r>
          </w:p>
        </w:tc>
      </w:tr>
      <w:tr w:rsidR="004D1EC4" w:rsidRPr="00940C6A" w:rsidTr="008E1E77">
        <w:tc>
          <w:tcPr>
            <w:tcW w:w="567" w:type="dxa"/>
          </w:tcPr>
          <w:p w:rsidR="004D1EC4" w:rsidRPr="00940C6A" w:rsidRDefault="004D1EC4" w:rsidP="00940C6A">
            <w:pPr>
              <w:rPr>
                <w:rFonts w:ascii="Times New Roman" w:hAnsi="Times New Roman" w:cs="Times New Roman"/>
              </w:rPr>
            </w:pPr>
            <w:r w:rsidRPr="00940C6A">
              <w:rPr>
                <w:rFonts w:ascii="Times New Roman" w:hAnsi="Times New Roman" w:cs="Times New Roman"/>
              </w:rPr>
              <w:lastRenderedPageBreak/>
              <w:t>3.</w:t>
            </w:r>
          </w:p>
        </w:tc>
        <w:tc>
          <w:tcPr>
            <w:tcW w:w="1702" w:type="dxa"/>
          </w:tcPr>
          <w:p w:rsidR="004D1EC4" w:rsidRPr="00940C6A" w:rsidRDefault="004D1EC4" w:rsidP="00940C6A">
            <w:pPr>
              <w:pStyle w:val="Bodytext20"/>
              <w:shd w:val="clear" w:color="auto" w:fill="auto"/>
              <w:spacing w:line="240" w:lineRule="auto"/>
              <w:jc w:val="both"/>
            </w:pPr>
            <w:r w:rsidRPr="00940C6A">
              <w:rPr>
                <w:rStyle w:val="Bodytext2NotItalic"/>
                <w:sz w:val="22"/>
                <w:szCs w:val="22"/>
              </w:rPr>
              <w:t>ECOWATCH - Grup de</w:t>
            </w:r>
          </w:p>
          <w:p w:rsidR="004D1EC4" w:rsidRPr="00940C6A" w:rsidRDefault="004D1EC4" w:rsidP="00940C6A">
            <w:pPr>
              <w:rPr>
                <w:rFonts w:ascii="Times New Roman" w:hAnsi="Times New Roman" w:cs="Times New Roman"/>
              </w:rPr>
            </w:pPr>
            <w:r w:rsidRPr="00940C6A">
              <w:rPr>
                <w:rStyle w:val="Bodytext2NotItalic"/>
                <w:rFonts w:eastAsiaTheme="minorHAnsi"/>
                <w:i w:val="0"/>
                <w:iCs w:val="0"/>
                <w:sz w:val="22"/>
                <w:szCs w:val="22"/>
              </w:rPr>
              <w:t>Iniţiativa pentru Protecţia Naturii si Mediului</w:t>
            </w:r>
          </w:p>
        </w:tc>
        <w:tc>
          <w:tcPr>
            <w:tcW w:w="1417" w:type="dxa"/>
          </w:tcPr>
          <w:p w:rsidR="004D1EC4" w:rsidRPr="00940C6A" w:rsidRDefault="004D1EC4" w:rsidP="00940C6A">
            <w:pPr>
              <w:rPr>
                <w:rFonts w:ascii="Times New Roman" w:hAnsi="Times New Roman" w:cs="Times New Roman"/>
              </w:rPr>
            </w:pPr>
            <w:r w:rsidRPr="00940C6A">
              <w:rPr>
                <w:rFonts w:ascii="Times New Roman" w:hAnsi="Times New Roman" w:cs="Times New Roman"/>
              </w:rPr>
              <w:t>Nr.3</w:t>
            </w:r>
          </w:p>
        </w:tc>
        <w:tc>
          <w:tcPr>
            <w:tcW w:w="2693" w:type="dxa"/>
          </w:tcPr>
          <w:p w:rsidR="004D1EC4" w:rsidRPr="00940C6A" w:rsidRDefault="004D1EC4" w:rsidP="00940C6A">
            <w:pPr>
              <w:rPr>
                <w:rFonts w:ascii="Times New Roman" w:hAnsi="Times New Roman" w:cs="Times New Roman"/>
              </w:rPr>
            </w:pPr>
            <w:r w:rsidRPr="00940C6A">
              <w:rPr>
                <w:rStyle w:val="Bodytext2NotItalic"/>
                <w:rFonts w:eastAsiaTheme="minorHAnsi"/>
                <w:i w:val="0"/>
                <w:iCs w:val="0"/>
                <w:sz w:val="22"/>
                <w:szCs w:val="22"/>
              </w:rPr>
              <w:t>-se recomanda introducerea la pag. 97-98 la lista ariilor natural protejate si Rezervaţia “ Acvatoriul litoral marin Vama Veche - 2 Mai”</w:t>
            </w:r>
          </w:p>
        </w:tc>
        <w:tc>
          <w:tcPr>
            <w:tcW w:w="5103" w:type="dxa"/>
          </w:tcPr>
          <w:p w:rsidR="004D1EC4" w:rsidRPr="00940C6A" w:rsidRDefault="004D1EC4" w:rsidP="00940C6A">
            <w:pPr>
              <w:jc w:val="both"/>
              <w:rPr>
                <w:rFonts w:ascii="Times New Roman" w:hAnsi="Times New Roman" w:cs="Times New Roman"/>
                <w:lang w:val="ro-RO"/>
              </w:rPr>
            </w:pPr>
            <w:r w:rsidRPr="00940C6A">
              <w:rPr>
                <w:rFonts w:ascii="Times New Roman" w:hAnsi="Times New Roman" w:cs="Times New Roman"/>
                <w:lang w:val="ro-RO"/>
              </w:rPr>
              <w:t>Acvatoriul litoral marin 2 Mai Vama Veche, cu o suprafata de 5000 ha este o rezervatie naturala inclusa complet in situl ROSCI0269 Vama Veche – 2 Mai (12311 ha) si de aceea nu a fost mentionata la enumerarea ariilor naturale protejate de la litoralul romanesc (paginile 97-98).</w:t>
            </w:r>
          </w:p>
        </w:tc>
      </w:tr>
      <w:tr w:rsidR="004D1EC4" w:rsidRPr="00940C6A" w:rsidTr="008E1E77">
        <w:tc>
          <w:tcPr>
            <w:tcW w:w="567" w:type="dxa"/>
          </w:tcPr>
          <w:p w:rsidR="004D1EC4" w:rsidRPr="00940C6A" w:rsidRDefault="004D1EC4" w:rsidP="00940C6A">
            <w:pPr>
              <w:rPr>
                <w:rFonts w:ascii="Times New Roman" w:hAnsi="Times New Roman" w:cs="Times New Roman"/>
              </w:rPr>
            </w:pPr>
            <w:r w:rsidRPr="00940C6A">
              <w:rPr>
                <w:rFonts w:ascii="Times New Roman" w:hAnsi="Times New Roman" w:cs="Times New Roman"/>
              </w:rPr>
              <w:t>4.</w:t>
            </w:r>
          </w:p>
        </w:tc>
        <w:tc>
          <w:tcPr>
            <w:tcW w:w="1702" w:type="dxa"/>
          </w:tcPr>
          <w:p w:rsidR="004D1EC4" w:rsidRPr="00940C6A" w:rsidRDefault="004D1EC4" w:rsidP="00940C6A">
            <w:pPr>
              <w:pStyle w:val="Bodytext20"/>
              <w:shd w:val="clear" w:color="auto" w:fill="auto"/>
              <w:spacing w:line="240" w:lineRule="auto"/>
              <w:jc w:val="both"/>
            </w:pPr>
            <w:r w:rsidRPr="00940C6A">
              <w:rPr>
                <w:rStyle w:val="Bodytext2NotItalic"/>
                <w:sz w:val="22"/>
                <w:szCs w:val="22"/>
              </w:rPr>
              <w:t>ECOWATCH - Grup de</w:t>
            </w:r>
          </w:p>
          <w:p w:rsidR="004D1EC4" w:rsidRPr="00940C6A" w:rsidRDefault="004D1EC4" w:rsidP="00940C6A">
            <w:pPr>
              <w:rPr>
                <w:rFonts w:ascii="Times New Roman" w:hAnsi="Times New Roman" w:cs="Times New Roman"/>
              </w:rPr>
            </w:pPr>
            <w:r w:rsidRPr="00940C6A">
              <w:rPr>
                <w:rStyle w:val="Bodytext2NotItalic"/>
                <w:rFonts w:eastAsiaTheme="minorHAnsi"/>
                <w:i w:val="0"/>
                <w:iCs w:val="0"/>
                <w:sz w:val="22"/>
                <w:szCs w:val="22"/>
              </w:rPr>
              <w:t>Iniţiativa pentru Protecţia Naturii si Mediului</w:t>
            </w:r>
          </w:p>
        </w:tc>
        <w:tc>
          <w:tcPr>
            <w:tcW w:w="1417" w:type="dxa"/>
          </w:tcPr>
          <w:p w:rsidR="004D1EC4" w:rsidRPr="00940C6A" w:rsidRDefault="004D1EC4" w:rsidP="00940C6A">
            <w:pPr>
              <w:rPr>
                <w:rFonts w:ascii="Times New Roman" w:hAnsi="Times New Roman" w:cs="Times New Roman"/>
              </w:rPr>
            </w:pPr>
            <w:r w:rsidRPr="00940C6A">
              <w:rPr>
                <w:rFonts w:ascii="Times New Roman" w:hAnsi="Times New Roman" w:cs="Times New Roman"/>
              </w:rPr>
              <w:t>Nr.4</w:t>
            </w:r>
          </w:p>
        </w:tc>
        <w:tc>
          <w:tcPr>
            <w:tcW w:w="2693" w:type="dxa"/>
          </w:tcPr>
          <w:p w:rsidR="00B317AA" w:rsidRPr="00940C6A" w:rsidRDefault="004D1EC4" w:rsidP="00940C6A">
            <w:pPr>
              <w:autoSpaceDE w:val="0"/>
              <w:autoSpaceDN w:val="0"/>
              <w:adjustRightInd w:val="0"/>
              <w:rPr>
                <w:rFonts w:ascii="Times New Roman" w:hAnsi="Times New Roman" w:cs="Times New Roman"/>
                <w:i/>
                <w:lang w:val="ro-RO"/>
              </w:rPr>
            </w:pPr>
            <w:r w:rsidRPr="00940C6A">
              <w:rPr>
                <w:rStyle w:val="Bodytext2NotItalic"/>
                <w:rFonts w:eastAsiaTheme="minorHAnsi"/>
                <w:i w:val="0"/>
                <w:iCs w:val="0"/>
                <w:sz w:val="22"/>
                <w:szCs w:val="22"/>
              </w:rPr>
              <w:t xml:space="preserve">-la subcap. 8.1. Descrierea alternativelor.Alte soluţii tehnice si tehnologice(pag.202) se regăseşte următoarea afirmaţie: </w:t>
            </w:r>
            <w:r w:rsidRPr="00940C6A">
              <w:rPr>
                <w:rFonts w:ascii="Times New Roman" w:hAnsi="Times New Roman" w:cs="Times New Roman"/>
                <w:i/>
              </w:rPr>
              <w:t>“</w:t>
            </w:r>
            <w:proofErr w:type="spellStart"/>
            <w:r w:rsidRPr="00940C6A">
              <w:rPr>
                <w:rFonts w:ascii="Times New Roman" w:hAnsi="Times New Roman" w:cs="Times New Roman"/>
                <w:i/>
              </w:rPr>
              <w:t>Alte</w:t>
            </w:r>
            <w:proofErr w:type="spellEnd"/>
            <w:r w:rsidRPr="00940C6A">
              <w:rPr>
                <w:rFonts w:ascii="Times New Roman" w:hAnsi="Times New Roman" w:cs="Times New Roman"/>
                <w:i/>
              </w:rPr>
              <w:t xml:space="preserve"> alternative </w:t>
            </w:r>
            <w:proofErr w:type="spellStart"/>
            <w:r w:rsidRPr="00940C6A">
              <w:rPr>
                <w:rFonts w:ascii="Times New Roman" w:hAnsi="Times New Roman" w:cs="Times New Roman"/>
                <w:i/>
              </w:rPr>
              <w:t>luate</w:t>
            </w:r>
            <w:proofErr w:type="spellEnd"/>
            <w:r w:rsidRPr="00940C6A">
              <w:rPr>
                <w:rFonts w:ascii="Times New Roman" w:hAnsi="Times New Roman" w:cs="Times New Roman"/>
                <w:i/>
              </w:rPr>
              <w:t xml:space="preserve"> in </w:t>
            </w:r>
            <w:proofErr w:type="spellStart"/>
            <w:r w:rsidRPr="00940C6A">
              <w:rPr>
                <w:rFonts w:ascii="Times New Roman" w:hAnsi="Times New Roman" w:cs="Times New Roman"/>
                <w:i/>
              </w:rPr>
              <w:t>considerare</w:t>
            </w:r>
            <w:proofErr w:type="spellEnd"/>
            <w:r w:rsidRPr="00940C6A">
              <w:rPr>
                <w:rFonts w:ascii="Times New Roman" w:hAnsi="Times New Roman" w:cs="Times New Roman"/>
                <w:i/>
              </w:rPr>
              <w:t xml:space="preserve">, respective </w:t>
            </w:r>
            <w:proofErr w:type="spellStart"/>
            <w:r w:rsidRPr="00940C6A">
              <w:rPr>
                <w:rFonts w:ascii="Times New Roman" w:hAnsi="Times New Roman" w:cs="Times New Roman"/>
                <w:i/>
              </w:rPr>
              <w:t>nisip</w:t>
            </w:r>
            <w:proofErr w:type="spellEnd"/>
            <w:r w:rsidRPr="00940C6A">
              <w:rPr>
                <w:rFonts w:ascii="Times New Roman" w:hAnsi="Times New Roman" w:cs="Times New Roman"/>
                <w:i/>
              </w:rPr>
              <w:t xml:space="preserve"> din </w:t>
            </w:r>
            <w:proofErr w:type="spellStart"/>
            <w:r w:rsidRPr="00940C6A">
              <w:rPr>
                <w:rFonts w:ascii="Times New Roman" w:hAnsi="Times New Roman" w:cs="Times New Roman"/>
                <w:i/>
              </w:rPr>
              <w:t>Dunare</w:t>
            </w:r>
            <w:proofErr w:type="spellEnd"/>
            <w:r w:rsidRPr="00940C6A">
              <w:rPr>
                <w:rFonts w:ascii="Times New Roman" w:hAnsi="Times New Roman" w:cs="Times New Roman"/>
                <w:i/>
              </w:rPr>
              <w:t xml:space="preserve">(au </w:t>
            </w:r>
            <w:proofErr w:type="spellStart"/>
            <w:r w:rsidRPr="00940C6A">
              <w:rPr>
                <w:rFonts w:ascii="Times New Roman" w:hAnsi="Times New Roman" w:cs="Times New Roman"/>
                <w:i/>
              </w:rPr>
              <w:t>fost</w:t>
            </w:r>
            <w:proofErr w:type="spellEnd"/>
            <w:r w:rsidRPr="00940C6A">
              <w:rPr>
                <w:rFonts w:ascii="Times New Roman" w:hAnsi="Times New Roman" w:cs="Times New Roman"/>
                <w:i/>
              </w:rPr>
              <w:t xml:space="preserve"> </w:t>
            </w:r>
            <w:proofErr w:type="spellStart"/>
            <w:r w:rsidRPr="00940C6A">
              <w:rPr>
                <w:rFonts w:ascii="Times New Roman" w:hAnsi="Times New Roman" w:cs="Times New Roman"/>
                <w:i/>
              </w:rPr>
              <w:t>analizate</w:t>
            </w:r>
            <w:proofErr w:type="spellEnd"/>
            <w:r w:rsidRPr="00940C6A">
              <w:rPr>
                <w:rFonts w:ascii="Times New Roman" w:hAnsi="Times New Roman" w:cs="Times New Roman"/>
                <w:i/>
              </w:rPr>
              <w:t xml:space="preserve"> </w:t>
            </w:r>
            <w:proofErr w:type="spellStart"/>
            <w:r w:rsidRPr="00940C6A">
              <w:rPr>
                <w:rFonts w:ascii="Times New Roman" w:hAnsi="Times New Roman" w:cs="Times New Roman"/>
                <w:i/>
              </w:rPr>
              <w:t>mai</w:t>
            </w:r>
            <w:proofErr w:type="spellEnd"/>
            <w:r w:rsidRPr="00940C6A">
              <w:rPr>
                <w:rFonts w:ascii="Times New Roman" w:hAnsi="Times New Roman" w:cs="Times New Roman"/>
                <w:i/>
              </w:rPr>
              <w:t xml:space="preserve"> </w:t>
            </w:r>
            <w:proofErr w:type="spellStart"/>
            <w:r w:rsidRPr="00940C6A">
              <w:rPr>
                <w:rFonts w:ascii="Times New Roman" w:hAnsi="Times New Roman" w:cs="Times New Roman"/>
                <w:i/>
              </w:rPr>
              <w:t>multe</w:t>
            </w:r>
            <w:proofErr w:type="spellEnd"/>
            <w:r w:rsidRPr="00940C6A">
              <w:rPr>
                <w:rFonts w:ascii="Times New Roman" w:hAnsi="Times New Roman" w:cs="Times New Roman"/>
                <w:i/>
              </w:rPr>
              <w:t xml:space="preserve"> </w:t>
            </w:r>
            <w:proofErr w:type="spellStart"/>
            <w:r w:rsidRPr="00940C6A">
              <w:rPr>
                <w:rFonts w:ascii="Times New Roman" w:hAnsi="Times New Roman" w:cs="Times New Roman"/>
                <w:i/>
              </w:rPr>
              <w:t>locatii</w:t>
            </w:r>
            <w:proofErr w:type="spellEnd"/>
            <w:r w:rsidRPr="00940C6A">
              <w:rPr>
                <w:rFonts w:ascii="Times New Roman" w:hAnsi="Times New Roman" w:cs="Times New Roman"/>
                <w:i/>
              </w:rPr>
              <w:t>)</w:t>
            </w:r>
            <w:proofErr w:type="spellStart"/>
            <w:r w:rsidRPr="00940C6A">
              <w:rPr>
                <w:rFonts w:ascii="Times New Roman" w:hAnsi="Times New Roman" w:cs="Times New Roman"/>
                <w:i/>
              </w:rPr>
              <w:t>sciu</w:t>
            </w:r>
            <w:proofErr w:type="spellEnd"/>
            <w:r w:rsidRPr="00940C6A">
              <w:rPr>
                <w:rFonts w:ascii="Times New Roman" w:hAnsi="Times New Roman" w:cs="Times New Roman"/>
                <w:i/>
              </w:rPr>
              <w:t xml:space="preserve"> </w:t>
            </w:r>
            <w:proofErr w:type="spellStart"/>
            <w:r w:rsidRPr="00940C6A">
              <w:rPr>
                <w:rFonts w:ascii="Times New Roman" w:hAnsi="Times New Roman" w:cs="Times New Roman"/>
                <w:i/>
              </w:rPr>
              <w:t>nisip</w:t>
            </w:r>
            <w:proofErr w:type="spellEnd"/>
            <w:r w:rsidRPr="00940C6A">
              <w:rPr>
                <w:rFonts w:ascii="Times New Roman" w:hAnsi="Times New Roman" w:cs="Times New Roman"/>
                <w:i/>
              </w:rPr>
              <w:t xml:space="preserve"> </w:t>
            </w:r>
            <w:proofErr w:type="spellStart"/>
            <w:r w:rsidRPr="00940C6A">
              <w:rPr>
                <w:rFonts w:ascii="Times New Roman" w:hAnsi="Times New Roman" w:cs="Times New Roman"/>
                <w:i/>
              </w:rPr>
              <w:t>preluat</w:t>
            </w:r>
            <w:proofErr w:type="spellEnd"/>
            <w:r w:rsidRPr="00940C6A">
              <w:rPr>
                <w:rFonts w:ascii="Times New Roman" w:hAnsi="Times New Roman" w:cs="Times New Roman"/>
                <w:i/>
              </w:rPr>
              <w:t xml:space="preserve"> din </w:t>
            </w:r>
            <w:proofErr w:type="spellStart"/>
            <w:r w:rsidRPr="00940C6A">
              <w:rPr>
                <w:rFonts w:ascii="Times New Roman" w:hAnsi="Times New Roman" w:cs="Times New Roman"/>
                <w:i/>
              </w:rPr>
              <w:t>cariere</w:t>
            </w:r>
            <w:proofErr w:type="spellEnd"/>
            <w:r w:rsidRPr="00940C6A">
              <w:rPr>
                <w:rFonts w:ascii="Times New Roman" w:hAnsi="Times New Roman" w:cs="Times New Roman"/>
                <w:i/>
              </w:rPr>
              <w:t xml:space="preserve"> </w:t>
            </w:r>
            <w:proofErr w:type="spellStart"/>
            <w:r w:rsidRPr="00940C6A">
              <w:rPr>
                <w:rFonts w:ascii="Times New Roman" w:hAnsi="Times New Roman" w:cs="Times New Roman"/>
                <w:i/>
              </w:rPr>
              <w:t>terestre</w:t>
            </w:r>
            <w:proofErr w:type="spellEnd"/>
            <w:r w:rsidRPr="00940C6A">
              <w:rPr>
                <w:rFonts w:ascii="Times New Roman" w:hAnsi="Times New Roman" w:cs="Times New Roman"/>
                <w:i/>
              </w:rPr>
              <w:t xml:space="preserve">, nu s-au </w:t>
            </w:r>
            <w:proofErr w:type="spellStart"/>
            <w:r w:rsidRPr="00940C6A">
              <w:rPr>
                <w:rFonts w:ascii="Times New Roman" w:hAnsi="Times New Roman" w:cs="Times New Roman"/>
                <w:i/>
              </w:rPr>
              <w:t>dovedit</w:t>
            </w:r>
            <w:proofErr w:type="spellEnd"/>
            <w:r w:rsidRPr="00940C6A">
              <w:rPr>
                <w:rFonts w:ascii="Times New Roman" w:hAnsi="Times New Roman" w:cs="Times New Roman"/>
                <w:i/>
              </w:rPr>
              <w:t xml:space="preserve"> </w:t>
            </w:r>
            <w:proofErr w:type="spellStart"/>
            <w:r w:rsidRPr="00940C6A">
              <w:rPr>
                <w:rFonts w:ascii="Times New Roman" w:hAnsi="Times New Roman" w:cs="Times New Roman"/>
                <w:i/>
              </w:rPr>
              <w:t>viabile</w:t>
            </w:r>
            <w:proofErr w:type="spellEnd"/>
            <w:r w:rsidRPr="00940C6A">
              <w:rPr>
                <w:rFonts w:ascii="Times New Roman" w:hAnsi="Times New Roman" w:cs="Times New Roman"/>
                <w:i/>
              </w:rPr>
              <w:t xml:space="preserve"> </w:t>
            </w:r>
            <w:proofErr w:type="spellStart"/>
            <w:r w:rsidRPr="00940C6A">
              <w:rPr>
                <w:rFonts w:ascii="Times New Roman" w:hAnsi="Times New Roman" w:cs="Times New Roman"/>
                <w:i/>
              </w:rPr>
              <w:t>deoarece</w:t>
            </w:r>
            <w:proofErr w:type="spellEnd"/>
            <w:r w:rsidRPr="00940C6A">
              <w:rPr>
                <w:rFonts w:ascii="Times New Roman" w:hAnsi="Times New Roman" w:cs="Times New Roman"/>
                <w:i/>
              </w:rPr>
              <w:t xml:space="preserve">, cu </w:t>
            </w:r>
            <w:proofErr w:type="spellStart"/>
            <w:r w:rsidRPr="00940C6A">
              <w:rPr>
                <w:rFonts w:ascii="Times New Roman" w:hAnsi="Times New Roman" w:cs="Times New Roman"/>
                <w:i/>
              </w:rPr>
              <w:t>mici</w:t>
            </w:r>
            <w:proofErr w:type="spellEnd"/>
            <w:r w:rsidRPr="00940C6A">
              <w:rPr>
                <w:rFonts w:ascii="Times New Roman" w:hAnsi="Times New Roman" w:cs="Times New Roman"/>
                <w:i/>
              </w:rPr>
              <w:t xml:space="preserve"> </w:t>
            </w:r>
            <w:proofErr w:type="spellStart"/>
            <w:r w:rsidRPr="00940C6A">
              <w:rPr>
                <w:rFonts w:ascii="Times New Roman" w:hAnsi="Times New Roman" w:cs="Times New Roman"/>
                <w:i/>
              </w:rPr>
              <w:t>excepţii</w:t>
            </w:r>
            <w:proofErr w:type="spellEnd"/>
            <w:r w:rsidRPr="00940C6A">
              <w:rPr>
                <w:rFonts w:ascii="Times New Roman" w:hAnsi="Times New Roman" w:cs="Times New Roman"/>
                <w:i/>
              </w:rPr>
              <w:t xml:space="preserve">, </w:t>
            </w:r>
            <w:proofErr w:type="spellStart"/>
            <w:r w:rsidRPr="00940C6A">
              <w:rPr>
                <w:rFonts w:ascii="Times New Roman" w:hAnsi="Times New Roman" w:cs="Times New Roman"/>
                <w:i/>
              </w:rPr>
              <w:t>materialul</w:t>
            </w:r>
            <w:proofErr w:type="spellEnd"/>
            <w:r w:rsidRPr="00940C6A">
              <w:rPr>
                <w:rFonts w:ascii="Times New Roman" w:hAnsi="Times New Roman" w:cs="Times New Roman"/>
                <w:i/>
              </w:rPr>
              <w:t xml:space="preserve"> de </w:t>
            </w:r>
            <w:proofErr w:type="spellStart"/>
            <w:r w:rsidRPr="00940C6A">
              <w:rPr>
                <w:rFonts w:ascii="Times New Roman" w:hAnsi="Times New Roman" w:cs="Times New Roman"/>
                <w:i/>
              </w:rPr>
              <w:t>umplutura</w:t>
            </w:r>
            <w:proofErr w:type="spellEnd"/>
            <w:r w:rsidRPr="00940C6A">
              <w:rPr>
                <w:rFonts w:ascii="Times New Roman" w:hAnsi="Times New Roman" w:cs="Times New Roman"/>
                <w:i/>
              </w:rPr>
              <w:t xml:space="preserve"> care </w:t>
            </w:r>
            <w:proofErr w:type="spellStart"/>
            <w:r w:rsidRPr="00940C6A">
              <w:rPr>
                <w:rFonts w:ascii="Times New Roman" w:hAnsi="Times New Roman" w:cs="Times New Roman"/>
                <w:i/>
              </w:rPr>
              <w:t>urma</w:t>
            </w:r>
            <w:proofErr w:type="spellEnd"/>
            <w:r w:rsidRPr="00940C6A">
              <w:rPr>
                <w:rFonts w:ascii="Times New Roman" w:hAnsi="Times New Roman" w:cs="Times New Roman"/>
                <w:i/>
              </w:rPr>
              <w:t xml:space="preserve"> </w:t>
            </w:r>
            <w:proofErr w:type="spellStart"/>
            <w:r w:rsidRPr="00940C6A">
              <w:rPr>
                <w:rFonts w:ascii="Times New Roman" w:hAnsi="Times New Roman" w:cs="Times New Roman"/>
                <w:i/>
              </w:rPr>
              <w:t>sa</w:t>
            </w:r>
            <w:proofErr w:type="spellEnd"/>
            <w:r w:rsidRPr="00940C6A">
              <w:rPr>
                <w:rFonts w:ascii="Times New Roman" w:hAnsi="Times New Roman" w:cs="Times New Roman"/>
                <w:i/>
              </w:rPr>
              <w:t xml:space="preserve"> </w:t>
            </w:r>
            <w:proofErr w:type="spellStart"/>
            <w:r w:rsidRPr="00940C6A">
              <w:rPr>
                <w:rFonts w:ascii="Times New Roman" w:hAnsi="Times New Roman" w:cs="Times New Roman"/>
                <w:i/>
              </w:rPr>
              <w:t>consolideze</w:t>
            </w:r>
            <w:proofErr w:type="spellEnd"/>
            <w:r w:rsidRPr="00940C6A">
              <w:rPr>
                <w:rFonts w:ascii="Times New Roman" w:hAnsi="Times New Roman" w:cs="Times New Roman"/>
                <w:i/>
              </w:rPr>
              <w:t xml:space="preserve"> </w:t>
            </w:r>
            <w:proofErr w:type="spellStart"/>
            <w:r w:rsidRPr="00940C6A">
              <w:rPr>
                <w:rFonts w:ascii="Times New Roman" w:hAnsi="Times New Roman" w:cs="Times New Roman"/>
                <w:i/>
              </w:rPr>
              <w:t>plajele</w:t>
            </w:r>
            <w:proofErr w:type="spellEnd"/>
            <w:r w:rsidRPr="00940C6A">
              <w:rPr>
                <w:rFonts w:ascii="Times New Roman" w:hAnsi="Times New Roman" w:cs="Times New Roman"/>
                <w:i/>
              </w:rPr>
              <w:t xml:space="preserve"> nu s-a </w:t>
            </w:r>
            <w:proofErr w:type="spellStart"/>
            <w:r w:rsidRPr="00940C6A">
              <w:rPr>
                <w:rFonts w:ascii="Times New Roman" w:hAnsi="Times New Roman" w:cs="Times New Roman"/>
                <w:i/>
              </w:rPr>
              <w:t>încadrat</w:t>
            </w:r>
            <w:proofErr w:type="spellEnd"/>
            <w:r w:rsidRPr="00940C6A">
              <w:rPr>
                <w:rFonts w:ascii="Times New Roman" w:hAnsi="Times New Roman" w:cs="Times New Roman"/>
                <w:i/>
              </w:rPr>
              <w:t xml:space="preserve"> in </w:t>
            </w:r>
            <w:proofErr w:type="spellStart"/>
            <w:r w:rsidRPr="00940C6A">
              <w:rPr>
                <w:rFonts w:ascii="Times New Roman" w:hAnsi="Times New Roman" w:cs="Times New Roman"/>
                <w:i/>
              </w:rPr>
              <w:t>parametrii</w:t>
            </w:r>
            <w:proofErr w:type="spellEnd"/>
            <w:r w:rsidRPr="00940C6A">
              <w:rPr>
                <w:rFonts w:ascii="Times New Roman" w:hAnsi="Times New Roman" w:cs="Times New Roman"/>
                <w:i/>
              </w:rPr>
              <w:t xml:space="preserve"> </w:t>
            </w:r>
            <w:proofErr w:type="spellStart"/>
            <w:r w:rsidRPr="00940C6A">
              <w:rPr>
                <w:rFonts w:ascii="Times New Roman" w:hAnsi="Times New Roman" w:cs="Times New Roman"/>
                <w:i/>
              </w:rPr>
              <w:t>necesari</w:t>
            </w:r>
            <w:proofErr w:type="spellEnd"/>
            <w:r w:rsidRPr="00940C6A">
              <w:rPr>
                <w:rFonts w:ascii="Times New Roman" w:hAnsi="Times New Roman" w:cs="Times New Roman"/>
                <w:i/>
              </w:rPr>
              <w:t xml:space="preserve"> de </w:t>
            </w:r>
            <w:proofErr w:type="spellStart"/>
            <w:r w:rsidRPr="00940C6A">
              <w:rPr>
                <w:rFonts w:ascii="Times New Roman" w:hAnsi="Times New Roman" w:cs="Times New Roman"/>
                <w:i/>
              </w:rPr>
              <w:t>compoziţie</w:t>
            </w:r>
            <w:proofErr w:type="spellEnd"/>
            <w:r w:rsidRPr="00940C6A">
              <w:rPr>
                <w:rFonts w:ascii="Times New Roman" w:hAnsi="Times New Roman" w:cs="Times New Roman"/>
                <w:i/>
              </w:rPr>
              <w:t xml:space="preserve"> </w:t>
            </w:r>
            <w:proofErr w:type="spellStart"/>
            <w:r w:rsidRPr="00940C6A">
              <w:rPr>
                <w:rFonts w:ascii="Times New Roman" w:hAnsi="Times New Roman" w:cs="Times New Roman"/>
                <w:i/>
              </w:rPr>
              <w:t>si</w:t>
            </w:r>
            <w:proofErr w:type="spellEnd"/>
            <w:r w:rsidRPr="00940C6A">
              <w:rPr>
                <w:rFonts w:ascii="Times New Roman" w:hAnsi="Times New Roman" w:cs="Times New Roman"/>
                <w:i/>
              </w:rPr>
              <w:t xml:space="preserve"> </w:t>
            </w:r>
            <w:proofErr w:type="spellStart"/>
            <w:r w:rsidRPr="00940C6A">
              <w:rPr>
                <w:rFonts w:ascii="Times New Roman" w:hAnsi="Times New Roman" w:cs="Times New Roman"/>
                <w:i/>
              </w:rPr>
              <w:t>granulometrie</w:t>
            </w:r>
            <w:proofErr w:type="spellEnd"/>
            <w:r w:rsidRPr="00940C6A">
              <w:rPr>
                <w:rFonts w:ascii="Times New Roman" w:hAnsi="Times New Roman" w:cs="Times New Roman"/>
                <w:i/>
              </w:rPr>
              <w:t xml:space="preserve">. </w:t>
            </w:r>
            <w:proofErr w:type="spellStart"/>
            <w:r w:rsidRPr="00940C6A">
              <w:rPr>
                <w:rFonts w:ascii="Times New Roman" w:hAnsi="Times New Roman" w:cs="Times New Roman"/>
                <w:i/>
              </w:rPr>
              <w:t>Cel</w:t>
            </w:r>
            <w:proofErr w:type="spellEnd"/>
            <w:r w:rsidRPr="00940C6A">
              <w:rPr>
                <w:rFonts w:ascii="Times New Roman" w:hAnsi="Times New Roman" w:cs="Times New Roman"/>
                <w:i/>
              </w:rPr>
              <w:t xml:space="preserve"> </w:t>
            </w:r>
            <w:proofErr w:type="spellStart"/>
            <w:r w:rsidRPr="00940C6A">
              <w:rPr>
                <w:rFonts w:ascii="Times New Roman" w:hAnsi="Times New Roman" w:cs="Times New Roman"/>
                <w:i/>
              </w:rPr>
              <w:t>mai</w:t>
            </w:r>
            <w:proofErr w:type="spellEnd"/>
            <w:r w:rsidRPr="00940C6A">
              <w:rPr>
                <w:rFonts w:ascii="Times New Roman" w:hAnsi="Times New Roman" w:cs="Times New Roman"/>
                <w:i/>
              </w:rPr>
              <w:t xml:space="preserve"> relevant aspect in </w:t>
            </w:r>
            <w:proofErr w:type="spellStart"/>
            <w:r w:rsidRPr="00940C6A">
              <w:rPr>
                <w:rFonts w:ascii="Times New Roman" w:hAnsi="Times New Roman" w:cs="Times New Roman"/>
                <w:i/>
              </w:rPr>
              <w:t>renunţarea</w:t>
            </w:r>
            <w:proofErr w:type="spellEnd"/>
            <w:r w:rsidRPr="00940C6A">
              <w:rPr>
                <w:rFonts w:ascii="Times New Roman" w:hAnsi="Times New Roman" w:cs="Times New Roman"/>
                <w:i/>
              </w:rPr>
              <w:t xml:space="preserve"> la </w:t>
            </w:r>
            <w:proofErr w:type="spellStart"/>
            <w:r w:rsidRPr="00940C6A">
              <w:rPr>
                <w:rFonts w:ascii="Times New Roman" w:hAnsi="Times New Roman" w:cs="Times New Roman"/>
                <w:i/>
              </w:rPr>
              <w:t>aceste</w:t>
            </w:r>
            <w:proofErr w:type="spellEnd"/>
            <w:r w:rsidRPr="00940C6A">
              <w:rPr>
                <w:rFonts w:ascii="Times New Roman" w:hAnsi="Times New Roman" w:cs="Times New Roman"/>
                <w:i/>
              </w:rPr>
              <w:t xml:space="preserve"> alternative, </w:t>
            </w:r>
            <w:proofErr w:type="spellStart"/>
            <w:r w:rsidRPr="00940C6A">
              <w:rPr>
                <w:rFonts w:ascii="Times New Roman" w:hAnsi="Times New Roman" w:cs="Times New Roman"/>
                <w:i/>
              </w:rPr>
              <w:t>exceptând</w:t>
            </w:r>
            <w:proofErr w:type="spellEnd"/>
            <w:r w:rsidRPr="00940C6A">
              <w:rPr>
                <w:rFonts w:ascii="Times New Roman" w:hAnsi="Times New Roman" w:cs="Times New Roman"/>
                <w:i/>
              </w:rPr>
              <w:t xml:space="preserve">  </w:t>
            </w:r>
            <w:proofErr w:type="spellStart"/>
            <w:r w:rsidRPr="00940C6A">
              <w:rPr>
                <w:rFonts w:ascii="Times New Roman" w:hAnsi="Times New Roman" w:cs="Times New Roman"/>
                <w:i/>
              </w:rPr>
              <w:t>compozitia</w:t>
            </w:r>
            <w:proofErr w:type="spellEnd"/>
            <w:r w:rsidRPr="00940C6A">
              <w:rPr>
                <w:rFonts w:ascii="Times New Roman" w:hAnsi="Times New Roman" w:cs="Times New Roman"/>
                <w:i/>
              </w:rPr>
              <w:t xml:space="preserve"> </w:t>
            </w:r>
            <w:proofErr w:type="spellStart"/>
            <w:r w:rsidRPr="00940C6A">
              <w:rPr>
                <w:rFonts w:ascii="Times New Roman" w:hAnsi="Times New Roman" w:cs="Times New Roman"/>
                <w:i/>
              </w:rPr>
              <w:t>granulometrica</w:t>
            </w:r>
            <w:proofErr w:type="spellEnd"/>
            <w:r w:rsidRPr="00940C6A">
              <w:rPr>
                <w:rFonts w:ascii="Times New Roman" w:hAnsi="Times New Roman" w:cs="Times New Roman"/>
                <w:i/>
              </w:rPr>
              <w:t xml:space="preserve">, a </w:t>
            </w:r>
            <w:proofErr w:type="spellStart"/>
            <w:r w:rsidRPr="00940C6A">
              <w:rPr>
                <w:rFonts w:ascii="Times New Roman" w:hAnsi="Times New Roman" w:cs="Times New Roman"/>
                <w:i/>
              </w:rPr>
              <w:t>fost</w:t>
            </w:r>
            <w:proofErr w:type="spellEnd"/>
            <w:r w:rsidRPr="00940C6A">
              <w:rPr>
                <w:rFonts w:ascii="Times New Roman" w:hAnsi="Times New Roman" w:cs="Times New Roman"/>
                <w:i/>
              </w:rPr>
              <w:t xml:space="preserve">  </w:t>
            </w:r>
            <w:proofErr w:type="spellStart"/>
            <w:r w:rsidR="008E1E77" w:rsidRPr="00940C6A">
              <w:rPr>
                <w:rFonts w:ascii="Times New Roman" w:hAnsi="Times New Roman" w:cs="Times New Roman"/>
                <w:i/>
              </w:rPr>
              <w:t>reprezentat</w:t>
            </w:r>
            <w:proofErr w:type="spellEnd"/>
            <w:r w:rsidR="008E1E77" w:rsidRPr="00940C6A">
              <w:rPr>
                <w:rFonts w:ascii="Times New Roman" w:hAnsi="Times New Roman" w:cs="Times New Roman"/>
                <w:i/>
              </w:rPr>
              <w:t xml:space="preserve"> de </w:t>
            </w:r>
            <w:proofErr w:type="spellStart"/>
            <w:r w:rsidR="008E1E77" w:rsidRPr="00940C6A">
              <w:rPr>
                <w:rFonts w:ascii="Times New Roman" w:hAnsi="Times New Roman" w:cs="Times New Roman"/>
                <w:i/>
              </w:rPr>
              <w:t>considerentul</w:t>
            </w:r>
            <w:proofErr w:type="spellEnd"/>
            <w:r w:rsidR="008E1E77" w:rsidRPr="00940C6A">
              <w:rPr>
                <w:rFonts w:ascii="Times New Roman" w:hAnsi="Times New Roman" w:cs="Times New Roman"/>
                <w:i/>
              </w:rPr>
              <w:t xml:space="preserve"> </w:t>
            </w:r>
            <w:proofErr w:type="spellStart"/>
            <w:r w:rsidR="00B317AA" w:rsidRPr="00940C6A">
              <w:rPr>
                <w:rFonts w:ascii="Times New Roman" w:hAnsi="Times New Roman" w:cs="Times New Roman"/>
                <w:i/>
              </w:rPr>
              <w:t>cantitativ</w:t>
            </w:r>
            <w:proofErr w:type="spellEnd"/>
            <w:r w:rsidR="00B317AA" w:rsidRPr="00940C6A">
              <w:rPr>
                <w:rFonts w:ascii="Times New Roman" w:hAnsi="Times New Roman" w:cs="Times New Roman"/>
                <w:i/>
              </w:rPr>
              <w:t xml:space="preserve"> , </w:t>
            </w:r>
            <w:r w:rsidR="00B317AA" w:rsidRPr="00940C6A">
              <w:rPr>
                <w:rFonts w:ascii="Times New Roman" w:hAnsi="Times New Roman" w:cs="Times New Roman"/>
                <w:i/>
                <w:lang w:val="ro-RO"/>
              </w:rPr>
              <w:t>nicio cariera sau balastiera nefiind apta sa furnizeze cantitatea necesara proiectului (de aprox. 20.000.000 mc) intr-un timp relativ scurt (3-4 luni) si fara consecinte grave asupra mediului</w:t>
            </w:r>
            <w:r w:rsidR="00985E91" w:rsidRPr="00940C6A">
              <w:rPr>
                <w:rFonts w:ascii="Times New Roman" w:hAnsi="Times New Roman" w:cs="Times New Roman"/>
                <w:i/>
                <w:lang w:val="ro-RO"/>
              </w:rPr>
              <w:t>”</w:t>
            </w:r>
            <w:r w:rsidR="00B317AA" w:rsidRPr="00940C6A">
              <w:rPr>
                <w:rFonts w:ascii="Times New Roman" w:hAnsi="Times New Roman" w:cs="Times New Roman"/>
                <w:i/>
                <w:lang w:val="ro-RO"/>
              </w:rPr>
              <w:t xml:space="preserve">. </w:t>
            </w:r>
          </w:p>
          <w:p w:rsidR="00656514" w:rsidRPr="00940C6A" w:rsidRDefault="00985E91" w:rsidP="00940C6A">
            <w:pPr>
              <w:autoSpaceDE w:val="0"/>
              <w:autoSpaceDN w:val="0"/>
              <w:adjustRightInd w:val="0"/>
              <w:rPr>
                <w:rFonts w:ascii="Times New Roman" w:hAnsi="Times New Roman" w:cs="Times New Roman"/>
                <w:lang w:val="ro-RO"/>
              </w:rPr>
            </w:pPr>
            <w:r w:rsidRPr="00940C6A">
              <w:rPr>
                <w:rFonts w:ascii="Times New Roman" w:hAnsi="Times New Roman" w:cs="Times New Roman"/>
                <w:lang w:val="ro-RO"/>
              </w:rPr>
              <w:t xml:space="preserve"> </w:t>
            </w:r>
            <w:r w:rsidR="00656514" w:rsidRPr="00940C6A">
              <w:rPr>
                <w:rFonts w:ascii="Times New Roman" w:hAnsi="Times New Roman" w:cs="Times New Roman"/>
                <w:lang w:val="ro-RO"/>
              </w:rPr>
              <w:t>Elaboratorul trebuie sa explice pe ce se  bazeaza atunci cand afirma ca materialul provenit din carierele terestre sau din Dunare „nu s-a incadrat in parametrii necesari de compozitie si granulometrie”? A realizat cumva elaboratorul un studiu care sa reiasa aceasta concluzie?</w:t>
            </w:r>
          </w:p>
          <w:p w:rsidR="00656514" w:rsidRPr="00940C6A" w:rsidRDefault="00656514" w:rsidP="00940C6A">
            <w:pPr>
              <w:autoSpaceDE w:val="0"/>
              <w:autoSpaceDN w:val="0"/>
              <w:adjustRightInd w:val="0"/>
              <w:rPr>
                <w:rFonts w:ascii="Times New Roman" w:hAnsi="Times New Roman" w:cs="Times New Roman"/>
                <w:i/>
                <w:lang w:val="ro-RO"/>
              </w:rPr>
            </w:pPr>
            <w:r w:rsidRPr="00940C6A">
              <w:rPr>
                <w:rFonts w:ascii="Times New Roman" w:hAnsi="Times New Roman" w:cs="Times New Roman"/>
                <w:lang w:val="ro-RO"/>
              </w:rPr>
              <w:lastRenderedPageBreak/>
              <w:t xml:space="preserve">Tot elaboratorul afirma : </w:t>
            </w:r>
            <w:r w:rsidRPr="00940C6A">
              <w:rPr>
                <w:rFonts w:ascii="Times New Roman" w:hAnsi="Times New Roman" w:cs="Times New Roman"/>
                <w:i/>
                <w:lang w:val="ro-RO"/>
              </w:rPr>
              <w:t>In zona</w:t>
            </w:r>
            <w:r w:rsidRPr="00940C6A">
              <w:rPr>
                <w:rFonts w:ascii="Times New Roman" w:hAnsi="Times New Roman" w:cs="Times New Roman"/>
                <w:lang w:val="ro-RO"/>
              </w:rPr>
              <w:t xml:space="preserve"> </w:t>
            </w:r>
            <w:r w:rsidRPr="00940C6A">
              <w:rPr>
                <w:rFonts w:ascii="Times New Roman" w:hAnsi="Times New Roman" w:cs="Times New Roman"/>
                <w:i/>
                <w:lang w:val="ro-RO"/>
              </w:rPr>
              <w:t xml:space="preserve">perimetrelor de interes , la adancimi cuprinse intre 24 si 54 metri, se afla mai multe bancuri de nisip pe alocuri </w:t>
            </w:r>
            <w:r w:rsidR="00985E91" w:rsidRPr="00940C6A">
              <w:rPr>
                <w:rFonts w:ascii="Times New Roman" w:hAnsi="Times New Roman" w:cs="Times New Roman"/>
                <w:i/>
                <w:lang w:val="ro-RO"/>
              </w:rPr>
              <w:t>in amestec cu scradis, paralele cu tarmul, care corespund cerintelor granulometrice ale nisipului ce va fi folosit pentru innisiparea plajelor din sudul litoralului romanesc. Nisipurile fine si de granulometrie mica vor fi aspirate din orizonturile 0-5 metri.</w:t>
            </w:r>
            <w:r w:rsidR="00290659" w:rsidRPr="00940C6A">
              <w:rPr>
                <w:rFonts w:ascii="Times New Roman" w:hAnsi="Times New Roman" w:cs="Times New Roman"/>
                <w:i/>
                <w:lang w:val="ro-RO"/>
              </w:rPr>
              <w:t xml:space="preserve"> (pag.67).</w:t>
            </w:r>
          </w:p>
          <w:p w:rsidR="00290659" w:rsidRPr="00940C6A" w:rsidRDefault="00290659" w:rsidP="00940C6A">
            <w:pPr>
              <w:autoSpaceDE w:val="0"/>
              <w:autoSpaceDN w:val="0"/>
              <w:adjustRightInd w:val="0"/>
              <w:rPr>
                <w:rFonts w:ascii="Times New Roman" w:hAnsi="Times New Roman" w:cs="Times New Roman"/>
                <w:lang w:val="ro-RO"/>
              </w:rPr>
            </w:pPr>
            <w:r w:rsidRPr="00940C6A">
              <w:rPr>
                <w:rFonts w:ascii="Times New Roman" w:hAnsi="Times New Roman" w:cs="Times New Roman"/>
                <w:lang w:val="ro-RO"/>
              </w:rPr>
              <w:t>Sunt respectate prevederile Acordului de mediu nr. 20/11.11.2016 care se refera la granulatia nisipului si pietrisului necesar pentru activitatile de innisipare a plajelor?</w:t>
            </w:r>
          </w:p>
          <w:p w:rsidR="00290659" w:rsidRPr="00940C6A" w:rsidRDefault="00290659" w:rsidP="00940C6A">
            <w:pPr>
              <w:autoSpaceDE w:val="0"/>
              <w:autoSpaceDN w:val="0"/>
              <w:adjustRightInd w:val="0"/>
              <w:rPr>
                <w:rFonts w:ascii="Times New Roman" w:hAnsi="Times New Roman" w:cs="Times New Roman"/>
                <w:lang w:val="ro-RO"/>
              </w:rPr>
            </w:pPr>
            <w:r w:rsidRPr="00940C6A">
              <w:rPr>
                <w:rFonts w:ascii="Times New Roman" w:hAnsi="Times New Roman" w:cs="Times New Roman"/>
                <w:lang w:val="ro-RO"/>
              </w:rPr>
              <w:t>Atat timp cat elaboratorul RIM-ului afirma urmatoarele”...</w:t>
            </w:r>
            <w:r w:rsidR="00F949B2" w:rsidRPr="00940C6A">
              <w:rPr>
                <w:rFonts w:ascii="Times New Roman" w:hAnsi="Times New Roman" w:cs="Times New Roman"/>
                <w:i/>
                <w:lang w:val="ro-RO"/>
              </w:rPr>
              <w:t>trebuie luat in calcul faptul ca proiectul vine in intampianrea Programului National – Asistenta Tehnica pentru Pregatirea de proiecte  Axa prioritara 5-  Reducerea Eroziunii Costiere Faza  II ( 2014-2020)” avand drept scop furnizarea cantitatii  de nisip necesare pentru  protectia  si reabilitarea partii sudice  a litoralului romanesc al Marii Negre</w:t>
            </w:r>
            <w:r w:rsidR="00F949B2" w:rsidRPr="00940C6A">
              <w:rPr>
                <w:rFonts w:ascii="Times New Roman" w:hAnsi="Times New Roman" w:cs="Times New Roman"/>
                <w:lang w:val="ro-RO"/>
              </w:rPr>
              <w:t>”: afirmatiile din studiul de impact pentru proiectul „</w:t>
            </w:r>
            <w:r w:rsidR="00F949B2" w:rsidRPr="00940C6A">
              <w:rPr>
                <w:rFonts w:ascii="Times New Roman" w:hAnsi="Times New Roman" w:cs="Times New Roman"/>
                <w:i/>
                <w:lang w:val="ro-RO"/>
              </w:rPr>
              <w:t xml:space="preserve">Perimetre de imprumut pentru relocarea depozitelor  sedimentare de nisip Boskalis 1, Boskalis 2 si Boskalis 3 situate in apele teritoriale ale </w:t>
            </w:r>
            <w:r w:rsidR="00361CD1" w:rsidRPr="00940C6A">
              <w:rPr>
                <w:rFonts w:ascii="Times New Roman" w:hAnsi="Times New Roman" w:cs="Times New Roman"/>
                <w:i/>
                <w:lang w:val="ro-RO"/>
              </w:rPr>
              <w:t>Marii NegreFaza II”</w:t>
            </w:r>
            <w:r w:rsidR="00361CD1" w:rsidRPr="00940C6A">
              <w:rPr>
                <w:rFonts w:ascii="Times New Roman" w:hAnsi="Times New Roman" w:cs="Times New Roman"/>
                <w:lang w:val="ro-RO"/>
              </w:rPr>
              <w:t xml:space="preserve"> referitoare la sursele, compozitia si granulatia nisipului  nu sunt in concordanta  cu prevederile acordului de mediu  deja emis pentru proiectul  </w:t>
            </w:r>
            <w:r w:rsidR="00361CD1" w:rsidRPr="00940C6A">
              <w:rPr>
                <w:rFonts w:ascii="Times New Roman" w:hAnsi="Times New Roman" w:cs="Times New Roman"/>
                <w:i/>
                <w:lang w:val="ro-RO"/>
              </w:rPr>
              <w:t xml:space="preserve">„Reducerea </w:t>
            </w:r>
            <w:r w:rsidR="00361CD1" w:rsidRPr="00940C6A">
              <w:rPr>
                <w:rFonts w:ascii="Times New Roman" w:hAnsi="Times New Roman" w:cs="Times New Roman"/>
                <w:i/>
                <w:lang w:val="ro-RO"/>
              </w:rPr>
              <w:lastRenderedPageBreak/>
              <w:t>Eroziunii  Costiere Faza II (2014-2020)”</w:t>
            </w:r>
            <w:r w:rsidR="00361CD1" w:rsidRPr="00940C6A">
              <w:rPr>
                <w:rFonts w:ascii="Times New Roman" w:hAnsi="Times New Roman" w:cs="Times New Roman"/>
                <w:lang w:val="ro-RO"/>
              </w:rPr>
              <w:t xml:space="preserve"> </w:t>
            </w:r>
          </w:p>
          <w:p w:rsidR="004D1EC4" w:rsidRPr="00940C6A" w:rsidRDefault="00361CD1" w:rsidP="00940C6A">
            <w:pPr>
              <w:autoSpaceDE w:val="0"/>
              <w:autoSpaceDN w:val="0"/>
              <w:adjustRightInd w:val="0"/>
              <w:rPr>
                <w:rFonts w:ascii="Times New Roman" w:hAnsi="Times New Roman" w:cs="Times New Roman"/>
                <w:lang w:val="ro-RO"/>
              </w:rPr>
            </w:pPr>
            <w:r w:rsidRPr="00940C6A">
              <w:rPr>
                <w:rFonts w:ascii="Times New Roman" w:hAnsi="Times New Roman" w:cs="Times New Roman"/>
                <w:lang w:val="ro-RO"/>
              </w:rPr>
              <w:t>Spre exemplu Solutia tehnica pentru Zona Eforie prevede, conform acordului de mediu, innisiparea emersa a plajelor  EcnBS3 atat emers cat si submers cu nisip grosier  de granulatie 0.7-1.5 mm. A identificat  cumva elaboratorul depozite de nisip grosier in perimetrele Boskalis 1,2,3 care sa corespunda granulatiei mentionate anterior ? Sunt suficiente cantitatile de nisip grosier cu granulatia 0,7-1,5 mm pentru acoperirea necesitatilor din proiectul „</w:t>
            </w:r>
            <w:r w:rsidRPr="00940C6A">
              <w:rPr>
                <w:rFonts w:ascii="Times New Roman" w:hAnsi="Times New Roman" w:cs="Times New Roman"/>
                <w:i/>
                <w:lang w:val="ro-RO"/>
              </w:rPr>
              <w:t>Reducerea eroziunii costiere Faza II 2014-2020”</w:t>
            </w:r>
          </w:p>
        </w:tc>
        <w:tc>
          <w:tcPr>
            <w:tcW w:w="5103" w:type="dxa"/>
          </w:tcPr>
          <w:p w:rsidR="004D1EC4" w:rsidRPr="00940C6A" w:rsidRDefault="004D1EC4" w:rsidP="00940C6A">
            <w:pPr>
              <w:jc w:val="both"/>
              <w:rPr>
                <w:rFonts w:ascii="Times New Roman" w:hAnsi="Times New Roman" w:cs="Times New Roman"/>
                <w:lang w:val="ro-RO"/>
              </w:rPr>
            </w:pPr>
            <w:r w:rsidRPr="00940C6A">
              <w:rPr>
                <w:rFonts w:ascii="Times New Roman" w:hAnsi="Times New Roman" w:cs="Times New Roman"/>
                <w:lang w:val="ro-RO"/>
              </w:rPr>
              <w:lastRenderedPageBreak/>
              <w:t>Consideram ca ar fi fost oportuna prezenta reprezentantilor acestei organizatii la sedinta privind dezbaterea publica a acestui proiect, caz in care le-am fi putut explica inca odata problema ridicata. Trecand peste existenta unui studiu care face exact aceeasi afirmatie, studiu binecunoscut de catre adresant, detinerea unor cunostinte minime de geomorfologie pot conduce la concluzia ca granulometria si compozitia depozitelor de  sedimente (nisipului) existente in prezent pe plajele litorale nu pot fi substituite sau completate cu materiale de origine minerala. In plus, asa cum este specificat si in text (cum bine ati remarcat si dvs.), nicio cariera din Dobrogea, chiar asocieri de cariere , nu ar putea livra o asemenea cantitate intr-un interval atat de scurt.</w:t>
            </w:r>
          </w:p>
          <w:p w:rsidR="004D1EC4" w:rsidRPr="00940C6A" w:rsidRDefault="004D1EC4" w:rsidP="00940C6A">
            <w:pPr>
              <w:jc w:val="both"/>
              <w:rPr>
                <w:rFonts w:ascii="Times New Roman" w:hAnsi="Times New Roman" w:cs="Times New Roman"/>
                <w:lang w:val="ro-RO"/>
              </w:rPr>
            </w:pPr>
            <w:r w:rsidRPr="00940C6A">
              <w:rPr>
                <w:rFonts w:ascii="Times New Roman" w:hAnsi="Times New Roman" w:cs="Times New Roman"/>
                <w:lang w:val="ro-RO"/>
              </w:rPr>
              <w:t>In ce priveste depozitele sedimentare din Dunare (trecand si aici cu vederea ca aceasta au o compozitie total inadecvata, prezenta valvelor si cochiliilor provenite de la organisme de apa dulce putand schimba in totalitate imaginea plajelor), principala  problema o constituie si aici cantitatea, putand sa apara dezechilibre majore atat in ceea ce priveste hidrologia , cat mai ales ecologia Dunarii.</w:t>
            </w:r>
          </w:p>
          <w:p w:rsidR="004D1EC4" w:rsidRPr="00940C6A" w:rsidRDefault="004D1EC4" w:rsidP="00940C6A">
            <w:pPr>
              <w:jc w:val="both"/>
              <w:rPr>
                <w:rFonts w:ascii="Times New Roman" w:hAnsi="Times New Roman" w:cs="Times New Roman"/>
              </w:rPr>
            </w:pPr>
            <w:r w:rsidRPr="00940C6A">
              <w:rPr>
                <w:rFonts w:ascii="Times New Roman" w:hAnsi="Times New Roman" w:cs="Times New Roman"/>
                <w:lang w:val="ro-RO"/>
              </w:rPr>
              <w:t>In ce priveste Zona Eforie, deontologia profesionala ne impiedica sa comentam concluziile si recomandarile studiului care a stat la baza emiterii Acordului mentionat. Insa, va aducem la cunostinta ca nu sustinem masurile recomandate privind innisiparea zonei respective. Din discutiile cu mai multi potentiali contractori pentru proiectul cadru a reiesit ca metoda propusa nu este fezabila. Vom urmari cu atentie si mare interes modul de punere in aplicare a acelei recomandari. De asemenea, va aducem la cunostinta ca innisiparea se preconizeaza a se face si pe alte tronsoane, unde nisipul de origine marina este esential. Nu in ultimul rand, consideram ca problema ridicata de dvs. nu face obiectul analizei prezentului raport</w:t>
            </w:r>
          </w:p>
        </w:tc>
      </w:tr>
      <w:tr w:rsidR="004D1EC4" w:rsidRPr="00940C6A" w:rsidTr="008E1E77">
        <w:trPr>
          <w:trHeight w:val="1771"/>
        </w:trPr>
        <w:tc>
          <w:tcPr>
            <w:tcW w:w="567" w:type="dxa"/>
          </w:tcPr>
          <w:p w:rsidR="004D1EC4" w:rsidRPr="00940C6A" w:rsidRDefault="004D1EC4" w:rsidP="00940C6A">
            <w:pPr>
              <w:rPr>
                <w:rFonts w:ascii="Times New Roman" w:hAnsi="Times New Roman" w:cs="Times New Roman"/>
              </w:rPr>
            </w:pPr>
            <w:r w:rsidRPr="00940C6A">
              <w:rPr>
                <w:rFonts w:ascii="Times New Roman" w:hAnsi="Times New Roman" w:cs="Times New Roman"/>
              </w:rPr>
              <w:lastRenderedPageBreak/>
              <w:t>5.</w:t>
            </w:r>
          </w:p>
        </w:tc>
        <w:tc>
          <w:tcPr>
            <w:tcW w:w="1702" w:type="dxa"/>
          </w:tcPr>
          <w:p w:rsidR="004D1EC4" w:rsidRPr="00940C6A" w:rsidRDefault="004D1EC4" w:rsidP="00940C6A">
            <w:pPr>
              <w:pStyle w:val="Bodytext20"/>
              <w:shd w:val="clear" w:color="auto" w:fill="auto"/>
              <w:spacing w:line="240" w:lineRule="auto"/>
              <w:jc w:val="both"/>
            </w:pPr>
            <w:r w:rsidRPr="00940C6A">
              <w:rPr>
                <w:rStyle w:val="Bodytext2NotItalic"/>
                <w:sz w:val="22"/>
                <w:szCs w:val="22"/>
              </w:rPr>
              <w:t>ECOWATCH - Grup de</w:t>
            </w:r>
          </w:p>
          <w:p w:rsidR="004D1EC4" w:rsidRPr="00940C6A" w:rsidRDefault="004D1EC4" w:rsidP="00940C6A">
            <w:pPr>
              <w:rPr>
                <w:rFonts w:ascii="Times New Roman" w:hAnsi="Times New Roman" w:cs="Times New Roman"/>
              </w:rPr>
            </w:pPr>
            <w:r w:rsidRPr="00940C6A">
              <w:rPr>
                <w:rStyle w:val="Bodytext2NotItalic"/>
                <w:rFonts w:eastAsiaTheme="minorHAnsi"/>
                <w:i w:val="0"/>
                <w:iCs w:val="0"/>
                <w:sz w:val="22"/>
                <w:szCs w:val="22"/>
              </w:rPr>
              <w:t>Iniţiativa pentru Protecţia Naturii si Mediului</w:t>
            </w:r>
          </w:p>
        </w:tc>
        <w:tc>
          <w:tcPr>
            <w:tcW w:w="1417" w:type="dxa"/>
          </w:tcPr>
          <w:p w:rsidR="004D1EC4" w:rsidRPr="00940C6A" w:rsidRDefault="004D1EC4" w:rsidP="00940C6A">
            <w:pPr>
              <w:rPr>
                <w:rFonts w:ascii="Times New Roman" w:hAnsi="Times New Roman" w:cs="Times New Roman"/>
              </w:rPr>
            </w:pPr>
            <w:r w:rsidRPr="00940C6A">
              <w:rPr>
                <w:rFonts w:ascii="Times New Roman" w:hAnsi="Times New Roman" w:cs="Times New Roman"/>
              </w:rPr>
              <w:t>Nr.5</w:t>
            </w:r>
          </w:p>
        </w:tc>
        <w:tc>
          <w:tcPr>
            <w:tcW w:w="2693" w:type="dxa"/>
          </w:tcPr>
          <w:p w:rsidR="004D1EC4" w:rsidRPr="00940C6A" w:rsidRDefault="004D1EC4" w:rsidP="00940C6A">
            <w:pPr>
              <w:pStyle w:val="Bodytext20"/>
              <w:shd w:val="clear" w:color="auto" w:fill="auto"/>
              <w:spacing w:line="240" w:lineRule="auto"/>
            </w:pPr>
            <w:r w:rsidRPr="00940C6A">
              <w:rPr>
                <w:rStyle w:val="Bodytext2NotItalic"/>
                <w:sz w:val="22"/>
                <w:szCs w:val="22"/>
              </w:rPr>
              <w:t>se face in mod repetat confuzia intre habitat de interes comunitar si habitat prioritar. Habitatul prioritar este tot un habitat de interes comunitar da r asa cum este definit in OUG 57/2007 se refera la tipurile de habitate natural in pericol de dispariţie , pentru a căror conservare Comunitatea Europeana are o responsabilitate particulara, ţinând cont de proporţia arealului lor natural de răspândire. Aceste tipuri de habitate sunt indicate printr-un asterisc in anexa nr.2 la respectiva ordonanţa.</w:t>
            </w:r>
          </w:p>
          <w:p w:rsidR="004D1EC4" w:rsidRPr="00940C6A" w:rsidRDefault="004D1EC4" w:rsidP="00940C6A">
            <w:pPr>
              <w:rPr>
                <w:rFonts w:ascii="Times New Roman" w:hAnsi="Times New Roman" w:cs="Times New Roman"/>
              </w:rPr>
            </w:pPr>
            <w:r w:rsidRPr="00940C6A">
              <w:rPr>
                <w:rStyle w:val="Bodytext2NotItalic"/>
                <w:rFonts w:eastAsiaTheme="minorHAnsi"/>
                <w:i w:val="0"/>
                <w:iCs w:val="0"/>
                <w:sz w:val="22"/>
                <w:szCs w:val="22"/>
              </w:rPr>
              <w:t xml:space="preserve">“ </w:t>
            </w:r>
            <w:proofErr w:type="spellStart"/>
            <w:r w:rsidRPr="00940C6A">
              <w:rPr>
                <w:rFonts w:ascii="Times New Roman" w:hAnsi="Times New Roman" w:cs="Times New Roman"/>
              </w:rPr>
              <w:t>Astfel</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daca</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perimetrul</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Boskalis</w:t>
            </w:r>
            <w:proofErr w:type="spellEnd"/>
            <w:r w:rsidRPr="00940C6A">
              <w:rPr>
                <w:rFonts w:ascii="Times New Roman" w:hAnsi="Times New Roman" w:cs="Times New Roman"/>
              </w:rPr>
              <w:t xml:space="preserve"> 1, situate in </w:t>
            </w:r>
            <w:proofErr w:type="spellStart"/>
            <w:r w:rsidRPr="00940C6A">
              <w:rPr>
                <w:rFonts w:ascii="Times New Roman" w:hAnsi="Times New Roman" w:cs="Times New Roman"/>
              </w:rPr>
              <w:t>nord</w:t>
            </w:r>
            <w:proofErr w:type="spellEnd"/>
            <w:r w:rsidRPr="00940C6A">
              <w:rPr>
                <w:rFonts w:ascii="Times New Roman" w:hAnsi="Times New Roman" w:cs="Times New Roman"/>
              </w:rPr>
              <w:t xml:space="preserve">, in </w:t>
            </w:r>
            <w:proofErr w:type="spellStart"/>
            <w:r w:rsidRPr="00940C6A">
              <w:rPr>
                <w:rFonts w:ascii="Times New Roman" w:hAnsi="Times New Roman" w:cs="Times New Roman"/>
              </w:rPr>
              <w:t>dreptul</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oraşului</w:t>
            </w:r>
            <w:proofErr w:type="spellEnd"/>
            <w:r w:rsidRPr="00940C6A">
              <w:rPr>
                <w:rFonts w:ascii="Times New Roman" w:hAnsi="Times New Roman" w:cs="Times New Roman"/>
              </w:rPr>
              <w:t xml:space="preserve"> Constanta nu </w:t>
            </w:r>
            <w:proofErr w:type="spellStart"/>
            <w:r w:rsidRPr="00940C6A">
              <w:rPr>
                <w:rFonts w:ascii="Times New Roman" w:hAnsi="Times New Roman" w:cs="Times New Roman"/>
              </w:rPr>
              <w:t>este</w:t>
            </w:r>
            <w:proofErr w:type="spellEnd"/>
            <w:r w:rsidRPr="00940C6A">
              <w:rPr>
                <w:rFonts w:ascii="Times New Roman" w:hAnsi="Times New Roman" w:cs="Times New Roman"/>
              </w:rPr>
              <w:t xml:space="preserve"> present </w:t>
            </w:r>
            <w:proofErr w:type="spellStart"/>
            <w:r w:rsidRPr="00940C6A">
              <w:rPr>
                <w:rFonts w:ascii="Times New Roman" w:hAnsi="Times New Roman" w:cs="Times New Roman"/>
              </w:rPr>
              <w:t>niciunul</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dintre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habitatele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prioritare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desemnate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prin</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Directiva</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Habitate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si</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nici</w:t>
            </w:r>
            <w:proofErr w:type="spellEnd"/>
            <w:r w:rsidRPr="00940C6A">
              <w:rPr>
                <w:rFonts w:ascii="Times New Roman" w:hAnsi="Times New Roman" w:cs="Times New Roman"/>
              </w:rPr>
              <w:t xml:space="preserve"> nu am </w:t>
            </w:r>
            <w:proofErr w:type="spellStart"/>
            <w:r w:rsidRPr="00940C6A">
              <w:rPr>
                <w:rFonts w:ascii="Times New Roman" w:hAnsi="Times New Roman" w:cs="Times New Roman"/>
              </w:rPr>
              <w:t>inregistrat</w:t>
            </w:r>
            <w:proofErr w:type="spellEnd"/>
            <w:r w:rsidRPr="00940C6A">
              <w:rPr>
                <w:rFonts w:ascii="Times New Roman" w:hAnsi="Times New Roman" w:cs="Times New Roman"/>
              </w:rPr>
              <w:t xml:space="preserve"> un </w:t>
            </w:r>
            <w:proofErr w:type="spellStart"/>
            <w:r w:rsidRPr="00940C6A">
              <w:rPr>
                <w:rFonts w:ascii="Times New Roman" w:hAnsi="Times New Roman" w:cs="Times New Roman"/>
              </w:rPr>
              <w:t>procent</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semnificativ</w:t>
            </w:r>
            <w:proofErr w:type="spellEnd"/>
            <w:r w:rsidRPr="00940C6A">
              <w:rPr>
                <w:rFonts w:ascii="Times New Roman" w:hAnsi="Times New Roman" w:cs="Times New Roman"/>
              </w:rPr>
              <w:t xml:space="preserve"> de </w:t>
            </w:r>
            <w:proofErr w:type="spellStart"/>
            <w:r w:rsidRPr="00940C6A">
              <w:rPr>
                <w:rFonts w:ascii="Times New Roman" w:hAnsi="Times New Roman" w:cs="Times New Roman"/>
              </w:rPr>
              <w:t>organisme</w:t>
            </w:r>
            <w:proofErr w:type="spellEnd"/>
            <w:r w:rsidRPr="00940C6A">
              <w:rPr>
                <w:rFonts w:ascii="Times New Roman" w:hAnsi="Times New Roman" w:cs="Times New Roman"/>
              </w:rPr>
              <w:t xml:space="preserve"> vii in </w:t>
            </w:r>
            <w:proofErr w:type="spellStart"/>
            <w:r w:rsidRPr="00940C6A">
              <w:rPr>
                <w:rFonts w:ascii="Times New Roman" w:hAnsi="Times New Roman" w:cs="Times New Roman"/>
              </w:rPr>
              <w:t>macrozoobentos</w:t>
            </w:r>
            <w:proofErr w:type="spellEnd"/>
            <w:r w:rsidRPr="00940C6A">
              <w:rPr>
                <w:rFonts w:ascii="Times New Roman" w:hAnsi="Times New Roman" w:cs="Times New Roman"/>
              </w:rPr>
              <w:t xml:space="preserve">; in </w:t>
            </w:r>
            <w:proofErr w:type="spellStart"/>
            <w:r w:rsidRPr="00940C6A">
              <w:rPr>
                <w:rFonts w:ascii="Times New Roman" w:hAnsi="Times New Roman" w:cs="Times New Roman"/>
              </w:rPr>
              <w:t>schimb</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perimetrele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Boskalis</w:t>
            </w:r>
            <w:proofErr w:type="spellEnd"/>
            <w:r w:rsidRPr="00940C6A">
              <w:rPr>
                <w:rFonts w:ascii="Times New Roman" w:hAnsi="Times New Roman" w:cs="Times New Roman"/>
              </w:rPr>
              <w:t xml:space="preserve"> 2 </w:t>
            </w:r>
            <w:proofErr w:type="spellStart"/>
            <w:r w:rsidRPr="00940C6A">
              <w:rPr>
                <w:rFonts w:ascii="Times New Roman" w:hAnsi="Times New Roman" w:cs="Times New Roman"/>
              </w:rPr>
              <w:t>si</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lastRenderedPageBreak/>
              <w:t>Boskalis</w:t>
            </w:r>
            <w:proofErr w:type="spellEnd"/>
            <w:r w:rsidRPr="00940C6A">
              <w:rPr>
                <w:rFonts w:ascii="Times New Roman" w:hAnsi="Times New Roman" w:cs="Times New Roman"/>
              </w:rPr>
              <w:t xml:space="preserve"> 3 au o </w:t>
            </w:r>
            <w:proofErr w:type="spellStart"/>
            <w:r w:rsidRPr="00940C6A">
              <w:rPr>
                <w:rFonts w:ascii="Times New Roman" w:hAnsi="Times New Roman" w:cs="Times New Roman"/>
              </w:rPr>
              <w:t>alta</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structura</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macrozoobentala</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si</w:t>
            </w:r>
            <w:proofErr w:type="spellEnd"/>
            <w:r w:rsidRPr="00940C6A">
              <w:rPr>
                <w:rFonts w:ascii="Times New Roman" w:hAnsi="Times New Roman" w:cs="Times New Roman"/>
              </w:rPr>
              <w:t xml:space="preserve"> se </w:t>
            </w:r>
            <w:proofErr w:type="spellStart"/>
            <w:r w:rsidRPr="00940C6A">
              <w:rPr>
                <w:rFonts w:ascii="Times New Roman" w:hAnsi="Times New Roman" w:cs="Times New Roman"/>
              </w:rPr>
              <w:t>afla</w:t>
            </w:r>
            <w:proofErr w:type="spellEnd"/>
            <w:r w:rsidRPr="00940C6A">
              <w:rPr>
                <w:rFonts w:ascii="Times New Roman" w:hAnsi="Times New Roman" w:cs="Times New Roman"/>
              </w:rPr>
              <w:t xml:space="preserve"> in zone de </w:t>
            </w:r>
            <w:proofErr w:type="spellStart"/>
            <w:r w:rsidRPr="00940C6A">
              <w:rPr>
                <w:rFonts w:ascii="Times New Roman" w:hAnsi="Times New Roman" w:cs="Times New Roman"/>
              </w:rPr>
              <w:t>adâncime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mai</w:t>
            </w:r>
            <w:proofErr w:type="spellEnd"/>
            <w:r w:rsidRPr="00940C6A">
              <w:rPr>
                <w:rFonts w:ascii="Times New Roman" w:hAnsi="Times New Roman" w:cs="Times New Roman"/>
              </w:rPr>
              <w:t xml:space="preserve"> mare cu o </w:t>
            </w:r>
            <w:proofErr w:type="spellStart"/>
            <w:r w:rsidRPr="00940C6A">
              <w:rPr>
                <w:rFonts w:ascii="Times New Roman" w:hAnsi="Times New Roman" w:cs="Times New Roman"/>
              </w:rPr>
              <w:t>dinamica</w:t>
            </w:r>
            <w:proofErr w:type="spellEnd"/>
            <w:r w:rsidRPr="00940C6A">
              <w:rPr>
                <w:rFonts w:ascii="Times New Roman" w:hAnsi="Times New Roman" w:cs="Times New Roman"/>
              </w:rPr>
              <w:t xml:space="preserve"> a </w:t>
            </w:r>
            <w:proofErr w:type="spellStart"/>
            <w:r w:rsidRPr="00940C6A">
              <w:rPr>
                <w:rFonts w:ascii="Times New Roman" w:hAnsi="Times New Roman" w:cs="Times New Roman"/>
              </w:rPr>
              <w:t>structurii</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macrozoobentale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mult</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mai</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lenta</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fiind</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caracterizate</w:t>
            </w:r>
            <w:proofErr w:type="spellEnd"/>
            <w:r w:rsidRPr="00940C6A">
              <w:rPr>
                <w:rFonts w:ascii="Times New Roman" w:hAnsi="Times New Roman" w:cs="Times New Roman"/>
              </w:rPr>
              <w:t xml:space="preserve"> de o </w:t>
            </w:r>
            <w:proofErr w:type="spellStart"/>
            <w:r w:rsidRPr="00940C6A">
              <w:rPr>
                <w:rFonts w:ascii="Times New Roman" w:hAnsi="Times New Roman" w:cs="Times New Roman"/>
              </w:rPr>
              <w:t>stabilitate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mai</w:t>
            </w:r>
            <w:proofErr w:type="spellEnd"/>
            <w:r w:rsidRPr="00940C6A">
              <w:rPr>
                <w:rFonts w:ascii="Times New Roman" w:hAnsi="Times New Roman" w:cs="Times New Roman"/>
              </w:rPr>
              <w:t xml:space="preserve"> mare</w:t>
            </w:r>
            <w:r w:rsidRPr="00940C6A">
              <w:rPr>
                <w:rStyle w:val="Bodytext2NotItalic"/>
                <w:rFonts w:eastAsiaTheme="minorHAnsi"/>
                <w:i w:val="0"/>
                <w:iCs w:val="0"/>
                <w:sz w:val="22"/>
                <w:szCs w:val="22"/>
              </w:rPr>
              <w:t xml:space="preserve"> ”.</w:t>
            </w:r>
          </w:p>
        </w:tc>
        <w:tc>
          <w:tcPr>
            <w:tcW w:w="5103" w:type="dxa"/>
          </w:tcPr>
          <w:p w:rsidR="004D1EC4" w:rsidRPr="00940C6A" w:rsidRDefault="004D1EC4" w:rsidP="00940C6A">
            <w:pPr>
              <w:jc w:val="both"/>
              <w:rPr>
                <w:rFonts w:ascii="Times New Roman" w:hAnsi="Times New Roman" w:cs="Times New Roman"/>
                <w:lang w:val="ro-RO"/>
              </w:rPr>
            </w:pPr>
            <w:r w:rsidRPr="00940C6A">
              <w:rPr>
                <w:rFonts w:ascii="Times New Roman" w:hAnsi="Times New Roman" w:cs="Times New Roman"/>
                <w:lang w:val="ro-RO"/>
              </w:rPr>
              <w:lastRenderedPageBreak/>
              <w:t>Pentru a elimina ambiguitatile, termenul „prioritar” a fost inlocuit cu „de importanta comunitara”</w:t>
            </w:r>
          </w:p>
          <w:p w:rsidR="004D1EC4" w:rsidRPr="00940C6A" w:rsidRDefault="004D1EC4" w:rsidP="00940C6A">
            <w:pPr>
              <w:rPr>
                <w:rFonts w:ascii="Times New Roman" w:hAnsi="Times New Roman" w:cs="Times New Roman"/>
                <w:b/>
                <w:u w:val="single"/>
              </w:rPr>
            </w:pPr>
          </w:p>
        </w:tc>
      </w:tr>
      <w:tr w:rsidR="004D1EC4" w:rsidRPr="00940C6A" w:rsidTr="008E1E77">
        <w:tc>
          <w:tcPr>
            <w:tcW w:w="567" w:type="dxa"/>
          </w:tcPr>
          <w:p w:rsidR="004D1EC4" w:rsidRPr="00940C6A" w:rsidRDefault="004D1EC4" w:rsidP="00940C6A">
            <w:pPr>
              <w:rPr>
                <w:rFonts w:ascii="Times New Roman" w:hAnsi="Times New Roman" w:cs="Times New Roman"/>
              </w:rPr>
            </w:pPr>
            <w:r w:rsidRPr="00940C6A">
              <w:rPr>
                <w:rFonts w:ascii="Times New Roman" w:hAnsi="Times New Roman" w:cs="Times New Roman"/>
              </w:rPr>
              <w:lastRenderedPageBreak/>
              <w:t>6.</w:t>
            </w:r>
          </w:p>
        </w:tc>
        <w:tc>
          <w:tcPr>
            <w:tcW w:w="1702" w:type="dxa"/>
          </w:tcPr>
          <w:p w:rsidR="004D1EC4" w:rsidRPr="00940C6A" w:rsidRDefault="004D1EC4" w:rsidP="00940C6A">
            <w:pPr>
              <w:pStyle w:val="Bodytext20"/>
              <w:shd w:val="clear" w:color="auto" w:fill="auto"/>
              <w:spacing w:line="240" w:lineRule="auto"/>
              <w:jc w:val="both"/>
            </w:pPr>
            <w:r w:rsidRPr="00940C6A">
              <w:rPr>
                <w:rStyle w:val="Bodytext2NotItalic"/>
                <w:sz w:val="22"/>
                <w:szCs w:val="22"/>
              </w:rPr>
              <w:t>ECOWATCH - Grup de</w:t>
            </w:r>
          </w:p>
          <w:p w:rsidR="004D1EC4" w:rsidRPr="00940C6A" w:rsidRDefault="004D1EC4" w:rsidP="00940C6A">
            <w:pPr>
              <w:rPr>
                <w:rFonts w:ascii="Times New Roman" w:hAnsi="Times New Roman" w:cs="Times New Roman"/>
              </w:rPr>
            </w:pPr>
            <w:r w:rsidRPr="00940C6A">
              <w:rPr>
                <w:rStyle w:val="Bodytext2NotItalic"/>
                <w:rFonts w:eastAsiaTheme="minorHAnsi"/>
                <w:i w:val="0"/>
                <w:iCs w:val="0"/>
                <w:sz w:val="22"/>
                <w:szCs w:val="22"/>
              </w:rPr>
              <w:t>Iniţiativa pentru Protecţia Naturii si Mediului</w:t>
            </w:r>
          </w:p>
        </w:tc>
        <w:tc>
          <w:tcPr>
            <w:tcW w:w="1417" w:type="dxa"/>
          </w:tcPr>
          <w:p w:rsidR="004D1EC4" w:rsidRPr="00940C6A" w:rsidRDefault="004D1EC4" w:rsidP="00940C6A">
            <w:pPr>
              <w:rPr>
                <w:rFonts w:ascii="Times New Roman" w:hAnsi="Times New Roman" w:cs="Times New Roman"/>
              </w:rPr>
            </w:pPr>
            <w:r w:rsidRPr="00940C6A">
              <w:rPr>
                <w:rFonts w:ascii="Times New Roman" w:hAnsi="Times New Roman" w:cs="Times New Roman"/>
              </w:rPr>
              <w:t>Nr.6</w:t>
            </w:r>
          </w:p>
        </w:tc>
        <w:tc>
          <w:tcPr>
            <w:tcW w:w="2693" w:type="dxa"/>
          </w:tcPr>
          <w:p w:rsidR="004D1EC4" w:rsidRPr="00940C6A" w:rsidRDefault="004D1EC4" w:rsidP="00940C6A">
            <w:pPr>
              <w:pStyle w:val="Bodytext20"/>
              <w:shd w:val="clear" w:color="auto" w:fill="auto"/>
              <w:spacing w:line="240" w:lineRule="auto"/>
            </w:pPr>
            <w:r w:rsidRPr="00940C6A">
              <w:rPr>
                <w:rStyle w:val="Bodytext2NotItalic"/>
                <w:sz w:val="22"/>
                <w:szCs w:val="22"/>
              </w:rPr>
              <w:t xml:space="preserve">la fig. 5.36 de la pag. 149 se regăseşte următoarea explicaţie la imagine : “ fig. 5.36 “ </w:t>
            </w:r>
            <w:proofErr w:type="spellStart"/>
            <w:r w:rsidRPr="00940C6A">
              <w:rPr>
                <w:i w:val="0"/>
                <w:iCs w:val="0"/>
              </w:rPr>
              <w:t>Aglomerări</w:t>
            </w:r>
            <w:proofErr w:type="spellEnd"/>
            <w:r w:rsidRPr="00940C6A">
              <w:rPr>
                <w:i w:val="0"/>
                <w:iCs w:val="0"/>
              </w:rPr>
              <w:t xml:space="preserve"> de </w:t>
            </w:r>
            <w:proofErr w:type="spellStart"/>
            <w:r w:rsidRPr="00940C6A">
              <w:rPr>
                <w:i w:val="0"/>
                <w:iCs w:val="0"/>
              </w:rPr>
              <w:t>midii</w:t>
            </w:r>
            <w:proofErr w:type="spellEnd"/>
            <w:r w:rsidRPr="00940C6A">
              <w:rPr>
                <w:i w:val="0"/>
                <w:iCs w:val="0"/>
              </w:rPr>
              <w:t xml:space="preserve"> vii care </w:t>
            </w:r>
            <w:proofErr w:type="spellStart"/>
            <w:r w:rsidRPr="00940C6A">
              <w:rPr>
                <w:i w:val="0"/>
                <w:iCs w:val="0"/>
              </w:rPr>
              <w:t>indica</w:t>
            </w:r>
            <w:proofErr w:type="spellEnd"/>
            <w:r w:rsidRPr="00940C6A">
              <w:rPr>
                <w:i w:val="0"/>
                <w:iCs w:val="0"/>
              </w:rPr>
              <w:t xml:space="preserve"> </w:t>
            </w:r>
            <w:proofErr w:type="spellStart"/>
            <w:r w:rsidRPr="00940C6A">
              <w:rPr>
                <w:i w:val="0"/>
                <w:iCs w:val="0"/>
              </w:rPr>
              <w:t>prezenta</w:t>
            </w:r>
            <w:proofErr w:type="spellEnd"/>
            <w:r w:rsidRPr="00940C6A">
              <w:rPr>
                <w:i w:val="0"/>
                <w:iCs w:val="0"/>
              </w:rPr>
              <w:t xml:space="preserve"> in </w:t>
            </w:r>
            <w:proofErr w:type="spellStart"/>
            <w:r w:rsidRPr="00940C6A">
              <w:rPr>
                <w:i w:val="0"/>
                <w:iCs w:val="0"/>
              </w:rPr>
              <w:t>zona</w:t>
            </w:r>
            <w:proofErr w:type="spellEnd"/>
            <w:r w:rsidRPr="00940C6A">
              <w:rPr>
                <w:i w:val="0"/>
                <w:iCs w:val="0"/>
              </w:rPr>
              <w:t xml:space="preserve"> a </w:t>
            </w:r>
            <w:proofErr w:type="spellStart"/>
            <w:r w:rsidRPr="00940C6A">
              <w:rPr>
                <w:i w:val="0"/>
                <w:iCs w:val="0"/>
              </w:rPr>
              <w:t>unor</w:t>
            </w:r>
            <w:proofErr w:type="spellEnd"/>
            <w:r w:rsidRPr="00940C6A">
              <w:rPr>
                <w:i w:val="0"/>
                <w:iCs w:val="0"/>
              </w:rPr>
              <w:t xml:space="preserve"> structure de tip </w:t>
            </w:r>
            <w:proofErr w:type="spellStart"/>
            <w:r w:rsidRPr="00940C6A">
              <w:rPr>
                <w:i w:val="0"/>
                <w:iCs w:val="0"/>
              </w:rPr>
              <w:t>recifal</w:t>
            </w:r>
            <w:proofErr w:type="spellEnd"/>
            <w:r w:rsidRPr="00940C6A">
              <w:rPr>
                <w:i w:val="0"/>
                <w:iCs w:val="0"/>
              </w:rPr>
              <w:t xml:space="preserve"> in </w:t>
            </w:r>
            <w:proofErr w:type="spellStart"/>
            <w:r w:rsidRPr="00940C6A">
              <w:rPr>
                <w:i w:val="0"/>
                <w:iCs w:val="0"/>
              </w:rPr>
              <w:t>zona</w:t>
            </w:r>
            <w:proofErr w:type="spellEnd"/>
            <w:r w:rsidRPr="00940C6A">
              <w:rPr>
                <w:i w:val="0"/>
                <w:iCs w:val="0"/>
              </w:rPr>
              <w:t xml:space="preserve"> </w:t>
            </w:r>
            <w:proofErr w:type="spellStart"/>
            <w:r w:rsidRPr="00940C6A">
              <w:rPr>
                <w:i w:val="0"/>
                <w:iCs w:val="0"/>
              </w:rPr>
              <w:t>perimetrului</w:t>
            </w:r>
            <w:proofErr w:type="spellEnd"/>
            <w:r w:rsidRPr="00940C6A">
              <w:rPr>
                <w:i w:val="0"/>
                <w:iCs w:val="0"/>
              </w:rPr>
              <w:t xml:space="preserve"> </w:t>
            </w:r>
            <w:proofErr w:type="spellStart"/>
            <w:r w:rsidRPr="00940C6A">
              <w:rPr>
                <w:i w:val="0"/>
                <w:iCs w:val="0"/>
              </w:rPr>
              <w:t>Boskalis</w:t>
            </w:r>
            <w:proofErr w:type="spellEnd"/>
            <w:r w:rsidRPr="00940C6A">
              <w:rPr>
                <w:i w:val="0"/>
                <w:iCs w:val="0"/>
              </w:rPr>
              <w:t xml:space="preserve"> 3 </w:t>
            </w:r>
            <w:proofErr w:type="spellStart"/>
            <w:r w:rsidRPr="00940C6A">
              <w:rPr>
                <w:i w:val="0"/>
                <w:iCs w:val="0"/>
              </w:rPr>
              <w:t>asimilate</w:t>
            </w:r>
            <w:proofErr w:type="spellEnd"/>
            <w:r w:rsidRPr="00940C6A">
              <w:rPr>
                <w:i w:val="0"/>
                <w:iCs w:val="0"/>
              </w:rPr>
              <w:t xml:space="preserve"> </w:t>
            </w:r>
            <w:proofErr w:type="spellStart"/>
            <w:r w:rsidRPr="00940C6A">
              <w:rPr>
                <w:i w:val="0"/>
                <w:iCs w:val="0"/>
              </w:rPr>
              <w:t>habitatului</w:t>
            </w:r>
            <w:proofErr w:type="spellEnd"/>
            <w:r w:rsidRPr="00940C6A">
              <w:rPr>
                <w:i w:val="0"/>
                <w:iCs w:val="0"/>
              </w:rPr>
              <w:t xml:space="preserve"> de </w:t>
            </w:r>
            <w:proofErr w:type="spellStart"/>
            <w:r w:rsidRPr="00940C6A">
              <w:rPr>
                <w:i w:val="0"/>
                <w:iCs w:val="0"/>
              </w:rPr>
              <w:t>importanta</w:t>
            </w:r>
            <w:proofErr w:type="spellEnd"/>
            <w:r w:rsidRPr="00940C6A">
              <w:rPr>
                <w:i w:val="0"/>
                <w:iCs w:val="0"/>
              </w:rPr>
              <w:t xml:space="preserve"> conservative </w:t>
            </w:r>
            <w:proofErr w:type="spellStart"/>
            <w:r w:rsidRPr="00940C6A">
              <w:rPr>
                <w:i w:val="0"/>
                <w:iCs w:val="0"/>
              </w:rPr>
              <w:t>prioritara</w:t>
            </w:r>
            <w:proofErr w:type="spellEnd"/>
            <w:r w:rsidRPr="00940C6A">
              <w:rPr>
                <w:i w:val="0"/>
                <w:iCs w:val="0"/>
              </w:rPr>
              <w:t xml:space="preserve"> 1170*(</w:t>
            </w:r>
            <w:proofErr w:type="spellStart"/>
            <w:r w:rsidRPr="00940C6A">
              <w:rPr>
                <w:i w:val="0"/>
                <w:iCs w:val="0"/>
              </w:rPr>
              <w:t>Recif</w:t>
            </w:r>
            <w:proofErr w:type="spellEnd"/>
            <w:r w:rsidRPr="00940C6A">
              <w:rPr>
                <w:rStyle w:val="Bodytext2NotItalic"/>
                <w:sz w:val="22"/>
                <w:szCs w:val="22"/>
              </w:rPr>
              <w:t xml:space="preserve"> Aceasta greşeala se regăseşte si in alte paragrafe din RIM.</w:t>
            </w:r>
          </w:p>
          <w:p w:rsidR="004D1EC4" w:rsidRPr="00940C6A" w:rsidRDefault="004D1EC4" w:rsidP="00940C6A">
            <w:pPr>
              <w:rPr>
                <w:rFonts w:ascii="Times New Roman" w:hAnsi="Times New Roman" w:cs="Times New Roman"/>
              </w:rPr>
            </w:pPr>
            <w:r w:rsidRPr="00940C6A">
              <w:rPr>
                <w:rStyle w:val="Bodytext2NotItalic"/>
                <w:rFonts w:eastAsiaTheme="minorHAnsi"/>
                <w:i w:val="0"/>
                <w:iCs w:val="0"/>
                <w:sz w:val="22"/>
                <w:szCs w:val="22"/>
              </w:rPr>
              <w:t>Habitatul 1170 nu este un habitat prioritar nici in Directiva Habitate, nici in OUG 57/2007 si nici in Manualul de interpretare a habitatelor din Uniunea Europeana - EUR.</w:t>
            </w:r>
          </w:p>
        </w:tc>
        <w:tc>
          <w:tcPr>
            <w:tcW w:w="5103" w:type="dxa"/>
          </w:tcPr>
          <w:p w:rsidR="004D1EC4" w:rsidRPr="00940C6A" w:rsidRDefault="004D1EC4" w:rsidP="00940C6A">
            <w:pPr>
              <w:rPr>
                <w:rFonts w:ascii="Times New Roman" w:hAnsi="Times New Roman" w:cs="Times New Roman"/>
                <w:b/>
                <w:u w:val="single"/>
              </w:rPr>
            </w:pPr>
            <w:r w:rsidRPr="00940C6A">
              <w:rPr>
                <w:rFonts w:ascii="Times New Roman" w:hAnsi="Times New Roman" w:cs="Times New Roman"/>
                <w:lang w:val="ro-RO"/>
              </w:rPr>
              <w:t>Vezi raspunsul anterior</w:t>
            </w:r>
          </w:p>
        </w:tc>
      </w:tr>
      <w:tr w:rsidR="004D1EC4" w:rsidRPr="00940C6A" w:rsidTr="008E1E77">
        <w:tc>
          <w:tcPr>
            <w:tcW w:w="567" w:type="dxa"/>
          </w:tcPr>
          <w:p w:rsidR="004D1EC4" w:rsidRPr="00940C6A" w:rsidRDefault="004D1EC4" w:rsidP="00940C6A">
            <w:pPr>
              <w:rPr>
                <w:rFonts w:ascii="Times New Roman" w:hAnsi="Times New Roman" w:cs="Times New Roman"/>
              </w:rPr>
            </w:pPr>
            <w:r w:rsidRPr="00940C6A">
              <w:rPr>
                <w:rFonts w:ascii="Times New Roman" w:hAnsi="Times New Roman" w:cs="Times New Roman"/>
              </w:rPr>
              <w:t>7</w:t>
            </w:r>
          </w:p>
        </w:tc>
        <w:tc>
          <w:tcPr>
            <w:tcW w:w="1702" w:type="dxa"/>
          </w:tcPr>
          <w:p w:rsidR="004D1EC4" w:rsidRPr="00940C6A" w:rsidRDefault="004D1EC4" w:rsidP="00940C6A">
            <w:pPr>
              <w:pStyle w:val="Bodytext20"/>
              <w:shd w:val="clear" w:color="auto" w:fill="auto"/>
              <w:spacing w:line="240" w:lineRule="auto"/>
              <w:jc w:val="both"/>
            </w:pPr>
            <w:r w:rsidRPr="00940C6A">
              <w:rPr>
                <w:rStyle w:val="Bodytext2NotItalic"/>
                <w:sz w:val="22"/>
                <w:szCs w:val="22"/>
              </w:rPr>
              <w:t>ECOWATCH - Grup de</w:t>
            </w:r>
          </w:p>
          <w:p w:rsidR="004D1EC4" w:rsidRPr="00940C6A" w:rsidRDefault="004D1EC4" w:rsidP="00940C6A">
            <w:pPr>
              <w:pStyle w:val="Bodytext20"/>
              <w:shd w:val="clear" w:color="auto" w:fill="auto"/>
              <w:spacing w:line="240" w:lineRule="auto"/>
              <w:jc w:val="both"/>
              <w:rPr>
                <w:rStyle w:val="Bodytext2NotItalic"/>
                <w:sz w:val="22"/>
                <w:szCs w:val="22"/>
              </w:rPr>
            </w:pPr>
            <w:r w:rsidRPr="00940C6A">
              <w:rPr>
                <w:rStyle w:val="Bodytext2NotItalic"/>
                <w:sz w:val="22"/>
                <w:szCs w:val="22"/>
              </w:rPr>
              <w:t>Iniţiativa pentru Protecţia Naturii si Mediului</w:t>
            </w:r>
          </w:p>
        </w:tc>
        <w:tc>
          <w:tcPr>
            <w:tcW w:w="1417" w:type="dxa"/>
          </w:tcPr>
          <w:p w:rsidR="004D1EC4" w:rsidRPr="00940C6A" w:rsidRDefault="004D1EC4" w:rsidP="00940C6A">
            <w:pPr>
              <w:rPr>
                <w:rFonts w:ascii="Times New Roman" w:hAnsi="Times New Roman" w:cs="Times New Roman"/>
              </w:rPr>
            </w:pPr>
            <w:r w:rsidRPr="00940C6A">
              <w:rPr>
                <w:rFonts w:ascii="Times New Roman" w:hAnsi="Times New Roman" w:cs="Times New Roman"/>
              </w:rPr>
              <w:t>Nr.7</w:t>
            </w:r>
          </w:p>
        </w:tc>
        <w:tc>
          <w:tcPr>
            <w:tcW w:w="2693" w:type="dxa"/>
          </w:tcPr>
          <w:p w:rsidR="004D1EC4" w:rsidRPr="00940C6A" w:rsidRDefault="004D1EC4" w:rsidP="00940C6A">
            <w:pPr>
              <w:pStyle w:val="Bodytext20"/>
              <w:shd w:val="clear" w:color="auto" w:fill="auto"/>
              <w:spacing w:line="240" w:lineRule="auto"/>
            </w:pPr>
            <w:proofErr w:type="spellStart"/>
            <w:r w:rsidRPr="00940C6A">
              <w:rPr>
                <w:i w:val="0"/>
                <w:iCs w:val="0"/>
              </w:rPr>
              <w:t>Probele</w:t>
            </w:r>
            <w:proofErr w:type="spellEnd"/>
            <w:r w:rsidRPr="00940C6A">
              <w:rPr>
                <w:i w:val="0"/>
                <w:iCs w:val="0"/>
              </w:rPr>
              <w:t xml:space="preserve"> de </w:t>
            </w:r>
            <w:proofErr w:type="spellStart"/>
            <w:r w:rsidRPr="00940C6A">
              <w:rPr>
                <w:i w:val="0"/>
                <w:iCs w:val="0"/>
              </w:rPr>
              <w:t>sedimente</w:t>
            </w:r>
            <w:proofErr w:type="spellEnd"/>
            <w:r w:rsidRPr="00940C6A">
              <w:rPr>
                <w:i w:val="0"/>
                <w:iCs w:val="0"/>
              </w:rPr>
              <w:t xml:space="preserve"> in care s-au </w:t>
            </w:r>
            <w:proofErr w:type="spellStart"/>
            <w:r w:rsidRPr="00940C6A">
              <w:rPr>
                <w:i w:val="0"/>
                <w:iCs w:val="0"/>
              </w:rPr>
              <w:t>realizat</w:t>
            </w:r>
            <w:proofErr w:type="spellEnd"/>
            <w:r w:rsidRPr="00940C6A">
              <w:rPr>
                <w:i w:val="0"/>
                <w:iCs w:val="0"/>
              </w:rPr>
              <w:t xml:space="preserve"> </w:t>
            </w:r>
            <w:proofErr w:type="spellStart"/>
            <w:r w:rsidRPr="00940C6A">
              <w:rPr>
                <w:i w:val="0"/>
                <w:iCs w:val="0"/>
              </w:rPr>
              <w:t>determinările</w:t>
            </w:r>
            <w:proofErr w:type="spellEnd"/>
            <w:r w:rsidRPr="00940C6A">
              <w:rPr>
                <w:i w:val="0"/>
                <w:iCs w:val="0"/>
              </w:rPr>
              <w:t xml:space="preserve"> de </w:t>
            </w:r>
            <w:proofErr w:type="spellStart"/>
            <w:r w:rsidRPr="00940C6A">
              <w:rPr>
                <w:i w:val="0"/>
                <w:iCs w:val="0"/>
              </w:rPr>
              <w:t>metale</w:t>
            </w:r>
            <w:proofErr w:type="spellEnd"/>
            <w:r w:rsidRPr="00940C6A">
              <w:rPr>
                <w:i w:val="0"/>
                <w:iCs w:val="0"/>
              </w:rPr>
              <w:t xml:space="preserve"> </w:t>
            </w:r>
            <w:proofErr w:type="spellStart"/>
            <w:r w:rsidRPr="00940C6A">
              <w:rPr>
                <w:i w:val="0"/>
                <w:iCs w:val="0"/>
              </w:rPr>
              <w:t>grele</w:t>
            </w:r>
            <w:proofErr w:type="spellEnd"/>
            <w:r w:rsidRPr="00940C6A">
              <w:rPr>
                <w:i w:val="0"/>
                <w:iCs w:val="0"/>
              </w:rPr>
              <w:t xml:space="preserve"> </w:t>
            </w:r>
            <w:proofErr w:type="spellStart"/>
            <w:r w:rsidRPr="00940C6A">
              <w:rPr>
                <w:i w:val="0"/>
                <w:iCs w:val="0"/>
              </w:rPr>
              <w:t>si</w:t>
            </w:r>
            <w:proofErr w:type="spellEnd"/>
            <w:r w:rsidRPr="00940C6A">
              <w:rPr>
                <w:i w:val="0"/>
                <w:iCs w:val="0"/>
              </w:rPr>
              <w:t xml:space="preserve"> de </w:t>
            </w:r>
            <w:proofErr w:type="spellStart"/>
            <w:r w:rsidRPr="00940C6A">
              <w:rPr>
                <w:i w:val="0"/>
                <w:iCs w:val="0"/>
              </w:rPr>
              <w:t>hidrocarburi</w:t>
            </w:r>
            <w:proofErr w:type="spellEnd"/>
            <w:r w:rsidRPr="00940C6A">
              <w:rPr>
                <w:i w:val="0"/>
                <w:iCs w:val="0"/>
              </w:rPr>
              <w:t xml:space="preserve"> </w:t>
            </w:r>
            <w:proofErr w:type="spellStart"/>
            <w:r w:rsidRPr="00940C6A">
              <w:rPr>
                <w:i w:val="0"/>
                <w:iCs w:val="0"/>
              </w:rPr>
              <w:t>totale</w:t>
            </w:r>
            <w:proofErr w:type="spellEnd"/>
            <w:r w:rsidRPr="00940C6A">
              <w:rPr>
                <w:i w:val="0"/>
                <w:iCs w:val="0"/>
              </w:rPr>
              <w:t xml:space="preserve">, au </w:t>
            </w:r>
            <w:proofErr w:type="spellStart"/>
            <w:r w:rsidRPr="00940C6A">
              <w:rPr>
                <w:i w:val="0"/>
                <w:iCs w:val="0"/>
              </w:rPr>
              <w:t>fost</w:t>
            </w:r>
            <w:proofErr w:type="spellEnd"/>
            <w:r w:rsidRPr="00940C6A">
              <w:rPr>
                <w:i w:val="0"/>
                <w:iCs w:val="0"/>
              </w:rPr>
              <w:t xml:space="preserve"> </w:t>
            </w:r>
            <w:proofErr w:type="spellStart"/>
            <w:r w:rsidRPr="00940C6A">
              <w:rPr>
                <w:i w:val="0"/>
                <w:iCs w:val="0"/>
              </w:rPr>
              <w:t>prelevate</w:t>
            </w:r>
            <w:proofErr w:type="spellEnd"/>
            <w:r w:rsidRPr="00940C6A">
              <w:rPr>
                <w:i w:val="0"/>
                <w:iCs w:val="0"/>
              </w:rPr>
              <w:t xml:space="preserve"> in </w:t>
            </w:r>
            <w:proofErr w:type="spellStart"/>
            <w:r w:rsidRPr="00940C6A">
              <w:rPr>
                <w:i w:val="0"/>
                <w:iCs w:val="0"/>
              </w:rPr>
              <w:t>luna</w:t>
            </w:r>
            <w:proofErr w:type="spellEnd"/>
            <w:r w:rsidRPr="00940C6A">
              <w:rPr>
                <w:i w:val="0"/>
                <w:iCs w:val="0"/>
              </w:rPr>
              <w:t xml:space="preserve"> august 2017, de la </w:t>
            </w:r>
            <w:proofErr w:type="spellStart"/>
            <w:r w:rsidRPr="00940C6A">
              <w:rPr>
                <w:i w:val="0"/>
                <w:iCs w:val="0"/>
              </w:rPr>
              <w:t>diferite</w:t>
            </w:r>
            <w:proofErr w:type="spellEnd"/>
            <w:r w:rsidRPr="00940C6A">
              <w:rPr>
                <w:i w:val="0"/>
                <w:iCs w:val="0"/>
              </w:rPr>
              <w:t xml:space="preserve"> </w:t>
            </w:r>
            <w:proofErr w:type="spellStart"/>
            <w:r w:rsidRPr="00940C6A">
              <w:rPr>
                <w:i w:val="0"/>
                <w:iCs w:val="0"/>
              </w:rPr>
              <w:t>adincimi</w:t>
            </w:r>
            <w:proofErr w:type="spellEnd"/>
            <w:r w:rsidRPr="00940C6A">
              <w:rPr>
                <w:i w:val="0"/>
                <w:iCs w:val="0"/>
              </w:rPr>
              <w:t xml:space="preserve"> (</w:t>
            </w:r>
            <w:proofErr w:type="spellStart"/>
            <w:r w:rsidRPr="00940C6A">
              <w:rPr>
                <w:i w:val="0"/>
                <w:iCs w:val="0"/>
              </w:rPr>
              <w:t>pana</w:t>
            </w:r>
            <w:proofErr w:type="spellEnd"/>
            <w:r w:rsidRPr="00940C6A">
              <w:rPr>
                <w:i w:val="0"/>
                <w:iCs w:val="0"/>
              </w:rPr>
              <w:t xml:space="preserve"> la 57,5m), din </w:t>
            </w:r>
            <w:proofErr w:type="spellStart"/>
            <w:r w:rsidRPr="00940C6A">
              <w:rPr>
                <w:i w:val="0"/>
                <w:iCs w:val="0"/>
              </w:rPr>
              <w:t>zona</w:t>
            </w:r>
            <w:proofErr w:type="spellEnd"/>
            <w:r w:rsidRPr="00940C6A">
              <w:rPr>
                <w:i w:val="0"/>
                <w:iCs w:val="0"/>
              </w:rPr>
              <w:t xml:space="preserve"> </w:t>
            </w:r>
            <w:proofErr w:type="spellStart"/>
            <w:r w:rsidRPr="00940C6A">
              <w:rPr>
                <w:i w:val="0"/>
                <w:iCs w:val="0"/>
              </w:rPr>
              <w:t>perimetrelor</w:t>
            </w:r>
            <w:proofErr w:type="spellEnd"/>
            <w:r w:rsidRPr="00940C6A">
              <w:rPr>
                <w:i w:val="0"/>
                <w:iCs w:val="0"/>
              </w:rPr>
              <w:t xml:space="preserve"> </w:t>
            </w:r>
            <w:proofErr w:type="spellStart"/>
            <w:r w:rsidRPr="00940C6A">
              <w:rPr>
                <w:i w:val="0"/>
                <w:iCs w:val="0"/>
              </w:rPr>
              <w:t>Boskalis</w:t>
            </w:r>
            <w:proofErr w:type="spellEnd"/>
            <w:r w:rsidRPr="00940C6A">
              <w:rPr>
                <w:i w:val="0"/>
                <w:iCs w:val="0"/>
              </w:rPr>
              <w:t xml:space="preserve"> 2 </w:t>
            </w:r>
            <w:proofErr w:type="spellStart"/>
            <w:r w:rsidRPr="00940C6A">
              <w:rPr>
                <w:i w:val="0"/>
                <w:iCs w:val="0"/>
              </w:rPr>
              <w:t>si</w:t>
            </w:r>
            <w:proofErr w:type="spellEnd"/>
            <w:r w:rsidRPr="00940C6A">
              <w:rPr>
                <w:i w:val="0"/>
                <w:iCs w:val="0"/>
              </w:rPr>
              <w:t xml:space="preserve"> 3, </w:t>
            </w:r>
            <w:proofErr w:type="gramStart"/>
            <w:r w:rsidRPr="00940C6A">
              <w:rPr>
                <w:i w:val="0"/>
                <w:iCs w:val="0"/>
              </w:rPr>
              <w:t>perimeter</w:t>
            </w:r>
            <w:proofErr w:type="gramEnd"/>
            <w:r w:rsidRPr="00940C6A">
              <w:rPr>
                <w:i w:val="0"/>
                <w:iCs w:val="0"/>
              </w:rPr>
              <w:t xml:space="preserve"> situate in </w:t>
            </w:r>
            <w:proofErr w:type="spellStart"/>
            <w:r w:rsidRPr="00940C6A">
              <w:rPr>
                <w:i w:val="0"/>
                <w:iCs w:val="0"/>
              </w:rPr>
              <w:t>apropierea</w:t>
            </w:r>
            <w:proofErr w:type="spellEnd"/>
            <w:r w:rsidRPr="00940C6A">
              <w:rPr>
                <w:i w:val="0"/>
                <w:iCs w:val="0"/>
              </w:rPr>
              <w:t xml:space="preserve"> </w:t>
            </w:r>
            <w:proofErr w:type="spellStart"/>
            <w:r w:rsidRPr="00940C6A">
              <w:rPr>
                <w:i w:val="0"/>
                <w:iCs w:val="0"/>
              </w:rPr>
              <w:t>unor</w:t>
            </w:r>
            <w:proofErr w:type="spellEnd"/>
            <w:r w:rsidRPr="00940C6A">
              <w:rPr>
                <w:i w:val="0"/>
                <w:iCs w:val="0"/>
              </w:rPr>
              <w:t xml:space="preserve"> </w:t>
            </w:r>
            <w:proofErr w:type="spellStart"/>
            <w:r w:rsidRPr="00940C6A">
              <w:rPr>
                <w:i w:val="0"/>
                <w:iCs w:val="0"/>
              </w:rPr>
              <w:t>situri</w:t>
            </w:r>
            <w:proofErr w:type="spellEnd"/>
            <w:r w:rsidRPr="00940C6A">
              <w:rPr>
                <w:i w:val="0"/>
                <w:iCs w:val="0"/>
              </w:rPr>
              <w:t xml:space="preserve"> </w:t>
            </w:r>
            <w:proofErr w:type="spellStart"/>
            <w:r w:rsidRPr="00940C6A">
              <w:rPr>
                <w:i w:val="0"/>
                <w:iCs w:val="0"/>
              </w:rPr>
              <w:t>Natura</w:t>
            </w:r>
            <w:proofErr w:type="spellEnd"/>
            <w:r w:rsidRPr="00940C6A">
              <w:rPr>
                <w:i w:val="0"/>
                <w:iCs w:val="0"/>
              </w:rPr>
              <w:t xml:space="preserve"> 2000. ”</w:t>
            </w:r>
          </w:p>
          <w:p w:rsidR="004D1EC4" w:rsidRPr="00940C6A" w:rsidRDefault="004D1EC4" w:rsidP="00940C6A">
            <w:pPr>
              <w:pStyle w:val="Bodytext20"/>
              <w:shd w:val="clear" w:color="auto" w:fill="auto"/>
              <w:spacing w:line="240" w:lineRule="auto"/>
            </w:pPr>
            <w:r w:rsidRPr="00940C6A">
              <w:rPr>
                <w:rStyle w:val="Bodytext2NotItalic"/>
                <w:sz w:val="22"/>
                <w:szCs w:val="22"/>
              </w:rPr>
              <w:t>Legat de aceasta afirmaţie se conturează o serie de incertitudini care necesita explicaţii: -Cu ce s-a realizat prelevarea probelor?</w:t>
            </w:r>
            <w:r w:rsidRPr="00940C6A">
              <w:rPr>
                <w:rStyle w:val="Bodytext2NotItalic"/>
                <w:sz w:val="22"/>
                <w:szCs w:val="22"/>
              </w:rPr>
              <w:t xml:space="preserve"> </w:t>
            </w:r>
            <w:r w:rsidRPr="00940C6A">
              <w:rPr>
                <w:rStyle w:val="Bodytext2NotItalic"/>
                <w:sz w:val="22"/>
                <w:szCs w:val="22"/>
              </w:rPr>
              <w:t>Deoarece la echipamentele de prelevare a probelor de sediment este descris doar bodengreifer-ul elaboratorul trebuie sa explice cum s-a determinat adancimea sedimentului exploatabil intre 0-5 m (pag. 17, 55, 66, etc.)</w:t>
            </w:r>
          </w:p>
          <w:p w:rsidR="004D1EC4" w:rsidRPr="00940C6A" w:rsidRDefault="004D1EC4" w:rsidP="00940C6A">
            <w:pPr>
              <w:pStyle w:val="Bodytext20"/>
              <w:shd w:val="clear" w:color="auto" w:fill="auto"/>
              <w:spacing w:line="240" w:lineRule="auto"/>
            </w:pPr>
            <w:r w:rsidRPr="00940C6A">
              <w:rPr>
                <w:rStyle w:val="Bodytext2NotItalic"/>
                <w:sz w:val="22"/>
                <w:szCs w:val="22"/>
              </w:rPr>
              <w:t xml:space="preserve">, atat timp cat acest </w:t>
            </w:r>
            <w:r w:rsidRPr="00940C6A">
              <w:rPr>
                <w:rStyle w:val="Bodytext2NotItalic"/>
                <w:sz w:val="22"/>
                <w:szCs w:val="22"/>
              </w:rPr>
              <w:lastRenderedPageBreak/>
              <w:t>dispozitiv nu are capacitatea sa penetreze in adancimea (5 m) depozitele sedimentare?Nu cumva s-au efectuat foraje cu prelevare de carote?</w:t>
            </w:r>
          </w:p>
          <w:p w:rsidR="004D1EC4" w:rsidRPr="00940C6A" w:rsidRDefault="004D1EC4" w:rsidP="00940C6A">
            <w:pPr>
              <w:pStyle w:val="Bodytext20"/>
              <w:shd w:val="clear" w:color="auto" w:fill="auto"/>
              <w:spacing w:line="240" w:lineRule="auto"/>
              <w:rPr>
                <w:rStyle w:val="Bodytext2NotItalic"/>
                <w:sz w:val="22"/>
                <w:szCs w:val="22"/>
              </w:rPr>
            </w:pPr>
            <w:r w:rsidRPr="00940C6A">
              <w:rPr>
                <w:rStyle w:val="Bodytext2NotItalic"/>
                <w:sz w:val="22"/>
                <w:szCs w:val="22"/>
              </w:rPr>
              <w:t>-Daca s-a realizat prelevarea de probe de sediment doar cu bodengreifer-ul atunci straturile de nisip mai profunde (in caz ca acestea exista) nu au fost analizate din punct de vedere al poluării cu metale grele si hidrocarburi, dar si din punct de vedere fizic si morfologic.</w:t>
            </w:r>
            <w:r w:rsidRPr="00940C6A">
              <w:rPr>
                <w:rStyle w:val="Bodytext2NotItalic"/>
                <w:sz w:val="22"/>
                <w:szCs w:val="22"/>
              </w:rPr>
              <w:t xml:space="preserve"> </w:t>
            </w:r>
          </w:p>
          <w:p w:rsidR="004D1EC4" w:rsidRPr="00940C6A" w:rsidRDefault="004D1EC4" w:rsidP="00940C6A">
            <w:pPr>
              <w:pStyle w:val="Bodytext20"/>
              <w:shd w:val="clear" w:color="auto" w:fill="auto"/>
              <w:spacing w:line="240" w:lineRule="auto"/>
              <w:rPr>
                <w:rStyle w:val="Bodytext2NotItalic"/>
                <w:sz w:val="22"/>
                <w:szCs w:val="22"/>
              </w:rPr>
            </w:pPr>
            <w:r w:rsidRPr="00940C6A">
              <w:rPr>
                <w:rStyle w:val="Bodytext2NotItalic"/>
                <w:sz w:val="22"/>
                <w:szCs w:val="22"/>
              </w:rPr>
              <w:t>In RIM s-au prezentat analizele chimice realizate pe probele de sediment prelevate din perimetrele studiate fara sa fie precizata metoda, echipamentul si actele de reglementare pentru activitatile de prospecţiune ( autoritatile de mediu, cultura, etc.).</w:t>
            </w:r>
          </w:p>
        </w:tc>
        <w:tc>
          <w:tcPr>
            <w:tcW w:w="5103" w:type="dxa"/>
          </w:tcPr>
          <w:p w:rsidR="004D1EC4" w:rsidRPr="00940C6A" w:rsidRDefault="004D1EC4" w:rsidP="00940C6A">
            <w:pPr>
              <w:jc w:val="both"/>
              <w:rPr>
                <w:rFonts w:ascii="Times New Roman" w:hAnsi="Times New Roman" w:cs="Times New Roman"/>
              </w:rPr>
            </w:pPr>
            <w:proofErr w:type="spellStart"/>
            <w:r w:rsidRPr="00940C6A">
              <w:rPr>
                <w:rFonts w:ascii="Times New Roman" w:hAnsi="Times New Roman" w:cs="Times New Roman"/>
              </w:rPr>
              <w:lastRenderedPageBreak/>
              <w:t>În</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ceea</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ce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privește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probele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pentru</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chimia</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sedimentului</w:t>
            </w:r>
            <w:proofErr w:type="spellEnd"/>
            <w:r w:rsidRPr="00940C6A">
              <w:rPr>
                <w:rFonts w:ascii="Times New Roman" w:hAnsi="Times New Roman" w:cs="Times New Roman"/>
              </w:rPr>
              <w:t xml:space="preserve"> am </w:t>
            </w:r>
            <w:proofErr w:type="spellStart"/>
            <w:r w:rsidRPr="00940C6A">
              <w:rPr>
                <w:rFonts w:ascii="Times New Roman" w:hAnsi="Times New Roman" w:cs="Times New Roman"/>
              </w:rPr>
              <w:t>considerat</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necesar</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doar</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prelevarea</w:t>
            </w:r>
            <w:proofErr w:type="spellEnd"/>
            <w:r w:rsidRPr="00940C6A">
              <w:rPr>
                <w:rFonts w:ascii="Times New Roman" w:hAnsi="Times New Roman" w:cs="Times New Roman"/>
              </w:rPr>
              <w:t xml:space="preserve"> din </w:t>
            </w:r>
            <w:proofErr w:type="spellStart"/>
            <w:r w:rsidRPr="00940C6A">
              <w:rPr>
                <w:rFonts w:ascii="Times New Roman" w:hAnsi="Times New Roman" w:cs="Times New Roman"/>
              </w:rPr>
              <w:t>stratul</w:t>
            </w:r>
            <w:proofErr w:type="spellEnd"/>
            <w:r w:rsidRPr="00940C6A">
              <w:rPr>
                <w:rFonts w:ascii="Times New Roman" w:hAnsi="Times New Roman" w:cs="Times New Roman"/>
              </w:rPr>
              <w:t xml:space="preserve"> de </w:t>
            </w:r>
            <w:proofErr w:type="spellStart"/>
            <w:r w:rsidRPr="00940C6A">
              <w:rPr>
                <w:rFonts w:ascii="Times New Roman" w:hAnsi="Times New Roman" w:cs="Times New Roman"/>
              </w:rPr>
              <w:t>suprafață</w:t>
            </w:r>
            <w:proofErr w:type="spellEnd"/>
            <w:r w:rsidRPr="00940C6A">
              <w:rPr>
                <w:rFonts w:ascii="Times New Roman" w:hAnsi="Times New Roman" w:cs="Times New Roman"/>
              </w:rPr>
              <w:t xml:space="preserve"> al </w:t>
            </w:r>
            <w:proofErr w:type="spellStart"/>
            <w:r w:rsidRPr="00940C6A">
              <w:rPr>
                <w:rFonts w:ascii="Times New Roman" w:hAnsi="Times New Roman" w:cs="Times New Roman"/>
              </w:rPr>
              <w:t>sedimentului</w:t>
            </w:r>
            <w:proofErr w:type="spellEnd"/>
            <w:r w:rsidRPr="00940C6A">
              <w:rPr>
                <w:rFonts w:ascii="Times New Roman" w:hAnsi="Times New Roman" w:cs="Times New Roman"/>
              </w:rPr>
              <w:t xml:space="preserve"> din </w:t>
            </w:r>
            <w:proofErr w:type="spellStart"/>
            <w:r w:rsidRPr="00940C6A">
              <w:rPr>
                <w:rFonts w:ascii="Times New Roman" w:hAnsi="Times New Roman" w:cs="Times New Roman"/>
              </w:rPr>
              <w:t>următoarele</w:t>
            </w:r>
            <w:proofErr w:type="spellEnd"/>
            <w:r w:rsidRPr="00940C6A">
              <w:rPr>
                <w:rFonts w:ascii="Times New Roman" w:hAnsi="Times New Roman" w:cs="Times New Roman"/>
              </w:rPr>
              <w:t xml:space="preserve"> motive: </w:t>
            </w:r>
            <w:proofErr w:type="spellStart"/>
            <w:r w:rsidRPr="00940C6A">
              <w:rPr>
                <w:rFonts w:ascii="Times New Roman" w:hAnsi="Times New Roman" w:cs="Times New Roman"/>
              </w:rPr>
              <w:t>autorul</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întrebării</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Ignoră</w:t>
            </w:r>
            <w:proofErr w:type="spellEnd"/>
            <w:r w:rsidRPr="00940C6A">
              <w:rPr>
                <w:rFonts w:ascii="Times New Roman" w:hAnsi="Times New Roman" w:cs="Times New Roman"/>
              </w:rPr>
              <w:t xml:space="preserve"> o </w:t>
            </w:r>
            <w:proofErr w:type="spellStart"/>
            <w:r w:rsidRPr="00940C6A">
              <w:rPr>
                <w:rFonts w:ascii="Times New Roman" w:hAnsi="Times New Roman" w:cs="Times New Roman"/>
              </w:rPr>
              <w:t>informație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esențială</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și</w:t>
            </w:r>
            <w:proofErr w:type="spellEnd"/>
            <w:r w:rsidRPr="00940C6A">
              <w:rPr>
                <w:rFonts w:ascii="Times New Roman" w:hAnsi="Times New Roman" w:cs="Times New Roman"/>
              </w:rPr>
              <w:t xml:space="preserve"> nu are </w:t>
            </w:r>
            <w:proofErr w:type="spellStart"/>
            <w:r w:rsidRPr="00940C6A">
              <w:rPr>
                <w:rFonts w:ascii="Times New Roman" w:hAnsi="Times New Roman" w:cs="Times New Roman"/>
              </w:rPr>
              <w:t>cunoștințe</w:t>
            </w:r>
            <w:proofErr w:type="spellEnd"/>
            <w:r w:rsidRPr="00940C6A">
              <w:rPr>
                <w:rFonts w:ascii="Times New Roman" w:hAnsi="Times New Roman" w:cs="Times New Roman"/>
              </w:rPr>
              <w:t xml:space="preserve"> de </w:t>
            </w:r>
            <w:proofErr w:type="spellStart"/>
            <w:r w:rsidRPr="00940C6A">
              <w:rPr>
                <w:rFonts w:ascii="Times New Roman" w:hAnsi="Times New Roman" w:cs="Times New Roman"/>
              </w:rPr>
              <w:t>specialitate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și</w:t>
            </w:r>
            <w:proofErr w:type="spellEnd"/>
            <w:r w:rsidRPr="00940C6A">
              <w:rPr>
                <w:rFonts w:ascii="Times New Roman" w:hAnsi="Times New Roman" w:cs="Times New Roman"/>
              </w:rPr>
              <w:t xml:space="preserve"> de </w:t>
            </w:r>
            <w:proofErr w:type="spellStart"/>
            <w:r w:rsidRPr="00940C6A">
              <w:rPr>
                <w:rFonts w:ascii="Times New Roman" w:hAnsi="Times New Roman" w:cs="Times New Roman"/>
              </w:rPr>
              <w:t>aceea</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facem</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precizarea</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că</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structura</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pe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specii</w:t>
            </w:r>
            <w:proofErr w:type="spellEnd"/>
            <w:r w:rsidRPr="00940C6A">
              <w:rPr>
                <w:rFonts w:ascii="Times New Roman" w:hAnsi="Times New Roman" w:cs="Times New Roman"/>
              </w:rPr>
              <w:t xml:space="preserve"> a </w:t>
            </w:r>
            <w:proofErr w:type="spellStart"/>
            <w:r w:rsidRPr="00940C6A">
              <w:rPr>
                <w:rFonts w:ascii="Times New Roman" w:hAnsi="Times New Roman" w:cs="Times New Roman"/>
              </w:rPr>
              <w:t>tanatocenozei</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relevă</w:t>
            </w:r>
            <w:proofErr w:type="spellEnd"/>
            <w:r w:rsidRPr="00940C6A">
              <w:rPr>
                <w:rFonts w:ascii="Times New Roman" w:hAnsi="Times New Roman" w:cs="Times New Roman"/>
              </w:rPr>
              <w:t xml:space="preserve"> o </w:t>
            </w:r>
            <w:proofErr w:type="spellStart"/>
            <w:r w:rsidRPr="00940C6A">
              <w:rPr>
                <w:rFonts w:ascii="Times New Roman" w:hAnsi="Times New Roman" w:cs="Times New Roman"/>
              </w:rPr>
              <w:t>compoziție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lipsită</w:t>
            </w:r>
            <w:proofErr w:type="spellEnd"/>
            <w:r w:rsidRPr="00940C6A">
              <w:rPr>
                <w:rFonts w:ascii="Times New Roman" w:hAnsi="Times New Roman" w:cs="Times New Roman"/>
              </w:rPr>
              <w:t xml:space="preserve"> de </w:t>
            </w:r>
            <w:proofErr w:type="spellStart"/>
            <w:r w:rsidRPr="00940C6A">
              <w:rPr>
                <w:rFonts w:ascii="Times New Roman" w:hAnsi="Times New Roman" w:cs="Times New Roman"/>
              </w:rPr>
              <w:t>specii</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invazive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caracteristică</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perioadei</w:t>
            </w:r>
            <w:proofErr w:type="spellEnd"/>
            <w:r w:rsidRPr="00940C6A">
              <w:rPr>
                <w:rFonts w:ascii="Times New Roman" w:hAnsi="Times New Roman" w:cs="Times New Roman"/>
              </w:rPr>
              <w:t xml:space="preserve"> de </w:t>
            </w:r>
            <w:proofErr w:type="spellStart"/>
            <w:r w:rsidRPr="00940C6A">
              <w:rPr>
                <w:rFonts w:ascii="Times New Roman" w:hAnsi="Times New Roman" w:cs="Times New Roman"/>
              </w:rPr>
              <w:t>dinaintea</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dezvoltării</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industriale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și</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creșterii</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traficului</w:t>
            </w:r>
            <w:proofErr w:type="spellEnd"/>
            <w:r w:rsidRPr="00940C6A">
              <w:rPr>
                <w:rFonts w:ascii="Times New Roman" w:hAnsi="Times New Roman" w:cs="Times New Roman"/>
              </w:rPr>
              <w:t xml:space="preserve"> naval </w:t>
            </w:r>
            <w:proofErr w:type="spellStart"/>
            <w:r w:rsidRPr="00940C6A">
              <w:rPr>
                <w:rFonts w:ascii="Times New Roman" w:hAnsi="Times New Roman" w:cs="Times New Roman"/>
              </w:rPr>
              <w:t>în</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Marea</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Neagră</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În</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consecință</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sedimentele</w:t>
            </w:r>
            <w:proofErr w:type="spellEnd"/>
            <w:r w:rsidRPr="00940C6A">
              <w:rPr>
                <w:rFonts w:ascii="Times New Roman" w:hAnsi="Times New Roman" w:cs="Times New Roman"/>
              </w:rPr>
              <w:t xml:space="preserve"> din </w:t>
            </w:r>
            <w:proofErr w:type="spellStart"/>
            <w:r w:rsidRPr="00940C6A">
              <w:rPr>
                <w:rFonts w:ascii="Times New Roman" w:hAnsi="Times New Roman" w:cs="Times New Roman"/>
              </w:rPr>
              <w:t>acest</w:t>
            </w:r>
            <w:proofErr w:type="spellEnd"/>
            <w:r w:rsidRPr="00940C6A">
              <w:rPr>
                <w:rFonts w:ascii="Times New Roman" w:hAnsi="Times New Roman" w:cs="Times New Roman"/>
              </w:rPr>
              <w:t xml:space="preserve"> sector </w:t>
            </w:r>
            <w:proofErr w:type="spellStart"/>
            <w:r w:rsidRPr="00940C6A">
              <w:rPr>
                <w:rFonts w:ascii="Times New Roman" w:hAnsi="Times New Roman" w:cs="Times New Roman"/>
              </w:rPr>
              <w:t>provin</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dintre</w:t>
            </w:r>
            <w:proofErr w:type="spellEnd"/>
            <w:r w:rsidRPr="00940C6A">
              <w:rPr>
                <w:rFonts w:ascii="Times New Roman" w:hAnsi="Times New Roman" w:cs="Times New Roman"/>
              </w:rPr>
              <w:t xml:space="preserve"> o </w:t>
            </w:r>
            <w:proofErr w:type="spellStart"/>
            <w:r w:rsidRPr="00940C6A">
              <w:rPr>
                <w:rFonts w:ascii="Times New Roman" w:hAnsi="Times New Roman" w:cs="Times New Roman"/>
              </w:rPr>
              <w:t>perioadă</w:t>
            </w:r>
            <w:proofErr w:type="spellEnd"/>
            <w:r w:rsidRPr="00940C6A">
              <w:rPr>
                <w:rFonts w:ascii="Times New Roman" w:hAnsi="Times New Roman" w:cs="Times New Roman"/>
              </w:rPr>
              <w:t xml:space="preserve"> cu </w:t>
            </w:r>
            <w:proofErr w:type="spellStart"/>
            <w:r w:rsidRPr="00940C6A">
              <w:rPr>
                <w:rFonts w:ascii="Times New Roman" w:hAnsi="Times New Roman" w:cs="Times New Roman"/>
              </w:rPr>
              <w:t>nivel</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extrem</w:t>
            </w:r>
            <w:proofErr w:type="spellEnd"/>
            <w:r w:rsidRPr="00940C6A">
              <w:rPr>
                <w:rFonts w:ascii="Times New Roman" w:hAnsi="Times New Roman" w:cs="Times New Roman"/>
              </w:rPr>
              <w:t xml:space="preserve"> de </w:t>
            </w:r>
            <w:proofErr w:type="spellStart"/>
            <w:r w:rsidRPr="00940C6A">
              <w:rPr>
                <w:rFonts w:ascii="Times New Roman" w:hAnsi="Times New Roman" w:cs="Times New Roman"/>
              </w:rPr>
              <w:t>scăzut</w:t>
            </w:r>
            <w:proofErr w:type="spellEnd"/>
            <w:r w:rsidRPr="00940C6A">
              <w:rPr>
                <w:rFonts w:ascii="Times New Roman" w:hAnsi="Times New Roman" w:cs="Times New Roman"/>
              </w:rPr>
              <w:t xml:space="preserve"> de </w:t>
            </w:r>
            <w:proofErr w:type="spellStart"/>
            <w:r w:rsidRPr="00940C6A">
              <w:rPr>
                <w:rFonts w:ascii="Times New Roman" w:hAnsi="Times New Roman" w:cs="Times New Roman"/>
              </w:rPr>
              <w:t>poluare</w:t>
            </w:r>
            <w:proofErr w:type="spellEnd"/>
            <w:r w:rsidRPr="00940C6A">
              <w:rPr>
                <w:rFonts w:ascii="Times New Roman" w:hAnsi="Times New Roman" w:cs="Times New Roman"/>
              </w:rPr>
              <w:t xml:space="preserve"> care </w:t>
            </w:r>
            <w:proofErr w:type="spellStart"/>
            <w:r w:rsidRPr="00940C6A">
              <w:rPr>
                <w:rFonts w:ascii="Times New Roman" w:hAnsi="Times New Roman" w:cs="Times New Roman"/>
              </w:rPr>
              <w:t>dacă</w:t>
            </w:r>
            <w:proofErr w:type="spellEnd"/>
            <w:r w:rsidRPr="00940C6A">
              <w:rPr>
                <w:rFonts w:ascii="Times New Roman" w:hAnsi="Times New Roman" w:cs="Times New Roman"/>
              </w:rPr>
              <w:t xml:space="preserve"> au </w:t>
            </w:r>
            <w:proofErr w:type="spellStart"/>
            <w:r w:rsidRPr="00940C6A">
              <w:rPr>
                <w:rFonts w:ascii="Times New Roman" w:hAnsi="Times New Roman" w:cs="Times New Roman"/>
              </w:rPr>
              <w:t>fost</w:t>
            </w:r>
            <w:proofErr w:type="spellEnd"/>
            <w:r w:rsidRPr="00940C6A">
              <w:rPr>
                <w:rFonts w:ascii="Times New Roman" w:hAnsi="Times New Roman" w:cs="Times New Roman"/>
              </w:rPr>
              <w:t xml:space="preserve"> contaminate </w:t>
            </w:r>
            <w:proofErr w:type="spellStart"/>
            <w:r w:rsidRPr="00940C6A">
              <w:rPr>
                <w:rFonts w:ascii="Times New Roman" w:hAnsi="Times New Roman" w:cs="Times New Roman"/>
              </w:rPr>
              <w:t>puteau</w:t>
            </w:r>
            <w:proofErr w:type="spellEnd"/>
            <w:r w:rsidRPr="00940C6A">
              <w:rPr>
                <w:rFonts w:ascii="Times New Roman" w:hAnsi="Times New Roman" w:cs="Times New Roman"/>
              </w:rPr>
              <w:t xml:space="preserve"> fi </w:t>
            </w:r>
            <w:proofErr w:type="spellStart"/>
            <w:r w:rsidRPr="00940C6A">
              <w:rPr>
                <w:rFonts w:ascii="Times New Roman" w:hAnsi="Times New Roman" w:cs="Times New Roman"/>
              </w:rPr>
              <w:t>doar</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în</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stratul</w:t>
            </w:r>
            <w:proofErr w:type="spellEnd"/>
            <w:r w:rsidRPr="00940C6A">
              <w:rPr>
                <w:rFonts w:ascii="Times New Roman" w:hAnsi="Times New Roman" w:cs="Times New Roman"/>
              </w:rPr>
              <w:t xml:space="preserve"> de </w:t>
            </w:r>
            <w:proofErr w:type="spellStart"/>
            <w:r w:rsidRPr="00940C6A">
              <w:rPr>
                <w:rFonts w:ascii="Times New Roman" w:hAnsi="Times New Roman" w:cs="Times New Roman"/>
              </w:rPr>
              <w:t>suprafață</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Chiar</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dacă</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în</w:t>
            </w:r>
            <w:proofErr w:type="spellEnd"/>
            <w:r w:rsidRPr="00940C6A">
              <w:rPr>
                <w:rFonts w:ascii="Times New Roman" w:hAnsi="Times New Roman" w:cs="Times New Roman"/>
              </w:rPr>
              <w:t xml:space="preserve"> sector au </w:t>
            </w:r>
            <w:proofErr w:type="spellStart"/>
            <w:r w:rsidRPr="00940C6A">
              <w:rPr>
                <w:rFonts w:ascii="Times New Roman" w:hAnsi="Times New Roman" w:cs="Times New Roman"/>
              </w:rPr>
              <w:t>fost</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scufundate</w:t>
            </w:r>
            <w:proofErr w:type="spellEnd"/>
            <w:r w:rsidRPr="00940C6A">
              <w:rPr>
                <w:rFonts w:ascii="Times New Roman" w:hAnsi="Times New Roman" w:cs="Times New Roman"/>
              </w:rPr>
              <w:t xml:space="preserve"> nave </w:t>
            </w:r>
            <w:proofErr w:type="spellStart"/>
            <w:r w:rsidRPr="00940C6A">
              <w:rPr>
                <w:rFonts w:ascii="Times New Roman" w:hAnsi="Times New Roman" w:cs="Times New Roman"/>
              </w:rPr>
              <w:t>și</w:t>
            </w:r>
            <w:proofErr w:type="spellEnd"/>
            <w:r w:rsidRPr="00940C6A">
              <w:rPr>
                <w:rFonts w:ascii="Times New Roman" w:hAnsi="Times New Roman" w:cs="Times New Roman"/>
              </w:rPr>
              <w:t xml:space="preserve"> din </w:t>
            </w:r>
            <w:proofErr w:type="spellStart"/>
            <w:r w:rsidRPr="00940C6A">
              <w:rPr>
                <w:rFonts w:ascii="Times New Roman" w:hAnsi="Times New Roman" w:cs="Times New Roman"/>
              </w:rPr>
              <w:t>ele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ar</w:t>
            </w:r>
            <w:proofErr w:type="spellEnd"/>
            <w:r w:rsidRPr="00940C6A">
              <w:rPr>
                <w:rFonts w:ascii="Times New Roman" w:hAnsi="Times New Roman" w:cs="Times New Roman"/>
              </w:rPr>
              <w:t xml:space="preserve"> fi </w:t>
            </w:r>
            <w:proofErr w:type="spellStart"/>
            <w:r w:rsidRPr="00940C6A">
              <w:rPr>
                <w:rFonts w:ascii="Times New Roman" w:hAnsi="Times New Roman" w:cs="Times New Roman"/>
              </w:rPr>
              <w:t>ieșit</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poluanți</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acestia</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sa</w:t>
            </w:r>
            <w:proofErr w:type="spellEnd"/>
            <w:r w:rsidRPr="00940C6A">
              <w:rPr>
                <w:rFonts w:ascii="Times New Roman" w:hAnsi="Times New Roman" w:cs="Times New Roman"/>
              </w:rPr>
              <w:t xml:space="preserve"> fie </w:t>
            </w:r>
            <w:proofErr w:type="spellStart"/>
            <w:r w:rsidRPr="00940C6A">
              <w:rPr>
                <w:rFonts w:ascii="Times New Roman" w:hAnsi="Times New Roman" w:cs="Times New Roman"/>
              </w:rPr>
              <w:t>cantonat</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în</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stratul</w:t>
            </w:r>
            <w:proofErr w:type="spellEnd"/>
            <w:r w:rsidRPr="00940C6A">
              <w:rPr>
                <w:rFonts w:ascii="Times New Roman" w:hAnsi="Times New Roman" w:cs="Times New Roman"/>
              </w:rPr>
              <w:t xml:space="preserve"> superficial al </w:t>
            </w:r>
            <w:proofErr w:type="spellStart"/>
            <w:r w:rsidRPr="00940C6A">
              <w:rPr>
                <w:rFonts w:ascii="Times New Roman" w:hAnsi="Times New Roman" w:cs="Times New Roman"/>
              </w:rPr>
              <w:t>sedimentului</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În</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concluzie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dacă</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în</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stratul</w:t>
            </w:r>
            <w:proofErr w:type="spellEnd"/>
            <w:r w:rsidRPr="00940C6A">
              <w:rPr>
                <w:rFonts w:ascii="Times New Roman" w:hAnsi="Times New Roman" w:cs="Times New Roman"/>
              </w:rPr>
              <w:t xml:space="preserve"> superficial nu </w:t>
            </w:r>
            <w:proofErr w:type="spellStart"/>
            <w:r w:rsidRPr="00940C6A">
              <w:rPr>
                <w:rFonts w:ascii="Times New Roman" w:hAnsi="Times New Roman" w:cs="Times New Roman"/>
              </w:rPr>
              <w:t>avem</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poluare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este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fizic</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imposibil</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ca</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în</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profunzime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aceasta</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să</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existe</w:t>
            </w:r>
            <w:proofErr w:type="spellEnd"/>
            <w:r w:rsidRPr="00940C6A">
              <w:rPr>
                <w:rFonts w:ascii="Times New Roman" w:hAnsi="Times New Roman" w:cs="Times New Roman"/>
              </w:rPr>
              <w:t xml:space="preserve">. </w:t>
            </w:r>
          </w:p>
          <w:p w:rsidR="004D1EC4" w:rsidRPr="00940C6A" w:rsidRDefault="004D1EC4" w:rsidP="00940C6A">
            <w:pPr>
              <w:ind w:firstLine="720"/>
              <w:jc w:val="both"/>
              <w:rPr>
                <w:rFonts w:ascii="Times New Roman" w:hAnsi="Times New Roman" w:cs="Times New Roman"/>
                <w:bCs/>
                <w:lang w:val="ro-RO"/>
              </w:rPr>
            </w:pPr>
            <w:r w:rsidRPr="00940C6A">
              <w:rPr>
                <w:rFonts w:ascii="Times New Roman" w:hAnsi="Times New Roman" w:cs="Times New Roman"/>
              </w:rPr>
              <w:t xml:space="preserve">Nu au </w:t>
            </w:r>
            <w:proofErr w:type="spellStart"/>
            <w:r w:rsidRPr="00940C6A">
              <w:rPr>
                <w:rFonts w:ascii="Times New Roman" w:hAnsi="Times New Roman" w:cs="Times New Roman"/>
              </w:rPr>
              <w:t>fost</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efectuate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studii</w:t>
            </w:r>
            <w:proofErr w:type="spellEnd"/>
            <w:r w:rsidRPr="00940C6A">
              <w:rPr>
                <w:rFonts w:ascii="Times New Roman" w:hAnsi="Times New Roman" w:cs="Times New Roman"/>
              </w:rPr>
              <w:t xml:space="preserve"> de </w:t>
            </w:r>
            <w:proofErr w:type="spellStart"/>
            <w:r w:rsidRPr="00940C6A">
              <w:rPr>
                <w:rFonts w:ascii="Times New Roman" w:hAnsi="Times New Roman" w:cs="Times New Roman"/>
              </w:rPr>
              <w:t>prospectiune</w:t>
            </w:r>
            <w:proofErr w:type="spellEnd"/>
            <w:r w:rsidRPr="00940C6A">
              <w:rPr>
                <w:rFonts w:ascii="Times New Roman" w:hAnsi="Times New Roman" w:cs="Times New Roman"/>
              </w:rPr>
              <w:t xml:space="preserve">. In </w:t>
            </w:r>
            <w:proofErr w:type="spellStart"/>
            <w:r w:rsidRPr="00940C6A">
              <w:rPr>
                <w:rFonts w:ascii="Times New Roman" w:hAnsi="Times New Roman" w:cs="Times New Roman"/>
              </w:rPr>
              <w:t>ceea</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ce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priveste</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determinarea</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adancimii</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sedimentului</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exploatabil</w:t>
            </w:r>
            <w:proofErr w:type="spellEnd"/>
            <w:r w:rsidRPr="00940C6A">
              <w:rPr>
                <w:rFonts w:ascii="Times New Roman" w:hAnsi="Times New Roman" w:cs="Times New Roman"/>
              </w:rPr>
              <w:t xml:space="preserve">, </w:t>
            </w:r>
            <w:proofErr w:type="spellStart"/>
            <w:r w:rsidRPr="00940C6A">
              <w:rPr>
                <w:rFonts w:ascii="Times New Roman" w:hAnsi="Times New Roman" w:cs="Times New Roman"/>
              </w:rPr>
              <w:t>citam</w:t>
            </w:r>
            <w:proofErr w:type="spellEnd"/>
            <w:r w:rsidRPr="00940C6A">
              <w:rPr>
                <w:rFonts w:ascii="Times New Roman" w:hAnsi="Times New Roman" w:cs="Times New Roman"/>
              </w:rPr>
              <w:t xml:space="preserve"> din </w:t>
            </w:r>
            <w:proofErr w:type="spellStart"/>
            <w:r w:rsidRPr="00940C6A">
              <w:rPr>
                <w:rFonts w:ascii="Times New Roman" w:hAnsi="Times New Roman" w:cs="Times New Roman"/>
              </w:rPr>
              <w:t>textul</w:t>
            </w:r>
            <w:proofErr w:type="spellEnd"/>
            <w:r w:rsidRPr="00940C6A">
              <w:rPr>
                <w:rFonts w:ascii="Times New Roman" w:hAnsi="Times New Roman" w:cs="Times New Roman"/>
              </w:rPr>
              <w:t xml:space="preserve"> RIM: “</w:t>
            </w:r>
            <w:r w:rsidRPr="00940C6A">
              <w:rPr>
                <w:rFonts w:ascii="Times New Roman" w:hAnsi="Times New Roman" w:cs="Times New Roman"/>
                <w:bCs/>
                <w:lang w:val="ro-RO"/>
              </w:rPr>
              <w:t>Evaluarea volumelor de nisip s-a facut prin metoda sectiunilor geologice  paralele, pe baza ridicarii topografice in proiectie STEREO’ 70, utilizandu-se urmatoarea formula:</w:t>
            </w:r>
          </w:p>
          <w:p w:rsidR="004D1EC4" w:rsidRPr="00940C6A" w:rsidRDefault="004D1EC4" w:rsidP="00940C6A">
            <w:pPr>
              <w:jc w:val="both"/>
              <w:rPr>
                <w:rFonts w:ascii="Times New Roman" w:hAnsi="Times New Roman" w:cs="Times New Roman"/>
                <w:bCs/>
                <w:lang w:val="ro-RO"/>
              </w:rPr>
            </w:pPr>
            <w:r w:rsidRPr="00940C6A">
              <w:rPr>
                <w:rFonts w:ascii="Times New Roman" w:hAnsi="Times New Roman" w:cs="Times New Roman"/>
                <w:b/>
                <w:bCs/>
                <w:lang w:val="ro-RO"/>
              </w:rPr>
              <w:t>VB  = (S1+S2/2)xd</w:t>
            </w:r>
            <w:r w:rsidRPr="00940C6A">
              <w:rPr>
                <w:rFonts w:ascii="Times New Roman" w:hAnsi="Times New Roman" w:cs="Times New Roman"/>
                <w:bCs/>
                <w:lang w:val="ro-RO"/>
              </w:rPr>
              <w:t>, unde:</w:t>
            </w:r>
          </w:p>
          <w:p w:rsidR="004D1EC4" w:rsidRPr="00940C6A" w:rsidRDefault="004D1EC4" w:rsidP="00940C6A">
            <w:pPr>
              <w:jc w:val="both"/>
              <w:rPr>
                <w:rFonts w:ascii="Times New Roman" w:hAnsi="Times New Roman" w:cs="Times New Roman"/>
                <w:bCs/>
                <w:lang w:val="ro-RO"/>
              </w:rPr>
            </w:pPr>
            <w:r w:rsidRPr="00940C6A">
              <w:rPr>
                <w:rFonts w:ascii="Times New Roman" w:hAnsi="Times New Roman" w:cs="Times New Roman"/>
                <w:bCs/>
                <w:lang w:val="ro-RO"/>
              </w:rPr>
              <w:t>-</w:t>
            </w:r>
            <w:r w:rsidRPr="00940C6A">
              <w:rPr>
                <w:rFonts w:ascii="Times New Roman" w:hAnsi="Times New Roman" w:cs="Times New Roman"/>
                <w:bCs/>
                <w:lang w:val="ro-RO"/>
              </w:rPr>
              <w:tab/>
              <w:t xml:space="preserve">VB = volumul unitatii (blocului) de calcul (mc);  </w:t>
            </w:r>
          </w:p>
          <w:p w:rsidR="004D1EC4" w:rsidRPr="00940C6A" w:rsidRDefault="004D1EC4" w:rsidP="00940C6A">
            <w:pPr>
              <w:jc w:val="both"/>
              <w:rPr>
                <w:rFonts w:ascii="Times New Roman" w:hAnsi="Times New Roman" w:cs="Times New Roman"/>
                <w:bCs/>
                <w:lang w:val="ro-RO"/>
              </w:rPr>
            </w:pPr>
            <w:r w:rsidRPr="00940C6A">
              <w:rPr>
                <w:rFonts w:ascii="Times New Roman" w:hAnsi="Times New Roman" w:cs="Times New Roman"/>
                <w:bCs/>
                <w:lang w:val="ro-RO"/>
              </w:rPr>
              <w:lastRenderedPageBreak/>
              <w:t>-</w:t>
            </w:r>
            <w:r w:rsidRPr="00940C6A">
              <w:rPr>
                <w:rFonts w:ascii="Times New Roman" w:hAnsi="Times New Roman" w:cs="Times New Roman"/>
                <w:bCs/>
                <w:lang w:val="ro-RO"/>
              </w:rPr>
              <w:tab/>
              <w:t xml:space="preserve"> S1, S2  = suprafata sectiunilor ce delimiteaza blocul de calcul (mp);</w:t>
            </w:r>
          </w:p>
          <w:p w:rsidR="004D1EC4" w:rsidRPr="00940C6A" w:rsidRDefault="004D1EC4" w:rsidP="00940C6A">
            <w:pPr>
              <w:jc w:val="both"/>
              <w:rPr>
                <w:rFonts w:ascii="Times New Roman" w:hAnsi="Times New Roman" w:cs="Times New Roman"/>
                <w:bCs/>
                <w:lang w:val="ro-RO"/>
              </w:rPr>
            </w:pPr>
            <w:r w:rsidRPr="00940C6A">
              <w:rPr>
                <w:rFonts w:ascii="Times New Roman" w:hAnsi="Times New Roman" w:cs="Times New Roman"/>
                <w:bCs/>
                <w:lang w:val="ro-RO"/>
              </w:rPr>
              <w:t>-</w:t>
            </w:r>
            <w:r w:rsidRPr="00940C6A">
              <w:rPr>
                <w:rFonts w:ascii="Times New Roman" w:hAnsi="Times New Roman" w:cs="Times New Roman"/>
                <w:bCs/>
                <w:lang w:val="ro-RO"/>
              </w:rPr>
              <w:tab/>
              <w:t>d = distanta medie dintre sectiuni (m).</w:t>
            </w:r>
          </w:p>
          <w:p w:rsidR="004D1EC4" w:rsidRPr="00940C6A" w:rsidRDefault="004D1EC4" w:rsidP="00940C6A">
            <w:pPr>
              <w:jc w:val="both"/>
              <w:rPr>
                <w:rFonts w:ascii="Times New Roman" w:hAnsi="Times New Roman" w:cs="Times New Roman"/>
                <w:bCs/>
                <w:lang w:val="ro-RO"/>
              </w:rPr>
            </w:pPr>
            <w:r w:rsidRPr="00940C6A">
              <w:rPr>
                <w:rFonts w:ascii="Times New Roman" w:hAnsi="Times New Roman" w:cs="Times New Roman"/>
                <w:bCs/>
                <w:lang w:val="ro-RO"/>
              </w:rPr>
              <w:t>Volumul total al resurselor s-a obtinut prin insumarea volumelor unitatilor de calcul, din care s-a scazut un volum de circa 20%, volum ce reprezinta straturile constituite preponderent din cochilii si resturi de cochilii, argile, argile nisipoase si argile siltice, care, in procesul de exploatare vor ramane in situ”. Precizam de asemenea faptul ca documentatia privind resursa exploiatabila a fost verificata si accetata de Agentia Nationala pentru Resurse Minerale.</w:t>
            </w:r>
          </w:p>
          <w:p w:rsidR="004D1EC4" w:rsidRPr="00940C6A" w:rsidRDefault="004D1EC4" w:rsidP="00940C6A">
            <w:pPr>
              <w:rPr>
                <w:rFonts w:ascii="Times New Roman" w:hAnsi="Times New Roman" w:cs="Times New Roman"/>
                <w:lang w:val="ro-RO"/>
              </w:rPr>
            </w:pPr>
          </w:p>
        </w:tc>
      </w:tr>
      <w:tr w:rsidR="004D1EC4" w:rsidRPr="00940C6A" w:rsidTr="008E1E77">
        <w:tc>
          <w:tcPr>
            <w:tcW w:w="567" w:type="dxa"/>
          </w:tcPr>
          <w:p w:rsidR="004D1EC4" w:rsidRPr="00940C6A" w:rsidRDefault="004D1EC4" w:rsidP="00940C6A">
            <w:pPr>
              <w:rPr>
                <w:rFonts w:ascii="Times New Roman" w:hAnsi="Times New Roman" w:cs="Times New Roman"/>
              </w:rPr>
            </w:pPr>
            <w:r w:rsidRPr="00940C6A">
              <w:rPr>
                <w:rFonts w:ascii="Times New Roman" w:hAnsi="Times New Roman" w:cs="Times New Roman"/>
              </w:rPr>
              <w:lastRenderedPageBreak/>
              <w:t>8</w:t>
            </w:r>
          </w:p>
        </w:tc>
        <w:tc>
          <w:tcPr>
            <w:tcW w:w="1702" w:type="dxa"/>
          </w:tcPr>
          <w:p w:rsidR="004D1EC4" w:rsidRPr="00940C6A" w:rsidRDefault="004D1EC4" w:rsidP="00940C6A">
            <w:pPr>
              <w:pStyle w:val="Bodytext20"/>
              <w:shd w:val="clear" w:color="auto" w:fill="auto"/>
              <w:spacing w:line="240" w:lineRule="auto"/>
              <w:jc w:val="both"/>
            </w:pPr>
            <w:r w:rsidRPr="00940C6A">
              <w:rPr>
                <w:rStyle w:val="Bodytext2NotItalic"/>
                <w:sz w:val="22"/>
                <w:szCs w:val="22"/>
              </w:rPr>
              <w:t>ECOWATCH - Grup de</w:t>
            </w:r>
          </w:p>
          <w:p w:rsidR="004D1EC4" w:rsidRPr="00940C6A" w:rsidRDefault="004D1EC4" w:rsidP="00940C6A">
            <w:pPr>
              <w:pStyle w:val="Bodytext20"/>
              <w:shd w:val="clear" w:color="auto" w:fill="auto"/>
              <w:spacing w:line="240" w:lineRule="auto"/>
              <w:jc w:val="both"/>
              <w:rPr>
                <w:rStyle w:val="Bodytext2NotItalic"/>
                <w:sz w:val="22"/>
                <w:szCs w:val="22"/>
              </w:rPr>
            </w:pPr>
            <w:r w:rsidRPr="00940C6A">
              <w:rPr>
                <w:rStyle w:val="Bodytext2NotItalic"/>
                <w:sz w:val="22"/>
                <w:szCs w:val="22"/>
              </w:rPr>
              <w:t>Iniţiativa pentru Protecţia Naturii si Mediului</w:t>
            </w:r>
          </w:p>
        </w:tc>
        <w:tc>
          <w:tcPr>
            <w:tcW w:w="1417" w:type="dxa"/>
          </w:tcPr>
          <w:p w:rsidR="004D1EC4" w:rsidRPr="00940C6A" w:rsidRDefault="004D1EC4" w:rsidP="00940C6A">
            <w:pPr>
              <w:rPr>
                <w:rFonts w:ascii="Times New Roman" w:hAnsi="Times New Roman" w:cs="Times New Roman"/>
              </w:rPr>
            </w:pPr>
            <w:r w:rsidRPr="00940C6A">
              <w:rPr>
                <w:rFonts w:ascii="Times New Roman" w:hAnsi="Times New Roman" w:cs="Times New Roman"/>
              </w:rPr>
              <w:t>Nr.8</w:t>
            </w:r>
          </w:p>
        </w:tc>
        <w:tc>
          <w:tcPr>
            <w:tcW w:w="2693" w:type="dxa"/>
          </w:tcPr>
          <w:p w:rsidR="004D1EC4" w:rsidRPr="00940C6A" w:rsidRDefault="008E1E77" w:rsidP="00940C6A">
            <w:pPr>
              <w:pStyle w:val="Bodytext20"/>
              <w:shd w:val="clear" w:color="auto" w:fill="auto"/>
              <w:spacing w:line="240" w:lineRule="auto"/>
              <w:rPr>
                <w:rStyle w:val="Bodytext2NotItalic"/>
                <w:sz w:val="22"/>
                <w:szCs w:val="22"/>
              </w:rPr>
            </w:pPr>
            <w:r w:rsidRPr="00940C6A">
              <w:rPr>
                <w:rStyle w:val="Bodytext2NotItalic"/>
                <w:sz w:val="22"/>
                <w:szCs w:val="22"/>
              </w:rPr>
              <w:t>deoarece perimetrele studiate sunt situate in zona Sitului arheologic subacvatic de importanta naţionala, cod -CT-i-s -A- 02561, cu localizare platforma continentala romaneasca a litoralului romanesc al Marii Negre, asa cum afirma chiar elaboratorul, dorim sa cumoastem daca s-au făcut demersurile necesare pentru obţinerea evizului Ministrului Culturii si Cultelor asa cum prevede Ordonanţa nr. /30.01.200, actualizata in 2014, art. 2, alin. 9 si 10.</w:t>
            </w:r>
          </w:p>
        </w:tc>
        <w:tc>
          <w:tcPr>
            <w:tcW w:w="5103" w:type="dxa"/>
          </w:tcPr>
          <w:p w:rsidR="008E1E77" w:rsidRPr="00940C6A" w:rsidRDefault="008E1E77" w:rsidP="00940C6A">
            <w:pPr>
              <w:jc w:val="both"/>
              <w:rPr>
                <w:rFonts w:ascii="Times New Roman" w:hAnsi="Times New Roman" w:cs="Times New Roman"/>
                <w:lang w:val="ro-RO"/>
              </w:rPr>
            </w:pPr>
            <w:r w:rsidRPr="00940C6A">
              <w:rPr>
                <w:rFonts w:ascii="Times New Roman" w:hAnsi="Times New Roman" w:cs="Times New Roman"/>
                <w:lang w:val="ro-RO"/>
              </w:rPr>
              <w:t>In conformitate cu legislatia in vigoare punctul de vedere obtinut de la Ministerul Cuslturii si Identitatii Nationale Directia Judeteana Constanta, a fost prezentat Agentiei pentru Protectia Mediului Constanta in vederea verificarii fisei de perimetru.</w:t>
            </w:r>
          </w:p>
          <w:p w:rsidR="004D1EC4" w:rsidRPr="00940C6A" w:rsidRDefault="004D1EC4" w:rsidP="00940C6A">
            <w:pPr>
              <w:rPr>
                <w:rFonts w:ascii="Times New Roman" w:hAnsi="Times New Roman" w:cs="Times New Roman"/>
                <w:lang w:val="ro-RO"/>
              </w:rPr>
            </w:pPr>
          </w:p>
        </w:tc>
      </w:tr>
      <w:tr w:rsidR="004D1EC4" w:rsidRPr="00940C6A" w:rsidTr="008E1E77">
        <w:tc>
          <w:tcPr>
            <w:tcW w:w="567" w:type="dxa"/>
          </w:tcPr>
          <w:p w:rsidR="004D1EC4" w:rsidRPr="00940C6A" w:rsidRDefault="004D1EC4" w:rsidP="00940C6A">
            <w:pPr>
              <w:rPr>
                <w:rFonts w:ascii="Times New Roman" w:hAnsi="Times New Roman" w:cs="Times New Roman"/>
              </w:rPr>
            </w:pPr>
            <w:r w:rsidRPr="00940C6A">
              <w:rPr>
                <w:rFonts w:ascii="Times New Roman" w:hAnsi="Times New Roman" w:cs="Times New Roman"/>
              </w:rPr>
              <w:t>9</w:t>
            </w:r>
          </w:p>
        </w:tc>
        <w:tc>
          <w:tcPr>
            <w:tcW w:w="1702" w:type="dxa"/>
          </w:tcPr>
          <w:p w:rsidR="004D1EC4" w:rsidRPr="00940C6A" w:rsidRDefault="004D1EC4" w:rsidP="00940C6A">
            <w:pPr>
              <w:pStyle w:val="Bodytext20"/>
              <w:shd w:val="clear" w:color="auto" w:fill="auto"/>
              <w:spacing w:line="240" w:lineRule="auto"/>
              <w:jc w:val="both"/>
            </w:pPr>
            <w:r w:rsidRPr="00940C6A">
              <w:rPr>
                <w:rStyle w:val="Bodytext2NotItalic"/>
                <w:sz w:val="22"/>
                <w:szCs w:val="22"/>
              </w:rPr>
              <w:t>ECOWATCH - Grup de</w:t>
            </w:r>
          </w:p>
          <w:p w:rsidR="004D1EC4" w:rsidRPr="00940C6A" w:rsidRDefault="004D1EC4" w:rsidP="00940C6A">
            <w:pPr>
              <w:pStyle w:val="Bodytext20"/>
              <w:shd w:val="clear" w:color="auto" w:fill="auto"/>
              <w:spacing w:line="240" w:lineRule="auto"/>
              <w:jc w:val="both"/>
              <w:rPr>
                <w:rStyle w:val="Bodytext2NotItalic"/>
                <w:sz w:val="22"/>
                <w:szCs w:val="22"/>
              </w:rPr>
            </w:pPr>
            <w:r w:rsidRPr="00940C6A">
              <w:rPr>
                <w:rStyle w:val="Bodytext2NotItalic"/>
                <w:sz w:val="22"/>
                <w:szCs w:val="22"/>
              </w:rPr>
              <w:t>Iniţiativa pentru Protecţia Naturii si Mediului</w:t>
            </w:r>
          </w:p>
        </w:tc>
        <w:tc>
          <w:tcPr>
            <w:tcW w:w="1417" w:type="dxa"/>
          </w:tcPr>
          <w:p w:rsidR="004D1EC4" w:rsidRPr="00940C6A" w:rsidRDefault="004D1EC4" w:rsidP="00940C6A">
            <w:pPr>
              <w:rPr>
                <w:rFonts w:ascii="Times New Roman" w:hAnsi="Times New Roman" w:cs="Times New Roman"/>
              </w:rPr>
            </w:pPr>
            <w:r w:rsidRPr="00940C6A">
              <w:rPr>
                <w:rFonts w:ascii="Times New Roman" w:hAnsi="Times New Roman" w:cs="Times New Roman"/>
              </w:rPr>
              <w:t>Nr.9</w:t>
            </w:r>
          </w:p>
        </w:tc>
        <w:tc>
          <w:tcPr>
            <w:tcW w:w="2693" w:type="dxa"/>
          </w:tcPr>
          <w:p w:rsidR="008E1E77" w:rsidRPr="00940C6A" w:rsidRDefault="008E1E77" w:rsidP="00940C6A">
            <w:pPr>
              <w:pStyle w:val="Bodytext20"/>
              <w:shd w:val="clear" w:color="auto" w:fill="auto"/>
              <w:spacing w:line="240" w:lineRule="auto"/>
            </w:pPr>
            <w:r w:rsidRPr="00940C6A">
              <w:rPr>
                <w:rStyle w:val="Bodytext2NotItalic"/>
                <w:sz w:val="22"/>
                <w:szCs w:val="22"/>
              </w:rPr>
              <w:t xml:space="preserve">la pag. 39 elaboratorul afirma ca “ </w:t>
            </w:r>
            <w:proofErr w:type="spellStart"/>
            <w:r w:rsidRPr="00940C6A">
              <w:rPr>
                <w:i w:val="0"/>
                <w:iCs w:val="0"/>
              </w:rPr>
              <w:t>Proiectul</w:t>
            </w:r>
            <w:proofErr w:type="spellEnd"/>
            <w:r w:rsidRPr="00940C6A">
              <w:rPr>
                <w:i w:val="0"/>
                <w:iCs w:val="0"/>
              </w:rPr>
              <w:t xml:space="preserve"> nu intra sub </w:t>
            </w:r>
            <w:proofErr w:type="spellStart"/>
            <w:r w:rsidRPr="00940C6A">
              <w:rPr>
                <w:i w:val="0"/>
                <w:iCs w:val="0"/>
              </w:rPr>
              <w:t>incidenţa</w:t>
            </w:r>
            <w:proofErr w:type="spellEnd"/>
            <w:r w:rsidRPr="00940C6A">
              <w:rPr>
                <w:i w:val="0"/>
                <w:iCs w:val="0"/>
              </w:rPr>
              <w:t xml:space="preserve"> </w:t>
            </w:r>
            <w:proofErr w:type="spellStart"/>
            <w:r w:rsidRPr="00940C6A">
              <w:rPr>
                <w:i w:val="0"/>
                <w:iCs w:val="0"/>
              </w:rPr>
              <w:t>Convenţiei</w:t>
            </w:r>
            <w:proofErr w:type="spellEnd"/>
            <w:r w:rsidRPr="00940C6A">
              <w:rPr>
                <w:i w:val="0"/>
                <w:iCs w:val="0"/>
              </w:rPr>
              <w:t xml:space="preserve"> </w:t>
            </w:r>
            <w:proofErr w:type="spellStart"/>
            <w:r w:rsidRPr="00940C6A">
              <w:rPr>
                <w:i w:val="0"/>
                <w:iCs w:val="0"/>
              </w:rPr>
              <w:t>privind</w:t>
            </w:r>
            <w:proofErr w:type="spellEnd"/>
            <w:r w:rsidRPr="00940C6A">
              <w:rPr>
                <w:i w:val="0"/>
                <w:iCs w:val="0"/>
              </w:rPr>
              <w:t xml:space="preserve"> </w:t>
            </w:r>
            <w:proofErr w:type="spellStart"/>
            <w:r w:rsidRPr="00940C6A">
              <w:rPr>
                <w:i w:val="0"/>
                <w:iCs w:val="0"/>
              </w:rPr>
              <w:t>evaluarea</w:t>
            </w:r>
            <w:proofErr w:type="spellEnd"/>
            <w:r w:rsidRPr="00940C6A">
              <w:rPr>
                <w:i w:val="0"/>
                <w:iCs w:val="0"/>
              </w:rPr>
              <w:t xml:space="preserve"> </w:t>
            </w:r>
            <w:proofErr w:type="spellStart"/>
            <w:r w:rsidRPr="00940C6A">
              <w:rPr>
                <w:i w:val="0"/>
                <w:iCs w:val="0"/>
              </w:rPr>
              <w:t>impactului</w:t>
            </w:r>
            <w:proofErr w:type="spellEnd"/>
            <w:r w:rsidRPr="00940C6A">
              <w:rPr>
                <w:i w:val="0"/>
                <w:iCs w:val="0"/>
              </w:rPr>
              <w:t xml:space="preserve"> </w:t>
            </w:r>
            <w:proofErr w:type="spellStart"/>
            <w:r w:rsidRPr="00940C6A">
              <w:rPr>
                <w:i w:val="0"/>
                <w:iCs w:val="0"/>
              </w:rPr>
              <w:t>asupra</w:t>
            </w:r>
            <w:proofErr w:type="spellEnd"/>
            <w:r w:rsidRPr="00940C6A">
              <w:rPr>
                <w:i w:val="0"/>
                <w:iCs w:val="0"/>
              </w:rPr>
              <w:t xml:space="preserve"> </w:t>
            </w:r>
            <w:proofErr w:type="spellStart"/>
            <w:r w:rsidRPr="00940C6A">
              <w:rPr>
                <w:i w:val="0"/>
                <w:iCs w:val="0"/>
              </w:rPr>
              <w:t>mediului</w:t>
            </w:r>
            <w:proofErr w:type="spellEnd"/>
            <w:r w:rsidRPr="00940C6A">
              <w:rPr>
                <w:i w:val="0"/>
                <w:iCs w:val="0"/>
              </w:rPr>
              <w:t xml:space="preserve"> in context </w:t>
            </w:r>
            <w:proofErr w:type="spellStart"/>
            <w:r w:rsidRPr="00940C6A">
              <w:rPr>
                <w:i w:val="0"/>
                <w:iCs w:val="0"/>
              </w:rPr>
              <w:t>transfrontalier</w:t>
            </w:r>
            <w:proofErr w:type="spellEnd"/>
            <w:r w:rsidRPr="00940C6A">
              <w:rPr>
                <w:i w:val="0"/>
                <w:iCs w:val="0"/>
              </w:rPr>
              <w:t xml:space="preserve">, </w:t>
            </w:r>
            <w:proofErr w:type="spellStart"/>
            <w:r w:rsidRPr="00940C6A">
              <w:rPr>
                <w:i w:val="0"/>
                <w:iCs w:val="0"/>
              </w:rPr>
              <w:t>adoptata</w:t>
            </w:r>
            <w:proofErr w:type="spellEnd"/>
            <w:r w:rsidRPr="00940C6A">
              <w:rPr>
                <w:i w:val="0"/>
                <w:iCs w:val="0"/>
              </w:rPr>
              <w:t xml:space="preserve"> la </w:t>
            </w:r>
            <w:proofErr w:type="spellStart"/>
            <w:r w:rsidRPr="00940C6A">
              <w:rPr>
                <w:i w:val="0"/>
                <w:iCs w:val="0"/>
              </w:rPr>
              <w:t>Espo</w:t>
            </w:r>
            <w:proofErr w:type="spellEnd"/>
            <w:r w:rsidRPr="00940C6A">
              <w:rPr>
                <w:i w:val="0"/>
                <w:iCs w:val="0"/>
              </w:rPr>
              <w:t xml:space="preserve"> la 25 </w:t>
            </w:r>
            <w:proofErr w:type="spellStart"/>
            <w:r w:rsidRPr="00940C6A">
              <w:rPr>
                <w:i w:val="0"/>
                <w:iCs w:val="0"/>
              </w:rPr>
              <w:t>februarie</w:t>
            </w:r>
            <w:proofErr w:type="spellEnd"/>
            <w:r w:rsidRPr="00940C6A">
              <w:rPr>
                <w:i w:val="0"/>
                <w:iCs w:val="0"/>
              </w:rPr>
              <w:t xml:space="preserve"> 1991, </w:t>
            </w:r>
            <w:proofErr w:type="spellStart"/>
            <w:r w:rsidRPr="00940C6A">
              <w:rPr>
                <w:i w:val="0"/>
                <w:iCs w:val="0"/>
              </w:rPr>
              <w:lastRenderedPageBreak/>
              <w:t>ratificata</w:t>
            </w:r>
            <w:proofErr w:type="spellEnd"/>
            <w:r w:rsidRPr="00940C6A">
              <w:rPr>
                <w:i w:val="0"/>
                <w:iCs w:val="0"/>
              </w:rPr>
              <w:t xml:space="preserve"> </w:t>
            </w:r>
            <w:proofErr w:type="spellStart"/>
            <w:r w:rsidRPr="00940C6A">
              <w:rPr>
                <w:i w:val="0"/>
                <w:iCs w:val="0"/>
              </w:rPr>
              <w:t>prin</w:t>
            </w:r>
            <w:proofErr w:type="spellEnd"/>
            <w:r w:rsidRPr="00940C6A">
              <w:rPr>
                <w:i w:val="0"/>
                <w:iCs w:val="0"/>
              </w:rPr>
              <w:t xml:space="preserve"> </w:t>
            </w:r>
            <w:proofErr w:type="spellStart"/>
            <w:r w:rsidRPr="00940C6A">
              <w:rPr>
                <w:i w:val="0"/>
                <w:iCs w:val="0"/>
              </w:rPr>
              <w:t>Legea</w:t>
            </w:r>
            <w:proofErr w:type="spellEnd"/>
            <w:r w:rsidRPr="00940C6A">
              <w:rPr>
                <w:i w:val="0"/>
                <w:iCs w:val="0"/>
              </w:rPr>
              <w:t xml:space="preserve"> nr. 22/2001. ”</w:t>
            </w:r>
          </w:p>
          <w:p w:rsidR="004D1EC4" w:rsidRPr="00940C6A" w:rsidRDefault="008E1E77" w:rsidP="00940C6A">
            <w:pPr>
              <w:jc w:val="both"/>
              <w:rPr>
                <w:rStyle w:val="Bodytext2NotItalic"/>
                <w:rFonts w:eastAsiaTheme="minorHAnsi"/>
                <w:sz w:val="22"/>
                <w:szCs w:val="22"/>
              </w:rPr>
            </w:pPr>
            <w:r w:rsidRPr="00940C6A">
              <w:rPr>
                <w:rStyle w:val="Bodytext2NotItalic"/>
                <w:rFonts w:eastAsiaTheme="minorHAnsi"/>
                <w:i w:val="0"/>
                <w:iCs w:val="0"/>
                <w:sz w:val="22"/>
                <w:szCs w:val="22"/>
              </w:rPr>
              <w:t>Cum a ajuns elaboratorul la aceasta concluzie? Care sunt argumentele care scot proiectul de sub incidenţa Espo?</w:t>
            </w:r>
          </w:p>
        </w:tc>
        <w:tc>
          <w:tcPr>
            <w:tcW w:w="5103" w:type="dxa"/>
          </w:tcPr>
          <w:p w:rsidR="008E1E77" w:rsidRPr="00940C6A" w:rsidRDefault="008E1E77" w:rsidP="00940C6A">
            <w:pPr>
              <w:jc w:val="both"/>
              <w:rPr>
                <w:rFonts w:ascii="Times New Roman" w:hAnsi="Times New Roman" w:cs="Times New Roman"/>
                <w:lang w:val="ro-RO"/>
              </w:rPr>
            </w:pPr>
            <w:r w:rsidRPr="00940C6A">
              <w:rPr>
                <w:rFonts w:ascii="Times New Roman" w:hAnsi="Times New Roman" w:cs="Times New Roman"/>
                <w:lang w:val="ro-RO"/>
              </w:rPr>
              <w:lastRenderedPageBreak/>
              <w:t>Proiectul analizat nu se regaseste in Anexa 1 – privind activitatile susceptibile sa provoace un impact transfrontiera negativ semnificativ, a Conventiei privind evaluarea impactului asupra mediului in context transfrontiera, adoptata la Espoo in 1991, intrata in vigoare in 1997, ratificata de Romania prin Legea nr. 22/2001.</w:t>
            </w:r>
          </w:p>
          <w:p w:rsidR="004D1EC4" w:rsidRPr="00940C6A" w:rsidRDefault="004D1EC4" w:rsidP="00940C6A">
            <w:pPr>
              <w:rPr>
                <w:rFonts w:ascii="Times New Roman" w:hAnsi="Times New Roman" w:cs="Times New Roman"/>
                <w:lang w:val="ro-RO"/>
              </w:rPr>
            </w:pPr>
          </w:p>
        </w:tc>
      </w:tr>
      <w:tr w:rsidR="004D1EC4" w:rsidRPr="00940C6A" w:rsidTr="008E1E77">
        <w:tc>
          <w:tcPr>
            <w:tcW w:w="567" w:type="dxa"/>
          </w:tcPr>
          <w:p w:rsidR="004D1EC4" w:rsidRPr="00940C6A" w:rsidRDefault="008E1E77" w:rsidP="00940C6A">
            <w:pPr>
              <w:rPr>
                <w:rFonts w:ascii="Times New Roman" w:hAnsi="Times New Roman" w:cs="Times New Roman"/>
              </w:rPr>
            </w:pPr>
            <w:r w:rsidRPr="00940C6A">
              <w:rPr>
                <w:rFonts w:ascii="Times New Roman" w:hAnsi="Times New Roman" w:cs="Times New Roman"/>
              </w:rPr>
              <w:lastRenderedPageBreak/>
              <w:t>10</w:t>
            </w:r>
          </w:p>
        </w:tc>
        <w:tc>
          <w:tcPr>
            <w:tcW w:w="1702" w:type="dxa"/>
          </w:tcPr>
          <w:p w:rsidR="008E1E77" w:rsidRPr="00940C6A" w:rsidRDefault="008E1E77" w:rsidP="00940C6A">
            <w:pPr>
              <w:pStyle w:val="Bodytext20"/>
              <w:shd w:val="clear" w:color="auto" w:fill="auto"/>
              <w:spacing w:line="240" w:lineRule="auto"/>
              <w:jc w:val="both"/>
            </w:pPr>
            <w:r w:rsidRPr="00940C6A">
              <w:rPr>
                <w:rStyle w:val="Bodytext2NotItalic"/>
                <w:sz w:val="22"/>
                <w:szCs w:val="22"/>
              </w:rPr>
              <w:t>PROJECT</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t>RESOLV</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t>CONSULTING</w:t>
            </w:r>
          </w:p>
          <w:p w:rsidR="004D1EC4" w:rsidRPr="00940C6A" w:rsidRDefault="008E1E77" w:rsidP="00940C6A">
            <w:pPr>
              <w:pStyle w:val="Bodytext20"/>
              <w:shd w:val="clear" w:color="auto" w:fill="auto"/>
              <w:spacing w:line="240" w:lineRule="auto"/>
              <w:jc w:val="both"/>
              <w:rPr>
                <w:rStyle w:val="Bodytext2NotItalic"/>
                <w:sz w:val="22"/>
                <w:szCs w:val="22"/>
              </w:rPr>
            </w:pPr>
            <w:r w:rsidRPr="00940C6A">
              <w:rPr>
                <w:rStyle w:val="Bodytext2NotItalic"/>
                <w:sz w:val="22"/>
                <w:szCs w:val="22"/>
              </w:rPr>
              <w:t>SRL</w:t>
            </w:r>
          </w:p>
        </w:tc>
        <w:tc>
          <w:tcPr>
            <w:tcW w:w="1417" w:type="dxa"/>
          </w:tcPr>
          <w:p w:rsidR="004D1EC4" w:rsidRPr="00940C6A" w:rsidRDefault="00940C6A" w:rsidP="00940C6A">
            <w:pPr>
              <w:rPr>
                <w:rFonts w:ascii="Times New Roman" w:hAnsi="Times New Roman" w:cs="Times New Roman"/>
              </w:rPr>
            </w:pPr>
            <w:r w:rsidRPr="00940C6A">
              <w:rPr>
                <w:rFonts w:ascii="Times New Roman" w:hAnsi="Times New Roman" w:cs="Times New Roman"/>
              </w:rPr>
              <w:t>Nr.10</w:t>
            </w:r>
          </w:p>
        </w:tc>
        <w:tc>
          <w:tcPr>
            <w:tcW w:w="2693" w:type="dxa"/>
          </w:tcPr>
          <w:p w:rsidR="004D1EC4" w:rsidRPr="00940C6A" w:rsidRDefault="00940C6A" w:rsidP="00940C6A">
            <w:pPr>
              <w:pStyle w:val="Bodytext20"/>
              <w:shd w:val="clear" w:color="auto" w:fill="auto"/>
              <w:spacing w:line="240" w:lineRule="auto"/>
              <w:rPr>
                <w:rStyle w:val="Bodytext2NotItalic"/>
                <w:sz w:val="22"/>
                <w:szCs w:val="22"/>
              </w:rPr>
            </w:pPr>
            <w:r w:rsidRPr="00940C6A">
              <w:rPr>
                <w:rStyle w:val="Bodytext2NotItalic"/>
                <w:sz w:val="22"/>
                <w:szCs w:val="22"/>
              </w:rPr>
              <w:t>lipsa actului de reglementare de la Agenţia de Protecţia Mediului Constanta, procedura de forare fund de mare, in valoarea obţinerii de carote pentru stabilirea structurii geologice a fundului de mare si stabilirea zonei de exploatare. Necesitatea prezentării actului de reglementare emis de Agenţia de Protecţia Mediului constanta privind procedura de prospectare, deoarece in cazul in care s-au</w:t>
            </w:r>
            <w:r w:rsidRPr="00940C6A">
              <w:rPr>
                <w:rStyle w:val="Bodytext2NotItalic"/>
                <w:sz w:val="22"/>
                <w:szCs w:val="22"/>
              </w:rPr>
              <w:t xml:space="preserve"> </w:t>
            </w:r>
            <w:r w:rsidRPr="00940C6A">
              <w:rPr>
                <w:rStyle w:val="Bodytext2NotItalic"/>
                <w:sz w:val="22"/>
                <w:szCs w:val="22"/>
              </w:rPr>
              <w:t>folosit aceleaşi coordonate vechi ale ariilor protejate (inainte de 2016) in procedura de prospectare aria studiata este de 10-15 ori mai mare decât aria aleasa pentru concesiunea zonelor de exploatare. Rezulta ca prospectarea s-a făcut si in zona ariilor protejate conform coordonatelor actualizate din 2016.Practic, trebuia efectuata procedura de prospectare in conformitate cu Legea minelor nr.85/2003 cu modificările si completările ulterioare</w:t>
            </w:r>
          </w:p>
        </w:tc>
        <w:tc>
          <w:tcPr>
            <w:tcW w:w="5103" w:type="dxa"/>
          </w:tcPr>
          <w:p w:rsidR="00940C6A" w:rsidRPr="00940C6A" w:rsidRDefault="00940C6A" w:rsidP="00940C6A">
            <w:pPr>
              <w:jc w:val="both"/>
              <w:rPr>
                <w:rFonts w:ascii="Times New Roman" w:hAnsi="Times New Roman" w:cs="Times New Roman"/>
                <w:lang w:val="ro-RO"/>
              </w:rPr>
            </w:pPr>
            <w:r w:rsidRPr="00940C6A">
              <w:rPr>
                <w:rFonts w:ascii="Times New Roman" w:hAnsi="Times New Roman" w:cs="Times New Roman"/>
                <w:lang w:val="ro-RO"/>
              </w:rPr>
              <w:t>Nu a fost necesar obtinerea actului de reglementare de la Agentia pentru Protectia Mediului deoarece nu s-au executat lucrari de forare in Marea Neagra.</w:t>
            </w:r>
          </w:p>
          <w:p w:rsidR="004D1EC4" w:rsidRPr="00940C6A" w:rsidRDefault="004D1EC4" w:rsidP="00940C6A">
            <w:pPr>
              <w:rPr>
                <w:rFonts w:ascii="Times New Roman" w:hAnsi="Times New Roman" w:cs="Times New Roman"/>
                <w:lang w:val="ro-RO"/>
              </w:rPr>
            </w:pPr>
          </w:p>
        </w:tc>
      </w:tr>
      <w:tr w:rsidR="004D1EC4" w:rsidRPr="00940C6A" w:rsidTr="008E1E77">
        <w:tc>
          <w:tcPr>
            <w:tcW w:w="567" w:type="dxa"/>
          </w:tcPr>
          <w:p w:rsidR="004D1EC4" w:rsidRPr="00940C6A" w:rsidRDefault="008E1E77" w:rsidP="00940C6A">
            <w:pPr>
              <w:rPr>
                <w:rFonts w:ascii="Times New Roman" w:hAnsi="Times New Roman" w:cs="Times New Roman"/>
              </w:rPr>
            </w:pPr>
            <w:r w:rsidRPr="00940C6A">
              <w:rPr>
                <w:rFonts w:ascii="Times New Roman" w:hAnsi="Times New Roman" w:cs="Times New Roman"/>
              </w:rPr>
              <w:t>11</w:t>
            </w:r>
          </w:p>
        </w:tc>
        <w:tc>
          <w:tcPr>
            <w:tcW w:w="1702" w:type="dxa"/>
          </w:tcPr>
          <w:p w:rsidR="008E1E77" w:rsidRPr="00940C6A" w:rsidRDefault="008E1E77" w:rsidP="00940C6A">
            <w:pPr>
              <w:pStyle w:val="Bodytext20"/>
              <w:shd w:val="clear" w:color="auto" w:fill="auto"/>
              <w:spacing w:line="240" w:lineRule="auto"/>
              <w:jc w:val="both"/>
            </w:pPr>
            <w:r w:rsidRPr="00940C6A">
              <w:rPr>
                <w:rStyle w:val="Bodytext2NotItalic"/>
                <w:sz w:val="22"/>
                <w:szCs w:val="22"/>
              </w:rPr>
              <w:t>PROJECT</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t>RESOLV</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t>CONSULTING</w:t>
            </w:r>
          </w:p>
          <w:p w:rsidR="004D1EC4" w:rsidRPr="00940C6A" w:rsidRDefault="008E1E77" w:rsidP="00940C6A">
            <w:pPr>
              <w:pStyle w:val="Bodytext20"/>
              <w:shd w:val="clear" w:color="auto" w:fill="auto"/>
              <w:spacing w:line="240" w:lineRule="auto"/>
              <w:jc w:val="both"/>
              <w:rPr>
                <w:rStyle w:val="Bodytext2NotItalic"/>
                <w:sz w:val="22"/>
                <w:szCs w:val="22"/>
              </w:rPr>
            </w:pPr>
            <w:r w:rsidRPr="00940C6A">
              <w:rPr>
                <w:rStyle w:val="Bodytext2NotItalic"/>
                <w:sz w:val="22"/>
                <w:szCs w:val="22"/>
              </w:rPr>
              <w:t>SRL</w:t>
            </w:r>
          </w:p>
        </w:tc>
        <w:tc>
          <w:tcPr>
            <w:tcW w:w="1417" w:type="dxa"/>
          </w:tcPr>
          <w:p w:rsidR="004D1EC4" w:rsidRPr="00940C6A" w:rsidRDefault="00940C6A" w:rsidP="00940C6A">
            <w:pPr>
              <w:rPr>
                <w:rFonts w:ascii="Times New Roman" w:hAnsi="Times New Roman" w:cs="Times New Roman"/>
              </w:rPr>
            </w:pPr>
            <w:r>
              <w:rPr>
                <w:rFonts w:ascii="Times New Roman" w:hAnsi="Times New Roman" w:cs="Times New Roman"/>
              </w:rPr>
              <w:t>Nr.11</w:t>
            </w:r>
          </w:p>
        </w:tc>
        <w:tc>
          <w:tcPr>
            <w:tcW w:w="2693" w:type="dxa"/>
          </w:tcPr>
          <w:p w:rsidR="004D1EC4" w:rsidRPr="00940C6A" w:rsidRDefault="00940C6A" w:rsidP="00940C6A">
            <w:pPr>
              <w:pStyle w:val="Bodytext20"/>
              <w:shd w:val="clear" w:color="auto" w:fill="auto"/>
              <w:spacing w:line="240" w:lineRule="auto"/>
              <w:rPr>
                <w:rStyle w:val="Bodytext2NotItalic"/>
                <w:sz w:val="22"/>
                <w:szCs w:val="22"/>
              </w:rPr>
            </w:pPr>
            <w:r w:rsidRPr="00940C6A">
              <w:rPr>
                <w:rStyle w:val="Bodytext2NotItalic"/>
                <w:sz w:val="22"/>
                <w:szCs w:val="22"/>
              </w:rPr>
              <w:t>lipsa Avizului de la Ministerul Culturii si Identităţii Naţionale conform Ordonanţei de Urgenta nr. 43/2000 actualizata in anul 2014. Conform art. 2 aliniat (10) emiterea Acordului de Mediu se face după emiterea Avizului de la Ministerul Culturii si Identităţii Naţionale</w:t>
            </w:r>
          </w:p>
        </w:tc>
        <w:tc>
          <w:tcPr>
            <w:tcW w:w="5103" w:type="dxa"/>
          </w:tcPr>
          <w:p w:rsidR="00940C6A" w:rsidRPr="00940C6A" w:rsidRDefault="00940C6A" w:rsidP="00940C6A">
            <w:pPr>
              <w:jc w:val="both"/>
              <w:rPr>
                <w:rFonts w:ascii="Times New Roman" w:hAnsi="Times New Roman" w:cs="Times New Roman"/>
                <w:lang w:val="ro-RO"/>
              </w:rPr>
            </w:pPr>
            <w:r w:rsidRPr="00940C6A">
              <w:rPr>
                <w:rFonts w:ascii="Times New Roman" w:hAnsi="Times New Roman" w:cs="Times New Roman"/>
                <w:lang w:val="ro-RO"/>
              </w:rPr>
              <w:t xml:space="preserve">In ceea ce priveste obtinerea Avizului de la Ministerul Culturii si Indentitatii Nationale,s-au facut toate demersurile necesare obtinerii acestui </w:t>
            </w:r>
            <w:r w:rsidRPr="00940C6A">
              <w:rPr>
                <w:rFonts w:ascii="Times New Roman" w:hAnsi="Times New Roman" w:cs="Times New Roman"/>
                <w:lang w:val="ro-RO"/>
              </w:rPr>
              <w:t>lui</w:t>
            </w:r>
            <w:r w:rsidRPr="00940C6A">
              <w:rPr>
                <w:rFonts w:ascii="Times New Roman" w:hAnsi="Times New Roman" w:cs="Times New Roman"/>
                <w:lang w:val="ro-RO"/>
              </w:rPr>
              <w:t xml:space="preserve">. </w:t>
            </w:r>
          </w:p>
          <w:p w:rsidR="004D1EC4" w:rsidRPr="00940C6A" w:rsidRDefault="004D1EC4" w:rsidP="00940C6A">
            <w:pPr>
              <w:rPr>
                <w:rFonts w:ascii="Times New Roman" w:hAnsi="Times New Roman" w:cs="Times New Roman"/>
                <w:lang w:val="ro-RO"/>
              </w:rPr>
            </w:pPr>
          </w:p>
        </w:tc>
      </w:tr>
      <w:tr w:rsidR="004D1EC4" w:rsidRPr="00940C6A" w:rsidTr="008E1E77">
        <w:tc>
          <w:tcPr>
            <w:tcW w:w="567" w:type="dxa"/>
          </w:tcPr>
          <w:p w:rsidR="004D1EC4" w:rsidRPr="00940C6A" w:rsidRDefault="008E1E77" w:rsidP="00940C6A">
            <w:pPr>
              <w:rPr>
                <w:rFonts w:ascii="Times New Roman" w:hAnsi="Times New Roman" w:cs="Times New Roman"/>
              </w:rPr>
            </w:pPr>
            <w:r w:rsidRPr="00940C6A">
              <w:rPr>
                <w:rFonts w:ascii="Times New Roman" w:hAnsi="Times New Roman" w:cs="Times New Roman"/>
              </w:rPr>
              <w:t>12</w:t>
            </w:r>
          </w:p>
        </w:tc>
        <w:tc>
          <w:tcPr>
            <w:tcW w:w="1702" w:type="dxa"/>
          </w:tcPr>
          <w:p w:rsidR="008E1E77" w:rsidRPr="00940C6A" w:rsidRDefault="008E1E77" w:rsidP="00940C6A">
            <w:pPr>
              <w:pStyle w:val="Bodytext20"/>
              <w:shd w:val="clear" w:color="auto" w:fill="auto"/>
              <w:spacing w:line="240" w:lineRule="auto"/>
              <w:jc w:val="both"/>
            </w:pPr>
            <w:r w:rsidRPr="00940C6A">
              <w:rPr>
                <w:rStyle w:val="Bodytext2NotItalic"/>
                <w:sz w:val="22"/>
                <w:szCs w:val="22"/>
              </w:rPr>
              <w:t>PROJECT</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t>RESOLV</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lastRenderedPageBreak/>
              <w:t>CONSULTING</w:t>
            </w:r>
          </w:p>
          <w:p w:rsidR="004D1EC4" w:rsidRPr="00940C6A" w:rsidRDefault="008E1E77" w:rsidP="00940C6A">
            <w:pPr>
              <w:pStyle w:val="Bodytext20"/>
              <w:shd w:val="clear" w:color="auto" w:fill="auto"/>
              <w:spacing w:line="240" w:lineRule="auto"/>
              <w:jc w:val="both"/>
              <w:rPr>
                <w:rStyle w:val="Bodytext2NotItalic"/>
                <w:sz w:val="22"/>
                <w:szCs w:val="22"/>
              </w:rPr>
            </w:pPr>
            <w:r w:rsidRPr="00940C6A">
              <w:rPr>
                <w:rStyle w:val="Bodytext2NotItalic"/>
                <w:sz w:val="22"/>
                <w:szCs w:val="22"/>
              </w:rPr>
              <w:t>SRL</w:t>
            </w:r>
          </w:p>
        </w:tc>
        <w:tc>
          <w:tcPr>
            <w:tcW w:w="1417" w:type="dxa"/>
          </w:tcPr>
          <w:p w:rsidR="004D1EC4" w:rsidRPr="00940C6A" w:rsidRDefault="00940C6A" w:rsidP="00940C6A">
            <w:pPr>
              <w:rPr>
                <w:rFonts w:ascii="Times New Roman" w:hAnsi="Times New Roman" w:cs="Times New Roman"/>
              </w:rPr>
            </w:pPr>
            <w:r>
              <w:rPr>
                <w:rFonts w:ascii="Times New Roman" w:hAnsi="Times New Roman" w:cs="Times New Roman"/>
              </w:rPr>
              <w:lastRenderedPageBreak/>
              <w:t>Nr.12</w:t>
            </w:r>
          </w:p>
        </w:tc>
        <w:tc>
          <w:tcPr>
            <w:tcW w:w="2693" w:type="dxa"/>
          </w:tcPr>
          <w:p w:rsidR="00940C6A" w:rsidRPr="00940C6A" w:rsidRDefault="00940C6A" w:rsidP="00940C6A">
            <w:pPr>
              <w:pStyle w:val="Bodytext20"/>
              <w:shd w:val="clear" w:color="auto" w:fill="auto"/>
              <w:spacing w:line="240" w:lineRule="auto"/>
              <w:jc w:val="both"/>
            </w:pPr>
            <w:r w:rsidRPr="00940C6A">
              <w:rPr>
                <w:rStyle w:val="Bodytext2NotItalic"/>
                <w:sz w:val="22"/>
                <w:szCs w:val="22"/>
              </w:rPr>
              <w:t xml:space="preserve">intreaga lucrare a fost realizata pe baza vechilor </w:t>
            </w:r>
            <w:r w:rsidRPr="00940C6A">
              <w:rPr>
                <w:rStyle w:val="Bodytext2NotItalic"/>
                <w:sz w:val="22"/>
                <w:szCs w:val="22"/>
              </w:rPr>
              <w:lastRenderedPageBreak/>
              <w:t>limite ale SCI-urilor si SPA-urilor valabile pana in anul 2016.</w:t>
            </w:r>
          </w:p>
          <w:p w:rsidR="004D1EC4" w:rsidRPr="00940C6A" w:rsidRDefault="00940C6A" w:rsidP="00940C6A">
            <w:pPr>
              <w:pStyle w:val="Bodytext20"/>
              <w:shd w:val="clear" w:color="auto" w:fill="auto"/>
              <w:spacing w:line="240" w:lineRule="auto"/>
              <w:rPr>
                <w:rStyle w:val="Bodytext2NotItalic"/>
                <w:sz w:val="22"/>
                <w:szCs w:val="22"/>
              </w:rPr>
            </w:pPr>
            <w:r w:rsidRPr="00940C6A">
              <w:rPr>
                <w:rStyle w:val="Bodytext2NotItalic"/>
                <w:sz w:val="22"/>
                <w:szCs w:val="22"/>
              </w:rPr>
              <w:t>Agenţia de Protecţia Mediului Constanta a acceptat o documentaţie cu date false, distante si limite neactualizate. Acest lucru duce la concluzii si interpretări false care pot genera un act de reglementare cu incalcarea legii.</w:t>
            </w:r>
          </w:p>
        </w:tc>
        <w:tc>
          <w:tcPr>
            <w:tcW w:w="5103" w:type="dxa"/>
          </w:tcPr>
          <w:p w:rsidR="00940C6A" w:rsidRPr="00940C6A" w:rsidRDefault="00940C6A" w:rsidP="00940C6A">
            <w:pPr>
              <w:jc w:val="both"/>
              <w:rPr>
                <w:rFonts w:ascii="Times New Roman" w:hAnsi="Times New Roman" w:cs="Times New Roman"/>
                <w:lang w:val="ro-RO"/>
              </w:rPr>
            </w:pPr>
            <w:r w:rsidRPr="00940C6A">
              <w:rPr>
                <w:rFonts w:ascii="Times New Roman" w:hAnsi="Times New Roman" w:cs="Times New Roman"/>
                <w:lang w:val="ro-RO"/>
              </w:rPr>
              <w:lastRenderedPageBreak/>
              <w:t>Solutionarea acestei probleme a fost descrisa anterior.</w:t>
            </w:r>
          </w:p>
          <w:p w:rsidR="004D1EC4" w:rsidRPr="00940C6A" w:rsidRDefault="004D1EC4" w:rsidP="00940C6A">
            <w:pPr>
              <w:rPr>
                <w:rFonts w:ascii="Times New Roman" w:hAnsi="Times New Roman" w:cs="Times New Roman"/>
                <w:lang w:val="ro-RO"/>
              </w:rPr>
            </w:pPr>
          </w:p>
        </w:tc>
      </w:tr>
      <w:tr w:rsidR="008E1E77" w:rsidRPr="00940C6A" w:rsidTr="008E1E77">
        <w:tc>
          <w:tcPr>
            <w:tcW w:w="567" w:type="dxa"/>
          </w:tcPr>
          <w:p w:rsidR="008E1E77" w:rsidRPr="00940C6A" w:rsidRDefault="008E1E77" w:rsidP="00940C6A">
            <w:pPr>
              <w:rPr>
                <w:rFonts w:ascii="Times New Roman" w:hAnsi="Times New Roman" w:cs="Times New Roman"/>
              </w:rPr>
            </w:pPr>
            <w:r w:rsidRPr="00940C6A">
              <w:rPr>
                <w:rFonts w:ascii="Times New Roman" w:hAnsi="Times New Roman" w:cs="Times New Roman"/>
              </w:rPr>
              <w:lastRenderedPageBreak/>
              <w:t>13</w:t>
            </w:r>
          </w:p>
        </w:tc>
        <w:tc>
          <w:tcPr>
            <w:tcW w:w="1702" w:type="dxa"/>
          </w:tcPr>
          <w:p w:rsidR="008E1E77" w:rsidRPr="00940C6A" w:rsidRDefault="008E1E77" w:rsidP="00940C6A">
            <w:pPr>
              <w:pStyle w:val="Bodytext20"/>
              <w:shd w:val="clear" w:color="auto" w:fill="auto"/>
              <w:spacing w:line="240" w:lineRule="auto"/>
              <w:jc w:val="both"/>
            </w:pPr>
            <w:r w:rsidRPr="00940C6A">
              <w:rPr>
                <w:rStyle w:val="Bodytext2NotItalic"/>
                <w:sz w:val="22"/>
                <w:szCs w:val="22"/>
              </w:rPr>
              <w:t>PROJECT</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t>RESOLV</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t>CONSULTING</w:t>
            </w:r>
          </w:p>
          <w:p w:rsidR="008E1E77" w:rsidRPr="00940C6A" w:rsidRDefault="008E1E77" w:rsidP="00940C6A">
            <w:pPr>
              <w:pStyle w:val="Bodytext20"/>
              <w:shd w:val="clear" w:color="auto" w:fill="auto"/>
              <w:spacing w:line="240" w:lineRule="auto"/>
              <w:jc w:val="both"/>
              <w:rPr>
                <w:rStyle w:val="Bodytext2NotItalic"/>
                <w:sz w:val="22"/>
                <w:szCs w:val="22"/>
              </w:rPr>
            </w:pPr>
            <w:r w:rsidRPr="00940C6A">
              <w:rPr>
                <w:rStyle w:val="Bodytext2NotItalic"/>
                <w:sz w:val="22"/>
                <w:szCs w:val="22"/>
              </w:rPr>
              <w:t>SRL</w:t>
            </w:r>
          </w:p>
        </w:tc>
        <w:tc>
          <w:tcPr>
            <w:tcW w:w="1417" w:type="dxa"/>
          </w:tcPr>
          <w:p w:rsidR="008E1E77" w:rsidRPr="00940C6A" w:rsidRDefault="00940C6A" w:rsidP="00940C6A">
            <w:pPr>
              <w:rPr>
                <w:rFonts w:ascii="Times New Roman" w:hAnsi="Times New Roman" w:cs="Times New Roman"/>
              </w:rPr>
            </w:pPr>
            <w:r>
              <w:rPr>
                <w:rFonts w:ascii="Times New Roman" w:hAnsi="Times New Roman" w:cs="Times New Roman"/>
              </w:rPr>
              <w:t>Nr.13</w:t>
            </w:r>
          </w:p>
        </w:tc>
        <w:tc>
          <w:tcPr>
            <w:tcW w:w="2693" w:type="dxa"/>
          </w:tcPr>
          <w:p w:rsidR="008E1E77" w:rsidRPr="00940C6A" w:rsidRDefault="00940C6A" w:rsidP="00940C6A">
            <w:pPr>
              <w:pStyle w:val="Bodytext20"/>
              <w:shd w:val="clear" w:color="auto" w:fill="auto"/>
              <w:spacing w:line="240" w:lineRule="auto"/>
              <w:rPr>
                <w:rStyle w:val="Bodytext2NotItalic"/>
                <w:sz w:val="22"/>
                <w:szCs w:val="22"/>
              </w:rPr>
            </w:pPr>
            <w:r w:rsidRPr="00940C6A">
              <w:rPr>
                <w:rStyle w:val="Bodytext2NotItalic"/>
                <w:sz w:val="22"/>
                <w:szCs w:val="22"/>
              </w:rPr>
              <w:t>-nu exista avizul custozilor privitor la lucrările de extracţie nisip in imediata vecinătate a SCI-urilor marine, deşi in timpul procedurilor de extracţie si spalare nisip, pana de turbiditate se poate intinde pe o lungime de mai mulţi km si va afecta direct sau imediat aceste situri Natura 2000;</w:t>
            </w:r>
          </w:p>
        </w:tc>
        <w:tc>
          <w:tcPr>
            <w:tcW w:w="5103" w:type="dxa"/>
          </w:tcPr>
          <w:p w:rsidR="00940C6A" w:rsidRPr="00940C6A" w:rsidRDefault="00940C6A" w:rsidP="00940C6A">
            <w:pPr>
              <w:jc w:val="both"/>
              <w:rPr>
                <w:rFonts w:ascii="Times New Roman" w:hAnsi="Times New Roman" w:cs="Times New Roman"/>
                <w:lang w:val="ro-RO"/>
              </w:rPr>
            </w:pPr>
            <w:r w:rsidRPr="00940C6A">
              <w:rPr>
                <w:rFonts w:ascii="Times New Roman" w:hAnsi="Times New Roman" w:cs="Times New Roman"/>
                <w:lang w:val="ro-RO"/>
              </w:rPr>
              <w:t>Avizul custozilor poate fi solicitat la demararea procedurilor de reglementare, daca este cazul,  de catre Agentia Pentru Protectia Mediului.</w:t>
            </w:r>
          </w:p>
          <w:p w:rsidR="008E1E77" w:rsidRPr="00940C6A" w:rsidRDefault="008E1E77" w:rsidP="00940C6A">
            <w:pPr>
              <w:rPr>
                <w:rFonts w:ascii="Times New Roman" w:hAnsi="Times New Roman" w:cs="Times New Roman"/>
                <w:lang w:val="ro-RO"/>
              </w:rPr>
            </w:pPr>
          </w:p>
        </w:tc>
      </w:tr>
      <w:tr w:rsidR="008E1E77" w:rsidRPr="00940C6A" w:rsidTr="008E1E77">
        <w:tc>
          <w:tcPr>
            <w:tcW w:w="567" w:type="dxa"/>
          </w:tcPr>
          <w:p w:rsidR="008E1E77" w:rsidRPr="00940C6A" w:rsidRDefault="008E1E77" w:rsidP="00940C6A">
            <w:pPr>
              <w:rPr>
                <w:rFonts w:ascii="Times New Roman" w:hAnsi="Times New Roman" w:cs="Times New Roman"/>
              </w:rPr>
            </w:pPr>
            <w:r w:rsidRPr="00940C6A">
              <w:rPr>
                <w:rFonts w:ascii="Times New Roman" w:hAnsi="Times New Roman" w:cs="Times New Roman"/>
              </w:rPr>
              <w:t>14</w:t>
            </w:r>
          </w:p>
        </w:tc>
        <w:tc>
          <w:tcPr>
            <w:tcW w:w="1702" w:type="dxa"/>
          </w:tcPr>
          <w:p w:rsidR="008E1E77" w:rsidRPr="00940C6A" w:rsidRDefault="008E1E77" w:rsidP="00940C6A">
            <w:pPr>
              <w:pStyle w:val="Bodytext20"/>
              <w:shd w:val="clear" w:color="auto" w:fill="auto"/>
              <w:spacing w:line="240" w:lineRule="auto"/>
              <w:jc w:val="both"/>
            </w:pPr>
            <w:r w:rsidRPr="00940C6A">
              <w:rPr>
                <w:rStyle w:val="Bodytext2NotItalic"/>
                <w:sz w:val="22"/>
                <w:szCs w:val="22"/>
              </w:rPr>
              <w:t>PROJECT</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t>RESOLV</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t>CONSULTING</w:t>
            </w:r>
          </w:p>
          <w:p w:rsidR="008E1E77" w:rsidRPr="00940C6A" w:rsidRDefault="008E1E77" w:rsidP="00940C6A">
            <w:pPr>
              <w:pStyle w:val="Bodytext20"/>
              <w:shd w:val="clear" w:color="auto" w:fill="auto"/>
              <w:spacing w:line="240" w:lineRule="auto"/>
              <w:jc w:val="both"/>
              <w:rPr>
                <w:rStyle w:val="Bodytext2NotItalic"/>
                <w:sz w:val="22"/>
                <w:szCs w:val="22"/>
              </w:rPr>
            </w:pPr>
            <w:r w:rsidRPr="00940C6A">
              <w:rPr>
                <w:rStyle w:val="Bodytext2NotItalic"/>
                <w:sz w:val="22"/>
                <w:szCs w:val="22"/>
              </w:rPr>
              <w:t>SRL</w:t>
            </w:r>
          </w:p>
        </w:tc>
        <w:tc>
          <w:tcPr>
            <w:tcW w:w="1417" w:type="dxa"/>
          </w:tcPr>
          <w:p w:rsidR="008E1E77" w:rsidRPr="00940C6A" w:rsidRDefault="00940C6A" w:rsidP="00940C6A">
            <w:pPr>
              <w:rPr>
                <w:rFonts w:ascii="Times New Roman" w:hAnsi="Times New Roman" w:cs="Times New Roman"/>
              </w:rPr>
            </w:pPr>
            <w:r>
              <w:rPr>
                <w:rFonts w:ascii="Times New Roman" w:hAnsi="Times New Roman" w:cs="Times New Roman"/>
              </w:rPr>
              <w:t>Nr.14</w:t>
            </w:r>
          </w:p>
        </w:tc>
        <w:tc>
          <w:tcPr>
            <w:tcW w:w="2693" w:type="dxa"/>
          </w:tcPr>
          <w:p w:rsidR="008E1E77" w:rsidRPr="00940C6A" w:rsidRDefault="00940C6A" w:rsidP="00940C6A">
            <w:pPr>
              <w:pStyle w:val="Bodytext20"/>
              <w:shd w:val="clear" w:color="auto" w:fill="auto"/>
              <w:spacing w:line="240" w:lineRule="auto"/>
              <w:rPr>
                <w:rStyle w:val="Bodytext2NotItalic"/>
                <w:sz w:val="22"/>
                <w:szCs w:val="22"/>
              </w:rPr>
            </w:pPr>
            <w:r w:rsidRPr="00940C6A">
              <w:rPr>
                <w:rStyle w:val="Bodytext2NotItalic"/>
                <w:sz w:val="22"/>
                <w:szCs w:val="22"/>
              </w:rPr>
              <w:t>din Raport nu reiese clar când au fost făcute observaţiile pe mare, când au fost prelevate probele de sedimente, cu ce tip de ambarcaţiuni si in ce perioade au fost efectuate cercetările</w:t>
            </w:r>
          </w:p>
        </w:tc>
        <w:tc>
          <w:tcPr>
            <w:tcW w:w="5103" w:type="dxa"/>
          </w:tcPr>
          <w:p w:rsidR="00940C6A" w:rsidRPr="00940C6A" w:rsidRDefault="00940C6A" w:rsidP="00940C6A">
            <w:pPr>
              <w:jc w:val="both"/>
              <w:rPr>
                <w:rFonts w:ascii="Times New Roman" w:hAnsi="Times New Roman" w:cs="Times New Roman"/>
                <w:lang w:val="ro-RO"/>
              </w:rPr>
            </w:pPr>
            <w:r w:rsidRPr="00940C6A">
              <w:rPr>
                <w:rFonts w:ascii="Times New Roman" w:hAnsi="Times New Roman" w:cs="Times New Roman"/>
                <w:lang w:val="ro-RO"/>
              </w:rPr>
              <w:t>Informatiile la care se face referire se regasesc in cuprinsul RIM. Aceasta intrebare denota rea credinta sau incapacitatea de a sintetiza informatiile puse la dispozitie.</w:t>
            </w:r>
          </w:p>
          <w:p w:rsidR="008E1E77" w:rsidRPr="00940C6A" w:rsidRDefault="008E1E77" w:rsidP="00940C6A">
            <w:pPr>
              <w:rPr>
                <w:rFonts w:ascii="Times New Roman" w:hAnsi="Times New Roman" w:cs="Times New Roman"/>
                <w:lang w:val="ro-RO"/>
              </w:rPr>
            </w:pPr>
          </w:p>
        </w:tc>
      </w:tr>
      <w:tr w:rsidR="008E1E77" w:rsidRPr="00940C6A" w:rsidTr="008E1E77">
        <w:tc>
          <w:tcPr>
            <w:tcW w:w="567" w:type="dxa"/>
          </w:tcPr>
          <w:p w:rsidR="008E1E77" w:rsidRPr="00940C6A" w:rsidRDefault="008E1E77" w:rsidP="00940C6A">
            <w:pPr>
              <w:rPr>
                <w:rFonts w:ascii="Times New Roman" w:hAnsi="Times New Roman" w:cs="Times New Roman"/>
              </w:rPr>
            </w:pPr>
            <w:r w:rsidRPr="00940C6A">
              <w:rPr>
                <w:rFonts w:ascii="Times New Roman" w:hAnsi="Times New Roman" w:cs="Times New Roman"/>
              </w:rPr>
              <w:t>15</w:t>
            </w:r>
          </w:p>
        </w:tc>
        <w:tc>
          <w:tcPr>
            <w:tcW w:w="1702" w:type="dxa"/>
          </w:tcPr>
          <w:p w:rsidR="008E1E77" w:rsidRPr="00940C6A" w:rsidRDefault="008E1E77" w:rsidP="00940C6A">
            <w:pPr>
              <w:pStyle w:val="Bodytext20"/>
              <w:shd w:val="clear" w:color="auto" w:fill="auto"/>
              <w:spacing w:line="240" w:lineRule="auto"/>
              <w:jc w:val="both"/>
            </w:pPr>
            <w:r w:rsidRPr="00940C6A">
              <w:rPr>
                <w:rStyle w:val="Bodytext2NotItalic"/>
                <w:sz w:val="22"/>
                <w:szCs w:val="22"/>
              </w:rPr>
              <w:t>PROJECT</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t>RESOLV</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t>CONSULTING</w:t>
            </w:r>
          </w:p>
          <w:p w:rsidR="008E1E77" w:rsidRPr="00940C6A" w:rsidRDefault="008E1E77" w:rsidP="00940C6A">
            <w:pPr>
              <w:pStyle w:val="Bodytext20"/>
              <w:shd w:val="clear" w:color="auto" w:fill="auto"/>
              <w:spacing w:line="240" w:lineRule="auto"/>
              <w:jc w:val="both"/>
              <w:rPr>
                <w:rStyle w:val="Bodytext2NotItalic"/>
                <w:sz w:val="22"/>
                <w:szCs w:val="22"/>
              </w:rPr>
            </w:pPr>
            <w:r w:rsidRPr="00940C6A">
              <w:rPr>
                <w:rStyle w:val="Bodytext2NotItalic"/>
                <w:sz w:val="22"/>
                <w:szCs w:val="22"/>
              </w:rPr>
              <w:t>SRL</w:t>
            </w:r>
          </w:p>
        </w:tc>
        <w:tc>
          <w:tcPr>
            <w:tcW w:w="1417" w:type="dxa"/>
          </w:tcPr>
          <w:p w:rsidR="008E1E77" w:rsidRPr="00940C6A" w:rsidRDefault="00940C6A" w:rsidP="00940C6A">
            <w:pPr>
              <w:rPr>
                <w:rFonts w:ascii="Times New Roman" w:hAnsi="Times New Roman" w:cs="Times New Roman"/>
              </w:rPr>
            </w:pPr>
            <w:r>
              <w:rPr>
                <w:rFonts w:ascii="Times New Roman" w:hAnsi="Times New Roman" w:cs="Times New Roman"/>
              </w:rPr>
              <w:t>Nr.15</w:t>
            </w:r>
          </w:p>
        </w:tc>
        <w:tc>
          <w:tcPr>
            <w:tcW w:w="2693" w:type="dxa"/>
          </w:tcPr>
          <w:p w:rsidR="008E1E77" w:rsidRPr="00940C6A" w:rsidRDefault="00940C6A" w:rsidP="00940C6A">
            <w:pPr>
              <w:pStyle w:val="Bodytext20"/>
              <w:shd w:val="clear" w:color="auto" w:fill="auto"/>
              <w:spacing w:line="240" w:lineRule="auto"/>
              <w:rPr>
                <w:rStyle w:val="Bodytext2NotItalic"/>
                <w:sz w:val="22"/>
                <w:szCs w:val="22"/>
              </w:rPr>
            </w:pPr>
            <w:r w:rsidRPr="00940C6A">
              <w:rPr>
                <w:rStyle w:val="Bodytext2NotItalic"/>
                <w:sz w:val="22"/>
                <w:szCs w:val="22"/>
              </w:rPr>
              <w:t>tipurile de probe prezentate si analize fizico- chimice, granulometrie, etc. pentru adâncimi de la 0-5 m nu corespund prelevării probelor cu dispozitive Bodengraifer, asa cum se menţionează in Raportul la Studiul de Evaluare a Impactului asupra Mediului;</w:t>
            </w:r>
          </w:p>
        </w:tc>
        <w:tc>
          <w:tcPr>
            <w:tcW w:w="5103" w:type="dxa"/>
          </w:tcPr>
          <w:p w:rsidR="00940C6A" w:rsidRPr="00940C6A" w:rsidRDefault="00940C6A" w:rsidP="00940C6A">
            <w:pPr>
              <w:jc w:val="both"/>
              <w:rPr>
                <w:rFonts w:ascii="Times New Roman" w:hAnsi="Times New Roman" w:cs="Times New Roman"/>
                <w:lang w:val="ro-RO"/>
              </w:rPr>
            </w:pPr>
            <w:r w:rsidRPr="00940C6A">
              <w:rPr>
                <w:rFonts w:ascii="Times New Roman" w:hAnsi="Times New Roman" w:cs="Times New Roman"/>
                <w:lang w:val="ro-RO"/>
              </w:rPr>
              <w:t xml:space="preserve">La aceasta intrebare consideram </w:t>
            </w:r>
            <w:r w:rsidRPr="00940C6A">
              <w:rPr>
                <w:rFonts w:ascii="Times New Roman" w:hAnsi="Times New Roman" w:cs="Times New Roman"/>
                <w:lang w:val="ro-RO"/>
              </w:rPr>
              <w:t xml:space="preserve">ca s-a raspuns la punctul 7 al </w:t>
            </w:r>
            <w:r w:rsidRPr="00940C6A">
              <w:rPr>
                <w:rFonts w:ascii="Times New Roman" w:hAnsi="Times New Roman" w:cs="Times New Roman"/>
                <w:lang w:val="ro-RO"/>
              </w:rPr>
              <w:t>neclaritatilor semnalate de ONG Ecowatch.</w:t>
            </w:r>
          </w:p>
          <w:p w:rsidR="008E1E77" w:rsidRPr="00940C6A" w:rsidRDefault="008E1E77" w:rsidP="00940C6A">
            <w:pPr>
              <w:rPr>
                <w:rFonts w:ascii="Times New Roman" w:hAnsi="Times New Roman" w:cs="Times New Roman"/>
                <w:lang w:val="ro-RO"/>
              </w:rPr>
            </w:pPr>
          </w:p>
        </w:tc>
      </w:tr>
      <w:tr w:rsidR="008E1E77" w:rsidRPr="00940C6A" w:rsidTr="008E1E77">
        <w:tc>
          <w:tcPr>
            <w:tcW w:w="567" w:type="dxa"/>
          </w:tcPr>
          <w:p w:rsidR="008E1E77" w:rsidRPr="00940C6A" w:rsidRDefault="008E1E77" w:rsidP="00940C6A">
            <w:pPr>
              <w:rPr>
                <w:rFonts w:ascii="Times New Roman" w:hAnsi="Times New Roman" w:cs="Times New Roman"/>
              </w:rPr>
            </w:pPr>
            <w:r w:rsidRPr="00940C6A">
              <w:rPr>
                <w:rFonts w:ascii="Times New Roman" w:hAnsi="Times New Roman" w:cs="Times New Roman"/>
              </w:rPr>
              <w:t>16</w:t>
            </w:r>
          </w:p>
        </w:tc>
        <w:tc>
          <w:tcPr>
            <w:tcW w:w="1702" w:type="dxa"/>
          </w:tcPr>
          <w:p w:rsidR="008E1E77" w:rsidRPr="00940C6A" w:rsidRDefault="008E1E77" w:rsidP="00940C6A">
            <w:pPr>
              <w:pStyle w:val="Bodytext20"/>
              <w:shd w:val="clear" w:color="auto" w:fill="auto"/>
              <w:spacing w:line="240" w:lineRule="auto"/>
              <w:jc w:val="both"/>
            </w:pPr>
            <w:r w:rsidRPr="00940C6A">
              <w:rPr>
                <w:rStyle w:val="Bodytext2NotItalic"/>
                <w:sz w:val="22"/>
                <w:szCs w:val="22"/>
              </w:rPr>
              <w:t>PROJECT</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t>RESOLV</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t>CONSULTING</w:t>
            </w:r>
          </w:p>
          <w:p w:rsidR="008E1E77" w:rsidRPr="00940C6A" w:rsidRDefault="008E1E77" w:rsidP="00940C6A">
            <w:pPr>
              <w:pStyle w:val="Bodytext20"/>
              <w:shd w:val="clear" w:color="auto" w:fill="auto"/>
              <w:spacing w:line="240" w:lineRule="auto"/>
              <w:jc w:val="both"/>
              <w:rPr>
                <w:rStyle w:val="Bodytext2NotItalic"/>
                <w:sz w:val="22"/>
                <w:szCs w:val="22"/>
              </w:rPr>
            </w:pPr>
            <w:r w:rsidRPr="00940C6A">
              <w:rPr>
                <w:rStyle w:val="Bodytext2NotItalic"/>
                <w:sz w:val="22"/>
                <w:szCs w:val="22"/>
              </w:rPr>
              <w:t>SRL</w:t>
            </w:r>
          </w:p>
        </w:tc>
        <w:tc>
          <w:tcPr>
            <w:tcW w:w="1417" w:type="dxa"/>
          </w:tcPr>
          <w:p w:rsidR="008E1E77" w:rsidRPr="00940C6A" w:rsidRDefault="00940C6A" w:rsidP="00940C6A">
            <w:pPr>
              <w:rPr>
                <w:rFonts w:ascii="Times New Roman" w:hAnsi="Times New Roman" w:cs="Times New Roman"/>
              </w:rPr>
            </w:pPr>
            <w:r>
              <w:rPr>
                <w:rFonts w:ascii="Times New Roman" w:hAnsi="Times New Roman" w:cs="Times New Roman"/>
              </w:rPr>
              <w:t>Nr.16</w:t>
            </w:r>
          </w:p>
        </w:tc>
        <w:tc>
          <w:tcPr>
            <w:tcW w:w="2693" w:type="dxa"/>
          </w:tcPr>
          <w:p w:rsidR="00940C6A" w:rsidRPr="00940C6A" w:rsidRDefault="00940C6A" w:rsidP="00940C6A">
            <w:pPr>
              <w:pStyle w:val="Bodytext20"/>
              <w:shd w:val="clear" w:color="auto" w:fill="auto"/>
              <w:spacing w:line="240" w:lineRule="auto"/>
              <w:jc w:val="both"/>
            </w:pPr>
            <w:r w:rsidRPr="00940C6A">
              <w:rPr>
                <w:rStyle w:val="Bodytext2NotItalic"/>
                <w:sz w:val="22"/>
                <w:szCs w:val="22"/>
              </w:rPr>
              <w:t>nu este analizat fenomenul de dispersie generat de pana de turbiditate nici pentru arii protejate Natura 2000 nici pentru zona transfrontiera conform Convenţiei Espoo din 1991 ratificata in Romania prin Legea nr.</w:t>
            </w:r>
            <w:r w:rsidRPr="00940C6A">
              <w:rPr>
                <w:rStyle w:val="Bodytext2"/>
                <w:rFonts w:eastAsiaTheme="minorHAnsi"/>
                <w:i/>
                <w:iCs/>
              </w:rPr>
              <w:t xml:space="preserve"> </w:t>
            </w:r>
            <w:r w:rsidRPr="00940C6A">
              <w:rPr>
                <w:rStyle w:val="Bodytext2NotItalic"/>
                <w:sz w:val="22"/>
                <w:szCs w:val="22"/>
              </w:rPr>
              <w:t xml:space="preserve">22/2001. Spre exemplu, la extracţia unei cantitati de 5 milioane de </w:t>
            </w:r>
            <w:r w:rsidRPr="00940C6A">
              <w:rPr>
                <w:rStyle w:val="Bodytext2NotItalic"/>
                <w:sz w:val="22"/>
                <w:szCs w:val="22"/>
              </w:rPr>
              <w:lastRenderedPageBreak/>
              <w:t>m</w:t>
            </w:r>
            <w:r w:rsidRPr="00940C6A">
              <w:rPr>
                <w:rStyle w:val="Bodytext2NotItalic"/>
                <w:sz w:val="22"/>
                <w:szCs w:val="22"/>
                <w:vertAlign w:val="superscript"/>
              </w:rPr>
              <w:t>3</w:t>
            </w:r>
            <w:r w:rsidRPr="00940C6A">
              <w:rPr>
                <w:rStyle w:val="Bodytext2NotItalic"/>
                <w:sz w:val="22"/>
                <w:szCs w:val="22"/>
              </w:rPr>
              <w:t xml:space="preserve"> de nisip exista o proporţie estimata de 40% nisip si 60% alte componente aproximativ 3 milioane de nr’ care pentru spalare mai necesita minim aceeaşi cantitate de apa 3 milioane de m</w:t>
            </w:r>
            <w:r w:rsidRPr="00940C6A">
              <w:rPr>
                <w:rStyle w:val="Bodytext2NotItalic"/>
                <w:sz w:val="22"/>
                <w:szCs w:val="22"/>
                <w:vertAlign w:val="superscript"/>
              </w:rPr>
              <w:t>3</w:t>
            </w:r>
            <w:r w:rsidRPr="00940C6A">
              <w:rPr>
                <w:rStyle w:val="Bodytext2NotItalic"/>
                <w:sz w:val="22"/>
                <w:szCs w:val="22"/>
              </w:rPr>
              <w:t>.Volumul penelor de turbiditate este de aproximativ 6 milioane m intr-un timp relativ scăzut (aprox. 6 luni - 1 an);</w:t>
            </w:r>
          </w:p>
          <w:p w:rsidR="008E1E77" w:rsidRPr="00940C6A" w:rsidRDefault="00940C6A" w:rsidP="00940C6A">
            <w:pPr>
              <w:pStyle w:val="Bodytext20"/>
              <w:shd w:val="clear" w:color="auto" w:fill="auto"/>
              <w:spacing w:line="240" w:lineRule="auto"/>
              <w:rPr>
                <w:rStyle w:val="Bodytext2NotItalic"/>
                <w:sz w:val="22"/>
                <w:szCs w:val="22"/>
              </w:rPr>
            </w:pPr>
            <w:r w:rsidRPr="00940C6A">
              <w:rPr>
                <w:rStyle w:val="Bodytext2NotItalic"/>
                <w:sz w:val="22"/>
                <w:szCs w:val="22"/>
              </w:rPr>
              <w:t>Penele de turbiditate in cazul curenţilor de la nord către sud existenţi de-alungul litoralului in zona perimetrelor de împrumut nisip pot ajunge in apele teritoriale bulgare cu consecinţele de rigoare. Neanuntarea autoritatilor bulgare constituie infracţiune cu consecinţe foarte grave</w:t>
            </w:r>
          </w:p>
        </w:tc>
        <w:tc>
          <w:tcPr>
            <w:tcW w:w="5103" w:type="dxa"/>
          </w:tcPr>
          <w:p w:rsidR="00940C6A" w:rsidRPr="00940C6A" w:rsidRDefault="00940C6A" w:rsidP="00940C6A">
            <w:pPr>
              <w:suppressAutoHyphens/>
              <w:jc w:val="both"/>
              <w:rPr>
                <w:rFonts w:ascii="Times New Roman" w:eastAsia="Times New Roman" w:hAnsi="Times New Roman" w:cs="Times New Roman"/>
                <w:color w:val="00000A"/>
                <w:lang w:val="ro-RO" w:eastAsia="ar-SA"/>
              </w:rPr>
            </w:pPr>
            <w:r w:rsidRPr="00940C6A">
              <w:rPr>
                <w:rFonts w:ascii="Times New Roman" w:eastAsia="Times New Roman" w:hAnsi="Times New Roman" w:cs="Times New Roman"/>
                <w:color w:val="00000A"/>
                <w:lang w:val="ro-RO" w:eastAsia="ar-SA"/>
              </w:rPr>
              <w:lastRenderedPageBreak/>
              <w:t>Fenomenul dispersiei penei de sediment este analizat in RIM in raport cu informatiile disponibile in conditiile de la litoralul romanesc al Marii Negre. Datele prezentate de dvs. sunt relative si nu sunt documentate. In principiu, afirmatiile se bazeaza pe date bibliografice sau experimentale, date care nu sunt disponibile in prezent pentru litoralul romanesc al Marii Negre. Asa cum am aratat anterior, proiectul analizat nu face obiectul Conventiei de la Espoo.</w:t>
            </w:r>
          </w:p>
          <w:p w:rsidR="008E1E77" w:rsidRPr="00940C6A" w:rsidRDefault="008E1E77" w:rsidP="00940C6A">
            <w:pPr>
              <w:rPr>
                <w:rFonts w:ascii="Times New Roman" w:hAnsi="Times New Roman" w:cs="Times New Roman"/>
                <w:lang w:val="ro-RO"/>
              </w:rPr>
            </w:pPr>
          </w:p>
        </w:tc>
      </w:tr>
      <w:tr w:rsidR="008E1E77" w:rsidRPr="00940C6A" w:rsidTr="008E1E77">
        <w:tc>
          <w:tcPr>
            <w:tcW w:w="567" w:type="dxa"/>
          </w:tcPr>
          <w:p w:rsidR="008E1E77" w:rsidRPr="00940C6A" w:rsidRDefault="008E1E77" w:rsidP="00940C6A">
            <w:pPr>
              <w:rPr>
                <w:rFonts w:ascii="Times New Roman" w:hAnsi="Times New Roman" w:cs="Times New Roman"/>
              </w:rPr>
            </w:pPr>
            <w:r w:rsidRPr="00940C6A">
              <w:rPr>
                <w:rFonts w:ascii="Times New Roman" w:hAnsi="Times New Roman" w:cs="Times New Roman"/>
              </w:rPr>
              <w:lastRenderedPageBreak/>
              <w:t>17</w:t>
            </w:r>
          </w:p>
        </w:tc>
        <w:tc>
          <w:tcPr>
            <w:tcW w:w="1702" w:type="dxa"/>
          </w:tcPr>
          <w:p w:rsidR="008E1E77" w:rsidRPr="00940C6A" w:rsidRDefault="008E1E77" w:rsidP="00940C6A">
            <w:pPr>
              <w:pStyle w:val="Bodytext20"/>
              <w:shd w:val="clear" w:color="auto" w:fill="auto"/>
              <w:spacing w:line="240" w:lineRule="auto"/>
              <w:jc w:val="both"/>
            </w:pPr>
            <w:r w:rsidRPr="00940C6A">
              <w:rPr>
                <w:rStyle w:val="Bodytext2NotItalic"/>
                <w:sz w:val="22"/>
                <w:szCs w:val="22"/>
              </w:rPr>
              <w:t>PROJECT</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t>RESOLV</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t>CONSULTING</w:t>
            </w:r>
          </w:p>
          <w:p w:rsidR="008E1E77" w:rsidRPr="00940C6A" w:rsidRDefault="008E1E77" w:rsidP="00940C6A">
            <w:pPr>
              <w:pStyle w:val="Bodytext20"/>
              <w:shd w:val="clear" w:color="auto" w:fill="auto"/>
              <w:spacing w:line="240" w:lineRule="auto"/>
              <w:jc w:val="both"/>
              <w:rPr>
                <w:rStyle w:val="Bodytext2NotItalic"/>
                <w:sz w:val="22"/>
                <w:szCs w:val="22"/>
              </w:rPr>
            </w:pPr>
            <w:r w:rsidRPr="00940C6A">
              <w:rPr>
                <w:rStyle w:val="Bodytext2NotItalic"/>
                <w:sz w:val="22"/>
                <w:szCs w:val="22"/>
              </w:rPr>
              <w:t>SRL</w:t>
            </w:r>
          </w:p>
        </w:tc>
        <w:tc>
          <w:tcPr>
            <w:tcW w:w="1417" w:type="dxa"/>
          </w:tcPr>
          <w:p w:rsidR="008E1E77" w:rsidRPr="00940C6A" w:rsidRDefault="00940C6A" w:rsidP="00940C6A">
            <w:pPr>
              <w:rPr>
                <w:rFonts w:ascii="Times New Roman" w:hAnsi="Times New Roman" w:cs="Times New Roman"/>
              </w:rPr>
            </w:pPr>
            <w:r>
              <w:rPr>
                <w:rFonts w:ascii="Times New Roman" w:hAnsi="Times New Roman" w:cs="Times New Roman"/>
              </w:rPr>
              <w:t>Nr.17</w:t>
            </w:r>
          </w:p>
        </w:tc>
        <w:tc>
          <w:tcPr>
            <w:tcW w:w="2693" w:type="dxa"/>
          </w:tcPr>
          <w:p w:rsidR="008E1E77" w:rsidRPr="00940C6A" w:rsidRDefault="00940C6A" w:rsidP="00940C6A">
            <w:pPr>
              <w:pStyle w:val="Bodytext20"/>
              <w:shd w:val="clear" w:color="auto" w:fill="auto"/>
              <w:spacing w:line="240" w:lineRule="auto"/>
              <w:rPr>
                <w:rStyle w:val="Bodytext2NotItalic"/>
                <w:sz w:val="22"/>
                <w:szCs w:val="22"/>
              </w:rPr>
            </w:pPr>
            <w:r w:rsidRPr="00940C6A">
              <w:rPr>
                <w:rStyle w:val="Bodytext2NotItalic"/>
                <w:sz w:val="22"/>
                <w:szCs w:val="22"/>
              </w:rPr>
              <w:t>se poate elibera acordul de mediu fara parcurgerea procedurii Espoo?</w:t>
            </w:r>
          </w:p>
        </w:tc>
        <w:tc>
          <w:tcPr>
            <w:tcW w:w="5103" w:type="dxa"/>
          </w:tcPr>
          <w:p w:rsidR="008E1E77" w:rsidRPr="00940C6A" w:rsidRDefault="00940C6A" w:rsidP="00940C6A">
            <w:pPr>
              <w:rPr>
                <w:rFonts w:ascii="Times New Roman" w:hAnsi="Times New Roman" w:cs="Times New Roman"/>
                <w:lang w:val="ro-RO"/>
              </w:rPr>
            </w:pPr>
            <w:r w:rsidRPr="00940C6A">
              <w:rPr>
                <w:rFonts w:ascii="Times New Roman" w:hAnsi="Times New Roman" w:cs="Times New Roman"/>
                <w:lang w:val="ro-RO"/>
              </w:rPr>
              <w:t>Raspunsul la aceasta intrebare a fost oferit anterior.</w:t>
            </w:r>
          </w:p>
        </w:tc>
      </w:tr>
      <w:tr w:rsidR="008E1E77" w:rsidRPr="00940C6A" w:rsidTr="008E1E77">
        <w:tc>
          <w:tcPr>
            <w:tcW w:w="567" w:type="dxa"/>
          </w:tcPr>
          <w:p w:rsidR="008E1E77" w:rsidRPr="00940C6A" w:rsidRDefault="008E1E77" w:rsidP="00940C6A">
            <w:pPr>
              <w:rPr>
                <w:rFonts w:ascii="Times New Roman" w:hAnsi="Times New Roman" w:cs="Times New Roman"/>
              </w:rPr>
            </w:pPr>
            <w:r w:rsidRPr="00940C6A">
              <w:rPr>
                <w:rFonts w:ascii="Times New Roman" w:hAnsi="Times New Roman" w:cs="Times New Roman"/>
              </w:rPr>
              <w:t>18</w:t>
            </w:r>
          </w:p>
        </w:tc>
        <w:tc>
          <w:tcPr>
            <w:tcW w:w="1702" w:type="dxa"/>
          </w:tcPr>
          <w:p w:rsidR="008E1E77" w:rsidRPr="00940C6A" w:rsidRDefault="008E1E77" w:rsidP="00940C6A">
            <w:pPr>
              <w:pStyle w:val="Bodytext20"/>
              <w:shd w:val="clear" w:color="auto" w:fill="auto"/>
              <w:spacing w:line="240" w:lineRule="auto"/>
              <w:jc w:val="both"/>
            </w:pPr>
            <w:r w:rsidRPr="00940C6A">
              <w:rPr>
                <w:rStyle w:val="Bodytext2NotItalic"/>
                <w:sz w:val="22"/>
                <w:szCs w:val="22"/>
              </w:rPr>
              <w:t>PROJECT</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t>RESOLV</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t>CONSULTING</w:t>
            </w:r>
          </w:p>
          <w:p w:rsidR="008E1E77" w:rsidRPr="00940C6A" w:rsidRDefault="008E1E77" w:rsidP="00940C6A">
            <w:pPr>
              <w:pStyle w:val="Bodytext20"/>
              <w:shd w:val="clear" w:color="auto" w:fill="auto"/>
              <w:spacing w:line="240" w:lineRule="auto"/>
              <w:jc w:val="both"/>
              <w:rPr>
                <w:rStyle w:val="Bodytext2NotItalic"/>
                <w:sz w:val="22"/>
                <w:szCs w:val="22"/>
              </w:rPr>
            </w:pPr>
            <w:r w:rsidRPr="00940C6A">
              <w:rPr>
                <w:rStyle w:val="Bodytext2NotItalic"/>
                <w:sz w:val="22"/>
                <w:szCs w:val="22"/>
              </w:rPr>
              <w:t>SRL</w:t>
            </w:r>
          </w:p>
        </w:tc>
        <w:tc>
          <w:tcPr>
            <w:tcW w:w="1417" w:type="dxa"/>
          </w:tcPr>
          <w:p w:rsidR="008E1E77" w:rsidRPr="00940C6A" w:rsidRDefault="00940C6A" w:rsidP="00940C6A">
            <w:pPr>
              <w:rPr>
                <w:rFonts w:ascii="Times New Roman" w:hAnsi="Times New Roman" w:cs="Times New Roman"/>
              </w:rPr>
            </w:pPr>
            <w:r>
              <w:rPr>
                <w:rFonts w:ascii="Times New Roman" w:hAnsi="Times New Roman" w:cs="Times New Roman"/>
              </w:rPr>
              <w:t>Nr.18</w:t>
            </w:r>
          </w:p>
        </w:tc>
        <w:tc>
          <w:tcPr>
            <w:tcW w:w="2693" w:type="dxa"/>
          </w:tcPr>
          <w:p w:rsidR="008E1E77" w:rsidRPr="00940C6A" w:rsidRDefault="00940C6A" w:rsidP="00940C6A">
            <w:pPr>
              <w:pStyle w:val="Bodytext20"/>
              <w:shd w:val="clear" w:color="auto" w:fill="auto"/>
              <w:spacing w:line="240" w:lineRule="auto"/>
              <w:rPr>
                <w:rStyle w:val="Bodytext2NotItalic"/>
                <w:sz w:val="22"/>
                <w:szCs w:val="22"/>
              </w:rPr>
            </w:pPr>
            <w:r w:rsidRPr="00940C6A">
              <w:rPr>
                <w:rStyle w:val="Bodytext2NotItalic"/>
                <w:sz w:val="22"/>
                <w:szCs w:val="22"/>
              </w:rPr>
              <w:t>calculul impactului asupra factorului de mediu s-a efectuat in mod eronat din punctul nostru de vedere datorita netratarii unitare a efectelor produse de pana de turbiditate si a posibilelor surse de poluare produse de dragile absorbante folosite la extracţia nisipului;</w:t>
            </w:r>
          </w:p>
        </w:tc>
        <w:tc>
          <w:tcPr>
            <w:tcW w:w="5103" w:type="dxa"/>
          </w:tcPr>
          <w:p w:rsidR="008E1E77" w:rsidRPr="00940C6A" w:rsidRDefault="00940C6A" w:rsidP="00940C6A">
            <w:pPr>
              <w:rPr>
                <w:rFonts w:ascii="Times New Roman" w:hAnsi="Times New Roman" w:cs="Times New Roman"/>
                <w:lang w:val="ro-RO"/>
              </w:rPr>
            </w:pPr>
            <w:r w:rsidRPr="00940C6A">
              <w:rPr>
                <w:rFonts w:ascii="Times New Roman" w:hAnsi="Times New Roman" w:cs="Times New Roman"/>
                <w:lang w:val="ro-RO"/>
              </w:rPr>
              <w:t>Asa cum am mai mentionat, orice punct de vedere/afirmatie trebuie documentata. Din punctul nostru de vedere cuantificarea impactului asupra mediului prin metoda Rojanski a fost efectuata corect.</w:t>
            </w:r>
          </w:p>
        </w:tc>
      </w:tr>
      <w:tr w:rsidR="008E1E77" w:rsidRPr="00940C6A" w:rsidTr="008E1E77">
        <w:tc>
          <w:tcPr>
            <w:tcW w:w="567" w:type="dxa"/>
          </w:tcPr>
          <w:p w:rsidR="008E1E77" w:rsidRPr="00940C6A" w:rsidRDefault="008E1E77" w:rsidP="00940C6A">
            <w:pPr>
              <w:rPr>
                <w:rFonts w:ascii="Times New Roman" w:hAnsi="Times New Roman" w:cs="Times New Roman"/>
              </w:rPr>
            </w:pPr>
            <w:r w:rsidRPr="00940C6A">
              <w:rPr>
                <w:rFonts w:ascii="Times New Roman" w:hAnsi="Times New Roman" w:cs="Times New Roman"/>
              </w:rPr>
              <w:t>19</w:t>
            </w:r>
          </w:p>
        </w:tc>
        <w:tc>
          <w:tcPr>
            <w:tcW w:w="1702" w:type="dxa"/>
          </w:tcPr>
          <w:p w:rsidR="008E1E77" w:rsidRPr="00940C6A" w:rsidRDefault="008E1E77" w:rsidP="00940C6A">
            <w:pPr>
              <w:pStyle w:val="Bodytext20"/>
              <w:shd w:val="clear" w:color="auto" w:fill="auto"/>
              <w:spacing w:line="240" w:lineRule="auto"/>
              <w:jc w:val="both"/>
            </w:pPr>
            <w:r w:rsidRPr="00940C6A">
              <w:rPr>
                <w:rStyle w:val="Bodytext2NotItalic"/>
                <w:sz w:val="22"/>
                <w:szCs w:val="22"/>
              </w:rPr>
              <w:t>PROJECT</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t>RESOLV</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t>CONSULTING</w:t>
            </w:r>
          </w:p>
          <w:p w:rsidR="008E1E77" w:rsidRPr="00940C6A" w:rsidRDefault="008E1E77" w:rsidP="00940C6A">
            <w:pPr>
              <w:pStyle w:val="Bodytext20"/>
              <w:shd w:val="clear" w:color="auto" w:fill="auto"/>
              <w:spacing w:line="240" w:lineRule="auto"/>
              <w:jc w:val="both"/>
              <w:rPr>
                <w:rStyle w:val="Bodytext2NotItalic"/>
                <w:sz w:val="22"/>
                <w:szCs w:val="22"/>
              </w:rPr>
            </w:pPr>
            <w:r w:rsidRPr="00940C6A">
              <w:rPr>
                <w:rStyle w:val="Bodytext2NotItalic"/>
                <w:sz w:val="22"/>
                <w:szCs w:val="22"/>
              </w:rPr>
              <w:t>SRL</w:t>
            </w:r>
          </w:p>
        </w:tc>
        <w:tc>
          <w:tcPr>
            <w:tcW w:w="1417" w:type="dxa"/>
          </w:tcPr>
          <w:p w:rsidR="008E1E77" w:rsidRPr="00940C6A" w:rsidRDefault="00940C6A" w:rsidP="00940C6A">
            <w:pPr>
              <w:rPr>
                <w:rFonts w:ascii="Times New Roman" w:hAnsi="Times New Roman" w:cs="Times New Roman"/>
              </w:rPr>
            </w:pPr>
            <w:r>
              <w:rPr>
                <w:rFonts w:ascii="Times New Roman" w:hAnsi="Times New Roman" w:cs="Times New Roman"/>
              </w:rPr>
              <w:t>Nr.19</w:t>
            </w:r>
          </w:p>
        </w:tc>
        <w:tc>
          <w:tcPr>
            <w:tcW w:w="2693" w:type="dxa"/>
          </w:tcPr>
          <w:p w:rsidR="008E1E77" w:rsidRPr="00940C6A" w:rsidRDefault="00940C6A" w:rsidP="00940C6A">
            <w:pPr>
              <w:pStyle w:val="Bodytext20"/>
              <w:shd w:val="clear" w:color="auto" w:fill="auto"/>
              <w:spacing w:line="240" w:lineRule="auto"/>
              <w:rPr>
                <w:rStyle w:val="Bodytext2NotItalic"/>
                <w:sz w:val="22"/>
                <w:szCs w:val="22"/>
              </w:rPr>
            </w:pPr>
            <w:r w:rsidRPr="00940C6A">
              <w:rPr>
                <w:rStyle w:val="Bodytext2NotItalic"/>
                <w:sz w:val="22"/>
                <w:szCs w:val="22"/>
              </w:rPr>
              <w:t>trebuie analizate impreuna cu custozii ariilor protejate (Institutului de Cercetări Marine „Grigore Antipa”, Institutul GeoEcoMar, etc.) modul de monitorizare a zonelor posibile de a fi afectate si care fac parte din reţeaua Natura 2000;</w:t>
            </w:r>
          </w:p>
        </w:tc>
        <w:tc>
          <w:tcPr>
            <w:tcW w:w="5103" w:type="dxa"/>
          </w:tcPr>
          <w:p w:rsidR="008E1E77" w:rsidRPr="00940C6A" w:rsidRDefault="00940C6A" w:rsidP="00940C6A">
            <w:pPr>
              <w:jc w:val="both"/>
              <w:rPr>
                <w:rFonts w:ascii="Times New Roman" w:hAnsi="Times New Roman" w:cs="Times New Roman"/>
                <w:lang w:val="ro-RO"/>
              </w:rPr>
            </w:pPr>
            <w:r w:rsidRPr="00940C6A">
              <w:rPr>
                <w:rFonts w:ascii="Times New Roman" w:hAnsi="Times New Roman" w:cs="Times New Roman"/>
                <w:lang w:val="ro-RO"/>
              </w:rPr>
              <w:t xml:space="preserve">Ariile protejate mentionate au planuri proprii de monitorizare, ca parte a planurilor de management. Orice manifestare a interesului din partea custozilor ar fi fost tratata cu consideratie si profesionalism. Monitorizarea pe perioada implementarii proiectului va reliefa existenta unui </w:t>
            </w:r>
            <w:r w:rsidRPr="00940C6A">
              <w:rPr>
                <w:rFonts w:ascii="Times New Roman" w:hAnsi="Times New Roman" w:cs="Times New Roman"/>
                <w:b/>
                <w:u w:val="single"/>
                <w:lang w:val="ro-RO"/>
              </w:rPr>
              <w:t>posibil</w:t>
            </w:r>
            <w:r w:rsidRPr="00940C6A">
              <w:rPr>
                <w:rFonts w:ascii="Times New Roman" w:hAnsi="Times New Roman" w:cs="Times New Roman"/>
                <w:lang w:val="ro-RO"/>
              </w:rPr>
              <w:t xml:space="preserve"> impact asupra ariilor protejate mentionate. Suntem siguri ca siturile mentionate vor fi monitorizate atent de catre custozii siturilor protejate, pe perioada de desfasurare a oricaror tipuri de lucrari in zona lor de interes.</w:t>
            </w:r>
          </w:p>
        </w:tc>
      </w:tr>
      <w:tr w:rsidR="008E1E77" w:rsidRPr="00940C6A" w:rsidTr="008E1E77">
        <w:tc>
          <w:tcPr>
            <w:tcW w:w="567" w:type="dxa"/>
          </w:tcPr>
          <w:p w:rsidR="008E1E77" w:rsidRPr="00940C6A" w:rsidRDefault="008E1E77" w:rsidP="00940C6A">
            <w:pPr>
              <w:rPr>
                <w:rFonts w:ascii="Times New Roman" w:hAnsi="Times New Roman" w:cs="Times New Roman"/>
              </w:rPr>
            </w:pPr>
            <w:r w:rsidRPr="00940C6A">
              <w:rPr>
                <w:rFonts w:ascii="Times New Roman" w:hAnsi="Times New Roman" w:cs="Times New Roman"/>
              </w:rPr>
              <w:t>20</w:t>
            </w:r>
          </w:p>
        </w:tc>
        <w:tc>
          <w:tcPr>
            <w:tcW w:w="1702" w:type="dxa"/>
          </w:tcPr>
          <w:p w:rsidR="008E1E77" w:rsidRPr="00940C6A" w:rsidRDefault="008E1E77" w:rsidP="00940C6A">
            <w:pPr>
              <w:pStyle w:val="Bodytext20"/>
              <w:shd w:val="clear" w:color="auto" w:fill="auto"/>
              <w:spacing w:line="240" w:lineRule="auto"/>
              <w:jc w:val="both"/>
            </w:pPr>
            <w:r w:rsidRPr="00940C6A">
              <w:rPr>
                <w:rStyle w:val="Bodytext2NotItalic"/>
                <w:sz w:val="22"/>
                <w:szCs w:val="22"/>
              </w:rPr>
              <w:t>PROJECT</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t>RESOLV</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t>CONSULTING</w:t>
            </w:r>
          </w:p>
          <w:p w:rsidR="008E1E77" w:rsidRPr="00940C6A" w:rsidRDefault="008E1E77" w:rsidP="00940C6A">
            <w:pPr>
              <w:pStyle w:val="Bodytext20"/>
              <w:shd w:val="clear" w:color="auto" w:fill="auto"/>
              <w:spacing w:line="240" w:lineRule="auto"/>
              <w:jc w:val="both"/>
              <w:rPr>
                <w:rStyle w:val="Bodytext2NotItalic"/>
                <w:sz w:val="22"/>
                <w:szCs w:val="22"/>
              </w:rPr>
            </w:pPr>
            <w:r w:rsidRPr="00940C6A">
              <w:rPr>
                <w:rStyle w:val="Bodytext2NotItalic"/>
                <w:sz w:val="22"/>
                <w:szCs w:val="22"/>
              </w:rPr>
              <w:t>SRL</w:t>
            </w:r>
          </w:p>
        </w:tc>
        <w:tc>
          <w:tcPr>
            <w:tcW w:w="1417" w:type="dxa"/>
          </w:tcPr>
          <w:p w:rsidR="008E1E77" w:rsidRPr="00940C6A" w:rsidRDefault="008E1E77" w:rsidP="00940C6A">
            <w:pPr>
              <w:rPr>
                <w:rFonts w:ascii="Times New Roman" w:hAnsi="Times New Roman" w:cs="Times New Roman"/>
              </w:rPr>
            </w:pPr>
          </w:p>
        </w:tc>
        <w:tc>
          <w:tcPr>
            <w:tcW w:w="2693" w:type="dxa"/>
          </w:tcPr>
          <w:p w:rsidR="008E1E77" w:rsidRPr="00940C6A" w:rsidRDefault="00940C6A" w:rsidP="00940C6A">
            <w:pPr>
              <w:pStyle w:val="Bodytext20"/>
              <w:shd w:val="clear" w:color="auto" w:fill="auto"/>
              <w:spacing w:line="240" w:lineRule="auto"/>
              <w:rPr>
                <w:rStyle w:val="Bodytext2NotItalic"/>
                <w:sz w:val="22"/>
                <w:szCs w:val="22"/>
              </w:rPr>
            </w:pPr>
            <w:r w:rsidRPr="00940C6A">
              <w:rPr>
                <w:rStyle w:val="Bodytext2NotItalic"/>
                <w:sz w:val="22"/>
                <w:szCs w:val="22"/>
              </w:rPr>
              <w:t xml:space="preserve">nu s-a făcut nici un fel de referire la impactul asupra corpurilor de apa conform Directivei Europene Apa 2000/60/CE si nu este </w:t>
            </w:r>
            <w:r w:rsidRPr="00940C6A">
              <w:rPr>
                <w:rStyle w:val="Bodytext2NotItalic"/>
                <w:sz w:val="22"/>
                <w:szCs w:val="22"/>
              </w:rPr>
              <w:lastRenderedPageBreak/>
              <w:t>menţionat nici un act de reglementare/punct de vedere din partea Administraţia Bazinala de Apa - Dobrogea Litoral;</w:t>
            </w:r>
          </w:p>
        </w:tc>
        <w:tc>
          <w:tcPr>
            <w:tcW w:w="5103" w:type="dxa"/>
          </w:tcPr>
          <w:p w:rsidR="00940C6A" w:rsidRPr="00940C6A" w:rsidRDefault="00940C6A" w:rsidP="00940C6A">
            <w:pPr>
              <w:jc w:val="both"/>
              <w:rPr>
                <w:rFonts w:ascii="Times New Roman" w:hAnsi="Times New Roman" w:cs="Times New Roman"/>
                <w:lang w:val="ro-RO"/>
              </w:rPr>
            </w:pPr>
            <w:r w:rsidRPr="00940C6A">
              <w:rPr>
                <w:rFonts w:ascii="Times New Roman" w:hAnsi="Times New Roman" w:cs="Times New Roman"/>
                <w:lang w:val="ro-RO"/>
              </w:rPr>
              <w:lastRenderedPageBreak/>
              <w:t>Amintim adresantului ca ABADL este principalul beneficiar al proiectului cadru. Mentionam de asemeni ca beneficiarul studiului a obtinut pentru acest proiect Autorizatie de gospodarire a apelor din partea ABADL.</w:t>
            </w:r>
          </w:p>
          <w:p w:rsidR="008E1E77" w:rsidRPr="00940C6A" w:rsidRDefault="008E1E77" w:rsidP="00940C6A">
            <w:pPr>
              <w:rPr>
                <w:rFonts w:ascii="Times New Roman" w:hAnsi="Times New Roman" w:cs="Times New Roman"/>
                <w:lang w:val="ro-RO"/>
              </w:rPr>
            </w:pPr>
          </w:p>
        </w:tc>
      </w:tr>
      <w:tr w:rsidR="008E1E77" w:rsidRPr="00940C6A" w:rsidTr="008E1E77">
        <w:tc>
          <w:tcPr>
            <w:tcW w:w="567" w:type="dxa"/>
          </w:tcPr>
          <w:p w:rsidR="008E1E77" w:rsidRPr="00940C6A" w:rsidRDefault="008E1E77" w:rsidP="00940C6A">
            <w:pPr>
              <w:rPr>
                <w:rFonts w:ascii="Times New Roman" w:hAnsi="Times New Roman" w:cs="Times New Roman"/>
              </w:rPr>
            </w:pPr>
            <w:r w:rsidRPr="00940C6A">
              <w:rPr>
                <w:rFonts w:ascii="Times New Roman" w:hAnsi="Times New Roman" w:cs="Times New Roman"/>
              </w:rPr>
              <w:lastRenderedPageBreak/>
              <w:t>21</w:t>
            </w:r>
          </w:p>
        </w:tc>
        <w:tc>
          <w:tcPr>
            <w:tcW w:w="1702" w:type="dxa"/>
          </w:tcPr>
          <w:p w:rsidR="008E1E77" w:rsidRPr="00940C6A" w:rsidRDefault="008E1E77" w:rsidP="00940C6A">
            <w:pPr>
              <w:pStyle w:val="Bodytext20"/>
              <w:shd w:val="clear" w:color="auto" w:fill="auto"/>
              <w:spacing w:line="240" w:lineRule="auto"/>
              <w:jc w:val="both"/>
            </w:pPr>
            <w:r w:rsidRPr="00940C6A">
              <w:rPr>
                <w:rStyle w:val="Bodytext2NotItalic"/>
                <w:sz w:val="22"/>
                <w:szCs w:val="22"/>
              </w:rPr>
              <w:t>PROJECT</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t>RESOLV</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t>CONSULTING</w:t>
            </w:r>
          </w:p>
          <w:p w:rsidR="008E1E77" w:rsidRPr="00940C6A" w:rsidRDefault="008E1E77" w:rsidP="00940C6A">
            <w:pPr>
              <w:pStyle w:val="Bodytext20"/>
              <w:shd w:val="clear" w:color="auto" w:fill="auto"/>
              <w:spacing w:line="240" w:lineRule="auto"/>
              <w:jc w:val="both"/>
              <w:rPr>
                <w:rStyle w:val="Bodytext2NotItalic"/>
                <w:sz w:val="22"/>
                <w:szCs w:val="22"/>
              </w:rPr>
            </w:pPr>
            <w:r w:rsidRPr="00940C6A">
              <w:rPr>
                <w:rStyle w:val="Bodytext2NotItalic"/>
                <w:sz w:val="22"/>
                <w:szCs w:val="22"/>
              </w:rPr>
              <w:t>SRL</w:t>
            </w:r>
          </w:p>
        </w:tc>
        <w:tc>
          <w:tcPr>
            <w:tcW w:w="1417" w:type="dxa"/>
          </w:tcPr>
          <w:p w:rsidR="008E1E77" w:rsidRPr="00940C6A" w:rsidRDefault="008E1E77" w:rsidP="00940C6A">
            <w:pPr>
              <w:rPr>
                <w:rFonts w:ascii="Times New Roman" w:hAnsi="Times New Roman" w:cs="Times New Roman"/>
              </w:rPr>
            </w:pPr>
          </w:p>
        </w:tc>
        <w:tc>
          <w:tcPr>
            <w:tcW w:w="2693" w:type="dxa"/>
          </w:tcPr>
          <w:p w:rsidR="008E1E77" w:rsidRPr="00940C6A" w:rsidRDefault="00940C6A" w:rsidP="00940C6A">
            <w:pPr>
              <w:pStyle w:val="Bodytext20"/>
              <w:shd w:val="clear" w:color="auto" w:fill="auto"/>
              <w:spacing w:line="240" w:lineRule="auto"/>
              <w:rPr>
                <w:rStyle w:val="Bodytext2NotItalic"/>
                <w:sz w:val="22"/>
                <w:szCs w:val="22"/>
              </w:rPr>
            </w:pPr>
            <w:r w:rsidRPr="00940C6A">
              <w:rPr>
                <w:rStyle w:val="Bodytext2NotItalic"/>
                <w:sz w:val="22"/>
                <w:szCs w:val="22"/>
              </w:rPr>
              <w:t>nu s-a menţionat daca s-au făcut analize fizico-chimice privind poluarea cu hidrocarburi a sedimentelor, ţinând cont ca in zona sunt mai multe epave scufundate relativ recent (zeci de ani) care aveau rezervoarele de combustibil aproape pline in timpul catastrofelor maritime si transportau produse</w:t>
            </w:r>
            <w:r w:rsidRPr="00940C6A">
              <w:rPr>
                <w:rStyle w:val="Bodytext2NotItalic"/>
                <w:sz w:val="22"/>
                <w:szCs w:val="22"/>
              </w:rPr>
              <w:t xml:space="preserve"> </w:t>
            </w:r>
            <w:r w:rsidRPr="00940C6A">
              <w:rPr>
                <w:rStyle w:val="Bodytext2NotItalic"/>
                <w:sz w:val="22"/>
                <w:szCs w:val="22"/>
              </w:rPr>
              <w:t>chimice. Cea mai celebra epava este cea din dreptul satului Vama Veche</w:t>
            </w:r>
          </w:p>
        </w:tc>
        <w:tc>
          <w:tcPr>
            <w:tcW w:w="5103" w:type="dxa"/>
          </w:tcPr>
          <w:p w:rsidR="00940C6A" w:rsidRPr="00940C6A" w:rsidRDefault="00940C6A" w:rsidP="00940C6A">
            <w:pPr>
              <w:jc w:val="both"/>
              <w:rPr>
                <w:rFonts w:ascii="Times New Roman" w:hAnsi="Times New Roman" w:cs="Times New Roman"/>
                <w:lang w:val="ro-RO"/>
              </w:rPr>
            </w:pPr>
            <w:r w:rsidRPr="00940C6A">
              <w:rPr>
                <w:rFonts w:ascii="Times New Roman" w:hAnsi="Times New Roman" w:cs="Times New Roman"/>
                <w:lang w:val="ro-RO"/>
              </w:rPr>
              <w:t>Epavele celebre si problemele conexe  nu fac obiectul studiului analizat. Lectura raportului ar fi relevat cititorului faptul ca au fost facute analizele specificate.</w:t>
            </w:r>
          </w:p>
          <w:p w:rsidR="008E1E77" w:rsidRPr="00940C6A" w:rsidRDefault="008E1E77" w:rsidP="00940C6A">
            <w:pPr>
              <w:rPr>
                <w:rFonts w:ascii="Times New Roman" w:hAnsi="Times New Roman" w:cs="Times New Roman"/>
                <w:lang w:val="ro-RO"/>
              </w:rPr>
            </w:pPr>
          </w:p>
        </w:tc>
      </w:tr>
      <w:tr w:rsidR="008E1E77" w:rsidRPr="00940C6A" w:rsidTr="008E1E77">
        <w:tc>
          <w:tcPr>
            <w:tcW w:w="567" w:type="dxa"/>
          </w:tcPr>
          <w:p w:rsidR="008E1E77" w:rsidRPr="00940C6A" w:rsidRDefault="008E1E77" w:rsidP="00940C6A">
            <w:pPr>
              <w:rPr>
                <w:rFonts w:ascii="Times New Roman" w:hAnsi="Times New Roman" w:cs="Times New Roman"/>
              </w:rPr>
            </w:pPr>
            <w:r w:rsidRPr="00940C6A">
              <w:rPr>
                <w:rFonts w:ascii="Times New Roman" w:hAnsi="Times New Roman" w:cs="Times New Roman"/>
              </w:rPr>
              <w:t>22</w:t>
            </w:r>
          </w:p>
        </w:tc>
        <w:tc>
          <w:tcPr>
            <w:tcW w:w="1702" w:type="dxa"/>
          </w:tcPr>
          <w:p w:rsidR="008E1E77" w:rsidRPr="00940C6A" w:rsidRDefault="008E1E77" w:rsidP="00940C6A">
            <w:pPr>
              <w:pStyle w:val="Bodytext20"/>
              <w:shd w:val="clear" w:color="auto" w:fill="auto"/>
              <w:spacing w:line="240" w:lineRule="auto"/>
              <w:jc w:val="both"/>
            </w:pPr>
            <w:r w:rsidRPr="00940C6A">
              <w:rPr>
                <w:rStyle w:val="Bodytext2NotItalic"/>
                <w:sz w:val="22"/>
                <w:szCs w:val="22"/>
              </w:rPr>
              <w:t>PROJECT</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t>RESOLV</w:t>
            </w:r>
          </w:p>
          <w:p w:rsidR="008E1E77" w:rsidRPr="00940C6A" w:rsidRDefault="008E1E77" w:rsidP="00940C6A">
            <w:pPr>
              <w:pStyle w:val="Bodytext20"/>
              <w:shd w:val="clear" w:color="auto" w:fill="auto"/>
              <w:spacing w:line="240" w:lineRule="auto"/>
              <w:jc w:val="both"/>
            </w:pPr>
            <w:r w:rsidRPr="00940C6A">
              <w:rPr>
                <w:rStyle w:val="Bodytext2NotItalic"/>
                <w:sz w:val="22"/>
                <w:szCs w:val="22"/>
              </w:rPr>
              <w:t>CONSULTING</w:t>
            </w:r>
          </w:p>
          <w:p w:rsidR="008E1E77" w:rsidRPr="00940C6A" w:rsidRDefault="008E1E77" w:rsidP="00940C6A">
            <w:pPr>
              <w:pStyle w:val="Bodytext20"/>
              <w:shd w:val="clear" w:color="auto" w:fill="auto"/>
              <w:spacing w:line="240" w:lineRule="auto"/>
              <w:jc w:val="both"/>
              <w:rPr>
                <w:rStyle w:val="Bodytext2NotItalic"/>
                <w:sz w:val="22"/>
                <w:szCs w:val="22"/>
              </w:rPr>
            </w:pPr>
            <w:r w:rsidRPr="00940C6A">
              <w:rPr>
                <w:rStyle w:val="Bodytext2NotItalic"/>
                <w:sz w:val="22"/>
                <w:szCs w:val="22"/>
              </w:rPr>
              <w:t>SRL</w:t>
            </w:r>
          </w:p>
        </w:tc>
        <w:tc>
          <w:tcPr>
            <w:tcW w:w="1417" w:type="dxa"/>
          </w:tcPr>
          <w:p w:rsidR="008E1E77" w:rsidRPr="00940C6A" w:rsidRDefault="008E1E77" w:rsidP="00940C6A">
            <w:pPr>
              <w:rPr>
                <w:rFonts w:ascii="Times New Roman" w:hAnsi="Times New Roman" w:cs="Times New Roman"/>
              </w:rPr>
            </w:pPr>
          </w:p>
        </w:tc>
        <w:tc>
          <w:tcPr>
            <w:tcW w:w="2693" w:type="dxa"/>
          </w:tcPr>
          <w:p w:rsidR="008E1E77" w:rsidRPr="00940C6A" w:rsidRDefault="00940C6A" w:rsidP="00940C6A">
            <w:pPr>
              <w:pStyle w:val="Bodytext20"/>
              <w:shd w:val="clear" w:color="auto" w:fill="auto"/>
              <w:spacing w:line="240" w:lineRule="auto"/>
              <w:rPr>
                <w:rStyle w:val="Bodytext2NotItalic"/>
                <w:sz w:val="22"/>
                <w:szCs w:val="22"/>
              </w:rPr>
            </w:pPr>
            <w:r w:rsidRPr="00940C6A">
              <w:rPr>
                <w:rStyle w:val="Bodytext2NotItalic"/>
                <w:sz w:val="22"/>
                <w:szCs w:val="22"/>
              </w:rPr>
              <w:t>-nu s-au făcut referiri la impactul asupra sitului arheologic Marea Neagra sau daca in zonele concesionate s-au găsit sau nu indicii despre posibile vestigii arheologice. In zona Mangalia - Vama Veche in timpul furtunilor marea scoate frecvent la mal, monede, cioburi de ceramica, iar arheologii amatori au descoperit si adus la tarm, tunuri de mici dimensiuni, ghiule, ancore, resturi de ambarcaţiuni, etc. Zona este cunoscuta fiind rada portului antic Callatis.</w:t>
            </w:r>
          </w:p>
        </w:tc>
        <w:tc>
          <w:tcPr>
            <w:tcW w:w="5103" w:type="dxa"/>
          </w:tcPr>
          <w:p w:rsidR="00940C6A" w:rsidRPr="00940C6A" w:rsidRDefault="00940C6A" w:rsidP="00940C6A">
            <w:pPr>
              <w:jc w:val="both"/>
              <w:rPr>
                <w:rFonts w:ascii="Times New Roman" w:hAnsi="Times New Roman" w:cs="Times New Roman"/>
                <w:lang w:val="ro-RO"/>
              </w:rPr>
            </w:pPr>
            <w:r w:rsidRPr="00940C6A">
              <w:rPr>
                <w:rFonts w:ascii="Times New Roman" w:hAnsi="Times New Roman" w:cs="Times New Roman"/>
                <w:lang w:val="ro-RO"/>
              </w:rPr>
              <w:t xml:space="preserve">Analizele bibliografice si filmarile submarine efectuate nu au reliefat prezenta vestigiilor arheologice pentru cele 2 perimetre analizate. De altfel beneficiarul este in curs de obtinere a declasificarii partiale a perimetrelor din cadrul sitului de importanta arheologica – Platforma continentala a Marii Negre. </w:t>
            </w:r>
          </w:p>
          <w:p w:rsidR="008E1E77" w:rsidRPr="00940C6A" w:rsidRDefault="008E1E77" w:rsidP="00940C6A">
            <w:pPr>
              <w:rPr>
                <w:rFonts w:ascii="Times New Roman" w:hAnsi="Times New Roman" w:cs="Times New Roman"/>
                <w:lang w:val="ro-RO"/>
              </w:rPr>
            </w:pPr>
          </w:p>
        </w:tc>
      </w:tr>
    </w:tbl>
    <w:p w:rsidR="004D1EC4" w:rsidRPr="00940C6A" w:rsidRDefault="004D1EC4" w:rsidP="00940C6A">
      <w:pPr>
        <w:spacing w:after="0" w:line="240" w:lineRule="auto"/>
        <w:rPr>
          <w:rFonts w:ascii="Times New Roman" w:hAnsi="Times New Roman" w:cs="Times New Roman"/>
          <w:b/>
          <w:u w:val="single"/>
        </w:rPr>
      </w:pPr>
    </w:p>
    <w:p w:rsidR="004D1EC4" w:rsidRDefault="004D1EC4" w:rsidP="00940C6A">
      <w:pPr>
        <w:spacing w:after="0" w:line="240" w:lineRule="auto"/>
        <w:rPr>
          <w:rFonts w:ascii="Times New Roman" w:hAnsi="Times New Roman" w:cs="Times New Roman"/>
        </w:rPr>
      </w:pPr>
    </w:p>
    <w:p w:rsidR="00073C67" w:rsidRPr="00940C6A" w:rsidRDefault="00073C67" w:rsidP="00940C6A">
      <w:pPr>
        <w:spacing w:after="0" w:line="240" w:lineRule="auto"/>
        <w:rPr>
          <w:rFonts w:ascii="Times New Roman" w:hAnsi="Times New Roman" w:cs="Times New Roman"/>
        </w:rPr>
      </w:pPr>
    </w:p>
    <w:p w:rsidR="00073C67" w:rsidRPr="00073C67" w:rsidRDefault="00073C67" w:rsidP="00073C67">
      <w:pPr>
        <w:spacing w:line="240" w:lineRule="auto"/>
        <w:ind w:firstLine="567"/>
        <w:jc w:val="center"/>
        <w:rPr>
          <w:rFonts w:ascii="Arial" w:hAnsi="Arial" w:cs="Arial"/>
        </w:rPr>
      </w:pPr>
      <w:r w:rsidRPr="00073C67">
        <w:rPr>
          <w:rFonts w:ascii="Arial" w:hAnsi="Arial" w:cs="Arial"/>
        </w:rPr>
        <w:t>TOPO MINIERA CONSTANTA</w:t>
      </w:r>
    </w:p>
    <w:p w:rsidR="00073C67" w:rsidRPr="00073C67" w:rsidRDefault="00073C67" w:rsidP="00073C67">
      <w:pPr>
        <w:spacing w:line="240" w:lineRule="auto"/>
        <w:ind w:firstLine="567"/>
        <w:jc w:val="center"/>
        <w:rPr>
          <w:rFonts w:ascii="Arial" w:hAnsi="Arial" w:cs="Arial"/>
        </w:rPr>
      </w:pPr>
      <w:r w:rsidRPr="00073C67">
        <w:rPr>
          <w:rFonts w:ascii="Arial" w:hAnsi="Arial" w:cs="Arial"/>
        </w:rPr>
        <w:t>Administrator,</w:t>
      </w:r>
    </w:p>
    <w:p w:rsidR="00073C67" w:rsidRPr="00073C67" w:rsidRDefault="00073C67" w:rsidP="00073C67">
      <w:pPr>
        <w:spacing w:line="240" w:lineRule="auto"/>
        <w:ind w:firstLine="567"/>
        <w:jc w:val="center"/>
        <w:rPr>
          <w:rFonts w:ascii="Arial" w:hAnsi="Arial" w:cs="Arial"/>
        </w:rPr>
      </w:pPr>
      <w:proofErr w:type="spellStart"/>
      <w:r w:rsidRPr="00073C67">
        <w:rPr>
          <w:rFonts w:ascii="Arial" w:hAnsi="Arial" w:cs="Arial"/>
        </w:rPr>
        <w:t>Stere</w:t>
      </w:r>
      <w:proofErr w:type="spellEnd"/>
      <w:r w:rsidRPr="00073C67">
        <w:rPr>
          <w:rFonts w:ascii="Arial" w:hAnsi="Arial" w:cs="Arial"/>
        </w:rPr>
        <w:t xml:space="preserve"> </w:t>
      </w:r>
      <w:proofErr w:type="spellStart"/>
      <w:r w:rsidRPr="00073C67">
        <w:rPr>
          <w:rFonts w:ascii="Arial" w:hAnsi="Arial" w:cs="Arial"/>
        </w:rPr>
        <w:t>Bajdu</w:t>
      </w:r>
      <w:proofErr w:type="spellEnd"/>
    </w:p>
    <w:p w:rsidR="00DA76E3" w:rsidRPr="00940C6A" w:rsidRDefault="00DA76E3" w:rsidP="00940C6A">
      <w:pPr>
        <w:spacing w:after="0" w:line="240" w:lineRule="auto"/>
        <w:rPr>
          <w:rFonts w:ascii="Times New Roman" w:hAnsi="Times New Roman" w:cs="Times New Roman"/>
        </w:rPr>
      </w:pPr>
    </w:p>
    <w:p w:rsidR="004D1EC4" w:rsidRPr="00940C6A" w:rsidRDefault="004D1EC4" w:rsidP="00940C6A">
      <w:pPr>
        <w:spacing w:after="0" w:line="240" w:lineRule="auto"/>
        <w:rPr>
          <w:rFonts w:ascii="Times New Roman" w:hAnsi="Times New Roman" w:cs="Times New Roman"/>
        </w:rPr>
      </w:pPr>
    </w:p>
    <w:sectPr w:rsidR="004D1EC4" w:rsidRPr="00940C6A" w:rsidSect="00940C6A">
      <w:footerReference w:type="default" r:id="rId8"/>
      <w:pgSz w:w="12240" w:h="15840"/>
      <w:pgMar w:top="851" w:right="1440" w:bottom="851" w:left="1440" w:header="720" w:footer="4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BD3" w:rsidRDefault="00D63BD3" w:rsidP="00361CD1">
      <w:pPr>
        <w:spacing w:after="0" w:line="240" w:lineRule="auto"/>
      </w:pPr>
      <w:r>
        <w:separator/>
      </w:r>
    </w:p>
  </w:endnote>
  <w:endnote w:type="continuationSeparator" w:id="0">
    <w:p w:rsidR="00D63BD3" w:rsidRDefault="00D63BD3" w:rsidP="0036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449288"/>
      <w:docPartObj>
        <w:docPartGallery w:val="Page Numbers (Bottom of Page)"/>
        <w:docPartUnique/>
      </w:docPartObj>
    </w:sdtPr>
    <w:sdtEndPr>
      <w:rPr>
        <w:noProof/>
      </w:rPr>
    </w:sdtEndPr>
    <w:sdtContent>
      <w:p w:rsidR="00940C6A" w:rsidRDefault="00940C6A">
        <w:pPr>
          <w:pStyle w:val="Footer"/>
          <w:jc w:val="right"/>
        </w:pPr>
        <w:r>
          <w:fldChar w:fldCharType="begin"/>
        </w:r>
        <w:r>
          <w:instrText xml:space="preserve"> PAGE   \* MERGEFORMAT </w:instrText>
        </w:r>
        <w:r>
          <w:fldChar w:fldCharType="separate"/>
        </w:r>
        <w:r w:rsidR="00E10BED">
          <w:rPr>
            <w:noProof/>
          </w:rPr>
          <w:t>2</w:t>
        </w:r>
        <w:r>
          <w:rPr>
            <w:noProof/>
          </w:rPr>
          <w:fldChar w:fldCharType="end"/>
        </w:r>
      </w:p>
    </w:sdtContent>
  </w:sdt>
  <w:p w:rsidR="00361CD1" w:rsidRDefault="00361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BD3" w:rsidRDefault="00D63BD3" w:rsidP="00361CD1">
      <w:pPr>
        <w:spacing w:after="0" w:line="240" w:lineRule="auto"/>
      </w:pPr>
      <w:r>
        <w:separator/>
      </w:r>
    </w:p>
  </w:footnote>
  <w:footnote w:type="continuationSeparator" w:id="0">
    <w:p w:rsidR="00D63BD3" w:rsidRDefault="00D63BD3" w:rsidP="00361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71B3E"/>
    <w:multiLevelType w:val="hybridMultilevel"/>
    <w:tmpl w:val="C7CE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A759EB"/>
    <w:multiLevelType w:val="hybridMultilevel"/>
    <w:tmpl w:val="A48C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E0574"/>
    <w:multiLevelType w:val="hybridMultilevel"/>
    <w:tmpl w:val="3D58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C4"/>
    <w:rsid w:val="00073C67"/>
    <w:rsid w:val="00262FB4"/>
    <w:rsid w:val="00290659"/>
    <w:rsid w:val="00361CD1"/>
    <w:rsid w:val="004D1EC4"/>
    <w:rsid w:val="00656514"/>
    <w:rsid w:val="008E1E77"/>
    <w:rsid w:val="00940C6A"/>
    <w:rsid w:val="00985E91"/>
    <w:rsid w:val="00B317AA"/>
    <w:rsid w:val="00D63BD3"/>
    <w:rsid w:val="00DA76E3"/>
    <w:rsid w:val="00E10BED"/>
    <w:rsid w:val="00F9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1EC4"/>
    <w:pPr>
      <w:ind w:left="720"/>
      <w:contextualSpacing/>
    </w:pPr>
  </w:style>
  <w:style w:type="character" w:customStyle="1" w:styleId="Bodytext2">
    <w:name w:val="Body text (2)_"/>
    <w:basedOn w:val="DefaultParagraphFont"/>
    <w:link w:val="Bodytext20"/>
    <w:rsid w:val="004D1EC4"/>
    <w:rPr>
      <w:rFonts w:ascii="Times New Roman" w:eastAsia="Times New Roman" w:hAnsi="Times New Roman" w:cs="Times New Roman"/>
      <w:i/>
      <w:iCs/>
      <w:shd w:val="clear" w:color="auto" w:fill="FFFFFF"/>
    </w:rPr>
  </w:style>
  <w:style w:type="character" w:customStyle="1" w:styleId="Bodytext2NotItalic">
    <w:name w:val="Body text (2) + Not Italic"/>
    <w:basedOn w:val="Bodytext2"/>
    <w:rsid w:val="004D1EC4"/>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paragraph" w:customStyle="1" w:styleId="Bodytext20">
    <w:name w:val="Body text (2)"/>
    <w:basedOn w:val="Normal"/>
    <w:link w:val="Bodytext2"/>
    <w:rsid w:val="004D1EC4"/>
    <w:pPr>
      <w:widowControl w:val="0"/>
      <w:shd w:val="clear" w:color="auto" w:fill="FFFFFF"/>
      <w:spacing w:after="0" w:line="274" w:lineRule="exact"/>
    </w:pPr>
    <w:rPr>
      <w:rFonts w:ascii="Times New Roman" w:eastAsia="Times New Roman" w:hAnsi="Times New Roman" w:cs="Times New Roman"/>
      <w:i/>
      <w:iCs/>
    </w:rPr>
  </w:style>
  <w:style w:type="character" w:customStyle="1" w:styleId="Headerorfooter">
    <w:name w:val="Header or footer_"/>
    <w:basedOn w:val="DefaultParagraphFont"/>
    <w:link w:val="Headerorfooter0"/>
    <w:rsid w:val="004D1EC4"/>
    <w:rPr>
      <w:rFonts w:ascii="Tahoma" w:eastAsia="Tahoma" w:hAnsi="Tahoma" w:cs="Tahoma"/>
      <w:sz w:val="18"/>
      <w:szCs w:val="18"/>
      <w:shd w:val="clear" w:color="auto" w:fill="FFFFFF"/>
    </w:rPr>
  </w:style>
  <w:style w:type="paragraph" w:customStyle="1" w:styleId="Headerorfooter0">
    <w:name w:val="Header or footer"/>
    <w:basedOn w:val="Normal"/>
    <w:link w:val="Headerorfooter"/>
    <w:rsid w:val="004D1EC4"/>
    <w:pPr>
      <w:widowControl w:val="0"/>
      <w:shd w:val="clear" w:color="auto" w:fill="FFFFFF"/>
      <w:spacing w:after="0" w:line="0" w:lineRule="atLeast"/>
    </w:pPr>
    <w:rPr>
      <w:rFonts w:ascii="Tahoma" w:eastAsia="Tahoma" w:hAnsi="Tahoma" w:cs="Tahoma"/>
      <w:sz w:val="18"/>
      <w:szCs w:val="18"/>
    </w:rPr>
  </w:style>
  <w:style w:type="paragraph" w:styleId="Header">
    <w:name w:val="header"/>
    <w:basedOn w:val="Normal"/>
    <w:link w:val="HeaderChar"/>
    <w:uiPriority w:val="99"/>
    <w:unhideWhenUsed/>
    <w:rsid w:val="00361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D1"/>
  </w:style>
  <w:style w:type="paragraph" w:styleId="Footer">
    <w:name w:val="footer"/>
    <w:basedOn w:val="Normal"/>
    <w:link w:val="FooterChar"/>
    <w:uiPriority w:val="99"/>
    <w:unhideWhenUsed/>
    <w:rsid w:val="0036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1EC4"/>
    <w:pPr>
      <w:ind w:left="720"/>
      <w:contextualSpacing/>
    </w:pPr>
  </w:style>
  <w:style w:type="character" w:customStyle="1" w:styleId="Bodytext2">
    <w:name w:val="Body text (2)_"/>
    <w:basedOn w:val="DefaultParagraphFont"/>
    <w:link w:val="Bodytext20"/>
    <w:rsid w:val="004D1EC4"/>
    <w:rPr>
      <w:rFonts w:ascii="Times New Roman" w:eastAsia="Times New Roman" w:hAnsi="Times New Roman" w:cs="Times New Roman"/>
      <w:i/>
      <w:iCs/>
      <w:shd w:val="clear" w:color="auto" w:fill="FFFFFF"/>
    </w:rPr>
  </w:style>
  <w:style w:type="character" w:customStyle="1" w:styleId="Bodytext2NotItalic">
    <w:name w:val="Body text (2) + Not Italic"/>
    <w:basedOn w:val="Bodytext2"/>
    <w:rsid w:val="004D1EC4"/>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paragraph" w:customStyle="1" w:styleId="Bodytext20">
    <w:name w:val="Body text (2)"/>
    <w:basedOn w:val="Normal"/>
    <w:link w:val="Bodytext2"/>
    <w:rsid w:val="004D1EC4"/>
    <w:pPr>
      <w:widowControl w:val="0"/>
      <w:shd w:val="clear" w:color="auto" w:fill="FFFFFF"/>
      <w:spacing w:after="0" w:line="274" w:lineRule="exact"/>
    </w:pPr>
    <w:rPr>
      <w:rFonts w:ascii="Times New Roman" w:eastAsia="Times New Roman" w:hAnsi="Times New Roman" w:cs="Times New Roman"/>
      <w:i/>
      <w:iCs/>
    </w:rPr>
  </w:style>
  <w:style w:type="character" w:customStyle="1" w:styleId="Headerorfooter">
    <w:name w:val="Header or footer_"/>
    <w:basedOn w:val="DefaultParagraphFont"/>
    <w:link w:val="Headerorfooter0"/>
    <w:rsid w:val="004D1EC4"/>
    <w:rPr>
      <w:rFonts w:ascii="Tahoma" w:eastAsia="Tahoma" w:hAnsi="Tahoma" w:cs="Tahoma"/>
      <w:sz w:val="18"/>
      <w:szCs w:val="18"/>
      <w:shd w:val="clear" w:color="auto" w:fill="FFFFFF"/>
    </w:rPr>
  </w:style>
  <w:style w:type="paragraph" w:customStyle="1" w:styleId="Headerorfooter0">
    <w:name w:val="Header or footer"/>
    <w:basedOn w:val="Normal"/>
    <w:link w:val="Headerorfooter"/>
    <w:rsid w:val="004D1EC4"/>
    <w:pPr>
      <w:widowControl w:val="0"/>
      <w:shd w:val="clear" w:color="auto" w:fill="FFFFFF"/>
      <w:spacing w:after="0" w:line="0" w:lineRule="atLeast"/>
    </w:pPr>
    <w:rPr>
      <w:rFonts w:ascii="Tahoma" w:eastAsia="Tahoma" w:hAnsi="Tahoma" w:cs="Tahoma"/>
      <w:sz w:val="18"/>
      <w:szCs w:val="18"/>
    </w:rPr>
  </w:style>
  <w:style w:type="paragraph" w:styleId="Header">
    <w:name w:val="header"/>
    <w:basedOn w:val="Normal"/>
    <w:link w:val="HeaderChar"/>
    <w:uiPriority w:val="99"/>
    <w:unhideWhenUsed/>
    <w:rsid w:val="00361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D1"/>
  </w:style>
  <w:style w:type="paragraph" w:styleId="Footer">
    <w:name w:val="footer"/>
    <w:basedOn w:val="Normal"/>
    <w:link w:val="FooterChar"/>
    <w:uiPriority w:val="99"/>
    <w:unhideWhenUsed/>
    <w:rsid w:val="0036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3339</Words>
  <Characters>19036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cp:lastPrinted>2018-02-20T11:27:00Z</cp:lastPrinted>
  <dcterms:created xsi:type="dcterms:W3CDTF">2018-02-20T07:22:00Z</dcterms:created>
  <dcterms:modified xsi:type="dcterms:W3CDTF">2018-02-20T13:11:00Z</dcterms:modified>
</cp:coreProperties>
</file>