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9" w:rsidRPr="00BC78BC" w:rsidRDefault="00421069" w:rsidP="0019044B">
      <w:pPr>
        <w:pStyle w:val="NoSpacing"/>
        <w:jc w:val="center"/>
        <w:rPr>
          <w:rFonts w:ascii="Century Gothic" w:hAnsi="Century Gothic" w:cs="Times New Roman"/>
          <w:b/>
        </w:rPr>
      </w:pPr>
    </w:p>
    <w:p w:rsidR="00421069" w:rsidRPr="00BC78BC" w:rsidRDefault="00421069" w:rsidP="0019044B">
      <w:pPr>
        <w:pStyle w:val="NoSpacing"/>
        <w:jc w:val="center"/>
        <w:rPr>
          <w:rFonts w:ascii="Century Gothic" w:hAnsi="Century Gothic" w:cs="Times New Roman"/>
          <w:b/>
        </w:rPr>
      </w:pPr>
    </w:p>
    <w:p w:rsidR="00421069" w:rsidRPr="00BC78BC" w:rsidRDefault="00421069" w:rsidP="0019044B">
      <w:pPr>
        <w:pStyle w:val="NoSpacing"/>
        <w:jc w:val="center"/>
        <w:rPr>
          <w:rFonts w:ascii="Century Gothic" w:hAnsi="Century Gothic" w:cs="Times New Roman"/>
          <w:b/>
        </w:rPr>
      </w:pPr>
    </w:p>
    <w:p w:rsidR="0019044B" w:rsidRPr="00BC78BC" w:rsidRDefault="0019044B" w:rsidP="0019044B">
      <w:pPr>
        <w:pStyle w:val="NoSpacing"/>
        <w:jc w:val="center"/>
        <w:rPr>
          <w:rFonts w:ascii="Century Gothic" w:hAnsi="Century Gothic" w:cs="Times New Roman"/>
          <w:b/>
        </w:rPr>
      </w:pPr>
      <w:r w:rsidRPr="00BC78BC">
        <w:rPr>
          <w:rFonts w:ascii="Century Gothic" w:hAnsi="Century Gothic" w:cs="Times New Roman"/>
          <w:b/>
        </w:rPr>
        <w:t xml:space="preserve">M E M O R I U   D E </w:t>
      </w:r>
      <w:r w:rsidR="00421069" w:rsidRPr="00BC78BC">
        <w:rPr>
          <w:rFonts w:ascii="Century Gothic" w:hAnsi="Century Gothic" w:cs="Times New Roman"/>
          <w:b/>
        </w:rPr>
        <w:t xml:space="preserve"> </w:t>
      </w:r>
      <w:r w:rsidRPr="00BC78BC">
        <w:rPr>
          <w:rFonts w:ascii="Century Gothic" w:hAnsi="Century Gothic" w:cs="Times New Roman"/>
          <w:b/>
        </w:rPr>
        <w:t xml:space="preserve"> P R E Z E N T A R E</w:t>
      </w:r>
    </w:p>
    <w:p w:rsidR="0019044B" w:rsidRPr="00BC78BC" w:rsidRDefault="0019044B" w:rsidP="0019044B">
      <w:pPr>
        <w:pStyle w:val="NoSpacing"/>
        <w:jc w:val="center"/>
        <w:rPr>
          <w:rFonts w:ascii="Century Gothic" w:hAnsi="Century Gothic" w:cs="Times New Roman"/>
        </w:rPr>
      </w:pPr>
      <w:r w:rsidRPr="00BC78BC">
        <w:rPr>
          <w:rFonts w:ascii="Century Gothic" w:hAnsi="Century Gothic" w:cs="Times New Roman"/>
        </w:rPr>
        <w:t>- c a t r e   A g e n t i a   p e n t r u   P r o t e c t i a   M e d i u l u i   C o n s t a n t a -</w:t>
      </w:r>
    </w:p>
    <w:p w:rsidR="00421069" w:rsidRPr="00BC78BC" w:rsidRDefault="0019044B" w:rsidP="00910B87">
      <w:pPr>
        <w:pStyle w:val="NoSpacing"/>
        <w:jc w:val="center"/>
        <w:rPr>
          <w:rFonts w:ascii="Century Gothic" w:hAnsi="Century Gothic" w:cs="Times New Roman"/>
        </w:rPr>
      </w:pPr>
      <w:r w:rsidRPr="00BC78BC">
        <w:rPr>
          <w:rFonts w:ascii="Century Gothic" w:hAnsi="Century Gothic" w:cs="Times New Roman"/>
        </w:rPr>
        <w:t xml:space="preserve">- f a z a   d e   p r o i e c t a r e  : D . T . A . C . </w:t>
      </w:r>
      <w:r w:rsidR="00421069" w:rsidRPr="00BC78BC">
        <w:rPr>
          <w:rFonts w:ascii="Century Gothic" w:hAnsi="Century Gothic" w:cs="Times New Roman"/>
        </w:rPr>
        <w:t>-</w:t>
      </w:r>
    </w:p>
    <w:p w:rsidR="00421069" w:rsidRPr="00BC78BC" w:rsidRDefault="00421069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BC78BC" w:rsidTr="005C653C">
        <w:tc>
          <w:tcPr>
            <w:tcW w:w="9576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I – DENUMIREA PROIECTULUI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BC78BC" w:rsidTr="005C653C">
        <w:trPr>
          <w:trHeight w:val="548"/>
        </w:trPr>
        <w:tc>
          <w:tcPr>
            <w:tcW w:w="9576" w:type="dxa"/>
          </w:tcPr>
          <w:p w:rsidR="00DC4483" w:rsidRPr="005935A9" w:rsidRDefault="00DC4483" w:rsidP="00DC4483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 Narrow"/>
                <w:color w:val="000000"/>
                <w:sz w:val="24"/>
                <w:szCs w:val="24"/>
              </w:rPr>
            </w:pPr>
            <w:r w:rsidRPr="005935A9">
              <w:rPr>
                <w:rFonts w:ascii="Century Gothic" w:eastAsiaTheme="minorHAnsi" w:hAnsi="Century Gothic" w:cs="Arial Narrow"/>
                <w:color w:val="000000"/>
                <w:sz w:val="24"/>
                <w:szCs w:val="24"/>
              </w:rPr>
              <w:t>Modificare proeict autorizat cu A.c. nr.808/4.12.2017"Construire imobil  P+4E locuinte colective si spatii destinate profesii liberale" prin supraetajare cu un nivel in limita a maxim 20% din A.C.D.</w:t>
            </w:r>
          </w:p>
          <w:p w:rsidR="005C653C" w:rsidRPr="00BC78BC" w:rsidRDefault="005C653C" w:rsidP="00565B68">
            <w:pPr>
              <w:pStyle w:val="NoSpacing"/>
              <w:jc w:val="both"/>
              <w:rPr>
                <w:rFonts w:ascii="Century Gothic" w:hAnsi="Century Gothic"/>
              </w:rPr>
            </w:pPr>
          </w:p>
        </w:tc>
      </w:tr>
    </w:tbl>
    <w:p w:rsidR="005C653C" w:rsidRPr="00BC78BC" w:rsidRDefault="005C653C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BC78BC" w:rsidTr="005C653C">
        <w:tc>
          <w:tcPr>
            <w:tcW w:w="9576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II – TITULAR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3024"/>
        <w:gridCol w:w="6219"/>
      </w:tblGrid>
      <w:tr w:rsidR="005C653C" w:rsidRPr="00BC78BC" w:rsidTr="00421069">
        <w:tc>
          <w:tcPr>
            <w:tcW w:w="2988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Beneficiar</w:t>
            </w:r>
          </w:p>
        </w:tc>
        <w:tc>
          <w:tcPr>
            <w:tcW w:w="6588" w:type="dxa"/>
          </w:tcPr>
          <w:p w:rsidR="005C653C" w:rsidRPr="00BC78BC" w:rsidRDefault="00DC4483" w:rsidP="007F5687">
            <w:pPr>
              <w:pStyle w:val="BodyText"/>
              <w:rPr>
                <w:rFonts w:ascii="Century Gothic" w:hAnsi="Century Gothic" w:cs="Arial"/>
                <w:szCs w:val="22"/>
              </w:rPr>
            </w:pPr>
            <w:r w:rsidRPr="005935A9">
              <w:rPr>
                <w:rFonts w:ascii="Century Gothic" w:hAnsi="Century Gothic" w:cs="Arial Narrow"/>
                <w:color w:val="000000"/>
                <w:sz w:val="24"/>
                <w:szCs w:val="24"/>
              </w:rPr>
              <w:t>Gazzo Premium s.r.l.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Amplasament (adresa)</w:t>
            </w:r>
          </w:p>
        </w:tc>
        <w:tc>
          <w:tcPr>
            <w:tcW w:w="6588" w:type="dxa"/>
          </w:tcPr>
          <w:p w:rsidR="005C653C" w:rsidRPr="00BC78BC" w:rsidRDefault="00DC4483" w:rsidP="006E5C0F">
            <w:pPr>
              <w:pStyle w:val="NoSpacing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jud.</w:t>
            </w:r>
            <w:r w:rsidRPr="005935A9">
              <w:rPr>
                <w:rFonts w:ascii="Century Gothic" w:hAnsi="Century Gothic" w:cs="Arial"/>
                <w:sz w:val="24"/>
                <w:szCs w:val="24"/>
              </w:rPr>
              <w:t>Constanta,</w:t>
            </w:r>
            <w:r>
              <w:rPr>
                <w:rFonts w:ascii="Century Gothic" w:hAnsi="Century Gothic" w:cs="Arial"/>
                <w:sz w:val="24"/>
                <w:szCs w:val="24"/>
              </w:rPr>
              <w:t>oras Navodari,str.D8,Nr.1,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7F568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 terenului</w:t>
            </w:r>
            <w:r w:rsidR="005C653C" w:rsidRPr="00BC78BC">
              <w:rPr>
                <w:rFonts w:ascii="Century Gothic" w:hAnsi="Century Gothic" w:cs="Arial-BoldMT"/>
                <w:b/>
                <w:bCs/>
              </w:rPr>
              <w:t>(acte</w:t>
            </w:r>
            <w:r w:rsidRPr="00BC78BC">
              <w:rPr>
                <w:rFonts w:ascii="Century Gothic" w:hAnsi="Century Gothic" w:cs="Arial-BoldMT"/>
                <w:b/>
                <w:bCs/>
              </w:rPr>
              <w:t>/masuratori</w:t>
            </w:r>
            <w:r w:rsidR="005C653C" w:rsidRPr="00BC78BC">
              <w:rPr>
                <w:rFonts w:ascii="Century Gothic" w:hAnsi="Century Gothic" w:cs="Arial-BoldMT"/>
                <w:b/>
                <w:bCs/>
              </w:rPr>
              <w:t>)</w:t>
            </w:r>
          </w:p>
        </w:tc>
        <w:tc>
          <w:tcPr>
            <w:tcW w:w="6588" w:type="dxa"/>
          </w:tcPr>
          <w:p w:rsidR="005C653C" w:rsidRPr="00BC78BC" w:rsidRDefault="00565B6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1500</w:t>
            </w:r>
            <w:r w:rsidR="000C07E6" w:rsidRPr="00BC78BC">
              <w:rPr>
                <w:rFonts w:ascii="Century Gothic" w:hAnsi="Century Gothic" w:cs="Times New Roman"/>
              </w:rPr>
              <w:t>mp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Obiectiv (functiune)</w:t>
            </w:r>
          </w:p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6588" w:type="dxa"/>
          </w:tcPr>
          <w:p w:rsidR="00DC4483" w:rsidRDefault="00DC4483" w:rsidP="00565B68">
            <w:pPr>
              <w:autoSpaceDE w:val="0"/>
              <w:autoSpaceDN w:val="0"/>
              <w:adjustRightInd w:val="0"/>
              <w:rPr>
                <w:rFonts w:ascii="Century Gothic" w:hAnsi="Century Gothic" w:cs="Arial Narrow"/>
                <w:color w:val="000000"/>
                <w:sz w:val="24"/>
                <w:szCs w:val="24"/>
              </w:rPr>
            </w:pPr>
          </w:p>
          <w:p w:rsidR="005C653C" w:rsidRPr="00BC78BC" w:rsidRDefault="00DC4483" w:rsidP="00565B68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 Narrow"/>
                <w:color w:val="000000"/>
                <w:sz w:val="24"/>
                <w:szCs w:val="24"/>
              </w:rPr>
              <w:t>Construire imobil  P+5</w:t>
            </w:r>
            <w:r w:rsidR="00565B68" w:rsidRPr="00914232">
              <w:rPr>
                <w:rFonts w:ascii="Century Gothic" w:hAnsi="Century Gothic" w:cs="Arial Narrow"/>
                <w:color w:val="000000"/>
                <w:sz w:val="24"/>
                <w:szCs w:val="24"/>
              </w:rPr>
              <w:t>E locuinte colective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Regim de inaltime propus</w:t>
            </w:r>
          </w:p>
        </w:tc>
        <w:tc>
          <w:tcPr>
            <w:tcW w:w="6588" w:type="dxa"/>
          </w:tcPr>
          <w:p w:rsidR="005C653C" w:rsidRPr="00BC78BC" w:rsidRDefault="00DC448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P+5</w:t>
            </w:r>
            <w:r w:rsidR="00984E29" w:rsidRPr="00BC78BC">
              <w:rPr>
                <w:rFonts w:ascii="Century Gothic" w:hAnsi="Century Gothic" w:cs="Times New Roman"/>
              </w:rPr>
              <w:t>E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Certificat de Urbanism</w:t>
            </w:r>
          </w:p>
        </w:tc>
        <w:tc>
          <w:tcPr>
            <w:tcW w:w="6588" w:type="dxa"/>
          </w:tcPr>
          <w:p w:rsidR="005C653C" w:rsidRPr="00BC78BC" w:rsidRDefault="00DC4483" w:rsidP="00BC78B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.......................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Proiectant general</w:t>
            </w:r>
          </w:p>
        </w:tc>
        <w:tc>
          <w:tcPr>
            <w:tcW w:w="6588" w:type="dxa"/>
          </w:tcPr>
          <w:p w:rsidR="005C653C" w:rsidRPr="00BC78BC" w:rsidRDefault="00984E2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eastAsia="Arial Narrow" w:hAnsi="Century Gothic" w:cs="Arial Narrow"/>
              </w:rPr>
              <w:t>ATELIER DOTART S.R.L.</w:t>
            </w:r>
            <w:r w:rsidR="000C07E6" w:rsidRPr="00BC78BC">
              <w:rPr>
                <w:rFonts w:ascii="Century Gothic" w:eastAsia="Arial Narrow" w:hAnsi="Century Gothic" w:cs="Arial Narrow"/>
              </w:rPr>
              <w:t xml:space="preserve"> </w:t>
            </w:r>
            <w:r w:rsidR="007F5687" w:rsidRPr="00BC78BC">
              <w:rPr>
                <w:rFonts w:ascii="Century Gothic" w:eastAsia="Arial Narrow" w:hAnsi="Century Gothic" w:cs="Arial Narrow"/>
              </w:rPr>
              <w:t>-</w:t>
            </w:r>
            <w:r w:rsidR="00421069" w:rsidRPr="00BC78BC">
              <w:rPr>
                <w:rFonts w:ascii="Century Gothic" w:eastAsia="Arial Narrow" w:hAnsi="Century Gothic" w:cs="Arial Narrow"/>
              </w:rPr>
              <w:t>Arh. Mimler Ovidiu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Numar proiect (contract)</w:t>
            </w:r>
          </w:p>
        </w:tc>
        <w:tc>
          <w:tcPr>
            <w:tcW w:w="6588" w:type="dxa"/>
          </w:tcPr>
          <w:p w:rsidR="005C653C" w:rsidRPr="00BC78BC" w:rsidRDefault="006E5C0F" w:rsidP="000C07E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2</w:t>
            </w:r>
            <w:r w:rsidR="00565B68">
              <w:rPr>
                <w:rFonts w:ascii="Century Gothic" w:hAnsi="Century Gothic" w:cs="Times New Roman"/>
              </w:rPr>
              <w:t>1</w:t>
            </w:r>
            <w:r w:rsidR="00764DDC" w:rsidRPr="00BC78BC">
              <w:rPr>
                <w:rFonts w:ascii="Century Gothic" w:hAnsi="Century Gothic" w:cs="Times New Roman"/>
              </w:rPr>
              <w:t>/201</w:t>
            </w:r>
            <w:r w:rsidRPr="00BC78BC">
              <w:rPr>
                <w:rFonts w:ascii="Century Gothic" w:hAnsi="Century Gothic" w:cs="Times New Roman"/>
              </w:rPr>
              <w:t>7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Faza de proiectare</w:t>
            </w:r>
          </w:p>
        </w:tc>
        <w:tc>
          <w:tcPr>
            <w:tcW w:w="6588" w:type="dxa"/>
          </w:tcPr>
          <w:p w:rsidR="005C653C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D.T.A.C.</w:t>
            </w:r>
          </w:p>
        </w:tc>
      </w:tr>
    </w:tbl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421069" w:rsidRPr="00BC78BC" w:rsidTr="00421069">
        <w:tc>
          <w:tcPr>
            <w:tcW w:w="9576" w:type="dxa"/>
          </w:tcPr>
          <w:p w:rsidR="00421069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III – DESCRIEREA PROIECTULUI</w:t>
            </w:r>
          </w:p>
        </w:tc>
      </w:tr>
    </w:tbl>
    <w:p w:rsidR="00421069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3A7EFF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III.01. Oportunitatea investiţiei</w:t>
      </w:r>
    </w:p>
    <w:p w:rsidR="00421069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445"/>
      </w:tblGrid>
      <w:tr w:rsidR="00421069" w:rsidRPr="00BC78BC" w:rsidTr="00493CC1">
        <w:tc>
          <w:tcPr>
            <w:tcW w:w="3798" w:type="dxa"/>
          </w:tcPr>
          <w:p w:rsidR="00421069" w:rsidRPr="00BC78BC" w:rsidRDefault="00421069" w:rsidP="00493CC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Scopul si importanta obiectului de</w:t>
            </w:r>
            <w:r w:rsidR="00493CC1" w:rsidRP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investitii</w:t>
            </w:r>
          </w:p>
        </w:tc>
        <w:tc>
          <w:tcPr>
            <w:tcW w:w="5445" w:type="dxa"/>
          </w:tcPr>
          <w:p w:rsidR="00421069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421069" w:rsidRPr="00BC78BC" w:rsidTr="00493CC1">
        <w:tc>
          <w:tcPr>
            <w:tcW w:w="3798" w:type="dxa"/>
          </w:tcPr>
          <w:p w:rsidR="00421069" w:rsidRPr="00BC78BC" w:rsidRDefault="00421069" w:rsidP="00421069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Utilitatea publică şi/sau modul de</w:t>
            </w:r>
          </w:p>
          <w:p w:rsidR="00421069" w:rsidRPr="00BC78BC" w:rsidRDefault="00421069" w:rsidP="00493CC1">
            <w:pPr>
              <w:pStyle w:val="NoSpacing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încadrare în planurile de </w:t>
            </w:r>
            <w:r w:rsidR="00493CC1" w:rsidRPr="00BC78BC">
              <w:rPr>
                <w:rFonts w:ascii="Century Gothic" w:hAnsi="Century Gothic" w:cs="Arial-BoldMT"/>
                <w:b/>
                <w:bCs/>
              </w:rPr>
              <w:t>U</w:t>
            </w:r>
            <w:r w:rsidRPr="00BC78BC">
              <w:rPr>
                <w:rFonts w:ascii="Century Gothic" w:hAnsi="Century Gothic" w:cs="Arial-BoldMT"/>
                <w:b/>
                <w:bCs/>
              </w:rPr>
              <w:t>rbanism şi amenajare a teritoriului</w:t>
            </w:r>
          </w:p>
        </w:tc>
        <w:tc>
          <w:tcPr>
            <w:tcW w:w="5445" w:type="dxa"/>
          </w:tcPr>
          <w:p w:rsidR="00421069" w:rsidRPr="00BC78BC" w:rsidRDefault="00237391" w:rsidP="0023739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Constructia propusa va respecta toate conditionarile de ordin urbanistic stabilite de regulamentele, legile, etc in vigoare pentru zona respectiva.</w:t>
            </w:r>
          </w:p>
        </w:tc>
      </w:tr>
    </w:tbl>
    <w:p w:rsidR="006E5C0F" w:rsidRPr="00BC78BC" w:rsidRDefault="006E5C0F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6E5C0F" w:rsidRPr="00BC78BC" w:rsidRDefault="006E5C0F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6E5C0F" w:rsidRDefault="006E5C0F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565B68" w:rsidRDefault="00565B68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565B68" w:rsidRDefault="00565B68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565B68" w:rsidRPr="00BC78BC" w:rsidRDefault="00565B68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3A7EFF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III.02. Descrierea proiectului</w:t>
      </w:r>
    </w:p>
    <w:p w:rsidR="00421069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538"/>
        <w:gridCol w:w="1980"/>
        <w:gridCol w:w="4725"/>
      </w:tblGrid>
      <w:tr w:rsidR="00FF2824" w:rsidRPr="00BC78BC" w:rsidTr="00FF2824">
        <w:tc>
          <w:tcPr>
            <w:tcW w:w="9243" w:type="dxa"/>
            <w:gridSpan w:val="3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Incadrar</w:t>
            </w:r>
            <w:r w:rsidR="000C07E6" w:rsidRPr="00BC78BC">
              <w:rPr>
                <w:rFonts w:ascii="Century Gothic" w:hAnsi="Century Gothic" w:cs="Arial-BoldMT"/>
                <w:b/>
                <w:bCs/>
              </w:rPr>
              <w:t>ea in localitate (Mun. Navodari</w:t>
            </w:r>
            <w:r w:rsidRPr="00BC78BC">
              <w:rPr>
                <w:rFonts w:ascii="Century Gothic" w:hAnsi="Century Gothic" w:cs="Arial-BoldMT"/>
                <w:b/>
                <w:bCs/>
              </w:rPr>
              <w:t>) si in zona</w:t>
            </w:r>
          </w:p>
        </w:tc>
      </w:tr>
      <w:tr w:rsidR="00FF2824" w:rsidRPr="00BC78BC" w:rsidTr="00565B68">
        <w:trPr>
          <w:trHeight w:val="6834"/>
        </w:trPr>
        <w:tc>
          <w:tcPr>
            <w:tcW w:w="9243" w:type="dxa"/>
            <w:gridSpan w:val="3"/>
          </w:tcPr>
          <w:p w:rsidR="006D0E6C" w:rsidRPr="00BC78BC" w:rsidRDefault="00780A5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782E65">
              <w:rPr>
                <w:rFonts w:ascii="Century Gothic" w:hAnsi="Century Gothic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.25pt;height:318.65pt">
                  <v:imagedata r:id="rId8" o:title="plan de incadrare -1"/>
                </v:shape>
              </w:pict>
            </w:r>
          </w:p>
        </w:tc>
      </w:tr>
      <w:tr w:rsidR="00FF2824" w:rsidRPr="00BC78BC" w:rsidTr="00FF2824">
        <w:tc>
          <w:tcPr>
            <w:tcW w:w="9243" w:type="dxa"/>
            <w:gridSpan w:val="3"/>
          </w:tcPr>
          <w:p w:rsidR="00E94E66" w:rsidRPr="00BC78BC" w:rsidRDefault="00E94E6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Categoria de folosinta</w:t>
            </w:r>
          </w:p>
        </w:tc>
        <w:tc>
          <w:tcPr>
            <w:tcW w:w="6705" w:type="dxa"/>
            <w:gridSpan w:val="2"/>
          </w:tcPr>
          <w:p w:rsidR="00FF2824" w:rsidRPr="00BC78BC" w:rsidRDefault="00794A7C" w:rsidP="009D20A2">
            <w:pPr>
              <w:pStyle w:val="BodyText"/>
              <w:rPr>
                <w:rFonts w:ascii="Century Gothic" w:hAnsi="Century Gothic" w:cs="Arial"/>
                <w:szCs w:val="22"/>
              </w:rPr>
            </w:pPr>
            <w:r w:rsidRPr="00BC78BC">
              <w:rPr>
                <w:rFonts w:ascii="Century Gothic" w:hAnsi="Century Gothic" w:cs="Arial"/>
                <w:szCs w:val="22"/>
              </w:rPr>
              <w:t xml:space="preserve">zona cu functiuni </w:t>
            </w:r>
            <w:r w:rsidR="009D20A2" w:rsidRPr="00BC78BC">
              <w:rPr>
                <w:rFonts w:ascii="Century Gothic" w:hAnsi="Century Gothic" w:cs="Arial"/>
                <w:szCs w:val="22"/>
              </w:rPr>
              <w:t>locuinte  cu carac</w:t>
            </w:r>
            <w:r w:rsidR="00D63BF5" w:rsidRPr="00BC78BC">
              <w:rPr>
                <w:rFonts w:ascii="Century Gothic" w:hAnsi="Century Gothic" w:cs="Arial"/>
                <w:szCs w:val="22"/>
              </w:rPr>
              <w:t>ter sezonier sau permanet,dotari tu</w:t>
            </w:r>
            <w:r w:rsidR="00565B68">
              <w:rPr>
                <w:rFonts w:ascii="Century Gothic" w:hAnsi="Century Gothic" w:cs="Arial"/>
                <w:szCs w:val="22"/>
              </w:rPr>
              <w:t>ristice si complementare .POT=50</w:t>
            </w:r>
            <w:r w:rsidR="009D20A2" w:rsidRPr="00BC78BC">
              <w:rPr>
                <w:rFonts w:ascii="Century Gothic" w:hAnsi="Century Gothic" w:cs="Arial"/>
                <w:szCs w:val="22"/>
              </w:rPr>
              <w:t>%,CUT=</w:t>
            </w:r>
            <w:r w:rsidR="00565B68">
              <w:rPr>
                <w:rFonts w:ascii="Century Gothic" w:hAnsi="Century Gothic" w:cs="Arial"/>
                <w:szCs w:val="22"/>
              </w:rPr>
              <w:t>3.08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794A7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Suprafata terenului </w:t>
            </w:r>
          </w:p>
        </w:tc>
        <w:tc>
          <w:tcPr>
            <w:tcW w:w="6705" w:type="dxa"/>
            <w:gridSpan w:val="2"/>
          </w:tcPr>
          <w:p w:rsidR="00FF2824" w:rsidRPr="00BC78BC" w:rsidRDefault="00565B6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1500</w:t>
            </w:r>
            <w:r w:rsidR="00794A7C" w:rsidRPr="00BC78BC">
              <w:rPr>
                <w:rFonts w:ascii="Century Gothic" w:hAnsi="Century Gothic" w:cs="Times New Roman"/>
              </w:rPr>
              <w:t>mp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Forma</w:t>
            </w:r>
          </w:p>
        </w:tc>
        <w:tc>
          <w:tcPr>
            <w:tcW w:w="6705" w:type="dxa"/>
            <w:gridSpan w:val="2"/>
          </w:tcPr>
          <w:p w:rsidR="00FF2824" w:rsidRPr="00BC78BC" w:rsidRDefault="00794A7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RECTANGULARA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Dimensiuni generale</w:t>
            </w:r>
          </w:p>
        </w:tc>
        <w:tc>
          <w:tcPr>
            <w:tcW w:w="6705" w:type="dxa"/>
            <w:gridSpan w:val="2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06377A" w:rsidRPr="00BC78BC" w:rsidTr="00FF2824">
        <w:trPr>
          <w:trHeight w:val="191"/>
        </w:trPr>
        <w:tc>
          <w:tcPr>
            <w:tcW w:w="2538" w:type="dxa"/>
            <w:vMerge w:val="restart"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Vecinatati</w:t>
            </w:r>
          </w:p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FF2824" w:rsidRPr="00BC78BC" w:rsidRDefault="00CE460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</w:t>
            </w:r>
          </w:p>
        </w:tc>
        <w:tc>
          <w:tcPr>
            <w:tcW w:w="4725" w:type="dxa"/>
          </w:tcPr>
          <w:p w:rsidR="00FF2824" w:rsidRPr="00BC78BC" w:rsidRDefault="00565B68" w:rsidP="00D63BF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</w:rPr>
              <w:t>ALEE DE ACCES TRUP22(DL)</w:t>
            </w:r>
            <w:r w:rsidR="00CE460C" w:rsidRPr="00BC78BC">
              <w:rPr>
                <w:rFonts w:ascii="Century Gothic" w:hAnsi="Century Gothic" w:cs="Arial"/>
              </w:rPr>
              <w:t xml:space="preserve"> </w:t>
            </w:r>
          </w:p>
        </w:tc>
      </w:tr>
      <w:tr w:rsidR="0006377A" w:rsidRPr="00BC78BC" w:rsidTr="00794A7C">
        <w:trPr>
          <w:trHeight w:val="191"/>
        </w:trPr>
        <w:tc>
          <w:tcPr>
            <w:tcW w:w="2538" w:type="dxa"/>
            <w:vMerge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1980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4725" w:type="dxa"/>
            <w:tcBorders>
              <w:bottom w:val="single" w:sz="4" w:space="0" w:color="000000" w:themeColor="text1"/>
            </w:tcBorders>
          </w:tcPr>
          <w:p w:rsidR="00794A7C" w:rsidRPr="00BC78BC" w:rsidRDefault="009D20A2" w:rsidP="00565B68">
            <w:pPr>
              <w:pStyle w:val="NoSpacing"/>
              <w:jc w:val="both"/>
              <w:rPr>
                <w:rFonts w:ascii="Century Gothic" w:hAnsi="Century Gothic" w:cs="Arial"/>
              </w:rPr>
            </w:pPr>
            <w:r w:rsidRPr="00BC78BC">
              <w:rPr>
                <w:rFonts w:ascii="Century Gothic" w:hAnsi="Century Gothic" w:cs="Arial"/>
              </w:rPr>
              <w:t>Proprietate privata</w:t>
            </w:r>
            <w:r w:rsidR="00CE460C" w:rsidRPr="00BC78BC">
              <w:rPr>
                <w:rFonts w:ascii="Century Gothic" w:hAnsi="Century Gothic" w:cs="Arial"/>
              </w:rPr>
              <w:t xml:space="preserve"> vecin </w:t>
            </w:r>
            <w:r w:rsidR="00565B68">
              <w:rPr>
                <w:rFonts w:ascii="Century Gothic" w:hAnsi="Century Gothic" w:cs="Arial"/>
              </w:rPr>
              <w:t>LOT1/1</w:t>
            </w:r>
          </w:p>
        </w:tc>
      </w:tr>
      <w:tr w:rsidR="0006377A" w:rsidRPr="00BC78BC" w:rsidTr="00794A7C">
        <w:trPr>
          <w:trHeight w:val="191"/>
        </w:trPr>
        <w:tc>
          <w:tcPr>
            <w:tcW w:w="2538" w:type="dxa"/>
            <w:vMerge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1980" w:type="dxa"/>
          </w:tcPr>
          <w:p w:rsidR="00FF2824" w:rsidRPr="00BC78BC" w:rsidRDefault="00CE460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FF2824" w:rsidRPr="00BC78BC" w:rsidRDefault="00D63BF5" w:rsidP="00565B68">
            <w:pPr>
              <w:pStyle w:val="NoSpacing"/>
              <w:rPr>
                <w:rFonts w:ascii="Century Gothic" w:hAnsi="Century Gothic"/>
              </w:rPr>
            </w:pPr>
            <w:r w:rsidRPr="00BC78BC">
              <w:rPr>
                <w:rFonts w:ascii="Century Gothic" w:hAnsi="Century Gothic"/>
              </w:rPr>
              <w:t xml:space="preserve">Proprietate privata </w:t>
            </w:r>
            <w:r w:rsidR="00565B68">
              <w:rPr>
                <w:rFonts w:ascii="Century Gothic" w:hAnsi="Century Gothic"/>
              </w:rPr>
              <w:t>vecin LOT 1/7</w:t>
            </w:r>
            <w:r w:rsidR="00CE460C" w:rsidRPr="00BC78BC">
              <w:rPr>
                <w:rFonts w:ascii="Century Gothic" w:hAnsi="Century Gothic"/>
              </w:rPr>
              <w:t xml:space="preserve"> </w:t>
            </w:r>
          </w:p>
        </w:tc>
      </w:tr>
      <w:tr w:rsidR="0006377A" w:rsidRPr="00BC78BC" w:rsidTr="00794A7C">
        <w:trPr>
          <w:trHeight w:val="191"/>
        </w:trPr>
        <w:tc>
          <w:tcPr>
            <w:tcW w:w="2538" w:type="dxa"/>
            <w:vMerge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1980" w:type="dxa"/>
          </w:tcPr>
          <w:p w:rsidR="00FF2824" w:rsidRPr="00BC78BC" w:rsidRDefault="00CE460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06377A" w:rsidRPr="00BC78BC" w:rsidRDefault="00565B68" w:rsidP="0006377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PROMENADA</w:t>
            </w:r>
          </w:p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Cai de acces public</w:t>
            </w:r>
          </w:p>
        </w:tc>
        <w:tc>
          <w:tcPr>
            <w:tcW w:w="6705" w:type="dxa"/>
            <w:gridSpan w:val="2"/>
          </w:tcPr>
          <w:p w:rsidR="00FF2824" w:rsidRPr="00BC78BC" w:rsidRDefault="0006377A" w:rsidP="00565B68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"/>
              </w:rPr>
              <w:t xml:space="preserve">auto-din </w:t>
            </w:r>
            <w:r w:rsidR="00CE460C" w:rsidRPr="00BC78BC">
              <w:rPr>
                <w:rFonts w:ascii="Century Gothic" w:hAnsi="Century Gothic" w:cs="Arial"/>
              </w:rPr>
              <w:t xml:space="preserve">strada </w:t>
            </w:r>
            <w:r w:rsidR="00565B68">
              <w:rPr>
                <w:rFonts w:ascii="Century Gothic" w:hAnsi="Century Gothic" w:cs="Arial"/>
              </w:rPr>
              <w:t xml:space="preserve">PROMENADA SI DIN ALEEA DE ACCES </w:t>
            </w:r>
            <w:r w:rsidRPr="00BC78BC">
              <w:rPr>
                <w:rFonts w:ascii="Century Gothic" w:hAnsi="Century Gothic" w:cs="Arial"/>
              </w:rPr>
              <w:t xml:space="preserve"> iar cel pietonal de pe trotoarele aferente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034F7A" w:rsidP="00FF2824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Particularitati topografice</w:t>
            </w:r>
          </w:p>
        </w:tc>
        <w:tc>
          <w:tcPr>
            <w:tcW w:w="6705" w:type="dxa"/>
            <w:gridSpan w:val="2"/>
          </w:tcPr>
          <w:p w:rsidR="00FF2824" w:rsidRPr="00BC78BC" w:rsidRDefault="000637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TERENUL ESTE RELATIV  PLAN</w:t>
            </w:r>
          </w:p>
        </w:tc>
      </w:tr>
      <w:tr w:rsidR="00FF2824" w:rsidRPr="00BC78BC" w:rsidTr="00FF2824">
        <w:tc>
          <w:tcPr>
            <w:tcW w:w="2538" w:type="dxa"/>
          </w:tcPr>
          <w:p w:rsidR="00034F7A" w:rsidRPr="00BC78BC" w:rsidRDefault="00034F7A" w:rsidP="00034F7A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Constructii existente in</w:t>
            </w:r>
          </w:p>
          <w:p w:rsidR="00FF2824" w:rsidRPr="00BC78BC" w:rsidRDefault="00034F7A" w:rsidP="00034F7A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interiorul parcelei</w:t>
            </w:r>
          </w:p>
        </w:tc>
        <w:tc>
          <w:tcPr>
            <w:tcW w:w="6705" w:type="dxa"/>
            <w:gridSpan w:val="2"/>
          </w:tcPr>
          <w:p w:rsidR="00FF2824" w:rsidRPr="00BC78BC" w:rsidRDefault="000637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 xml:space="preserve"> NU 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493CC1" w:rsidRPr="00BC78BC" w:rsidRDefault="00493CC1" w:rsidP="001A2215">
      <w:pPr>
        <w:pStyle w:val="NoSpacing"/>
        <w:jc w:val="both"/>
        <w:rPr>
          <w:rFonts w:ascii="Century Gothic" w:hAnsi="Century Gothic" w:cs="Times New Roman"/>
        </w:rPr>
      </w:pPr>
    </w:p>
    <w:p w:rsidR="00493CC1" w:rsidRPr="00BC78BC" w:rsidRDefault="00493CC1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2311"/>
        <w:gridCol w:w="2311"/>
      </w:tblGrid>
      <w:tr w:rsidR="00034F7A" w:rsidRPr="00BC78BC" w:rsidTr="00034F7A">
        <w:tc>
          <w:tcPr>
            <w:tcW w:w="9243" w:type="dxa"/>
            <w:gridSpan w:val="3"/>
          </w:tcPr>
          <w:p w:rsidR="00034F7A" w:rsidRPr="00BC78BC" w:rsidRDefault="00034F7A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 xml:space="preserve">Conditii de amplasare si realizare a constructiilor conform planurilor urbanistice in vigoare pentru </w:t>
            </w:r>
            <w:r w:rsidR="00BC78BC">
              <w:rPr>
                <w:rFonts w:ascii="Century Gothic" w:hAnsi="Century Gothic" w:cs="ArialMT"/>
              </w:rPr>
              <w:t xml:space="preserve">orasul Navodari </w:t>
            </w:r>
            <w:r w:rsidRPr="00BC78BC">
              <w:rPr>
                <w:rFonts w:ascii="Century Gothic" w:hAnsi="Century Gothic" w:cs="ArialMT"/>
              </w:rPr>
              <w:t xml:space="preserve"> si </w:t>
            </w:r>
            <w:r w:rsidR="00565B68">
              <w:rPr>
                <w:rFonts w:ascii="Century Gothic" w:hAnsi="Century Gothic" w:cs="Arial-BoldMT"/>
                <w:b/>
                <w:bCs/>
              </w:rPr>
              <w:t>Certificatul de Urbanism 880</w:t>
            </w:r>
            <w:r w:rsidR="0006377A" w:rsidRP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 xml:space="preserve">din </w:t>
            </w:r>
            <w:r w:rsidR="00565B68">
              <w:rPr>
                <w:rFonts w:ascii="Century Gothic" w:hAnsi="Century Gothic" w:cs="Arial-BoldMT"/>
                <w:b/>
                <w:bCs/>
              </w:rPr>
              <w:t>25.08</w:t>
            </w:r>
            <w:r w:rsidR="00BC78BC">
              <w:rPr>
                <w:rFonts w:ascii="Century Gothic" w:hAnsi="Century Gothic" w:cs="Arial-BoldMT"/>
                <w:b/>
                <w:bCs/>
              </w:rPr>
              <w:t>.2017</w:t>
            </w:r>
            <w:r w:rsidR="00D564BC" w:rsidRP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 xml:space="preserve">eliberat de </w:t>
            </w:r>
            <w:r w:rsidRPr="00BC78BC">
              <w:rPr>
                <w:rFonts w:ascii="Century Gothic" w:hAnsi="Century Gothic" w:cs="Arial-BoldMT"/>
                <w:b/>
                <w:bCs/>
              </w:rPr>
              <w:t xml:space="preserve">primaria </w:t>
            </w:r>
            <w:r w:rsidR="00BC78BC">
              <w:rPr>
                <w:rFonts w:ascii="Century Gothic" w:hAnsi="Century Gothic" w:cs="Arial-BoldMT"/>
                <w:b/>
                <w:bCs/>
              </w:rPr>
              <w:t>Orasului</w:t>
            </w:r>
            <w:r w:rsidRP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="009D20A2" w:rsidRPr="00BC78BC">
              <w:rPr>
                <w:rFonts w:ascii="Century Gothic" w:hAnsi="Century Gothic" w:cs="Arial-BoldMT"/>
                <w:b/>
                <w:bCs/>
              </w:rPr>
              <w:t>Navodari</w:t>
            </w:r>
          </w:p>
        </w:tc>
      </w:tr>
      <w:tr w:rsidR="00034F7A" w:rsidRPr="00BC78BC" w:rsidTr="00CE470D">
        <w:trPr>
          <w:trHeight w:val="54"/>
        </w:trPr>
        <w:tc>
          <w:tcPr>
            <w:tcW w:w="4621" w:type="dxa"/>
            <w:vMerge w:val="restart"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Retrageri minime admise fata de limitele parcelei</w:t>
            </w:r>
          </w:p>
        </w:tc>
        <w:tc>
          <w:tcPr>
            <w:tcW w:w="2311" w:type="dxa"/>
          </w:tcPr>
          <w:p w:rsidR="00034F7A" w:rsidRPr="00BC78BC" w:rsidRDefault="00D63BF5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Nord</w:t>
            </w:r>
          </w:p>
        </w:tc>
        <w:tc>
          <w:tcPr>
            <w:tcW w:w="2311" w:type="dxa"/>
          </w:tcPr>
          <w:p w:rsidR="00034F7A" w:rsidRPr="00BC78BC" w:rsidRDefault="00565B6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3.00</w:t>
            </w:r>
            <w:r w:rsidR="0006377A" w:rsidRPr="00BC78BC">
              <w:rPr>
                <w:rFonts w:ascii="Century Gothic" w:hAnsi="Century Gothic" w:cs="Times New Roman"/>
              </w:rPr>
              <w:t>m</w:t>
            </w:r>
          </w:p>
        </w:tc>
      </w:tr>
      <w:tr w:rsidR="00034F7A" w:rsidRPr="00BC78BC" w:rsidTr="00CE470D">
        <w:trPr>
          <w:trHeight w:val="53"/>
        </w:trPr>
        <w:tc>
          <w:tcPr>
            <w:tcW w:w="4621" w:type="dxa"/>
            <w:vMerge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311" w:type="dxa"/>
          </w:tcPr>
          <w:p w:rsidR="00034F7A" w:rsidRPr="00BC78BC" w:rsidRDefault="00D63BF5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</w:t>
            </w:r>
            <w:r w:rsidR="00034F7A" w:rsidRPr="00BC78BC">
              <w:rPr>
                <w:rFonts w:ascii="Century Gothic" w:hAnsi="Century Gothic" w:cs="Arial-BoldMT"/>
                <w:b/>
                <w:bCs/>
              </w:rPr>
              <w:t>ud</w:t>
            </w:r>
          </w:p>
        </w:tc>
        <w:tc>
          <w:tcPr>
            <w:tcW w:w="2311" w:type="dxa"/>
          </w:tcPr>
          <w:p w:rsidR="00034F7A" w:rsidRPr="00BC78BC" w:rsidRDefault="00565B6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4.87</w:t>
            </w:r>
            <w:r w:rsidR="0006377A" w:rsidRPr="00BC78BC">
              <w:rPr>
                <w:rFonts w:ascii="Century Gothic" w:hAnsi="Century Gothic" w:cs="Times New Roman"/>
              </w:rPr>
              <w:t>m</w:t>
            </w:r>
          </w:p>
        </w:tc>
      </w:tr>
      <w:tr w:rsidR="00034F7A" w:rsidRPr="00BC78BC" w:rsidTr="00CE470D">
        <w:trPr>
          <w:trHeight w:val="53"/>
        </w:trPr>
        <w:tc>
          <w:tcPr>
            <w:tcW w:w="4621" w:type="dxa"/>
            <w:vMerge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311" w:type="dxa"/>
          </w:tcPr>
          <w:p w:rsidR="00034F7A" w:rsidRPr="00BC78BC" w:rsidRDefault="00CE460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Vest</w:t>
            </w:r>
          </w:p>
        </w:tc>
        <w:tc>
          <w:tcPr>
            <w:tcW w:w="2311" w:type="dxa"/>
          </w:tcPr>
          <w:p w:rsidR="00034F7A" w:rsidRPr="00BC78BC" w:rsidRDefault="00DC448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6.03-7.42</w:t>
            </w:r>
            <w:r w:rsidR="0006377A" w:rsidRPr="00BC78BC">
              <w:rPr>
                <w:rFonts w:ascii="Century Gothic" w:hAnsi="Century Gothic" w:cs="Times New Roman"/>
              </w:rPr>
              <w:t>m</w:t>
            </w:r>
          </w:p>
        </w:tc>
      </w:tr>
      <w:tr w:rsidR="00034F7A" w:rsidRPr="00BC78BC" w:rsidTr="00CE470D">
        <w:trPr>
          <w:trHeight w:val="53"/>
        </w:trPr>
        <w:tc>
          <w:tcPr>
            <w:tcW w:w="4621" w:type="dxa"/>
            <w:vMerge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311" w:type="dxa"/>
          </w:tcPr>
          <w:p w:rsidR="00034F7A" w:rsidRPr="00BC78BC" w:rsidRDefault="00CE460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Est</w:t>
            </w:r>
          </w:p>
        </w:tc>
        <w:tc>
          <w:tcPr>
            <w:tcW w:w="2311" w:type="dxa"/>
          </w:tcPr>
          <w:p w:rsidR="00034F7A" w:rsidRPr="00BC78BC" w:rsidRDefault="00DC448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0.88-1.82</w:t>
            </w:r>
            <w:r w:rsidR="0006377A" w:rsidRPr="00BC78BC">
              <w:rPr>
                <w:rFonts w:ascii="Century Gothic" w:hAnsi="Century Gothic" w:cs="Times New Roman"/>
              </w:rPr>
              <w:t>m</w:t>
            </w:r>
          </w:p>
        </w:tc>
      </w:tr>
      <w:tr w:rsidR="00034F7A" w:rsidRPr="00BC78BC" w:rsidTr="00034F7A">
        <w:tc>
          <w:tcPr>
            <w:tcW w:w="9243" w:type="dxa"/>
            <w:gridSpan w:val="3"/>
          </w:tcPr>
          <w:p w:rsidR="00034F7A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Descriere functionala:</w:t>
            </w:r>
          </w:p>
          <w:p w:rsidR="00565B68" w:rsidRDefault="00565B68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565B68" w:rsidRPr="00DC4483" w:rsidRDefault="00565B68" w:rsidP="00DC448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-BoldMT"/>
                <w:b/>
                <w:bCs/>
              </w:rPr>
              <w:t>Se propune realizarea unui imobil de locuinte colective</w:t>
            </w:r>
            <w:r w:rsidR="00763415">
              <w:rPr>
                <w:rFonts w:ascii="Century Gothic" w:hAnsi="Century Gothic" w:cs="Arial-BoldMT"/>
                <w:b/>
                <w:bCs/>
              </w:rPr>
              <w:t xml:space="preserve"> si birouri activitati liberale</w:t>
            </w:r>
            <w:r w:rsidR="00DC4483">
              <w:rPr>
                <w:rFonts w:ascii="Century Gothic" w:hAnsi="Century Gothic" w:cs="Arial-BoldMT"/>
                <w:b/>
                <w:bCs/>
              </w:rPr>
              <w:t xml:space="preserve"> P+5e compus din </w:t>
            </w:r>
            <w:r w:rsidR="00DC4483">
              <w:rPr>
                <w:rFonts w:ascii="Century Gothic" w:hAnsi="Century Gothic" w:cs="Arial"/>
                <w:sz w:val="24"/>
                <w:szCs w:val="24"/>
              </w:rPr>
              <w:t>61</w:t>
            </w:r>
            <w:r w:rsidR="00DC4483" w:rsidRPr="00B61589">
              <w:rPr>
                <w:rFonts w:ascii="Century Gothic" w:hAnsi="Century Gothic" w:cs="Arial"/>
                <w:sz w:val="24"/>
                <w:szCs w:val="24"/>
              </w:rPr>
              <w:t xml:space="preserve"> de </w:t>
            </w:r>
            <w:r w:rsidR="00DC4483">
              <w:rPr>
                <w:rFonts w:ascii="Century Gothic" w:hAnsi="Century Gothic" w:cs="Arial"/>
                <w:sz w:val="24"/>
                <w:szCs w:val="24"/>
              </w:rPr>
              <w:t>unitati  locative de tip studio de 1, 2 si 3 camere dispuse cate 4</w:t>
            </w:r>
            <w:r w:rsidR="00DC4483" w:rsidRPr="00B61589">
              <w:rPr>
                <w:rFonts w:ascii="Century Gothic" w:hAnsi="Century Gothic" w:cs="Arial"/>
                <w:sz w:val="24"/>
                <w:szCs w:val="24"/>
              </w:rPr>
              <w:t xml:space="preserve"> aparta</w:t>
            </w:r>
            <w:r w:rsidR="00DC4483">
              <w:rPr>
                <w:rFonts w:ascii="Century Gothic" w:hAnsi="Century Gothic" w:cs="Arial"/>
                <w:sz w:val="24"/>
                <w:szCs w:val="24"/>
              </w:rPr>
              <w:t xml:space="preserve">mente si 2 birouri  la </w:t>
            </w:r>
            <w:r w:rsidR="00DC4483" w:rsidRPr="00B61589">
              <w:rPr>
                <w:rFonts w:ascii="Century Gothic" w:hAnsi="Century Gothic" w:cs="Arial"/>
                <w:sz w:val="24"/>
                <w:szCs w:val="24"/>
              </w:rPr>
              <w:t>parter</w:t>
            </w:r>
            <w:r w:rsidR="00DC4483">
              <w:rPr>
                <w:rFonts w:ascii="Century Gothic" w:hAnsi="Century Gothic" w:cs="Arial"/>
                <w:sz w:val="24"/>
                <w:szCs w:val="24"/>
              </w:rPr>
              <w:t xml:space="preserve"> iar la etaje cate 11 apartamente tip studio  pe nivel.</w:t>
            </w:r>
            <w:r w:rsidR="00763415">
              <w:rPr>
                <w:rFonts w:ascii="Century Gothic" w:hAnsi="Century Gothic" w:cs="Arial-BoldMT"/>
                <w:b/>
                <w:bCs/>
              </w:rPr>
              <w:t>Din punct de vedere al  locurile de parcare se vor realiza la n</w:t>
            </w:r>
            <w:r w:rsidR="00DC4483">
              <w:rPr>
                <w:rFonts w:ascii="Century Gothic" w:hAnsi="Century Gothic" w:cs="Arial-BoldMT"/>
                <w:b/>
                <w:bCs/>
              </w:rPr>
              <w:t>ivelul parterului un numar de 37</w:t>
            </w:r>
            <w:r w:rsidR="00763415">
              <w:rPr>
                <w:rFonts w:ascii="Century Gothic" w:hAnsi="Century Gothic" w:cs="Arial-BoldMT"/>
                <w:b/>
                <w:bCs/>
              </w:rPr>
              <w:t xml:space="preserve"> de locuri de parcare acoperind minimul de 60% din numarul de apartament</w:t>
            </w:r>
            <w:r w:rsidR="00DC4483">
              <w:rPr>
                <w:rFonts w:ascii="Century Gothic" w:hAnsi="Century Gothic" w:cs="Arial-BoldMT"/>
                <w:b/>
                <w:bCs/>
              </w:rPr>
              <w:t>.</w:t>
            </w:r>
          </w:p>
          <w:p w:rsidR="00763415" w:rsidRDefault="00763415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763415" w:rsidRPr="00BC78BC" w:rsidRDefault="00763415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>
              <w:rPr>
                <w:rFonts w:ascii="Century Gothic" w:hAnsi="Century Gothic" w:cs="Arial-BoldMT"/>
                <w:b/>
                <w:bCs/>
              </w:rPr>
              <w:t>Din punct de vedere al spatiilor verzi se va asigura o suprafata de 450mp adica 30% din suprafata terenului ,la nivelul solului ca</w:t>
            </w:r>
            <w:r w:rsidR="00DC4483">
              <w:rPr>
                <w:rFonts w:ascii="Century Gothic" w:hAnsi="Century Gothic" w:cs="Arial-BoldMT"/>
                <w:b/>
                <w:bCs/>
              </w:rPr>
              <w:t>t si pe terasa de peste etajul 5</w:t>
            </w:r>
            <w:r>
              <w:rPr>
                <w:rFonts w:ascii="Century Gothic" w:hAnsi="Century Gothic" w:cs="Arial-BoldMT"/>
                <w:b/>
                <w:bCs/>
              </w:rPr>
              <w:t xml:space="preserve"> al imobilului.</w:t>
            </w: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034F7A" w:rsidRPr="00BC78BC" w:rsidTr="00CE470D">
        <w:tc>
          <w:tcPr>
            <w:tcW w:w="4621" w:type="dxa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P.O.T. maxim admis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763415">
              <w:rPr>
                <w:rFonts w:ascii="Century Gothic" w:hAnsi="Century Gothic" w:cs="Arial-BoldMT"/>
                <w:b/>
                <w:bCs/>
              </w:rPr>
              <w:t>50</w:t>
            </w:r>
            <w:r w:rsidR="0006377A" w:rsidRPr="00BC78BC">
              <w:rPr>
                <w:rFonts w:ascii="Century Gothic" w:hAnsi="Century Gothic" w:cs="Arial-BoldMT"/>
                <w:b/>
                <w:bCs/>
              </w:rPr>
              <w:t>%</w:t>
            </w:r>
          </w:p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4622" w:type="dxa"/>
            <w:gridSpan w:val="2"/>
          </w:tcPr>
          <w:p w:rsidR="00034F7A" w:rsidRPr="00BC78BC" w:rsidRDefault="008B324D" w:rsidP="009D20A2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P.O.T. propus</w:t>
            </w:r>
            <w:r w:rsidR="00763415">
              <w:rPr>
                <w:rFonts w:ascii="Century Gothic" w:hAnsi="Century Gothic" w:cs="Arial-BoldMT"/>
                <w:b/>
                <w:bCs/>
              </w:rPr>
              <w:t>:50</w:t>
            </w:r>
            <w:r w:rsidR="009D20A2" w:rsidRPr="00BC78BC">
              <w:rPr>
                <w:rFonts w:ascii="Century Gothic" w:hAnsi="Century Gothic" w:cs="Arial-BoldMT"/>
                <w:b/>
                <w:bCs/>
              </w:rPr>
              <w:t>%</w:t>
            </w:r>
          </w:p>
        </w:tc>
      </w:tr>
      <w:tr w:rsidR="00034F7A" w:rsidRPr="00BC78BC" w:rsidTr="00CE470D">
        <w:tc>
          <w:tcPr>
            <w:tcW w:w="4621" w:type="dxa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C.U.T. maxim admis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763415">
              <w:rPr>
                <w:rFonts w:ascii="Century Gothic" w:hAnsi="Century Gothic" w:cs="Arial-BoldMT"/>
                <w:b/>
                <w:bCs/>
              </w:rPr>
              <w:t>3.08</w:t>
            </w:r>
          </w:p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4622" w:type="dxa"/>
            <w:gridSpan w:val="2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C.U.T. propus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BC78BC">
              <w:rPr>
                <w:rFonts w:ascii="Century Gothic" w:hAnsi="Century Gothic" w:cs="Arial-BoldMT"/>
                <w:b/>
                <w:bCs/>
              </w:rPr>
              <w:t>2.</w:t>
            </w:r>
            <w:r w:rsidR="00DC4483">
              <w:rPr>
                <w:rFonts w:ascii="Century Gothic" w:hAnsi="Century Gothic" w:cs="Arial-BoldMT"/>
                <w:b/>
                <w:bCs/>
              </w:rPr>
              <w:t>91</w:t>
            </w:r>
          </w:p>
        </w:tc>
      </w:tr>
      <w:tr w:rsidR="00034F7A" w:rsidRPr="00BC78BC" w:rsidTr="00CE470D">
        <w:tc>
          <w:tcPr>
            <w:tcW w:w="4621" w:type="dxa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Inaltime maxima admisa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06377A" w:rsidRPr="00BC78BC">
              <w:rPr>
                <w:rFonts w:ascii="Century Gothic" w:hAnsi="Century Gothic" w:cs="Arial-BoldMT"/>
                <w:b/>
                <w:bCs/>
              </w:rPr>
              <w:t>P+</w:t>
            </w:r>
            <w:r w:rsidR="00CE460C" w:rsidRPr="00BC78BC">
              <w:rPr>
                <w:rFonts w:ascii="Century Gothic" w:hAnsi="Century Gothic" w:cs="Arial-BoldMT"/>
                <w:b/>
                <w:bCs/>
              </w:rPr>
              <w:t>4</w:t>
            </w:r>
            <w:r w:rsidR="00D564BC" w:rsidRPr="00BC78BC">
              <w:rPr>
                <w:rFonts w:ascii="Century Gothic" w:hAnsi="Century Gothic" w:cs="Arial-BoldMT"/>
                <w:b/>
                <w:bCs/>
              </w:rPr>
              <w:t>E</w:t>
            </w:r>
          </w:p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4622" w:type="dxa"/>
            <w:gridSpan w:val="2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Inaltime propusa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763415">
              <w:rPr>
                <w:rFonts w:ascii="Century Gothic" w:hAnsi="Century Gothic" w:cs="Arial-BoldMT"/>
                <w:b/>
                <w:bCs/>
              </w:rPr>
              <w:t>P+5</w:t>
            </w:r>
            <w:r w:rsidR="00D564BC" w:rsidRPr="00BC78BC">
              <w:rPr>
                <w:rFonts w:ascii="Century Gothic" w:hAnsi="Century Gothic" w:cs="Arial-BoldMT"/>
                <w:b/>
                <w:bCs/>
              </w:rPr>
              <w:t>E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8B324D" w:rsidRPr="00BC78BC" w:rsidTr="008B324D">
        <w:tc>
          <w:tcPr>
            <w:tcW w:w="9243" w:type="dxa"/>
          </w:tcPr>
          <w:p w:rsidR="008B324D" w:rsidRPr="00BC78BC" w:rsidRDefault="008B324D" w:rsidP="00BC78BC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Relatia cu constructiile invecinate (cu referire la expertiza tehnica in cazul alipirilor la calcan cu oconstructie existenta)</w:t>
            </w:r>
          </w:p>
        </w:tc>
      </w:tr>
      <w:tr w:rsidR="008B324D" w:rsidRPr="00BC78BC" w:rsidTr="008B324D">
        <w:tc>
          <w:tcPr>
            <w:tcW w:w="9243" w:type="dxa"/>
          </w:tcPr>
          <w:p w:rsidR="008B324D" w:rsidRPr="00BC78BC" w:rsidRDefault="000637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8B324D" w:rsidRPr="00BC78BC" w:rsidTr="008B324D">
        <w:tc>
          <w:tcPr>
            <w:tcW w:w="9243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Retele edilitare care traverseaza terenul (restrictii, distante de protectie)</w:t>
            </w:r>
          </w:p>
        </w:tc>
      </w:tr>
      <w:tr w:rsidR="008B324D" w:rsidRPr="00BC78BC" w:rsidTr="008B324D">
        <w:tc>
          <w:tcPr>
            <w:tcW w:w="9243" w:type="dxa"/>
          </w:tcPr>
          <w:p w:rsidR="008B324D" w:rsidRPr="00BC78BC" w:rsidRDefault="000637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NU ESTE CAZUL</w:t>
            </w:r>
          </w:p>
        </w:tc>
      </w:tr>
    </w:tbl>
    <w:p w:rsidR="006D0E6C" w:rsidRPr="00BC78BC" w:rsidRDefault="006D0E6C" w:rsidP="001A2215">
      <w:pPr>
        <w:pStyle w:val="NoSpacing"/>
        <w:jc w:val="both"/>
        <w:rPr>
          <w:rFonts w:ascii="Century Gothic" w:hAnsi="Century Gothic" w:cs="Times New Roman"/>
        </w:rPr>
      </w:pPr>
    </w:p>
    <w:p w:rsidR="006D0E6C" w:rsidRPr="00BC78BC" w:rsidRDefault="006D0E6C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4622"/>
        <w:gridCol w:w="4621"/>
      </w:tblGrid>
      <w:tr w:rsidR="008B324D" w:rsidRPr="00BC78BC" w:rsidTr="008B324D">
        <w:tc>
          <w:tcPr>
            <w:tcW w:w="9243" w:type="dxa"/>
            <w:gridSpan w:val="2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Modul de asigurare a utilitatilor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Alimentare cu apa</w:t>
            </w:r>
          </w:p>
        </w:tc>
        <w:tc>
          <w:tcPr>
            <w:tcW w:w="4621" w:type="dxa"/>
          </w:tcPr>
          <w:p w:rsidR="008B324D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 xml:space="preserve"> 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Canalizare</w:t>
            </w:r>
          </w:p>
        </w:tc>
        <w:tc>
          <w:tcPr>
            <w:tcW w:w="4621" w:type="dxa"/>
          </w:tcPr>
          <w:p w:rsidR="008B324D" w:rsidRPr="00BC78BC" w:rsidRDefault="00D564BC" w:rsidP="009D20A2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Alimentare cu gaze</w:t>
            </w:r>
          </w:p>
        </w:tc>
        <w:tc>
          <w:tcPr>
            <w:tcW w:w="4621" w:type="dxa"/>
          </w:tcPr>
          <w:p w:rsidR="008B324D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Alimentare cu energie electrica</w:t>
            </w:r>
          </w:p>
        </w:tc>
        <w:tc>
          <w:tcPr>
            <w:tcW w:w="4621" w:type="dxa"/>
          </w:tcPr>
          <w:p w:rsidR="008B324D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Telefonie</w:t>
            </w:r>
          </w:p>
        </w:tc>
        <w:tc>
          <w:tcPr>
            <w:tcW w:w="4621" w:type="dxa"/>
          </w:tcPr>
          <w:p w:rsidR="008B324D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</w:tbl>
    <w:p w:rsidR="00CE460C" w:rsidRPr="00BC78BC" w:rsidRDefault="00CE460C" w:rsidP="001A2215">
      <w:pPr>
        <w:pStyle w:val="NoSpacing"/>
        <w:jc w:val="both"/>
        <w:rPr>
          <w:rFonts w:ascii="Century Gothic" w:hAnsi="Century Gothic" w:cs="Times New Roman"/>
        </w:rPr>
      </w:pPr>
    </w:p>
    <w:p w:rsidR="009D20A2" w:rsidRPr="00BC78BC" w:rsidRDefault="009D20A2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B91C37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Caracteristicile Constructiei Propuse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3577"/>
        <w:gridCol w:w="3578"/>
      </w:tblGrid>
      <w:tr w:rsidR="00B91C37" w:rsidRPr="00BC78BC" w:rsidTr="00B91C37">
        <w:trPr>
          <w:trHeight w:val="107"/>
        </w:trPr>
        <w:tc>
          <w:tcPr>
            <w:tcW w:w="2088" w:type="dxa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Functiune</w:t>
            </w:r>
          </w:p>
        </w:tc>
        <w:tc>
          <w:tcPr>
            <w:tcW w:w="7155" w:type="dxa"/>
            <w:gridSpan w:val="2"/>
          </w:tcPr>
          <w:p w:rsidR="00B91C37" w:rsidRPr="00BC78BC" w:rsidRDefault="00DC448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Locuinte colective</w:t>
            </w:r>
          </w:p>
        </w:tc>
      </w:tr>
      <w:tr w:rsidR="00B91C37" w:rsidRPr="00BC78BC" w:rsidTr="00B91C37">
        <w:tc>
          <w:tcPr>
            <w:tcW w:w="2088" w:type="dxa"/>
          </w:tcPr>
          <w:p w:rsidR="00B91C37" w:rsidRPr="00BC78BC" w:rsidRDefault="00BC78BC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0"/>
                <w:szCs w:val="20"/>
              </w:rPr>
            </w:pPr>
            <w:r w:rsidRPr="00BC78BC">
              <w:rPr>
                <w:rFonts w:ascii="Century Gothic" w:hAnsi="Century Gothic" w:cs="Arial-BoldMT"/>
                <w:b/>
                <w:bCs/>
                <w:sz w:val="20"/>
                <w:szCs w:val="20"/>
              </w:rPr>
              <w:lastRenderedPageBreak/>
              <w:t>Dimensiuni</w:t>
            </w:r>
            <w:r>
              <w:rPr>
                <w:rFonts w:ascii="Century Gothic" w:hAnsi="Century Gothic" w:cs="Arial-BoldMT"/>
                <w:b/>
                <w:bCs/>
                <w:sz w:val="20"/>
                <w:szCs w:val="20"/>
              </w:rPr>
              <w:t xml:space="preserve"> </w:t>
            </w:r>
            <w:r w:rsidR="00B91C37" w:rsidRPr="00BC78BC">
              <w:rPr>
                <w:rFonts w:ascii="Century Gothic" w:hAnsi="Century Gothic" w:cs="Arial-BoldMT"/>
                <w:b/>
                <w:bCs/>
                <w:sz w:val="20"/>
                <w:szCs w:val="20"/>
              </w:rPr>
              <w:t>maxime</w:t>
            </w:r>
          </w:p>
          <w:p w:rsidR="00B91C37" w:rsidRPr="00BC78BC" w:rsidRDefault="00B91C37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  <w:sz w:val="20"/>
                <w:szCs w:val="20"/>
              </w:rPr>
              <w:t>la nivelul terenului</w:t>
            </w:r>
          </w:p>
        </w:tc>
        <w:tc>
          <w:tcPr>
            <w:tcW w:w="7155" w:type="dxa"/>
            <w:gridSpan w:val="2"/>
          </w:tcPr>
          <w:p w:rsidR="00B91C37" w:rsidRPr="00BC78BC" w:rsidRDefault="00763415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32.5</w:t>
            </w:r>
            <w:r w:rsidR="00BC78BC">
              <w:rPr>
                <w:rFonts w:ascii="Century Gothic" w:hAnsi="Century Gothic" w:cs="Times New Roman"/>
              </w:rPr>
              <w:t>m</w:t>
            </w:r>
            <w:r w:rsidR="00CE460C" w:rsidRPr="00BC78BC">
              <w:rPr>
                <w:rFonts w:ascii="Century Gothic" w:hAnsi="Century Gothic" w:cs="Times New Roman"/>
              </w:rPr>
              <w:t>x</w:t>
            </w:r>
            <w:r>
              <w:rPr>
                <w:rFonts w:ascii="Century Gothic" w:hAnsi="Century Gothic" w:cs="Times New Roman"/>
              </w:rPr>
              <w:t>32.55</w:t>
            </w:r>
            <w:r w:rsidR="00BC78BC">
              <w:rPr>
                <w:rFonts w:ascii="Century Gothic" w:hAnsi="Century Gothic" w:cs="Times New Roman"/>
              </w:rPr>
              <w:t>m</w:t>
            </w:r>
          </w:p>
        </w:tc>
      </w:tr>
      <w:tr w:rsidR="00B91C37" w:rsidRPr="00BC78BC" w:rsidTr="00CE470D">
        <w:trPr>
          <w:trHeight w:val="107"/>
        </w:trPr>
        <w:tc>
          <w:tcPr>
            <w:tcW w:w="2088" w:type="dxa"/>
            <w:vMerge w:val="restart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Regim de inaltime</w:t>
            </w:r>
          </w:p>
        </w:tc>
        <w:tc>
          <w:tcPr>
            <w:tcW w:w="3577" w:type="dxa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Numar niveluri</w:t>
            </w:r>
          </w:p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3578" w:type="dxa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B91C37" w:rsidRPr="00BC78BC" w:rsidTr="00CE470D">
        <w:trPr>
          <w:trHeight w:val="106"/>
        </w:trPr>
        <w:tc>
          <w:tcPr>
            <w:tcW w:w="2088" w:type="dxa"/>
            <w:vMerge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3577" w:type="dxa"/>
          </w:tcPr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H maxim</w:t>
            </w:r>
          </w:p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constructie</w:t>
            </w:r>
          </w:p>
        </w:tc>
        <w:tc>
          <w:tcPr>
            <w:tcW w:w="3578" w:type="dxa"/>
          </w:tcPr>
          <w:p w:rsidR="00B91C37" w:rsidRPr="00BC78BC" w:rsidRDefault="00B91C37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H= </w:t>
            </w:r>
            <w:r w:rsidR="00DC4483">
              <w:rPr>
                <w:rFonts w:ascii="Century Gothic" w:hAnsi="Century Gothic" w:cs="Arial-BoldMT"/>
                <w:b/>
                <w:bCs/>
              </w:rPr>
              <w:t>20.3</w:t>
            </w:r>
            <w:r w:rsidRPr="00BC78BC">
              <w:rPr>
                <w:rFonts w:ascii="Century Gothic" w:hAnsi="Century Gothic" w:cs="Arial-BoldMT"/>
                <w:b/>
                <w:bCs/>
              </w:rPr>
              <w:t>m</w:t>
            </w:r>
          </w:p>
        </w:tc>
      </w:tr>
      <w:tr w:rsidR="00B91C37" w:rsidRPr="00BC78BC" w:rsidTr="00B91C37">
        <w:tc>
          <w:tcPr>
            <w:tcW w:w="2088" w:type="dxa"/>
          </w:tcPr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</w:p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Asigurarea locurilor</w:t>
            </w:r>
          </w:p>
          <w:p w:rsidR="00B91C37" w:rsidRPr="00BC78BC" w:rsidRDefault="00B91C37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 parcare</w:t>
            </w:r>
          </w:p>
        </w:tc>
        <w:tc>
          <w:tcPr>
            <w:tcW w:w="7155" w:type="dxa"/>
            <w:gridSpan w:val="2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482FA8" w:rsidRPr="00BC78BC" w:rsidRDefault="00482FA8" w:rsidP="00482FA8">
            <w:pPr>
              <w:rPr>
                <w:rFonts w:ascii="Century Gothic" w:hAnsi="Century Gothic" w:cs="Arial"/>
              </w:rPr>
            </w:pPr>
            <w:r w:rsidRPr="00BC78BC">
              <w:rPr>
                <w:rFonts w:ascii="Century Gothic" w:hAnsi="Century Gothic" w:cs="Arial"/>
              </w:rPr>
              <w:t>Din punct de vedere</w:t>
            </w:r>
            <w:r w:rsidR="00CE460C" w:rsidRPr="00BC78BC">
              <w:rPr>
                <w:rFonts w:ascii="Century Gothic" w:hAnsi="Century Gothic" w:cs="Arial"/>
              </w:rPr>
              <w:t xml:space="preserve"> al parcajelor se vor asigura </w:t>
            </w:r>
            <w:r w:rsidR="00DC4483">
              <w:rPr>
                <w:rFonts w:ascii="Century Gothic" w:hAnsi="Century Gothic" w:cs="Arial"/>
              </w:rPr>
              <w:t>37</w:t>
            </w:r>
            <w:r w:rsidRPr="00BC78BC">
              <w:rPr>
                <w:rFonts w:ascii="Century Gothic" w:hAnsi="Century Gothic" w:cs="Arial"/>
              </w:rPr>
              <w:t xml:space="preserve"> de locuri de parcare </w:t>
            </w:r>
            <w:r w:rsidR="00763415">
              <w:rPr>
                <w:rFonts w:ascii="Century Gothic" w:hAnsi="Century Gothic" w:cs="Arial"/>
              </w:rPr>
              <w:t xml:space="preserve">asigurand </w:t>
            </w:r>
            <w:r w:rsidR="00BC78BC">
              <w:rPr>
                <w:rFonts w:ascii="Century Gothic" w:hAnsi="Century Gothic" w:cs="Arial"/>
              </w:rPr>
              <w:t>60% din numarul de apartamente conform hcl 153/2017.</w:t>
            </w:r>
            <w:r w:rsidR="00CE460C" w:rsidRPr="00BC78BC">
              <w:rPr>
                <w:rFonts w:ascii="Century Gothic" w:hAnsi="Century Gothic" w:cs="Arial"/>
              </w:rPr>
              <w:t xml:space="preserve"> </w:t>
            </w:r>
          </w:p>
          <w:p w:rsidR="00B91C37" w:rsidRPr="00BC78BC" w:rsidRDefault="00B91C37" w:rsidP="00D564B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065"/>
      </w:tblGrid>
      <w:tr w:rsidR="004B20BE" w:rsidRPr="00BC78BC" w:rsidTr="004B20BE">
        <w:trPr>
          <w:trHeight w:val="194"/>
        </w:trPr>
        <w:tc>
          <w:tcPr>
            <w:tcW w:w="217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 construita</w:t>
            </w:r>
          </w:p>
        </w:tc>
        <w:tc>
          <w:tcPr>
            <w:tcW w:w="706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SUPRAFATA CONSTRUITA TOTALA =</w:t>
            </w:r>
            <w:r w:rsidR="00DC4483">
              <w:rPr>
                <w:rFonts w:ascii="Century Gothic" w:hAnsi="Century Gothic" w:cs="ArialMT"/>
              </w:rPr>
              <w:t>727.44</w:t>
            </w:r>
            <w:r w:rsidR="00513196" w:rsidRPr="00BC78BC">
              <w:rPr>
                <w:rFonts w:ascii="Century Gothic" w:hAnsi="Century Gothic" w:cs="ArialMT"/>
              </w:rPr>
              <w:t>mp</w:t>
            </w:r>
            <w:r w:rsidRPr="00BC78BC">
              <w:rPr>
                <w:rFonts w:ascii="Century Gothic" w:hAnsi="Century Gothic" w:cs="ArialMT"/>
              </w:rPr>
              <w:t xml:space="preserve"> </w:t>
            </w: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4B20BE" w:rsidRPr="00BC78BC" w:rsidTr="00B91C37">
        <w:trPr>
          <w:trHeight w:val="194"/>
        </w:trPr>
        <w:tc>
          <w:tcPr>
            <w:tcW w:w="217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706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</w:p>
        </w:tc>
      </w:tr>
      <w:tr w:rsidR="00B91C37" w:rsidRPr="00BC78BC" w:rsidTr="00B91C37">
        <w:tc>
          <w:tcPr>
            <w:tcW w:w="2178" w:type="dxa"/>
          </w:tcPr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 verde</w:t>
            </w:r>
          </w:p>
          <w:p w:rsidR="00B91C37" w:rsidRPr="00BC78BC" w:rsidRDefault="00B91C37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totala</w:t>
            </w:r>
          </w:p>
        </w:tc>
        <w:tc>
          <w:tcPr>
            <w:tcW w:w="7065" w:type="dxa"/>
          </w:tcPr>
          <w:p w:rsidR="00B91C37" w:rsidRPr="00BC78BC" w:rsidRDefault="00B91C37" w:rsidP="00D564B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Cs/>
              </w:rPr>
              <w:t>TOTAL spatii verzi</w:t>
            </w:r>
            <w:r w:rsidR="004B20BE" w:rsidRPr="00BC78BC">
              <w:rPr>
                <w:rFonts w:ascii="Century Gothic" w:hAnsi="Century Gothic" w:cs="Arial-BoldMT"/>
                <w:bCs/>
              </w:rPr>
              <w:t>=</w:t>
            </w:r>
            <w:r w:rsidR="00763415">
              <w:rPr>
                <w:rFonts w:ascii="Century Gothic" w:hAnsi="Century Gothic" w:cs="Arial-BoldMT"/>
                <w:bCs/>
              </w:rPr>
              <w:t>450</w:t>
            </w:r>
            <w:r w:rsidR="00513196" w:rsidRPr="00BC78BC">
              <w:rPr>
                <w:rFonts w:ascii="Century Gothic" w:hAnsi="Century Gothic" w:cs="Arial-BoldMT"/>
                <w:bCs/>
              </w:rPr>
              <w:t>mp</w:t>
            </w:r>
            <w:r w:rsidR="00CE460C" w:rsidRPr="00BC78BC">
              <w:rPr>
                <w:rFonts w:ascii="Century Gothic" w:hAnsi="Century Gothic" w:cs="Arial-BoldMT"/>
                <w:bCs/>
              </w:rPr>
              <w:t>,30</w:t>
            </w:r>
            <w:r w:rsidR="00D564BC" w:rsidRPr="00BC78BC">
              <w:rPr>
                <w:rFonts w:ascii="Century Gothic" w:hAnsi="Century Gothic" w:cs="Arial-BoldMT"/>
                <w:bCs/>
              </w:rPr>
              <w:t xml:space="preserve">% din suprafata terenului </w:t>
            </w:r>
          </w:p>
        </w:tc>
      </w:tr>
      <w:tr w:rsidR="00B91C37" w:rsidRPr="00BC78BC" w:rsidTr="00B91C37">
        <w:tc>
          <w:tcPr>
            <w:tcW w:w="2178" w:type="dxa"/>
          </w:tcPr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 aleii,</w:t>
            </w:r>
          </w:p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terase si platforme</w:t>
            </w:r>
          </w:p>
          <w:p w:rsidR="00B91C37" w:rsidRPr="00BC78BC" w:rsidRDefault="004B20BE" w:rsidP="004B20BE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betonate</w:t>
            </w:r>
          </w:p>
        </w:tc>
        <w:tc>
          <w:tcPr>
            <w:tcW w:w="7065" w:type="dxa"/>
          </w:tcPr>
          <w:p w:rsidR="00B91C37" w:rsidRPr="00BC78BC" w:rsidRDefault="00482FA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150</w:t>
            </w:r>
            <w:r w:rsidR="00513196" w:rsidRPr="00BC78BC">
              <w:rPr>
                <w:rFonts w:ascii="Century Gothic" w:hAnsi="Century Gothic" w:cs="Times New Roman"/>
              </w:rPr>
              <w:t>mp</w:t>
            </w:r>
          </w:p>
        </w:tc>
      </w:tr>
      <w:tr w:rsidR="004B20BE" w:rsidRPr="00BC78BC" w:rsidTr="004B20BE">
        <w:trPr>
          <w:trHeight w:val="276"/>
        </w:trPr>
        <w:tc>
          <w:tcPr>
            <w:tcW w:w="2178" w:type="dxa"/>
            <w:vMerge w:val="restart"/>
          </w:tcPr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</w:t>
            </w:r>
          </w:p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desfasurata</w:t>
            </w:r>
          </w:p>
          <w:p w:rsidR="004B20BE" w:rsidRPr="00BC78BC" w:rsidRDefault="004B20BE" w:rsidP="004B20BE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(aferent CUT)</w:t>
            </w:r>
          </w:p>
        </w:tc>
        <w:tc>
          <w:tcPr>
            <w:tcW w:w="706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4B20BE" w:rsidRPr="00BC78BC" w:rsidRDefault="00DC448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4364.64</w:t>
            </w:r>
            <w:r w:rsidR="00513196" w:rsidRPr="00BC78BC">
              <w:rPr>
                <w:rFonts w:ascii="Century Gothic" w:hAnsi="Century Gothic" w:cs="Times New Roman"/>
              </w:rPr>
              <w:t>mp</w:t>
            </w:r>
          </w:p>
        </w:tc>
      </w:tr>
      <w:tr w:rsidR="004B20BE" w:rsidRPr="00BC78BC" w:rsidTr="00B91C37">
        <w:trPr>
          <w:trHeight w:val="275"/>
        </w:trPr>
        <w:tc>
          <w:tcPr>
            <w:tcW w:w="2178" w:type="dxa"/>
            <w:vMerge/>
          </w:tcPr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706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6948"/>
        <w:gridCol w:w="2295"/>
      </w:tblGrid>
      <w:tr w:rsidR="004B20BE" w:rsidRPr="00BC78BC" w:rsidTr="004B20BE">
        <w:tc>
          <w:tcPr>
            <w:tcW w:w="6948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CATEGORIA DE IMPORTANTA </w:t>
            </w:r>
            <w:r w:rsidRPr="00BC78BC">
              <w:rPr>
                <w:rFonts w:ascii="Century Gothic" w:hAnsi="Century Gothic" w:cs="ArialMT"/>
              </w:rPr>
              <w:t>(conform HGR nr 766/1997)</w:t>
            </w:r>
          </w:p>
        </w:tc>
        <w:tc>
          <w:tcPr>
            <w:tcW w:w="2295" w:type="dxa"/>
          </w:tcPr>
          <w:p w:rsidR="004B20BE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NORMALA</w:t>
            </w:r>
          </w:p>
        </w:tc>
      </w:tr>
      <w:tr w:rsidR="004B20BE" w:rsidRPr="00BC78BC" w:rsidTr="004B20BE">
        <w:tc>
          <w:tcPr>
            <w:tcW w:w="6948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CLASA DE IMPORTANTA </w:t>
            </w:r>
            <w:r w:rsidRPr="00BC78BC">
              <w:rPr>
                <w:rFonts w:ascii="Century Gothic" w:hAnsi="Century Gothic" w:cs="ArialMT"/>
              </w:rPr>
              <w:t>(conform Normativului P100/92)</w:t>
            </w:r>
          </w:p>
        </w:tc>
        <w:tc>
          <w:tcPr>
            <w:tcW w:w="2295" w:type="dxa"/>
          </w:tcPr>
          <w:p w:rsidR="004B20BE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"C"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Organizarea functional interioara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B20BE" w:rsidRPr="00BC78BC" w:rsidTr="004B20BE">
        <w:tc>
          <w:tcPr>
            <w:tcW w:w="9243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 se vedea Anexa 1 – Organizare functionala interioara / finisaje a Memoriului Tehnic de Arhitectura</w:t>
            </w:r>
          </w:p>
        </w:tc>
      </w:tr>
    </w:tbl>
    <w:p w:rsidR="004B20BE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 xml:space="preserve">Sistemul Constructiv </w:t>
      </w:r>
      <w:r w:rsidRPr="00BC78BC">
        <w:rPr>
          <w:rFonts w:ascii="Century Gothic" w:hAnsi="Century Gothic" w:cs="ArialMT"/>
        </w:rPr>
        <w:t>(conform memoriului de structura)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B20BE" w:rsidRPr="00BC78BC" w:rsidTr="004B20BE">
        <w:tc>
          <w:tcPr>
            <w:tcW w:w="9243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Fundatii beton armat, cadre stalpi + grinzi din beton armat, placi beton armat</w:t>
            </w:r>
          </w:p>
        </w:tc>
      </w:tr>
      <w:tr w:rsidR="004B20BE" w:rsidRPr="00BC78BC" w:rsidTr="004B20BE">
        <w:tc>
          <w:tcPr>
            <w:tcW w:w="9243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Inchideri Exterioare si Compartimentari Interioare</w:t>
      </w:r>
    </w:p>
    <w:tbl>
      <w:tblPr>
        <w:tblStyle w:val="TableGrid"/>
        <w:tblW w:w="0" w:type="auto"/>
        <w:tblLook w:val="04A0"/>
      </w:tblPr>
      <w:tblGrid>
        <w:gridCol w:w="2988"/>
        <w:gridCol w:w="6255"/>
      </w:tblGrid>
      <w:tr w:rsidR="004B20BE" w:rsidRPr="00BC78BC" w:rsidTr="004B20BE">
        <w:tc>
          <w:tcPr>
            <w:tcW w:w="2988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Inchiderile exterioare</w:t>
            </w:r>
          </w:p>
        </w:tc>
        <w:tc>
          <w:tcPr>
            <w:tcW w:w="6255" w:type="dxa"/>
          </w:tcPr>
          <w:p w:rsidR="004B20BE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caramizi eficie</w:t>
            </w:r>
            <w:r w:rsidR="00513196" w:rsidRPr="00BC78BC">
              <w:rPr>
                <w:rFonts w:ascii="Century Gothic" w:hAnsi="Century Gothic" w:cs="ArialMT"/>
              </w:rPr>
              <w:t xml:space="preserve">nte sau blocuri BCA; grosime </w:t>
            </w:r>
            <w:r w:rsidR="00DC4483">
              <w:rPr>
                <w:rFonts w:ascii="Century Gothic" w:hAnsi="Century Gothic" w:cs="ArialMT"/>
              </w:rPr>
              <w:t>30</w:t>
            </w:r>
            <w:r w:rsidRPr="00BC78BC">
              <w:rPr>
                <w:rFonts w:ascii="Century Gothic" w:hAnsi="Century Gothic" w:cs="ArialMT"/>
              </w:rPr>
              <w:t>cm</w:t>
            </w: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4B20BE" w:rsidRPr="00BC78BC" w:rsidTr="004B20BE">
        <w:tc>
          <w:tcPr>
            <w:tcW w:w="2988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Compartimentarile interioare</w:t>
            </w:r>
          </w:p>
        </w:tc>
        <w:tc>
          <w:tcPr>
            <w:tcW w:w="6255" w:type="dxa"/>
          </w:tcPr>
          <w:p w:rsidR="004B20BE" w:rsidRPr="00BC78BC" w:rsidRDefault="00D720AF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Caramida, blocuri BCA sau placi gips-carton pe schelet din profile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="00513196" w:rsidRPr="00BC78BC">
              <w:rPr>
                <w:rFonts w:ascii="Century Gothic" w:hAnsi="Century Gothic" w:cs="ArialMT"/>
              </w:rPr>
              <w:t xml:space="preserve">de aluminiu; cu grosime de </w:t>
            </w:r>
            <w:r w:rsidRPr="00BC78BC">
              <w:rPr>
                <w:rFonts w:ascii="Century Gothic" w:hAnsi="Century Gothic" w:cs="ArialMT"/>
              </w:rPr>
              <w:t>15</w:t>
            </w:r>
            <w:r w:rsidR="00DC4483">
              <w:rPr>
                <w:rFonts w:ascii="Century Gothic" w:hAnsi="Century Gothic" w:cs="ArialMT"/>
              </w:rPr>
              <w:t>-25</w:t>
            </w:r>
            <w:r w:rsidRPr="00BC78BC">
              <w:rPr>
                <w:rFonts w:ascii="Century Gothic" w:hAnsi="Century Gothic" w:cs="ArialMT"/>
              </w:rPr>
              <w:t xml:space="preserve"> cm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Finisaje Interioare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B20BE" w:rsidRPr="00BC78BC" w:rsidTr="004B20BE">
        <w:tc>
          <w:tcPr>
            <w:tcW w:w="9243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 se vedea Anexa 1 – Organizare functionala interioara / finisaje a Memoriului Tehnic de Arhitectura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4B20BE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7155"/>
      </w:tblGrid>
      <w:tr w:rsidR="004B20BE" w:rsidRPr="00BC78BC" w:rsidTr="004B20BE">
        <w:trPr>
          <w:trHeight w:val="107"/>
        </w:trPr>
        <w:tc>
          <w:tcPr>
            <w:tcW w:w="208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Tamplarii interioare</w:t>
            </w:r>
          </w:p>
        </w:tc>
        <w:tc>
          <w:tcPr>
            <w:tcW w:w="7155" w:type="dxa"/>
          </w:tcPr>
          <w:p w:rsidR="004B20BE" w:rsidRPr="00BC78BC" w:rsidRDefault="00D720AF" w:rsidP="00CE460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 xml:space="preserve">usi </w:t>
            </w:r>
            <w:r w:rsidR="00CE460C" w:rsidRPr="00BC78BC">
              <w:rPr>
                <w:rFonts w:ascii="Century Gothic" w:hAnsi="Century Gothic" w:cs="ArialMT"/>
              </w:rPr>
              <w:t xml:space="preserve">metalice la intrarea in apartamnet si din pvc la interior </w:t>
            </w:r>
          </w:p>
        </w:tc>
      </w:tr>
      <w:tr w:rsidR="004B20BE" w:rsidRPr="00BC78BC" w:rsidTr="004B20BE">
        <w:trPr>
          <w:trHeight w:val="106"/>
        </w:trPr>
        <w:tc>
          <w:tcPr>
            <w:tcW w:w="208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715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4B20BE" w:rsidRPr="00BC78BC" w:rsidTr="004B20BE">
        <w:trPr>
          <w:trHeight w:val="107"/>
        </w:trPr>
        <w:tc>
          <w:tcPr>
            <w:tcW w:w="208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Tamplarii exterioare</w:t>
            </w:r>
          </w:p>
        </w:tc>
        <w:tc>
          <w:tcPr>
            <w:tcW w:w="7155" w:type="dxa"/>
          </w:tcPr>
          <w:p w:rsidR="004B20BE" w:rsidRPr="00BC78BC" w:rsidRDefault="00D720AF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geamuri, usi terase – lemn stratificat sau profile pvc cu geam termopan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Low-e</w:t>
            </w:r>
          </w:p>
        </w:tc>
      </w:tr>
      <w:tr w:rsidR="004B20BE" w:rsidRPr="00BC78BC" w:rsidTr="004B20BE">
        <w:trPr>
          <w:trHeight w:val="106"/>
        </w:trPr>
        <w:tc>
          <w:tcPr>
            <w:tcW w:w="208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7155" w:type="dxa"/>
          </w:tcPr>
          <w:p w:rsidR="004B20BE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usi metalice intrare din casa scarii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Finisaje Exterioare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980"/>
        <w:gridCol w:w="6165"/>
      </w:tblGrid>
      <w:tr w:rsidR="004B20BE" w:rsidRPr="00BC78BC" w:rsidTr="00493CC1">
        <w:trPr>
          <w:trHeight w:val="54"/>
        </w:trPr>
        <w:tc>
          <w:tcPr>
            <w:tcW w:w="109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Fatade</w:t>
            </w: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</w:t>
            </w:r>
          </w:p>
        </w:tc>
        <w:tc>
          <w:tcPr>
            <w:tcW w:w="6165" w:type="dxa"/>
          </w:tcPr>
          <w:p w:rsidR="004B20BE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sistem termoizolant tip Baumit + vopsea lav. pentru exterior</w:t>
            </w:r>
          </w:p>
        </w:tc>
      </w:tr>
      <w:tr w:rsidR="004B20BE" w:rsidRPr="00BC78BC" w:rsidTr="00493CC1">
        <w:trPr>
          <w:trHeight w:val="53"/>
        </w:trPr>
        <w:tc>
          <w:tcPr>
            <w:tcW w:w="109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6165" w:type="dxa"/>
          </w:tcPr>
          <w:p w:rsidR="004B20BE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sistem termoizolant tip Baumit + vopsea lav. pentru exterior</w:t>
            </w:r>
          </w:p>
        </w:tc>
      </w:tr>
      <w:tr w:rsidR="004B20BE" w:rsidRPr="00BC78BC" w:rsidTr="00493CC1">
        <w:trPr>
          <w:trHeight w:val="53"/>
        </w:trPr>
        <w:tc>
          <w:tcPr>
            <w:tcW w:w="109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6165" w:type="dxa"/>
          </w:tcPr>
          <w:p w:rsidR="004B20BE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sistem termoizolant tip Baumit + vopsea lav. pentru exterior</w:t>
            </w:r>
          </w:p>
        </w:tc>
      </w:tr>
      <w:tr w:rsidR="004B20BE" w:rsidRPr="00BC78BC" w:rsidTr="00493CC1">
        <w:trPr>
          <w:trHeight w:val="53"/>
        </w:trPr>
        <w:tc>
          <w:tcPr>
            <w:tcW w:w="109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6165" w:type="dxa"/>
          </w:tcPr>
          <w:p w:rsidR="004B20BE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sistem termoizolant tip Baumit + vopsea lav. pentru exterior</w:t>
            </w:r>
          </w:p>
        </w:tc>
      </w:tr>
      <w:tr w:rsidR="004B20BE" w:rsidRPr="00BC78BC" w:rsidTr="00493CC1">
        <w:trPr>
          <w:trHeight w:val="71"/>
        </w:trPr>
        <w:tc>
          <w:tcPr>
            <w:tcW w:w="109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Terase</w:t>
            </w: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intrare imobil</w:t>
            </w:r>
          </w:p>
        </w:tc>
        <w:tc>
          <w:tcPr>
            <w:tcW w:w="6165" w:type="dxa"/>
          </w:tcPr>
          <w:p w:rsidR="004B20BE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gresie pentru exterior antiderapanta</w:t>
            </w:r>
          </w:p>
        </w:tc>
      </w:tr>
      <w:tr w:rsidR="00D720AF" w:rsidRPr="00BC78BC" w:rsidTr="00493CC1">
        <w:trPr>
          <w:trHeight w:val="71"/>
        </w:trPr>
        <w:tc>
          <w:tcPr>
            <w:tcW w:w="1098" w:type="dxa"/>
            <w:vMerge/>
          </w:tcPr>
          <w:p w:rsidR="00D720AF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D720AF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terase parter</w:t>
            </w:r>
          </w:p>
        </w:tc>
        <w:tc>
          <w:tcPr>
            <w:tcW w:w="6165" w:type="dxa"/>
          </w:tcPr>
          <w:p w:rsidR="00D720AF" w:rsidRPr="00BC78BC" w:rsidRDefault="00513196" w:rsidP="0051319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 CAZUL</w:t>
            </w:r>
          </w:p>
        </w:tc>
      </w:tr>
      <w:tr w:rsidR="00D720AF" w:rsidRPr="00BC78BC" w:rsidTr="00493CC1">
        <w:trPr>
          <w:trHeight w:val="71"/>
        </w:trPr>
        <w:tc>
          <w:tcPr>
            <w:tcW w:w="1098" w:type="dxa"/>
            <w:vMerge/>
          </w:tcPr>
          <w:p w:rsidR="00D720AF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D720AF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balcoane etaje</w:t>
            </w:r>
          </w:p>
        </w:tc>
        <w:tc>
          <w:tcPr>
            <w:tcW w:w="6165" w:type="dxa"/>
          </w:tcPr>
          <w:p w:rsidR="00D720AF" w:rsidRPr="00BC78BC" w:rsidRDefault="00513196" w:rsidP="0051319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93CC1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Acoperisul si Invelitoarea</w:t>
      </w:r>
    </w:p>
    <w:p w:rsidR="003D0690" w:rsidRPr="00BC78BC" w:rsidRDefault="003D0690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368"/>
        <w:gridCol w:w="7875"/>
      </w:tblGrid>
      <w:tr w:rsidR="00493CC1" w:rsidRPr="00BC78BC" w:rsidTr="00493CC1">
        <w:tc>
          <w:tcPr>
            <w:tcW w:w="9243" w:type="dxa"/>
            <w:gridSpan w:val="2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Tip terasa</w:t>
            </w:r>
          </w:p>
        </w:tc>
      </w:tr>
      <w:tr w:rsidR="00493CC1" w:rsidRPr="00BC78BC" w:rsidTr="00493CC1">
        <w:tc>
          <w:tcPr>
            <w:tcW w:w="1368" w:type="dxa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Alcatuire</w:t>
            </w:r>
          </w:p>
        </w:tc>
        <w:tc>
          <w:tcPr>
            <w:tcW w:w="7875" w:type="dxa"/>
          </w:tcPr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PROTECTIE HIDROIZOLATIE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FINISAJ TERASA (PLACAJ CERAMIC DACA E CIRCULABILA/ PIETRIS DACA E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NECIRCULABILA)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SAPA SLAB ARMATA /PROTECTIE HIDORIZOALTIE (PANTA 0.5%; GROSIME 22cm-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5cm)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HIDROIZOALTIE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SAPA SUPORT HIDROIZOLATIE /PROTECTIE TERMOIZOLATIE (PANTA 2%;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GROSIME 5cm-28cm)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TERMOIZOALTIE / POSISTIREN EXTRUDAT (GROSIME 2x10cm)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BARIERA CONTRA VAPORILOR (trebuie urcat pe parapet pana sus unde va fi aerisit)</w:t>
            </w:r>
          </w:p>
          <w:p w:rsidR="00493CC1" w:rsidRPr="00BC78BC" w:rsidRDefault="000413C3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STRAT</w:t>
            </w:r>
            <w:r w:rsidR="00493CC1" w:rsidRPr="00BC78BC">
              <w:rPr>
                <w:rFonts w:ascii="Century Gothic" w:hAnsi="Century Gothic" w:cs="ArialMT"/>
              </w:rPr>
              <w:t xml:space="preserve"> DE DIFUZIE VAPORI (trebuie urcat pe parapet pana sus unde va fi aerisit)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="00493CC1" w:rsidRPr="00BC78BC">
              <w:rPr>
                <w:rFonts w:ascii="Century Gothic" w:hAnsi="Century Gothic" w:cs="ArialMT"/>
              </w:rPr>
              <w:t>placa b.a.</w:t>
            </w:r>
          </w:p>
        </w:tc>
      </w:tr>
      <w:tr w:rsidR="00493CC1" w:rsidRPr="00BC78BC" w:rsidTr="00493CC1">
        <w:tc>
          <w:tcPr>
            <w:tcW w:w="9243" w:type="dxa"/>
            <w:gridSpan w:val="2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Colectarea si scurgerea apelor pluviale</w:t>
            </w:r>
          </w:p>
        </w:tc>
      </w:tr>
      <w:tr w:rsidR="00493CC1" w:rsidRPr="00BC78BC" w:rsidTr="00493CC1">
        <w:tc>
          <w:tcPr>
            <w:tcW w:w="9243" w:type="dxa"/>
            <w:gridSpan w:val="2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burlane si jgheaburi din tabla tratata anticoroziv</w:t>
            </w:r>
          </w:p>
        </w:tc>
      </w:tr>
    </w:tbl>
    <w:p w:rsidR="00493CC1" w:rsidRPr="00BC78BC" w:rsidRDefault="00493CC1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93CC1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Cosurile de fum</w:t>
      </w:r>
    </w:p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345"/>
      </w:tblGrid>
      <w:tr w:rsidR="00493CC1" w:rsidRPr="00BC78BC" w:rsidTr="00493CC1">
        <w:tc>
          <w:tcPr>
            <w:tcW w:w="2898" w:type="dxa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Centrala termica</w:t>
            </w:r>
          </w:p>
        </w:tc>
        <w:tc>
          <w:tcPr>
            <w:tcW w:w="6345" w:type="dxa"/>
          </w:tcPr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 xml:space="preserve">Nu este </w:t>
            </w:r>
            <w:r w:rsidR="00482FA8" w:rsidRPr="00BC78BC">
              <w:rPr>
                <w:rFonts w:ascii="Century Gothic" w:hAnsi="Century Gothic" w:cs="ArialMT"/>
              </w:rPr>
              <w:t xml:space="preserve">necesar cosul in cazul centralelor </w:t>
            </w:r>
            <w:r w:rsidRPr="00BC78BC">
              <w:rPr>
                <w:rFonts w:ascii="Century Gothic" w:hAnsi="Century Gothic" w:cs="ArialMT"/>
              </w:rPr>
              <w:t xml:space="preserve"> cu tiraj fortat</w:t>
            </w:r>
          </w:p>
          <w:p w:rsidR="00493CC1" w:rsidRPr="00BC78BC" w:rsidRDefault="00493CC1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In cazul unei centrale fara tiraj fortat cosul de evacuare are diametrul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250 mm si se inalta minim 1000 mm peste nivelul acoperisului</w:t>
            </w:r>
          </w:p>
        </w:tc>
      </w:tr>
      <w:tr w:rsidR="00493CC1" w:rsidRPr="00BC78BC" w:rsidTr="00493CC1">
        <w:tc>
          <w:tcPr>
            <w:tcW w:w="2898" w:type="dxa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Aerisiri coloane instalatii</w:t>
            </w:r>
          </w:p>
        </w:tc>
        <w:tc>
          <w:tcPr>
            <w:tcW w:w="6345" w:type="dxa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Diam. 110 mm, inalta min. 500 mm peste niv. acoperisului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IV – SURSE DE POLUANTI SI PROTECTIA FACTORILOR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lastRenderedPageBreak/>
              <w:t>DE MEDIU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IV.01. Protectia calitatii apelor</w:t>
      </w:r>
    </w:p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 de poluanti pentru ape, concentratii si debite masice de poluanti rezultati pe fazele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tehnologice si de activitate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Din activitatile desfasurate in constructia propusa nu rezulta ape uzate menajere cu poluant.</w:t>
            </w:r>
          </w:p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Apele uzate menajere se vor canaliza separat prin coloane si colectoare pana la reteaua din incinta si apoi</w:t>
            </w:r>
          </w:p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evacuate in reteaua de canalizare existenta in zona.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Se apreciaza ca impactul asupra factorilor de mediu datorat apelor uzate rezultate nu are efecte negative.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Staţiile şi insta</w:t>
            </w:r>
            <w:r w:rsidR="000413C3" w:rsidRPr="00BC78BC">
              <w:rPr>
                <w:rFonts w:ascii="Century Gothic" w:hAnsi="Century Gothic" w:cs="Arial-BoldMT"/>
                <w:b/>
                <w:bCs/>
              </w:rPr>
              <w:t>laţiile de epurare sau de prepa</w:t>
            </w:r>
            <w:r w:rsidRPr="00BC78BC">
              <w:rPr>
                <w:rFonts w:ascii="Century Gothic" w:hAnsi="Century Gothic" w:cs="Arial-BoldMT"/>
                <w:b/>
                <w:bCs/>
              </w:rPr>
              <w:t>rare a apelor uzate, proiectate, elementele de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dimensionare, randamentele de reţinere a poluanţilor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Concentraţiile şi debitele masice de poluanţi evacuaţi în mediu, locul de evacuare sau emisarul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IV.02. Protecţia aerului</w:t>
      </w:r>
    </w:p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Sursele de poluanţi pentru aer, debitele, concentraţiile şi debitele masice de poluanţi rezultaţi şi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caracteristicile acestora pe faze tehnologice sau de activitate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Singura sursa de poluanti pentru aer ar putea fi emisiile rezultate din arderea combustibilului din centrala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termica.</w:t>
            </w:r>
          </w:p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Emisiile au loc la inaltimea cosului de evacuare aferent centralei.</w:t>
            </w:r>
          </w:p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Poluantii de interes sunt: oxizi de sulf, oxizi de azot, monoxid de carbon, pulberi in suspensie, aldehide,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hidrocarburi.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Instalaţiile pentru epurarea gazelor reziduale şi reţinerea pulberilor, pentru colectarea şi dispersia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gazelor reziduale în atmosferă, elementele de dimensionare, randamentele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Concentraţiile şi debitele masice de poluanţi evacuaţi în atmosferă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Nivelul emisiilor se situeaza sub nivelul normat prin cadrul legal existent.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IV.03. Protecţia împotriva zgomotului şi vibraţiilor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Sursele de zgomot şi de vibraţii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Activitatea specifica propusa nu constituie sursa generatoare de zgomot peste nivelul normal.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Amenajările şi dotările pentru protecţia împotriva zgomotului şi vibraţiilor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Nivelul de zgomot şi de vibraţii la limita incintei obiectivului şi la cel mai apropiat receptor protejat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IV.04. Protecţia împotriva radiaţiilor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Sursele de radiaţii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exista surse generatoare de radiatii in cazul functiunii propuse.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Amenajările şi dotările pentru protecţia împotriva radiaţiilor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Nivelul de radiaţii la limita incintei obiectivului şi la cel mai apropiat receptor protejat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IV.05. Protecţia solului şi a subsolului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Sursele de poluanţi pentru sol şi subsol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exista surse de poluanti pentru sol si subsol</w:t>
            </w:r>
            <w:r w:rsidRPr="00BC78BC">
              <w:rPr>
                <w:rFonts w:ascii="Century Gothic" w:hAnsi="Century Gothic" w:cs="Arial-BoldMT"/>
                <w:b/>
                <w:bCs/>
              </w:rPr>
              <w:t>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Lucrările şi dotările pentru protecţia solului şi a subsolului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CE470D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IV.06. Protecţia ecosistemelor terestre şi acvatice</w:t>
      </w:r>
    </w:p>
    <w:p w:rsidR="00CE470D" w:rsidRPr="00BC78BC" w:rsidRDefault="00CE470D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Descrierea aspectelor de mediu ce vor fi semnificativ afectate prin proiectul propus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Poluanţii şi activităţile ce pot afecta ecosistemele acvatice şi terestre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Lucrările, dotările şi măsurile pentru protecţia faunei şi florei terestre şi acvatice, a biodiversităţii,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monumentelor naturii şi ariilor protejate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IV.07. Protecţia aşezărilor umane şi a altor obiective de interes public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BC78BC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Distanţa faţă de aşezările umane şi obiectivele de interes public, respectiv investiţii, monumente</w:t>
            </w:r>
            <w:r w:rsid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istorice şi de arhitectură, diverse aşezăminte, zone de interes tradiţional etc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Nu este cazul.Nu exista efecte poluante asupra organismelor umane.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Din activitatea specifica propusa nu rezulta efecte acute sau cronice pentru zona.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Lucrările, dotările şi măsurile pentru protecţia aşezărilor umane şi a obiectivelor protejate şi/sau de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interes public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IV.08. Gospodărirea deşeurilor generate pe amplasament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Tipurile şi cantităţile de deşeuri de orice natură rezultate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Deseurile rezultate sunt cele menajere.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Deseurile r</w:t>
            </w:r>
            <w:r w:rsidR="00482FA8" w:rsidRPr="00BC78BC">
              <w:rPr>
                <w:rFonts w:ascii="Century Gothic" w:hAnsi="Century Gothic" w:cs="ArialMT"/>
              </w:rPr>
              <w:t>ezultate se estimeaza la maxim 1.5</w:t>
            </w:r>
            <w:r w:rsidRPr="00BC78BC">
              <w:rPr>
                <w:rFonts w:ascii="Century Gothic" w:hAnsi="Century Gothic" w:cs="ArialMT"/>
              </w:rPr>
              <w:t xml:space="preserve"> kg/zi/unit.loc. si sunt alcatuite din resturi menajere.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Modul de gospodărire a deşeurilor şi asigurarea condiţiilor de protecţie a mediului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Colectarea in europubele cu volum de 70l, amplasate intr-un loc amenajat special, vor fi transportate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 xml:space="preserve">periodic de catre firma de salubrizare contractata, la cea mai </w:t>
            </w:r>
            <w:r w:rsidRPr="00BC78BC">
              <w:rPr>
                <w:rFonts w:ascii="Century Gothic" w:hAnsi="Century Gothic" w:cs="ArialMT"/>
              </w:rPr>
              <w:lastRenderedPageBreak/>
              <w:t>apropiata rampa de gunoi. Astfel se va evita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poluarea fondului peisagistic, precum si aparitia eventualelor focare de infectie.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In urma ridicarii viitoarelor constructii, solul si subsolul nu urmeaza a fi afectate in nici un fel (din punct de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vedere ecologic)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CE470D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IV.09. Gospodărirea substanţelor toxice şi periculoase</w:t>
      </w:r>
    </w:p>
    <w:p w:rsidR="00CE470D" w:rsidRPr="00BC78BC" w:rsidRDefault="00CE470D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Substanţele toxice şi periculoase produse, folosite, comercializate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Functionarea spatiilor rezultate in urma construirii nu necesita folosirea nici unei substante toxice si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periculoase. De asemenea nu rezulta deseuri in componenta carora sa existe astfel de substante.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BC78BC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Modul de gospodărire a substanţelor toxice şi periculoase şi asigurarea condiţiilor de protecţie a</w:t>
            </w:r>
            <w:r w:rsid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factorilor de mediu şi a sănătăţii populaţiei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E74C27" w:rsidRPr="00BC78BC" w:rsidRDefault="00E74C27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V – PREVEDERI PENTRU MONITORIZAREA MEDIULUI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Dotările şi măsurile prevăzute pentru controlul emisiilor de poluanţi în mediu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Nu se inregistreaza emisii de poluanti in mediu.</w:t>
            </w:r>
          </w:p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Pe durata lucrarilor de executie, constructorul va lua masurile necesare pentru diminuarea factorilor de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disconfort (praf, zgomot, etc.) si respectarea standardelor si legislatiei privind protectia mediului (STAS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12574/87, STAS 10009/88).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Se va amenaja terenul aferent incintei (alei, acces auto, spatii verzi, etc.)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BC78BC" w:rsidTr="00A14E73">
        <w:tc>
          <w:tcPr>
            <w:tcW w:w="9243" w:type="dxa"/>
          </w:tcPr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VI – JUSTIFICAREA INCADRARII PROIECTULUI, DUPA CAZ, IN PREVEDERILE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ALTOR ACTE NORMATIVE NATIONALE CARE TRANSPUN LEGISLATIA COMUNITARA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(IPPC, SEVESO, COV, LCP, DIRECTIVA-CADRU APA, DIRECTIVA-CADRU AER,</w:t>
            </w:r>
          </w:p>
          <w:p w:rsidR="00A14E73" w:rsidRPr="00BC78BC" w:rsidRDefault="00A14E73" w:rsidP="00A14E73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DIRECTIVA-CADRU A DESEURILOR, ETC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BC78BC" w:rsidTr="00A14E73">
        <w:tc>
          <w:tcPr>
            <w:tcW w:w="9243" w:type="dxa"/>
          </w:tcPr>
          <w:p w:rsidR="00A14E73" w:rsidRPr="00BC78BC" w:rsidRDefault="00A14E7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BC78BC" w:rsidTr="00A14E73">
        <w:tc>
          <w:tcPr>
            <w:tcW w:w="9243" w:type="dxa"/>
          </w:tcPr>
          <w:p w:rsidR="00A14E73" w:rsidRPr="00BC78BC" w:rsidRDefault="00A14E7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VII – LUCRARI NECESARE ORGANIZARII DE SANTIER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BC78BC" w:rsidTr="00A14E73">
        <w:tc>
          <w:tcPr>
            <w:tcW w:w="9243" w:type="dxa"/>
          </w:tcPr>
          <w:p w:rsidR="00A14E73" w:rsidRPr="00BC78BC" w:rsidRDefault="00A14E7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Descrierea lucrărilor necesare organizării de şantier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Dimensiunea lucrărilor necesare organizării de şantier va fi stabilita la momentul inceperii lucrarilor, în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funcţie de firma constructoare, de numărul de utilaje folosite , de numărul personalului implicat, etc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482FA8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Singurul lucru care va fi prevazut din aceasta etapa este amenajarea unei rampe de spalare a rotilor autovehicolelor</w:t>
            </w:r>
            <w:r w:rsidR="00482FA8" w:rsidRP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care ies de pe santier iar apele provenite vor fi scurse intr-un rezervor prevazut cu decantor amplasat provizoriu pana la finalul lucrarilor de construire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Descrierea impactului asupra mediului a lucrărilor organizării de şantier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Execuţia lucrărilor de organizare de şantier poate avea impact negativ prin :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modificări în structura solului datorat traficului utilajelor .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emisiilor de particule solide(praf) rezultate pe timpul lucrărilor de terasamente ,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noxele chimice şi pulberile în suspensie de la vehiculele/utilajele ce realizează lucrările (traficul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de şantier),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transportul materialelor,</w:t>
            </w:r>
          </w:p>
          <w:p w:rsidR="00A14E73" w:rsidRPr="00BC78BC" w:rsidRDefault="00A14E73" w:rsidP="00A14E73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lastRenderedPageBreak/>
              <w:t>- generarea de deşeuri pe perioada de execuţie a proiectului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BC78BC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lastRenderedPageBreak/>
              <w:t>Surse de poluanţi şi instalaţii pentru reţinerea, evacuarea şi dispersia poluanţilor în mediu în timpul</w:t>
            </w:r>
            <w:r w:rsid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organizării de şantier</w:t>
            </w:r>
          </w:p>
        </w:tc>
      </w:tr>
      <w:tr w:rsidR="00A14E73" w:rsidRPr="00BC78BC" w:rsidTr="00A14E73">
        <w:tc>
          <w:tcPr>
            <w:tcW w:w="9243" w:type="dxa"/>
          </w:tcPr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Utilajele si autovehiculele folosite la transportul materialelor, a personalului muncitor sunt surse temporare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de poluare fonica , praf, emisii si vibraţii.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Datorita faptului ca utilajele functioneaza intermitent emisiile realizate sunt momentane si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punctiforme.Deasemenea fuctionarea pe o perioada scurta de timp determina ca poluarea produsa de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aceste surse mobile sa fie nesemnificativa.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Deseuri ce pot aparea din Constructii si Demolari in cazul de fata (cf. HG 856/2002) :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7 01 beton, caramizi, tigle si materiale ceramice</w:t>
            </w:r>
          </w:p>
          <w:p w:rsidR="00A14E73" w:rsidRPr="00BC78BC" w:rsidRDefault="00E74C27" w:rsidP="00E74C27">
            <w:pPr>
              <w:pStyle w:val="NoSpacing"/>
              <w:jc w:val="both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01 01 beton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01 02 caramizi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01 03 tigle si materiale ceramice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02 lemn, sticla si materiale plastice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02 01 lemn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02 02 sticla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02 03 materiale plastice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04 metale (inclusiv aliajele lor)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04 11 cabluri</w:t>
            </w:r>
          </w:p>
          <w:p w:rsidR="00E74C27" w:rsidRPr="00BC78BC" w:rsidRDefault="00E74C27" w:rsidP="00E74C2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17 05 pamânt (inclusiv excavat din amplasamente contaminate), pietre si deseuri de la dragare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Dotări şi măsuri prevăzute pentru controlul emisiilor de poluanţi în mediu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Evitarea amplasării organizării de şantier în zone sensibile şi în rezervaţii naturale.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Alegerea amplasamentului astfel încât să se minimizeze distanţele parcurse de utilajele de construcţii.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Asigurarea utilităţilor necesare pentru desfăşurarea lucrărilor în bune condiţii (sursa de alimentare cu apă,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facilităţi igienico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sanitare, containere pentru depozitarea deşeurilor, punct sanitar).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Schimburile de ulei de la utilaje se vor efectua în staţii speciale pentru astfel de operaţii.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Revizii periodice ale utilajelor conform cărţii tehnice.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Colectare şi depozitare selectivă a deşeurilor.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Se va avea in vedere ca serviciile sanitare din cadrul organizarii de santier sa nu afecteze saa sa aduca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prejudicii cadrului natural limitrof sau vecinilor.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Constituie avantaj dacă firma constructoare are implementate sisteme de asigurare a calităţii sau mai bine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pe cel de management de mediu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Deseurile rezultate in urma santierului aferent construirii imobilului vor fi colectate in containere speciale si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transportate, respectiv gestionate conform legilor si normativelor in vigoare de o firma de salubriatate</w:t>
            </w:r>
          </w:p>
          <w:p w:rsidR="00741F16" w:rsidRPr="00BC78BC" w:rsidRDefault="00741F16" w:rsidP="00741F1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specializata, contractata de beneficiar.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741F16" w:rsidRPr="00BC78BC" w:rsidTr="00741F16">
        <w:tc>
          <w:tcPr>
            <w:tcW w:w="9243" w:type="dxa"/>
          </w:tcPr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VIII – LUCRARI DE REFACERE A AMPLASAMENTULUI LA FINALIZAREA</w:t>
            </w:r>
          </w:p>
          <w:p w:rsidR="00741F16" w:rsidRPr="00BC78BC" w:rsidRDefault="00741F16" w:rsidP="00741F1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INVESTITIEI, IN CAZ DE ACCIDENTE SI/SAU LA INCETAREA ACTIVITATII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741F16" w:rsidRPr="00BC78BC" w:rsidTr="00741F16">
        <w:tc>
          <w:tcPr>
            <w:tcW w:w="9243" w:type="dxa"/>
          </w:tcPr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lastRenderedPageBreak/>
              <w:t>Lucrările propuse pentru refacerea amplasamentului la finalizarea investiţiei, în caz de accidente</w:t>
            </w:r>
          </w:p>
          <w:p w:rsidR="00741F16" w:rsidRPr="00BC78BC" w:rsidRDefault="00741F16" w:rsidP="00741F1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şi/sau la încetarea activităţii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Nu se afecteaza mediul prin poluare.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Lucrarea nu afecteaza si isi propune sa mentina cadrul natural existent inconjurator.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La finalizarea lucrarilor de construire, lotul se va amenaja prin platarea solului ramas liber, amenajari</w:t>
            </w:r>
          </w:p>
          <w:p w:rsidR="00741F16" w:rsidRPr="00BC78BC" w:rsidRDefault="00741F16" w:rsidP="00741F1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peisagere, etc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Aspecte referitoare la prevenirea şi modul de răspuns pentru cazuri de poluări accidentale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Aspecte referitoare la închiderea/dezafectarea/demolarea instalaţiei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Modalităţi de refacere a stării iniţiale/reabilitare în vederea utilizării ulterioare a terenului.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513196" w:rsidRPr="00BC78BC" w:rsidRDefault="00513196" w:rsidP="001A2215">
      <w:pPr>
        <w:pStyle w:val="NoSpacing"/>
        <w:jc w:val="both"/>
        <w:rPr>
          <w:rFonts w:ascii="Century Gothic" w:hAnsi="Century Gothic" w:cs="Times New Roman"/>
        </w:rPr>
      </w:pPr>
    </w:p>
    <w:p w:rsidR="00513196" w:rsidRPr="00BC78BC" w:rsidRDefault="00513196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9285" w:type="dxa"/>
        <w:tblLook w:val="04A0"/>
      </w:tblPr>
      <w:tblGrid>
        <w:gridCol w:w="3095"/>
        <w:gridCol w:w="3095"/>
        <w:gridCol w:w="3095"/>
      </w:tblGrid>
      <w:tr w:rsidR="00741F16" w:rsidRPr="00BC78BC" w:rsidTr="006D0E6C">
        <w:trPr>
          <w:trHeight w:val="1978"/>
        </w:trPr>
        <w:tc>
          <w:tcPr>
            <w:tcW w:w="3095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6D0E6C" w:rsidRPr="00BC78BC" w:rsidRDefault="006D0E6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763415" w:rsidRDefault="00741F16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Intocmit</w:t>
            </w:r>
            <w:r w:rsidR="00513196" w:rsidRPr="00BC78BC">
              <w:rPr>
                <w:rFonts w:ascii="Century Gothic" w:hAnsi="Century Gothic" w:cs="ArialMT"/>
              </w:rPr>
              <w:t xml:space="preserve">:     </w:t>
            </w:r>
          </w:p>
          <w:p w:rsidR="00763415" w:rsidRDefault="00763415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</w:p>
          <w:p w:rsidR="00741F16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ARH.MIMLER OVIDIU</w:t>
            </w:r>
          </w:p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3095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3095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6D0E6C" w:rsidRPr="00BC78BC" w:rsidRDefault="006D0E6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sectPr w:rsidR="00CE470D" w:rsidRPr="00BC78BC" w:rsidSect="00FF2824">
      <w:footerReference w:type="default" r:id="rId9"/>
      <w:pgSz w:w="11907" w:h="16839" w:code="9"/>
      <w:pgMar w:top="1440" w:right="1440" w:bottom="1440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72" w:rsidRDefault="00464172" w:rsidP="003A7EFF">
      <w:pPr>
        <w:spacing w:after="0" w:line="240" w:lineRule="auto"/>
      </w:pPr>
      <w:r>
        <w:separator/>
      </w:r>
    </w:p>
  </w:endnote>
  <w:endnote w:type="continuationSeparator" w:id="1">
    <w:p w:rsidR="00464172" w:rsidRDefault="00464172" w:rsidP="003A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51" w:rsidRPr="003A7EFF" w:rsidRDefault="00BE5451">
    <w:pPr>
      <w:pStyle w:val="Footer"/>
      <w:pBdr>
        <w:top w:val="thinThickSmallGap" w:sz="24" w:space="1" w:color="622423" w:themeColor="accent2" w:themeShade="7F"/>
      </w:pBdr>
      <w:rPr>
        <w:rFonts w:ascii="Century Gothic" w:hAnsi="Century Gothic" w:cs="Century Gothic"/>
        <w:color w:val="808080" w:themeColor="background1" w:themeShade="80"/>
        <w:sz w:val="17"/>
        <w:szCs w:val="17"/>
      </w:rPr>
    </w:pPr>
    <w:r w:rsidRPr="003A7EFF">
      <w:rPr>
        <w:rFonts w:ascii="Century Gothic" w:hAnsi="Century Gothic" w:cs="Century Gothic"/>
        <w:color w:val="808080" w:themeColor="background1" w:themeShade="80"/>
        <w:sz w:val="17"/>
        <w:szCs w:val="17"/>
      </w:rPr>
      <w:t>M E M O R I U   I N   V E D E RE   A O B T I N E R I I   A C O R D U L U I   D E   M E D I U</w:t>
    </w:r>
    <w:r w:rsidRPr="003A7EFF">
      <w:rPr>
        <w:rFonts w:asciiTheme="majorHAnsi" w:hAnsiTheme="majorHAnsi"/>
        <w:color w:val="808080" w:themeColor="background1" w:themeShade="80"/>
      </w:rPr>
      <w:ptab w:relativeTo="margin" w:alignment="right" w:leader="none"/>
    </w:r>
    <w:r w:rsidRPr="003A7EFF">
      <w:rPr>
        <w:rFonts w:asciiTheme="majorHAnsi" w:hAnsiTheme="majorHAnsi"/>
        <w:color w:val="808080" w:themeColor="background1" w:themeShade="80"/>
      </w:rPr>
      <w:t xml:space="preserve"> </w:t>
    </w:r>
    <w:r w:rsidR="00782E65" w:rsidRPr="003A7EFF">
      <w:rPr>
        <w:color w:val="808080" w:themeColor="background1" w:themeShade="80"/>
      </w:rPr>
      <w:fldChar w:fldCharType="begin"/>
    </w:r>
    <w:r w:rsidRPr="003A7EFF">
      <w:rPr>
        <w:color w:val="808080" w:themeColor="background1" w:themeShade="80"/>
      </w:rPr>
      <w:instrText xml:space="preserve"> PAGE   \* MERGEFORMAT </w:instrText>
    </w:r>
    <w:r w:rsidR="00782E65" w:rsidRPr="003A7EFF">
      <w:rPr>
        <w:color w:val="808080" w:themeColor="background1" w:themeShade="80"/>
      </w:rPr>
      <w:fldChar w:fldCharType="separate"/>
    </w:r>
    <w:r w:rsidR="00780A5E" w:rsidRPr="00780A5E">
      <w:rPr>
        <w:rFonts w:asciiTheme="majorHAnsi" w:hAnsiTheme="majorHAnsi"/>
        <w:noProof/>
        <w:color w:val="808080" w:themeColor="background1" w:themeShade="80"/>
      </w:rPr>
      <w:t>1</w:t>
    </w:r>
    <w:r w:rsidR="00782E65" w:rsidRPr="003A7EFF">
      <w:rPr>
        <w:color w:val="808080" w:themeColor="background1" w:themeShade="80"/>
      </w:rPr>
      <w:fldChar w:fldCharType="end"/>
    </w:r>
  </w:p>
  <w:p w:rsidR="00BE5451" w:rsidRDefault="00BE5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72" w:rsidRDefault="00464172" w:rsidP="003A7EFF">
      <w:pPr>
        <w:spacing w:after="0" w:line="240" w:lineRule="auto"/>
      </w:pPr>
      <w:r>
        <w:separator/>
      </w:r>
    </w:p>
  </w:footnote>
  <w:footnote w:type="continuationSeparator" w:id="1">
    <w:p w:rsidR="00464172" w:rsidRDefault="00464172" w:rsidP="003A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5C54"/>
    <w:multiLevelType w:val="hybridMultilevel"/>
    <w:tmpl w:val="87B80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FD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044B"/>
    <w:rsid w:val="00034F7A"/>
    <w:rsid w:val="000413C3"/>
    <w:rsid w:val="0006377A"/>
    <w:rsid w:val="000C07E6"/>
    <w:rsid w:val="0019044B"/>
    <w:rsid w:val="001A2215"/>
    <w:rsid w:val="00237391"/>
    <w:rsid w:val="002A7BD3"/>
    <w:rsid w:val="003A7EFF"/>
    <w:rsid w:val="003C24B9"/>
    <w:rsid w:val="003C6786"/>
    <w:rsid w:val="003D0690"/>
    <w:rsid w:val="003E2084"/>
    <w:rsid w:val="003E5D39"/>
    <w:rsid w:val="00421069"/>
    <w:rsid w:val="00451247"/>
    <w:rsid w:val="004632E1"/>
    <w:rsid w:val="00464172"/>
    <w:rsid w:val="00482FA8"/>
    <w:rsid w:val="00493CC1"/>
    <w:rsid w:val="004B18EC"/>
    <w:rsid w:val="004B20BE"/>
    <w:rsid w:val="00513196"/>
    <w:rsid w:val="00565B68"/>
    <w:rsid w:val="005C653C"/>
    <w:rsid w:val="005E0D57"/>
    <w:rsid w:val="006954A9"/>
    <w:rsid w:val="006C0AF4"/>
    <w:rsid w:val="006D0E6C"/>
    <w:rsid w:val="006E5C0F"/>
    <w:rsid w:val="006F54D4"/>
    <w:rsid w:val="00702118"/>
    <w:rsid w:val="00741F16"/>
    <w:rsid w:val="00763415"/>
    <w:rsid w:val="00764DDC"/>
    <w:rsid w:val="00780A5E"/>
    <w:rsid w:val="00782E65"/>
    <w:rsid w:val="00794A7C"/>
    <w:rsid w:val="007F5687"/>
    <w:rsid w:val="008B324D"/>
    <w:rsid w:val="008E1D8D"/>
    <w:rsid w:val="00910B87"/>
    <w:rsid w:val="00984E29"/>
    <w:rsid w:val="009D20A2"/>
    <w:rsid w:val="009E07C1"/>
    <w:rsid w:val="00A14E73"/>
    <w:rsid w:val="00A516CD"/>
    <w:rsid w:val="00A56D07"/>
    <w:rsid w:val="00A75FCA"/>
    <w:rsid w:val="00B91C37"/>
    <w:rsid w:val="00BC78BC"/>
    <w:rsid w:val="00BE5451"/>
    <w:rsid w:val="00C00679"/>
    <w:rsid w:val="00C02DF9"/>
    <w:rsid w:val="00C6555A"/>
    <w:rsid w:val="00CB1447"/>
    <w:rsid w:val="00CC1520"/>
    <w:rsid w:val="00CE460C"/>
    <w:rsid w:val="00CE470D"/>
    <w:rsid w:val="00D564BC"/>
    <w:rsid w:val="00D56BFE"/>
    <w:rsid w:val="00D617DD"/>
    <w:rsid w:val="00D63BF5"/>
    <w:rsid w:val="00D720AF"/>
    <w:rsid w:val="00DB18CD"/>
    <w:rsid w:val="00DC4483"/>
    <w:rsid w:val="00E1428D"/>
    <w:rsid w:val="00E74C27"/>
    <w:rsid w:val="00E94E66"/>
    <w:rsid w:val="00EF132A"/>
    <w:rsid w:val="00F06E87"/>
    <w:rsid w:val="00F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4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EFF"/>
  </w:style>
  <w:style w:type="paragraph" w:styleId="Footer">
    <w:name w:val="footer"/>
    <w:basedOn w:val="Normal"/>
    <w:link w:val="FooterChar"/>
    <w:uiPriority w:val="99"/>
    <w:unhideWhenUsed/>
    <w:rsid w:val="003A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FF"/>
  </w:style>
  <w:style w:type="paragraph" w:styleId="BalloonText">
    <w:name w:val="Balloon Text"/>
    <w:basedOn w:val="Normal"/>
    <w:link w:val="BalloonTextChar"/>
    <w:uiPriority w:val="99"/>
    <w:semiHidden/>
    <w:unhideWhenUsed/>
    <w:rsid w:val="003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A7E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rsid w:val="007F56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F5687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794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3D21-7510-44ED-9E19-E91E57B3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Mirela</cp:lastModifiedBy>
  <cp:revision>2</cp:revision>
  <cp:lastPrinted>2016-06-28T12:41:00Z</cp:lastPrinted>
  <dcterms:created xsi:type="dcterms:W3CDTF">2018-03-14T12:40:00Z</dcterms:created>
  <dcterms:modified xsi:type="dcterms:W3CDTF">2018-03-14T12:40:00Z</dcterms:modified>
</cp:coreProperties>
</file>