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635E513F" w:rsidR="00F342E4" w:rsidRPr="00F342E4" w:rsidRDefault="00F342E4" w:rsidP="00F342E4">
      <w:pPr>
        <w:tabs>
          <w:tab w:val="center" w:pos="4808"/>
          <w:tab w:val="left" w:pos="8217"/>
        </w:tabs>
        <w:spacing w:after="0" w:line="360" w:lineRule="auto"/>
        <w:rPr>
          <w:rStyle w:val="ax1"/>
          <w:rFonts w:ascii="Trebuchet MS" w:hAnsi="Trebuchet MS"/>
          <w:sz w:val="24"/>
          <w:szCs w:val="24"/>
        </w:rPr>
      </w:pPr>
      <w:r w:rsidRPr="00F342E4">
        <w:rPr>
          <w:rStyle w:val="ax1"/>
          <w:rFonts w:ascii="Trebuchet MS" w:hAnsi="Trebuchet MS"/>
          <w:sz w:val="24"/>
          <w:szCs w:val="24"/>
        </w:rPr>
        <w:tab/>
        <w:t xml:space="preserve">                                                </w:t>
      </w:r>
      <w:r w:rsidR="00E0685C">
        <w:rPr>
          <w:rStyle w:val="ax1"/>
          <w:rFonts w:ascii="Trebuchet MS" w:hAnsi="Trebuchet MS"/>
          <w:sz w:val="24"/>
          <w:szCs w:val="24"/>
        </w:rPr>
        <w:t xml:space="preserve">                                                PROIECT</w:t>
      </w:r>
      <w:r w:rsidRPr="00F342E4">
        <w:rPr>
          <w:rStyle w:val="ax1"/>
          <w:rFonts w:ascii="Trebuchet MS" w:hAnsi="Trebuchet MS"/>
          <w:sz w:val="24"/>
          <w:szCs w:val="24"/>
        </w:rPr>
        <w:t xml:space="preserve">                                                                       </w:t>
      </w:r>
    </w:p>
    <w:p w14:paraId="2156538A" w14:textId="77777777" w:rsidR="00F342E4" w:rsidRPr="00E86FF0" w:rsidRDefault="00F342E4" w:rsidP="00F342E4">
      <w:pPr>
        <w:spacing w:after="0" w:line="360" w:lineRule="auto"/>
        <w:jc w:val="center"/>
        <w:rPr>
          <w:rStyle w:val="ax1"/>
          <w:rFonts w:ascii="Times New Roman" w:hAnsi="Times New Roman" w:cs="Times New Roman"/>
          <w:sz w:val="24"/>
          <w:szCs w:val="24"/>
        </w:rPr>
      </w:pPr>
      <w:r w:rsidRPr="00E86FF0">
        <w:rPr>
          <w:rStyle w:val="ax1"/>
          <w:rFonts w:ascii="Times New Roman" w:hAnsi="Times New Roman" w:cs="Times New Roman"/>
          <w:sz w:val="24"/>
          <w:szCs w:val="24"/>
        </w:rPr>
        <w:t xml:space="preserve">DECIZIA   ETAPEI   DE   ÎNCADRARE  </w:t>
      </w:r>
    </w:p>
    <w:p w14:paraId="07CF9174" w14:textId="3065B43D" w:rsidR="00F342E4" w:rsidRPr="00E86FF0" w:rsidRDefault="00F342E4" w:rsidP="00F342E4">
      <w:pPr>
        <w:spacing w:after="0" w:line="360" w:lineRule="auto"/>
        <w:jc w:val="center"/>
        <w:rPr>
          <w:rFonts w:ascii="Times New Roman" w:hAnsi="Times New Roman" w:cs="Times New Roman"/>
          <w:b/>
          <w:sz w:val="24"/>
          <w:szCs w:val="24"/>
        </w:rPr>
      </w:pPr>
      <w:r w:rsidRPr="00E86FF0">
        <w:rPr>
          <w:rFonts w:ascii="Times New Roman" w:hAnsi="Times New Roman" w:cs="Times New Roman"/>
          <w:b/>
          <w:sz w:val="24"/>
          <w:szCs w:val="24"/>
        </w:rPr>
        <w:t>Nr.</w:t>
      </w:r>
      <w:r w:rsidRPr="00E86FF0">
        <w:rPr>
          <w:rFonts w:ascii="Times New Roman" w:hAnsi="Times New Roman" w:cs="Times New Roman"/>
          <w:bCs/>
          <w:sz w:val="24"/>
          <w:szCs w:val="24"/>
        </w:rPr>
        <w:t xml:space="preserve"> </w:t>
      </w:r>
      <w:r w:rsidR="004230AF">
        <w:rPr>
          <w:rFonts w:ascii="Times New Roman" w:hAnsi="Times New Roman" w:cs="Times New Roman"/>
          <w:b/>
          <w:bCs/>
          <w:sz w:val="24"/>
          <w:szCs w:val="24"/>
        </w:rPr>
        <w:t>xx</w:t>
      </w:r>
      <w:r w:rsidRPr="00E86FF0">
        <w:rPr>
          <w:rFonts w:ascii="Times New Roman" w:hAnsi="Times New Roman" w:cs="Times New Roman"/>
          <w:b/>
          <w:sz w:val="24"/>
          <w:szCs w:val="24"/>
        </w:rPr>
        <w:t xml:space="preserve"> din </w:t>
      </w:r>
      <w:r w:rsidR="00A76EEF">
        <w:rPr>
          <w:rFonts w:ascii="Times New Roman" w:hAnsi="Times New Roman" w:cs="Times New Roman"/>
          <w:b/>
          <w:sz w:val="24"/>
          <w:szCs w:val="24"/>
        </w:rPr>
        <w:t>25</w:t>
      </w:r>
      <w:bookmarkStart w:id="0" w:name="_GoBack"/>
      <w:bookmarkEnd w:id="0"/>
      <w:r w:rsidRPr="00E86FF0">
        <w:rPr>
          <w:rFonts w:ascii="Times New Roman" w:hAnsi="Times New Roman" w:cs="Times New Roman"/>
          <w:b/>
          <w:sz w:val="24"/>
          <w:szCs w:val="24"/>
        </w:rPr>
        <w:t>.0</w:t>
      </w:r>
      <w:r w:rsidR="004230AF">
        <w:rPr>
          <w:rFonts w:ascii="Times New Roman" w:hAnsi="Times New Roman" w:cs="Times New Roman"/>
          <w:b/>
          <w:sz w:val="24"/>
          <w:szCs w:val="24"/>
        </w:rPr>
        <w:t>3</w:t>
      </w:r>
      <w:r w:rsidRPr="00E86FF0">
        <w:rPr>
          <w:rFonts w:ascii="Times New Roman" w:hAnsi="Times New Roman" w:cs="Times New Roman"/>
          <w:b/>
          <w:sz w:val="24"/>
          <w:szCs w:val="24"/>
        </w:rPr>
        <w:t xml:space="preserve">.2024   </w:t>
      </w:r>
    </w:p>
    <w:p w14:paraId="410BCB15" w14:textId="5EB35263" w:rsidR="00F342E4" w:rsidRDefault="00F342E4" w:rsidP="00F342E4">
      <w:pPr>
        <w:spacing w:after="0" w:line="360" w:lineRule="auto"/>
        <w:jc w:val="center"/>
        <w:rPr>
          <w:rFonts w:ascii="Times New Roman" w:hAnsi="Times New Roman" w:cs="Times New Roman"/>
          <w:sz w:val="24"/>
          <w:szCs w:val="24"/>
        </w:rPr>
      </w:pPr>
    </w:p>
    <w:p w14:paraId="206C7D1A" w14:textId="77777777" w:rsidR="009D6C64" w:rsidRPr="00E86FF0" w:rsidRDefault="009D6C64" w:rsidP="00F342E4">
      <w:pPr>
        <w:spacing w:after="0" w:line="360" w:lineRule="auto"/>
        <w:jc w:val="center"/>
        <w:rPr>
          <w:rFonts w:ascii="Times New Roman" w:hAnsi="Times New Roman" w:cs="Times New Roman"/>
          <w:sz w:val="24"/>
          <w:szCs w:val="24"/>
        </w:rPr>
      </w:pPr>
    </w:p>
    <w:p w14:paraId="0DB5BE94" w14:textId="659FFACB"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Ca urmare a solicitării de emitere a acordului de mediu adresate de </w:t>
      </w:r>
      <w:r w:rsidR="00DE725D">
        <w:rPr>
          <w:rFonts w:ascii="Times New Roman" w:hAnsi="Times New Roman"/>
          <w:b/>
          <w:bCs/>
          <w:sz w:val="24"/>
          <w:szCs w:val="24"/>
        </w:rPr>
        <w:t>COMUNA DUMBRĂVENI</w:t>
      </w:r>
      <w:r w:rsidR="00DE725D" w:rsidRPr="00393F66">
        <w:rPr>
          <w:rFonts w:ascii="Times New Roman" w:hAnsi="Times New Roman"/>
          <w:b/>
          <w:bCs/>
          <w:sz w:val="24"/>
          <w:szCs w:val="24"/>
        </w:rPr>
        <w:t>,</w:t>
      </w:r>
      <w:r w:rsidR="00DE725D" w:rsidRPr="00393F66">
        <w:rPr>
          <w:rFonts w:ascii="Times New Roman" w:hAnsi="Times New Roman"/>
          <w:bCs/>
          <w:sz w:val="24"/>
          <w:szCs w:val="24"/>
        </w:rPr>
        <w:t xml:space="preserve"> </w:t>
      </w:r>
      <w:r w:rsidR="00DE725D">
        <w:rPr>
          <w:rFonts w:ascii="Times New Roman" w:hAnsi="Times New Roman"/>
          <w:bCs/>
          <w:sz w:val="24"/>
          <w:szCs w:val="24"/>
        </w:rPr>
        <w:t>cu sediul in Judetul Constanța, Comuna Dumbrăveni</w:t>
      </w:r>
      <w:r w:rsidR="00DE725D" w:rsidRPr="00393F66">
        <w:rPr>
          <w:rFonts w:ascii="Times New Roman" w:hAnsi="Times New Roman"/>
          <w:bCs/>
          <w:sz w:val="24"/>
          <w:szCs w:val="24"/>
        </w:rPr>
        <w:t xml:space="preserve">, str. </w:t>
      </w:r>
      <w:r w:rsidR="00DE725D">
        <w:rPr>
          <w:rFonts w:ascii="Times New Roman" w:hAnsi="Times New Roman"/>
          <w:bCs/>
          <w:sz w:val="24"/>
          <w:szCs w:val="24"/>
        </w:rPr>
        <w:t>Principală</w:t>
      </w:r>
      <w:r w:rsidR="00DE725D" w:rsidRPr="00393F66">
        <w:rPr>
          <w:rFonts w:ascii="Times New Roman" w:hAnsi="Times New Roman"/>
          <w:bCs/>
          <w:sz w:val="24"/>
          <w:szCs w:val="24"/>
        </w:rPr>
        <w:t xml:space="preserve">, nr. </w:t>
      </w:r>
      <w:r w:rsidR="00DE725D">
        <w:rPr>
          <w:rFonts w:ascii="Times New Roman" w:hAnsi="Times New Roman"/>
          <w:bCs/>
          <w:sz w:val="24"/>
          <w:szCs w:val="24"/>
        </w:rPr>
        <w:t>17</w:t>
      </w:r>
      <w:r w:rsidRPr="00E86FF0">
        <w:rPr>
          <w:rFonts w:ascii="Times New Roman" w:hAnsi="Times New Roman" w:cs="Times New Roman"/>
          <w:sz w:val="24"/>
          <w:szCs w:val="24"/>
        </w:rPr>
        <w:t>, înregistrată la Agenţia pentru Protecţia Mediului Constanţa cu nr.</w:t>
      </w:r>
      <w:r w:rsidRPr="00E86FF0">
        <w:rPr>
          <w:rFonts w:ascii="Times New Roman" w:hAnsi="Times New Roman" w:cs="Times New Roman"/>
          <w:bCs/>
          <w:sz w:val="24"/>
          <w:szCs w:val="24"/>
        </w:rPr>
        <w:t xml:space="preserve"> </w:t>
      </w:r>
      <w:r w:rsidR="00DE725D">
        <w:rPr>
          <w:rFonts w:ascii="Times New Roman" w:hAnsi="Times New Roman" w:cs="Times New Roman"/>
          <w:bCs/>
          <w:sz w:val="24"/>
          <w:szCs w:val="24"/>
        </w:rPr>
        <w:t>329 RP</w:t>
      </w:r>
      <w:r w:rsidRPr="00E86FF0">
        <w:rPr>
          <w:rFonts w:ascii="Times New Roman" w:hAnsi="Times New Roman" w:cs="Times New Roman"/>
          <w:bCs/>
          <w:sz w:val="24"/>
          <w:szCs w:val="24"/>
        </w:rPr>
        <w:t xml:space="preserve"> </w:t>
      </w:r>
      <w:r w:rsidRPr="00E86FF0">
        <w:rPr>
          <w:rFonts w:ascii="Times New Roman" w:hAnsi="Times New Roman" w:cs="Times New Roman"/>
          <w:sz w:val="24"/>
          <w:szCs w:val="24"/>
        </w:rPr>
        <w:t xml:space="preserve">din </w:t>
      </w:r>
      <w:r w:rsidR="00DE725D">
        <w:rPr>
          <w:rFonts w:ascii="Times New Roman" w:hAnsi="Times New Roman" w:cs="Times New Roman"/>
          <w:sz w:val="24"/>
          <w:szCs w:val="24"/>
        </w:rPr>
        <w:t>1</w:t>
      </w:r>
      <w:r w:rsidR="004230AF">
        <w:rPr>
          <w:rFonts w:ascii="Times New Roman" w:hAnsi="Times New Roman" w:cs="Times New Roman"/>
          <w:sz w:val="24"/>
          <w:szCs w:val="24"/>
        </w:rPr>
        <w:t>8</w:t>
      </w:r>
      <w:r w:rsidRPr="00E86FF0">
        <w:rPr>
          <w:rFonts w:ascii="Times New Roman" w:hAnsi="Times New Roman" w:cs="Times New Roman"/>
          <w:sz w:val="24"/>
          <w:szCs w:val="24"/>
        </w:rPr>
        <w:t>.</w:t>
      </w:r>
      <w:r w:rsidR="004230AF">
        <w:rPr>
          <w:rFonts w:ascii="Times New Roman" w:hAnsi="Times New Roman" w:cs="Times New Roman"/>
          <w:sz w:val="24"/>
          <w:szCs w:val="24"/>
        </w:rPr>
        <w:t>0</w:t>
      </w:r>
      <w:r w:rsidR="00DE725D">
        <w:rPr>
          <w:rFonts w:ascii="Times New Roman" w:hAnsi="Times New Roman" w:cs="Times New Roman"/>
          <w:sz w:val="24"/>
          <w:szCs w:val="24"/>
        </w:rPr>
        <w:t>1</w:t>
      </w:r>
      <w:r w:rsidRPr="00E86FF0">
        <w:rPr>
          <w:rFonts w:ascii="Times New Roman" w:hAnsi="Times New Roman" w:cs="Times New Roman"/>
          <w:sz w:val="24"/>
          <w:szCs w:val="24"/>
        </w:rPr>
        <w:t>.202</w:t>
      </w:r>
      <w:r w:rsidR="00DE725D">
        <w:rPr>
          <w:rFonts w:ascii="Times New Roman" w:hAnsi="Times New Roman" w:cs="Times New Roman"/>
          <w:sz w:val="24"/>
          <w:szCs w:val="24"/>
        </w:rPr>
        <w:t>4</w:t>
      </w:r>
      <w:r w:rsidRPr="00E86FF0">
        <w:rPr>
          <w:rFonts w:ascii="Times New Roman" w:hAnsi="Times New Roman" w:cs="Times New Roman"/>
          <w:sz w:val="24"/>
          <w:szCs w:val="24"/>
        </w:rPr>
        <w:t xml:space="preserve">, </w:t>
      </w:r>
      <w:hyperlink r:id="rId8" w:anchor="###" w:history="1"/>
      <w:r w:rsidRPr="00E86FF0">
        <w:rPr>
          <w:rFonts w:ascii="Times New Roman" w:hAnsi="Times New Roman" w:cs="Times New Roman"/>
          <w:sz w:val="24"/>
          <w:szCs w:val="24"/>
        </w:rPr>
        <w:t xml:space="preserve"> în baza Legii nr. 292/2018, privind evaluarea impactului anumitor proiecte publice şi private asupra mediului şi a </w:t>
      </w:r>
      <w:r w:rsidRPr="00E86FF0">
        <w:rPr>
          <w:rFonts w:ascii="Times New Roman" w:hAnsi="Times New Roman" w:cs="Times New Roman"/>
          <w:sz w:val="24"/>
          <w:szCs w:val="24"/>
          <w:u w:val="single"/>
        </w:rPr>
        <w:t>Ordonanţei de urgenţă a Guvernului nr. 57/2007</w:t>
      </w:r>
      <w:r w:rsidRPr="00E86FF0">
        <w:rPr>
          <w:rFonts w:ascii="Times New Roman" w:hAnsi="Times New Roman" w:cs="Times New Roman"/>
          <w:sz w:val="24"/>
          <w:szCs w:val="24"/>
        </w:rPr>
        <w:t xml:space="preserve"> privind regimul ariilor naturale protejate, conservarea habitatelor naturale, a florei şi faunei sălbatice, aprobată cu modificări şi completări prin </w:t>
      </w:r>
      <w:r w:rsidRPr="00E86FF0">
        <w:rPr>
          <w:rFonts w:ascii="Times New Roman" w:hAnsi="Times New Roman" w:cs="Times New Roman"/>
          <w:sz w:val="24"/>
          <w:szCs w:val="24"/>
          <w:u w:val="single"/>
        </w:rPr>
        <w:t>Legea nr. 49/2011</w:t>
      </w:r>
      <w:r w:rsidRPr="00E86FF0">
        <w:rPr>
          <w:rFonts w:ascii="Times New Roman" w:hAnsi="Times New Roman" w:cs="Times New Roman"/>
          <w:sz w:val="24"/>
          <w:szCs w:val="24"/>
        </w:rPr>
        <w:t>, cu modificările şi completările ulterioare,</w:t>
      </w:r>
    </w:p>
    <w:p w14:paraId="105CDFC0" w14:textId="04734DD8" w:rsidR="00F342E4" w:rsidRPr="00E86FF0" w:rsidRDefault="00F342E4" w:rsidP="00F342E4">
      <w:pPr>
        <w:pStyle w:val="Corptext3"/>
        <w:spacing w:after="0" w:line="240" w:lineRule="auto"/>
        <w:jc w:val="both"/>
        <w:rPr>
          <w:rFonts w:ascii="Times New Roman" w:hAnsi="Times New Roman"/>
          <w:sz w:val="24"/>
          <w:szCs w:val="24"/>
          <w:lang w:val="ro-RO"/>
        </w:rPr>
      </w:pPr>
      <w:r w:rsidRPr="00E86FF0">
        <w:rPr>
          <w:rStyle w:val="tpa1"/>
          <w:rFonts w:ascii="Times New Roman" w:hAnsi="Times New Roman"/>
          <w:b/>
          <w:sz w:val="24"/>
          <w:szCs w:val="24"/>
          <w:lang w:val="ro-RO"/>
        </w:rPr>
        <w:t xml:space="preserve">          </w:t>
      </w:r>
      <w:r w:rsidRPr="00E86FF0">
        <w:rPr>
          <w:rFonts w:ascii="Times New Roman" w:hAnsi="Times New Roman"/>
          <w:sz w:val="24"/>
          <w:szCs w:val="24"/>
          <w:lang w:val="ro-RO"/>
        </w:rPr>
        <w:t xml:space="preserve">Agenția pentru Protecția Mediului Constanța decide, </w:t>
      </w:r>
      <w:r w:rsidRPr="00E86FF0">
        <w:rPr>
          <w:rFonts w:ascii="Times New Roman" w:hAnsi="Times New Roman"/>
          <w:sz w:val="24"/>
          <w:szCs w:val="24"/>
        </w:rPr>
        <w:t xml:space="preserve">ca urmare a consultărilor desfăşurate în cadrul şedinţei Comisiei de analiză tehnică din data de </w:t>
      </w:r>
      <w:r w:rsidR="004230AF">
        <w:rPr>
          <w:rFonts w:ascii="Times New Roman" w:hAnsi="Times New Roman"/>
          <w:sz w:val="24"/>
          <w:szCs w:val="24"/>
        </w:rPr>
        <w:t>20</w:t>
      </w:r>
      <w:r w:rsidRPr="00E86FF0">
        <w:rPr>
          <w:rFonts w:ascii="Times New Roman" w:hAnsi="Times New Roman"/>
          <w:sz w:val="24"/>
          <w:szCs w:val="24"/>
        </w:rPr>
        <w:t>.0</w:t>
      </w:r>
      <w:r w:rsidR="004230AF">
        <w:rPr>
          <w:rFonts w:ascii="Times New Roman" w:hAnsi="Times New Roman"/>
          <w:sz w:val="24"/>
          <w:szCs w:val="24"/>
        </w:rPr>
        <w:t>3</w:t>
      </w:r>
      <w:r w:rsidRPr="00E86FF0">
        <w:rPr>
          <w:rFonts w:ascii="Times New Roman" w:hAnsi="Times New Roman"/>
          <w:sz w:val="24"/>
          <w:szCs w:val="24"/>
        </w:rPr>
        <w:t xml:space="preserve">.2024 </w:t>
      </w:r>
      <w:r w:rsidRPr="00E86FF0">
        <w:rPr>
          <w:rFonts w:ascii="Times New Roman" w:hAnsi="Times New Roman"/>
          <w:sz w:val="24"/>
          <w:szCs w:val="24"/>
          <w:lang w:val="ro-RO"/>
        </w:rPr>
        <w:t xml:space="preserve">că proiectul: </w:t>
      </w:r>
      <w:r w:rsidR="00DE725D">
        <w:rPr>
          <w:rFonts w:ascii="Times New Roman" w:hAnsi="Times New Roman"/>
          <w:bCs/>
          <w:sz w:val="24"/>
          <w:szCs w:val="24"/>
          <w:lang w:val="ro-RO"/>
        </w:rPr>
        <w:t>„</w:t>
      </w:r>
      <w:r w:rsidR="00DE725D">
        <w:rPr>
          <w:rFonts w:ascii="Times New Roman" w:hAnsi="Times New Roman"/>
          <w:b/>
          <w:bCs/>
          <w:sz w:val="24"/>
          <w:szCs w:val="24"/>
          <w:lang w:val="ro-RO"/>
        </w:rPr>
        <w:t>CONSTRUIRE CENTRU DE COLECTARE PRIN APORT VOLUNTAR ÎN COMUNA DUMBRĂVENI, JUDEȚUL CONSTANȚA</w:t>
      </w:r>
      <w:r w:rsidR="00DE725D">
        <w:rPr>
          <w:rFonts w:ascii="Times New Roman" w:hAnsi="Times New Roman"/>
          <w:sz w:val="24"/>
          <w:szCs w:val="24"/>
          <w:lang w:val="ro-RO"/>
        </w:rPr>
        <w:t>”</w:t>
      </w:r>
      <w:r w:rsidR="00DE725D" w:rsidRPr="00E41B05">
        <w:rPr>
          <w:rFonts w:ascii="Times New Roman" w:hAnsi="Times New Roman"/>
          <w:sz w:val="24"/>
          <w:szCs w:val="24"/>
          <w:lang w:val="ro-RO"/>
        </w:rPr>
        <w:t xml:space="preserve">, amplasat </w:t>
      </w:r>
      <w:r w:rsidR="00DE725D">
        <w:rPr>
          <w:rFonts w:ascii="Times New Roman" w:hAnsi="Times New Roman"/>
          <w:sz w:val="24"/>
          <w:szCs w:val="24"/>
          <w:lang w:val="ro-RO"/>
        </w:rPr>
        <w:t>î</w:t>
      </w:r>
      <w:r w:rsidR="00DE725D" w:rsidRPr="00E41B05">
        <w:rPr>
          <w:rFonts w:ascii="Times New Roman" w:hAnsi="Times New Roman"/>
          <w:sz w:val="24"/>
          <w:szCs w:val="24"/>
          <w:lang w:val="ro-RO"/>
        </w:rPr>
        <w:t xml:space="preserve">n </w:t>
      </w:r>
      <w:r w:rsidR="00DE725D">
        <w:rPr>
          <w:rFonts w:ascii="Times New Roman" w:hAnsi="Times New Roman"/>
          <w:bCs/>
          <w:sz w:val="24"/>
          <w:szCs w:val="24"/>
          <w:lang w:val="ro-RO"/>
        </w:rPr>
        <w:t>Judetul Constanta, Comuna Dumbrăveni, extravilan, Parcela A 934/1</w:t>
      </w:r>
      <w:r w:rsidRPr="00E86FF0">
        <w:rPr>
          <w:rFonts w:ascii="Times New Roman" w:hAnsi="Times New Roman"/>
          <w:bCs/>
          <w:sz w:val="24"/>
          <w:szCs w:val="24"/>
          <w:lang w:val="ro-RO"/>
        </w:rPr>
        <w:t>,</w:t>
      </w:r>
      <w:r w:rsidRPr="00E86FF0">
        <w:rPr>
          <w:rFonts w:ascii="Times New Roman" w:hAnsi="Times New Roman"/>
          <w:sz w:val="24"/>
          <w:szCs w:val="24"/>
          <w:lang w:val="ro-RO"/>
        </w:rPr>
        <w:t xml:space="preserve"> </w:t>
      </w:r>
      <w:r w:rsidRPr="00E86FF0">
        <w:rPr>
          <w:rFonts w:ascii="Times New Roman" w:hAnsi="Times New Roman"/>
          <w:b/>
          <w:sz w:val="24"/>
          <w:szCs w:val="24"/>
        </w:rPr>
        <w:t>nu se supune evaluării impactului asupra mediului</w:t>
      </w:r>
      <w:r w:rsidRPr="00E86FF0">
        <w:rPr>
          <w:rFonts w:ascii="Times New Roman" w:hAnsi="Times New Roman"/>
          <w:sz w:val="24"/>
          <w:szCs w:val="24"/>
          <w:lang w:val="ro-RO"/>
        </w:rPr>
        <w:t>.</w:t>
      </w:r>
    </w:p>
    <w:p w14:paraId="56009420" w14:textId="77777777" w:rsidR="00F342E4" w:rsidRPr="00E86FF0" w:rsidRDefault="00F342E4" w:rsidP="00F342E4">
      <w:pPr>
        <w:spacing w:after="0" w:line="360" w:lineRule="auto"/>
        <w:jc w:val="both"/>
        <w:rPr>
          <w:rFonts w:ascii="Times New Roman" w:hAnsi="Times New Roman" w:cs="Times New Roman"/>
          <w:sz w:val="24"/>
          <w:szCs w:val="24"/>
        </w:rPr>
      </w:pPr>
    </w:p>
    <w:p w14:paraId="6F3F857C" w14:textId="77777777" w:rsidR="00F342E4" w:rsidRPr="00E86FF0" w:rsidRDefault="00F342E4" w:rsidP="00F342E4">
      <w:pPr>
        <w:pStyle w:val="NormalWeb"/>
        <w:spacing w:before="0" w:beforeAutospacing="0" w:after="0" w:afterAutospacing="0"/>
        <w:jc w:val="both"/>
        <w:rPr>
          <w:rFonts w:eastAsia="Calibri"/>
          <w:b/>
          <w:lang w:val="ro-RO"/>
        </w:rPr>
      </w:pPr>
      <w:r w:rsidRPr="00E86FF0">
        <w:rPr>
          <w:rFonts w:eastAsia="Calibri"/>
          <w:b/>
          <w:lang w:val="ro-RO"/>
        </w:rPr>
        <w:t>Justificarea prezentei decizii:</w:t>
      </w:r>
    </w:p>
    <w:p w14:paraId="72F0DB88"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6FF0">
        <w:rPr>
          <w:rFonts w:ascii="Times New Roman" w:hAnsi="Times New Roman" w:cs="Times New Roman"/>
          <w:b/>
          <w:sz w:val="24"/>
          <w:szCs w:val="24"/>
        </w:rPr>
        <w:t>Motivele care au stat la baza luării deciziei etapei de încadrare în procedura de evaluare a impactului asupra mediului sunt următoarele:</w:t>
      </w:r>
    </w:p>
    <w:p w14:paraId="3CE3889D" w14:textId="77777777" w:rsidR="000969B2" w:rsidRDefault="00F342E4" w:rsidP="00F342E4">
      <w:pPr>
        <w:pStyle w:val="NormalWeb"/>
        <w:spacing w:before="0" w:beforeAutospacing="0" w:after="0" w:afterAutospacing="0"/>
        <w:jc w:val="both"/>
        <w:rPr>
          <w:rStyle w:val="tpa1"/>
          <w:lang w:val="ro-RO"/>
        </w:rPr>
      </w:pPr>
      <w:r w:rsidRPr="00E86FF0">
        <w:rPr>
          <w:rFonts w:eastAsia="Calibri"/>
          <w:lang w:val="ro-RO"/>
        </w:rPr>
        <w:t xml:space="preserve">a) proiectul propus </w:t>
      </w:r>
      <w:r w:rsidRPr="00E86FF0">
        <w:rPr>
          <w:rFonts w:eastAsia="Calibri"/>
          <w:b/>
          <w:lang w:val="ro-RO"/>
        </w:rPr>
        <w:t>intra</w:t>
      </w:r>
      <w:r w:rsidRPr="00E86FF0">
        <w:rPr>
          <w:rFonts w:eastAsia="Calibri"/>
          <w:lang w:val="ro-RO"/>
        </w:rPr>
        <w:t xml:space="preserve"> </w:t>
      </w:r>
      <w:r w:rsidRPr="00E86FF0">
        <w:t xml:space="preserve">sub incidenţa Legii nr. 292/2018. </w:t>
      </w:r>
      <w:proofErr w:type="gramStart"/>
      <w:r w:rsidRPr="00E86FF0">
        <w:t>privind</w:t>
      </w:r>
      <w:proofErr w:type="gramEnd"/>
      <w:r w:rsidRPr="00E86FF0">
        <w:t xml:space="preserve"> evaluarea impactului anumitor proiecte publice şi private asupra mediului</w:t>
      </w:r>
      <w:r w:rsidRPr="00E86FF0">
        <w:rPr>
          <w:lang w:val="ro-RO"/>
        </w:rPr>
        <w:t>,</w:t>
      </w:r>
      <w:r w:rsidRPr="00E86FF0">
        <w:rPr>
          <w:rFonts w:eastAsia="Calibri"/>
          <w:b/>
          <w:lang w:val="ro-RO"/>
        </w:rPr>
        <w:t xml:space="preserve"> </w:t>
      </w:r>
      <w:r w:rsidRPr="00E86FF0">
        <w:rPr>
          <w:rFonts w:eastAsia="Calibri"/>
          <w:lang w:val="ro-RO"/>
        </w:rPr>
        <w:t>Anexa</w:t>
      </w:r>
      <w:r w:rsidRPr="00E86FF0">
        <w:rPr>
          <w:rStyle w:val="tpa1"/>
          <w:lang w:val="ro-RO"/>
        </w:rPr>
        <w:t xml:space="preserve"> II, punctul </w:t>
      </w:r>
    </w:p>
    <w:p w14:paraId="5F616ED5" w14:textId="2B3C21A5" w:rsidR="00F342E4" w:rsidRPr="00E86FF0" w:rsidRDefault="00F342E4" w:rsidP="00F342E4">
      <w:pPr>
        <w:pStyle w:val="NormalWeb"/>
        <w:spacing w:before="0" w:beforeAutospacing="0" w:after="0" w:afterAutospacing="0"/>
        <w:jc w:val="both"/>
        <w:rPr>
          <w:lang w:val="ro-RO"/>
        </w:rPr>
      </w:pPr>
      <w:r w:rsidRPr="00E86FF0">
        <w:rPr>
          <w:rStyle w:val="tpa1"/>
          <w:lang w:val="ro-RO"/>
        </w:rPr>
        <w:t>b)</w:t>
      </w:r>
      <w:r w:rsidRPr="00E86FF0">
        <w:rPr>
          <w:rStyle w:val="tpa1"/>
          <w:b/>
          <w:lang w:val="ro-RO"/>
        </w:rPr>
        <w:t xml:space="preserve"> </w:t>
      </w:r>
      <w:r w:rsidRPr="00E86FF0">
        <w:rPr>
          <w:rStyle w:val="tpa1"/>
          <w:lang w:val="ro-RO"/>
        </w:rPr>
        <w:t xml:space="preserve">proiectul </w:t>
      </w:r>
      <w:r w:rsidRPr="00E86FF0">
        <w:rPr>
          <w:rStyle w:val="tpa1"/>
          <w:b/>
          <w:lang w:val="ro-RO"/>
        </w:rPr>
        <w:t xml:space="preserve">nu </w:t>
      </w:r>
      <w:r w:rsidRPr="00E86FF0">
        <w:rPr>
          <w:b/>
          <w:lang w:val="ro-RO"/>
        </w:rPr>
        <w:t>intră</w:t>
      </w:r>
      <w:r w:rsidRPr="00E86FF0">
        <w:rPr>
          <w:bCs/>
          <w:lang w:val="ro-RO"/>
        </w:rPr>
        <w:t xml:space="preserve"> sub incidenţa art. 28 din O.U.G. nr. 57/2007 privind regimul ariilor naturale protejate, conservarea habitatelor naturale, a florei şi faunei sălbatice, cu modificările şi completările ulterioare</w:t>
      </w:r>
      <w:r w:rsidRPr="00E86FF0">
        <w:rPr>
          <w:rStyle w:val="tpa1"/>
          <w:lang w:val="ro-RO"/>
        </w:rPr>
        <w:t>;</w:t>
      </w:r>
    </w:p>
    <w:p w14:paraId="37E5CDBA" w14:textId="344953C0"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c) proiectul propus </w:t>
      </w:r>
      <w:r w:rsidRPr="00E86FF0">
        <w:rPr>
          <w:rFonts w:ascii="Times New Roman" w:hAnsi="Times New Roman" w:cs="Times New Roman"/>
          <w:b/>
          <w:sz w:val="24"/>
          <w:szCs w:val="24"/>
        </w:rPr>
        <w:t>nu intră</w:t>
      </w:r>
      <w:r w:rsidRPr="00E86FF0">
        <w:rPr>
          <w:rFonts w:ascii="Times New Roman" w:hAnsi="Times New Roman" w:cs="Times New Roman"/>
          <w:sz w:val="24"/>
          <w:szCs w:val="24"/>
        </w:rPr>
        <w:t xml:space="preserve"> sub incidenţa prevederilor </w:t>
      </w:r>
      <w:r w:rsidRPr="00E86FF0">
        <w:rPr>
          <w:rFonts w:ascii="Times New Roman" w:hAnsi="Times New Roman" w:cs="Times New Roman"/>
          <w:sz w:val="24"/>
          <w:szCs w:val="24"/>
          <w:u w:val="single"/>
        </w:rPr>
        <w:t>art. 48</w:t>
      </w:r>
      <w:r w:rsidRPr="00E86FF0">
        <w:rPr>
          <w:rFonts w:ascii="Times New Roman" w:hAnsi="Times New Roman" w:cs="Times New Roman"/>
          <w:sz w:val="24"/>
          <w:szCs w:val="24"/>
        </w:rPr>
        <w:t xml:space="preserve"> şi </w:t>
      </w:r>
      <w:r w:rsidRPr="00E86FF0">
        <w:rPr>
          <w:rFonts w:ascii="Times New Roman" w:hAnsi="Times New Roman" w:cs="Times New Roman"/>
          <w:sz w:val="24"/>
          <w:szCs w:val="24"/>
          <w:u w:val="single"/>
        </w:rPr>
        <w:t>54</w:t>
      </w:r>
      <w:r w:rsidRPr="00E86FF0">
        <w:rPr>
          <w:rFonts w:ascii="Times New Roman" w:hAnsi="Times New Roman" w:cs="Times New Roman"/>
          <w:sz w:val="24"/>
          <w:szCs w:val="24"/>
        </w:rPr>
        <w:t xml:space="preserve"> din Legea apelor nr. 107/1996, cu modificările şi completările ulterioare,</w:t>
      </w:r>
    </w:p>
    <w:p w14:paraId="06122513" w14:textId="77777777" w:rsidR="00F342E4" w:rsidRPr="00E86FF0" w:rsidRDefault="00F342E4" w:rsidP="00F342E4">
      <w:pPr>
        <w:pStyle w:val="NormalWeb"/>
        <w:spacing w:before="0" w:beforeAutospacing="0" w:after="0" w:afterAutospacing="0"/>
        <w:jc w:val="both"/>
        <w:rPr>
          <w:rStyle w:val="tpa1"/>
          <w:lang w:val="ro-RO"/>
        </w:rPr>
      </w:pPr>
      <w:r w:rsidRPr="00E86FF0">
        <w:rPr>
          <w:lang w:val="ro-RO"/>
        </w:rPr>
        <w:t xml:space="preserve"> d</w:t>
      </w:r>
      <w:r w:rsidRPr="00E86FF0">
        <w:rPr>
          <w:rStyle w:val="tpa1"/>
          <w:lang w:val="ro-RO"/>
        </w:rPr>
        <w:t xml:space="preserve">) în conformitate cu </w:t>
      </w:r>
      <w:r w:rsidRPr="00E86FF0">
        <w:t xml:space="preserve">criteriile prevăzute în anexa nr. </w:t>
      </w:r>
      <w:proofErr w:type="gramStart"/>
      <w:r w:rsidRPr="00E86FF0">
        <w:t>3</w:t>
      </w:r>
      <w:proofErr w:type="gramEnd"/>
      <w:r w:rsidRPr="00E86FF0">
        <w:t xml:space="preserve"> a Legii nr. 292/2018</w:t>
      </w:r>
      <w:r w:rsidRPr="00E86FF0">
        <w:rPr>
          <w:rStyle w:val="tpa1"/>
          <w:lang w:val="ro-RO"/>
        </w:rPr>
        <w:t>:</w:t>
      </w:r>
    </w:p>
    <w:p w14:paraId="01250ED7" w14:textId="77777777" w:rsidR="00F342E4" w:rsidRPr="00E86FF0" w:rsidRDefault="00F342E4" w:rsidP="00F342E4">
      <w:pPr>
        <w:pStyle w:val="NormalWeb"/>
        <w:spacing w:before="0" w:beforeAutospacing="0" w:after="0" w:afterAutospacing="0"/>
        <w:rPr>
          <w:rStyle w:val="tpa1"/>
          <w:b/>
          <w:lang w:val="ro-RO"/>
        </w:rPr>
      </w:pPr>
    </w:p>
    <w:p w14:paraId="05B705C8" w14:textId="77777777" w:rsidR="00F342E4" w:rsidRPr="005912B2"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5912B2">
        <w:rPr>
          <w:rFonts w:ascii="Times New Roman" w:hAnsi="Times New Roman" w:cs="Times New Roman"/>
          <w:b/>
          <w:iCs/>
          <w:sz w:val="24"/>
          <w:szCs w:val="24"/>
        </w:rPr>
        <w:t>Caracteristicile proiectelor:</w:t>
      </w:r>
    </w:p>
    <w:p w14:paraId="59657B8F" w14:textId="77777777" w:rsidR="00F342E4" w:rsidRPr="005912B2"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912B2">
        <w:rPr>
          <w:rFonts w:ascii="Times New Roman" w:hAnsi="Times New Roman" w:cs="Times New Roman"/>
          <w:sz w:val="24"/>
          <w:szCs w:val="24"/>
        </w:rPr>
        <w:t xml:space="preserve">    La identificarea caracteristicilor proiectelor se iau în considerare următoarele aspecte:</w:t>
      </w:r>
    </w:p>
    <w:p w14:paraId="2542013D" w14:textId="77777777" w:rsidR="00F342E4" w:rsidRPr="005912B2"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5912B2">
        <w:rPr>
          <w:rFonts w:ascii="Times New Roman" w:hAnsi="Times New Roman" w:cs="Times New Roman"/>
          <w:sz w:val="24"/>
          <w:szCs w:val="24"/>
        </w:rPr>
        <w:t xml:space="preserve">Dimensiunea și concepția întregului proiect: </w:t>
      </w:r>
    </w:p>
    <w:p w14:paraId="0226B418" w14:textId="77777777" w:rsidR="005912B2" w:rsidRPr="005912B2" w:rsidRDefault="005912B2" w:rsidP="005912B2">
      <w:pPr>
        <w:jc w:val="both"/>
        <w:rPr>
          <w:rFonts w:ascii="Times New Roman" w:hAnsi="Times New Roman"/>
          <w:snapToGrid w:val="0"/>
          <w:sz w:val="24"/>
          <w:szCs w:val="24"/>
        </w:rPr>
      </w:pPr>
      <w:r w:rsidRPr="005912B2">
        <w:rPr>
          <w:rFonts w:ascii="Times New Roman" w:hAnsi="Times New Roman"/>
          <w:sz w:val="24"/>
          <w:szCs w:val="24"/>
          <w:lang w:eastAsia="ar-SA"/>
        </w:rPr>
        <w:t xml:space="preserve">Amplasamentul </w:t>
      </w:r>
      <w:r w:rsidRPr="005912B2">
        <w:rPr>
          <w:rFonts w:ascii="Times New Roman" w:hAnsi="Times New Roman"/>
          <w:snapToGrid w:val="0"/>
          <w:sz w:val="24"/>
          <w:szCs w:val="24"/>
        </w:rPr>
        <w:t xml:space="preserve">este situat în extravilanul comunei </w:t>
      </w:r>
      <w:r w:rsidRPr="005912B2">
        <w:rPr>
          <w:rStyle w:val="apar"/>
          <w:rFonts w:ascii="Times New Roman" w:hAnsi="Times New Roman" w:cs="Times New Roman"/>
          <w:bCs/>
          <w:sz w:val="24"/>
          <w:szCs w:val="24"/>
          <w:bdr w:val="none" w:sz="0" w:space="0" w:color="auto" w:frame="1"/>
          <w:shd w:val="clear" w:color="auto" w:fill="FFFFFF"/>
        </w:rPr>
        <w:t>Dumbrăveni</w:t>
      </w:r>
      <w:r w:rsidRPr="005912B2">
        <w:rPr>
          <w:rFonts w:ascii="Times New Roman" w:hAnsi="Times New Roman"/>
          <w:snapToGrid w:val="0"/>
          <w:sz w:val="24"/>
          <w:szCs w:val="24"/>
        </w:rPr>
        <w:t>, Parcela A 935/1, județul Constanța conform extrasului de carte funciară nr. 100775.</w:t>
      </w:r>
    </w:p>
    <w:p w14:paraId="21D7ACD3" w14:textId="77777777" w:rsidR="005912B2" w:rsidRPr="005912B2" w:rsidRDefault="005912B2" w:rsidP="005912B2">
      <w:pPr>
        <w:spacing w:after="0" w:line="240" w:lineRule="auto"/>
        <w:jc w:val="both"/>
        <w:rPr>
          <w:rFonts w:ascii="Times New Roman" w:hAnsi="Times New Roman"/>
          <w:snapToGrid w:val="0"/>
          <w:sz w:val="24"/>
          <w:szCs w:val="24"/>
        </w:rPr>
      </w:pPr>
      <w:r w:rsidRPr="005912B2">
        <w:rPr>
          <w:rFonts w:ascii="Times New Roman" w:hAnsi="Times New Roman"/>
          <w:snapToGrid w:val="0"/>
          <w:sz w:val="24"/>
          <w:szCs w:val="24"/>
        </w:rPr>
        <w:lastRenderedPageBreak/>
        <w:t>Terenul are o suprafață de 10.000 mp. și face  parte din domeniul public de interes local al comunei Dumbrăveni.</w:t>
      </w:r>
    </w:p>
    <w:p w14:paraId="6A0DE5A8" w14:textId="77777777" w:rsidR="005912B2" w:rsidRPr="005912B2" w:rsidRDefault="005912B2" w:rsidP="005912B2">
      <w:pPr>
        <w:spacing w:after="0" w:line="240" w:lineRule="auto"/>
        <w:rPr>
          <w:rFonts w:ascii="Times New Roman" w:hAnsi="Times New Roman"/>
          <w:sz w:val="24"/>
          <w:szCs w:val="24"/>
        </w:rPr>
      </w:pPr>
      <w:r w:rsidRPr="005912B2">
        <w:rPr>
          <w:rFonts w:ascii="Times New Roman" w:hAnsi="Times New Roman"/>
          <w:sz w:val="24"/>
          <w:szCs w:val="24"/>
        </w:rPr>
        <w:t>Accesul la amplasament se realizeaza pe drumul DE 898/1, drum de piatra amenajat.</w:t>
      </w:r>
    </w:p>
    <w:p w14:paraId="3230480E" w14:textId="77777777" w:rsidR="005912B2" w:rsidRPr="005912B2" w:rsidRDefault="005912B2" w:rsidP="005912B2">
      <w:pPr>
        <w:spacing w:after="0" w:line="240" w:lineRule="auto"/>
        <w:rPr>
          <w:rFonts w:ascii="Times New Roman" w:hAnsi="Times New Roman"/>
          <w:sz w:val="24"/>
          <w:szCs w:val="24"/>
        </w:rPr>
      </w:pPr>
      <w:r w:rsidRPr="005912B2">
        <w:rPr>
          <w:rFonts w:ascii="Times New Roman" w:hAnsi="Times New Roman"/>
          <w:sz w:val="24"/>
          <w:szCs w:val="24"/>
        </w:rPr>
        <w:t>Amplasamentul este delimitat :</w:t>
      </w:r>
    </w:p>
    <w:p w14:paraId="01491BC1" w14:textId="77777777" w:rsidR="005912B2" w:rsidRPr="005912B2" w:rsidRDefault="005912B2" w:rsidP="005912B2">
      <w:pPr>
        <w:pStyle w:val="Listparagraf"/>
        <w:spacing w:after="0" w:line="240" w:lineRule="auto"/>
        <w:rPr>
          <w:rFonts w:ascii="Times New Roman" w:hAnsi="Times New Roman"/>
          <w:sz w:val="24"/>
          <w:szCs w:val="24"/>
        </w:rPr>
      </w:pPr>
      <w:r w:rsidRPr="005912B2">
        <w:rPr>
          <w:rFonts w:ascii="Times New Roman" w:hAnsi="Times New Roman"/>
          <w:sz w:val="24"/>
          <w:szCs w:val="24"/>
        </w:rPr>
        <w:t>-    de DE  IE 898/1, pe latura de est.</w:t>
      </w:r>
    </w:p>
    <w:p w14:paraId="6CBA6658" w14:textId="77777777" w:rsidR="005912B2" w:rsidRPr="005912B2" w:rsidRDefault="005912B2" w:rsidP="005912B2">
      <w:pPr>
        <w:pStyle w:val="Listparagraf"/>
        <w:spacing w:after="0" w:line="240" w:lineRule="auto"/>
        <w:rPr>
          <w:rFonts w:ascii="Times New Roman" w:hAnsi="Times New Roman"/>
          <w:sz w:val="24"/>
          <w:szCs w:val="24"/>
        </w:rPr>
      </w:pPr>
      <w:r w:rsidRPr="005912B2">
        <w:rPr>
          <w:rFonts w:ascii="Times New Roman" w:hAnsi="Times New Roman"/>
          <w:sz w:val="24"/>
          <w:szCs w:val="24"/>
        </w:rPr>
        <w:t>‐    teren cu IE 100876, pe latura de sud.</w:t>
      </w:r>
    </w:p>
    <w:p w14:paraId="45F536C1" w14:textId="77777777" w:rsidR="005912B2" w:rsidRPr="005912B2" w:rsidRDefault="005912B2" w:rsidP="005912B2">
      <w:pPr>
        <w:pStyle w:val="Listparagraf"/>
        <w:spacing w:after="0" w:line="240" w:lineRule="auto"/>
        <w:rPr>
          <w:rFonts w:ascii="Times New Roman" w:hAnsi="Times New Roman"/>
          <w:sz w:val="24"/>
          <w:szCs w:val="24"/>
        </w:rPr>
      </w:pPr>
      <w:r w:rsidRPr="005912B2">
        <w:rPr>
          <w:rFonts w:ascii="Times New Roman" w:hAnsi="Times New Roman"/>
          <w:sz w:val="24"/>
          <w:szCs w:val="24"/>
        </w:rPr>
        <w:t>-    de DE  IE 898/1, pe latura de nord.</w:t>
      </w:r>
    </w:p>
    <w:p w14:paraId="6B4267FF" w14:textId="77777777" w:rsidR="005912B2" w:rsidRPr="005912B2" w:rsidRDefault="005912B2" w:rsidP="005912B2">
      <w:pPr>
        <w:pStyle w:val="Listparagraf"/>
        <w:spacing w:after="0" w:line="240" w:lineRule="auto"/>
        <w:rPr>
          <w:rFonts w:ascii="Times New Roman" w:hAnsi="Times New Roman"/>
          <w:sz w:val="24"/>
          <w:szCs w:val="24"/>
        </w:rPr>
      </w:pPr>
      <w:r w:rsidRPr="005912B2">
        <w:rPr>
          <w:rFonts w:ascii="Times New Roman" w:hAnsi="Times New Roman"/>
          <w:sz w:val="24"/>
          <w:szCs w:val="24"/>
        </w:rPr>
        <w:t>-    de teren cu IE 100784 pe latura de vest.</w:t>
      </w:r>
    </w:p>
    <w:p w14:paraId="4FED9525" w14:textId="03514BA9" w:rsidR="005F7EFF" w:rsidRDefault="005F7EFF" w:rsidP="00BE785D">
      <w:pPr>
        <w:spacing w:after="0"/>
        <w:ind w:firstLine="720"/>
        <w:jc w:val="both"/>
        <w:rPr>
          <w:rFonts w:ascii="Times New Roman" w:hAnsi="Times New Roman" w:cs="Times New Roman"/>
          <w:sz w:val="24"/>
          <w:szCs w:val="24"/>
        </w:rPr>
      </w:pPr>
    </w:p>
    <w:p w14:paraId="55550611" w14:textId="77777777" w:rsidR="005912B2" w:rsidRPr="005912B2" w:rsidRDefault="005912B2" w:rsidP="005912B2">
      <w:pPr>
        <w:autoSpaceDE w:val="0"/>
        <w:autoSpaceDN w:val="0"/>
        <w:adjustRightInd w:val="0"/>
        <w:ind w:right="-46"/>
        <w:jc w:val="both"/>
        <w:rPr>
          <w:rFonts w:ascii="Times New Roman" w:eastAsia="TimesNewRomanPSMT" w:hAnsi="Times New Roman" w:cs="Times New Roman"/>
          <w:b/>
          <w:bCs/>
          <w:i/>
          <w:iCs/>
          <w:sz w:val="24"/>
          <w:szCs w:val="24"/>
        </w:rPr>
      </w:pPr>
      <w:r w:rsidRPr="005912B2">
        <w:rPr>
          <w:rFonts w:ascii="Times New Roman" w:eastAsia="TimesNewRomanPSMT" w:hAnsi="Times New Roman" w:cs="Times New Roman"/>
          <w:b/>
          <w:bCs/>
          <w:i/>
          <w:iCs/>
          <w:sz w:val="24"/>
          <w:szCs w:val="24"/>
        </w:rPr>
        <w:t>Pe terenul descris mai sus se vor executa următoarele lucrări:</w:t>
      </w:r>
    </w:p>
    <w:p w14:paraId="39D698F6" w14:textId="77777777" w:rsidR="005912B2" w:rsidRPr="005912B2" w:rsidRDefault="005912B2" w:rsidP="005912B2">
      <w:pPr>
        <w:pStyle w:val="Listparagraf"/>
        <w:numPr>
          <w:ilvl w:val="0"/>
          <w:numId w:val="15"/>
        </w:numPr>
        <w:autoSpaceDE w:val="0"/>
        <w:autoSpaceDN w:val="0"/>
        <w:adjustRightInd w:val="0"/>
        <w:spacing w:after="0" w:line="240" w:lineRule="auto"/>
        <w:ind w:left="709" w:right="-46" w:hanging="283"/>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Platformă carosabilă pentru amplasarea containerelor de tip ab-roll pentru deșeuri și circulația autoturisemlor cetățenilor care aduc deșeuri, respectiv a camioanelor (captractor) care aduc/ridică containerele de mai sus;</w:t>
      </w:r>
    </w:p>
    <w:p w14:paraId="78B6E696"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Platformă betonată pentru amplasarea containerelor de tip baracă;</w:t>
      </w:r>
    </w:p>
    <w:p w14:paraId="1BB904CD"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Canalizare pentru colectarea apelor pluviale și preluarea acestora în bazin vidanjabil;</w:t>
      </w:r>
    </w:p>
    <w:p w14:paraId="23F9ED23"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Zonă verde cu gazon și plantație perimetrală de protecție;</w:t>
      </w:r>
    </w:p>
    <w:p w14:paraId="460B2830"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Copertină pe structură metalică ușoară (conform proiect de rezistență) pentru protecția containerelor deschise;</w:t>
      </w:r>
    </w:p>
    <w:p w14:paraId="3511966D"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Împrejmuire a amplasamentului cu gard din panouri bordurate prinse pe stâlpi</w:t>
      </w:r>
    </w:p>
    <w:p w14:paraId="7EC49708" w14:textId="77777777" w:rsidR="005912B2" w:rsidRPr="005912B2" w:rsidRDefault="005912B2" w:rsidP="005912B2">
      <w:pPr>
        <w:autoSpaceDE w:val="0"/>
        <w:autoSpaceDN w:val="0"/>
        <w:adjustRightInd w:val="0"/>
        <w:ind w:left="360" w:right="-46"/>
        <w:jc w:val="both"/>
        <w:rPr>
          <w:rFonts w:ascii="Times New Roman" w:eastAsia="TimesNewRomanPSMT" w:hAnsi="Times New Roman" w:cs="Times New Roman"/>
          <w:sz w:val="24"/>
          <w:szCs w:val="24"/>
        </w:rPr>
      </w:pPr>
      <w:r w:rsidRPr="005912B2">
        <w:rPr>
          <w:rFonts w:ascii="Times New Roman" w:eastAsia="TimesNewRomanPSMT" w:hAnsi="Times New Roman" w:cs="Times New Roman"/>
          <w:sz w:val="24"/>
          <w:szCs w:val="24"/>
        </w:rPr>
        <w:t xml:space="preserve">     rectangulari din oțel, cu poartă de acces culisantă – acționare manuală;</w:t>
      </w:r>
    </w:p>
    <w:p w14:paraId="56E2FA07" w14:textId="77777777" w:rsidR="005912B2" w:rsidRPr="005912B2" w:rsidRDefault="005912B2" w:rsidP="005912B2">
      <w:pPr>
        <w:pStyle w:val="Listparagraf"/>
        <w:numPr>
          <w:ilvl w:val="0"/>
          <w:numId w:val="15"/>
        </w:numPr>
        <w:autoSpaceDE w:val="0"/>
        <w:autoSpaceDN w:val="0"/>
        <w:adjustRightInd w:val="0"/>
        <w:spacing w:after="0" w:line="240" w:lineRule="auto"/>
        <w:ind w:right="-46"/>
        <w:contextualSpacing/>
        <w:jc w:val="both"/>
        <w:rPr>
          <w:rFonts w:ascii="Times New Roman" w:eastAsia="TimesNewRomanPSMT" w:hAnsi="Times New Roman"/>
          <w:sz w:val="24"/>
          <w:szCs w:val="24"/>
        </w:rPr>
      </w:pPr>
      <w:r w:rsidRPr="005912B2">
        <w:rPr>
          <w:rFonts w:ascii="Times New Roman" w:eastAsia="TimesNewRomanPSMT" w:hAnsi="Times New Roman"/>
          <w:sz w:val="24"/>
          <w:szCs w:val="24"/>
        </w:rPr>
        <w:t>În zona de acces principal se va monta un cântar carosabil pentru camioane (cap-tractor);</w:t>
      </w:r>
    </w:p>
    <w:p w14:paraId="5C9EBC94" w14:textId="77777777" w:rsidR="005912B2" w:rsidRPr="005912B2" w:rsidRDefault="005912B2" w:rsidP="005912B2">
      <w:pPr>
        <w:autoSpaceDE w:val="0"/>
        <w:autoSpaceDN w:val="0"/>
        <w:adjustRightInd w:val="0"/>
        <w:ind w:right="-46"/>
        <w:jc w:val="both"/>
        <w:rPr>
          <w:rFonts w:ascii="Times New Roman" w:eastAsia="TimesNewRomanPSMT" w:hAnsi="Times New Roman" w:cs="Times New Roman"/>
          <w:b/>
          <w:bCs/>
          <w:i/>
          <w:iCs/>
          <w:sz w:val="24"/>
          <w:szCs w:val="24"/>
        </w:rPr>
      </w:pPr>
      <w:r w:rsidRPr="005912B2">
        <w:rPr>
          <w:rFonts w:ascii="Times New Roman" w:eastAsia="TimesNewRomanPSMT" w:hAnsi="Times New Roman" w:cs="Times New Roman"/>
          <w:b/>
          <w:bCs/>
          <w:i/>
          <w:iCs/>
          <w:sz w:val="24"/>
          <w:szCs w:val="24"/>
        </w:rPr>
        <w:t>Pe lângă lucrările de amenajare descrise mai sus, platforma va fi prevăzută cu următoarele dotări:</w:t>
      </w:r>
    </w:p>
    <w:p w14:paraId="50B55208"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Container de tip baracă pentru administrație – supraveghere, prevăzut cu un mic depozit de scule și două grupuri sanitare, unul pentru angajatul platformei, altul pentru cetățenii care aduc deșeuri;</w:t>
      </w:r>
    </w:p>
    <w:p w14:paraId="5718D5B2"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Container de tip baracă, frigorific, pentru cadavre de animale mici de casă (pisici, câini, păsări);</w:t>
      </w:r>
    </w:p>
    <w:p w14:paraId="6ECAF0DE"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Un container de tip baracă pentru colectarea de deșeuri periculoase (vopsele, bidoane de vopsele sau diluanți, medicamente expirate, baterii)</w:t>
      </w:r>
    </w:p>
    <w:p w14:paraId="7A87615E"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Trei containere prevăzute cu presă pentru colecarea deleurilor de hârtie/carton, plastic, respectiv textile;</w:t>
      </w:r>
    </w:p>
    <w:p w14:paraId="36AF4291"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Trei containere închise și acoperite de tip walk-in, pentru colecatrea deșeurilor electrice/elctronice, a celor de uz casnic (electrice mari – frigidere, televizoare, etc.) și a celor de mobilier din lemn;</w:t>
      </w:r>
    </w:p>
    <w:p w14:paraId="7C999268"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Două containere de tip SKIP deschise, pentru deleuri de sticlă – geam, respectiv sicle/borcane/recipiente;</w:t>
      </w:r>
    </w:p>
    <w:p w14:paraId="2A92A8E7"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Trei containere deschise, înalte, de tip ab-roll pentru anvelope, deșeuri metalice, deșeuri de curte/grădină (crengi, frunze, etc);</w:t>
      </w:r>
    </w:p>
    <w:p w14:paraId="576668FA"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Trei containere deschise, joase, de tip ab-roll pentru deșeuri din construcții, moloz;</w:t>
      </w:r>
    </w:p>
    <w:p w14:paraId="0ED62E77"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Separator de hidrocarburi pentru toată platforma carosabilă;</w:t>
      </w:r>
    </w:p>
    <w:p w14:paraId="49C1576F" w14:textId="77777777" w:rsidR="005912B2" w:rsidRPr="005912B2" w:rsidRDefault="005912B2" w:rsidP="005912B2">
      <w:pPr>
        <w:pStyle w:val="Listparagraf"/>
        <w:numPr>
          <w:ilvl w:val="0"/>
          <w:numId w:val="14"/>
        </w:numPr>
        <w:autoSpaceDE w:val="0"/>
        <w:autoSpaceDN w:val="0"/>
        <w:adjustRightInd w:val="0"/>
        <w:spacing w:after="0" w:line="240" w:lineRule="auto"/>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Două scări mobile metalice (oțel zincat) pentru descărcarea deșeurilor în containerele deschise înalte.</w:t>
      </w:r>
    </w:p>
    <w:p w14:paraId="19440CC0" w14:textId="77777777" w:rsidR="005912B2" w:rsidRPr="005912B2" w:rsidRDefault="005912B2" w:rsidP="005912B2">
      <w:pPr>
        <w:pStyle w:val="Listparagraf"/>
        <w:numPr>
          <w:ilvl w:val="0"/>
          <w:numId w:val="14"/>
        </w:numPr>
        <w:suppressAutoHyphens/>
        <w:spacing w:after="0"/>
        <w:ind w:right="-46"/>
        <w:contextualSpacing/>
        <w:jc w:val="both"/>
        <w:rPr>
          <w:rFonts w:ascii="Times New Roman" w:eastAsia="SymbolMT" w:hAnsi="Times New Roman"/>
          <w:sz w:val="24"/>
          <w:szCs w:val="24"/>
        </w:rPr>
      </w:pPr>
      <w:r w:rsidRPr="005912B2">
        <w:rPr>
          <w:rFonts w:ascii="Times New Roman" w:eastAsia="SymbolMT" w:hAnsi="Times New Roman"/>
          <w:sz w:val="24"/>
          <w:szCs w:val="24"/>
        </w:rPr>
        <w:t>Stâlpi de iluminat și camere supraveghere (8 bucăți).</w:t>
      </w:r>
    </w:p>
    <w:p w14:paraId="60D0426C" w14:textId="40976342" w:rsidR="005912B2" w:rsidRDefault="005912B2" w:rsidP="00BE785D">
      <w:pPr>
        <w:spacing w:after="0"/>
        <w:ind w:firstLine="720"/>
        <w:jc w:val="both"/>
        <w:rPr>
          <w:rFonts w:ascii="Times New Roman" w:hAnsi="Times New Roman" w:cs="Times New Roman"/>
          <w:sz w:val="24"/>
          <w:szCs w:val="24"/>
        </w:rPr>
      </w:pPr>
    </w:p>
    <w:p w14:paraId="5471852E" w14:textId="77777777" w:rsidR="00854C05" w:rsidRPr="00854C05" w:rsidRDefault="00854C05" w:rsidP="00854C05">
      <w:pPr>
        <w:shd w:val="clear" w:color="auto" w:fill="FFFFFF"/>
        <w:spacing w:after="0" w:line="276" w:lineRule="auto"/>
        <w:ind w:firstLine="360"/>
        <w:jc w:val="both"/>
        <w:rPr>
          <w:rStyle w:val="slitbdy"/>
          <w:rFonts w:ascii="Arial Narrow" w:hAnsi="Arial Narrow"/>
          <w:b/>
          <w:bCs/>
          <w:sz w:val="24"/>
          <w:szCs w:val="24"/>
        </w:rPr>
      </w:pPr>
      <w:r w:rsidRPr="00854C05">
        <w:rPr>
          <w:rStyle w:val="slitbdy"/>
          <w:rFonts w:ascii="Arial Narrow" w:hAnsi="Arial Narrow"/>
          <w:b/>
          <w:bCs/>
          <w:sz w:val="24"/>
          <w:szCs w:val="24"/>
        </w:rPr>
        <w:t>Bilanț teritorial:</w:t>
      </w:r>
    </w:p>
    <w:p w14:paraId="220F1566" w14:textId="77777777" w:rsidR="00854C05" w:rsidRPr="000464DF" w:rsidRDefault="00854C05" w:rsidP="00854C05">
      <w:pPr>
        <w:autoSpaceDE w:val="0"/>
        <w:autoSpaceDN w:val="0"/>
        <w:adjustRightInd w:val="0"/>
        <w:spacing w:after="0"/>
        <w:rPr>
          <w:rFonts w:ascii="Arial Narrow" w:eastAsia="TimesNewRomanPSMT" w:hAnsi="Arial Narrow" w:cs="Arial"/>
          <w:sz w:val="24"/>
          <w:szCs w:val="24"/>
          <w:lang w:val="it-IT"/>
        </w:rPr>
      </w:pPr>
      <w:r w:rsidRPr="000464DF">
        <w:rPr>
          <w:rFonts w:ascii="Arial Narrow" w:eastAsia="TimesNewRomanPSMT" w:hAnsi="Arial Narrow" w:cs="Arial"/>
          <w:sz w:val="24"/>
          <w:szCs w:val="24"/>
          <w:lang w:val="it-IT"/>
        </w:rPr>
        <w:t>Suprafata totala teren S= 10000 mp</w:t>
      </w:r>
    </w:p>
    <w:p w14:paraId="37B49BCF" w14:textId="77777777" w:rsidR="00854C05" w:rsidRPr="000464DF" w:rsidRDefault="00854C05" w:rsidP="00854C05">
      <w:pPr>
        <w:autoSpaceDE w:val="0"/>
        <w:autoSpaceDN w:val="0"/>
        <w:adjustRightInd w:val="0"/>
        <w:spacing w:after="0"/>
        <w:rPr>
          <w:rFonts w:ascii="Arial Narrow" w:eastAsia="TimesNewRomanPSMT" w:hAnsi="Arial Narrow" w:cs="Arial"/>
          <w:sz w:val="24"/>
          <w:szCs w:val="24"/>
          <w:lang w:val="it-IT"/>
        </w:rPr>
      </w:pPr>
      <w:r w:rsidRPr="000464DF">
        <w:rPr>
          <w:rFonts w:ascii="Arial Narrow" w:eastAsia="TimesNewRomanPSMT" w:hAnsi="Arial Narrow" w:cs="Arial"/>
          <w:sz w:val="24"/>
          <w:szCs w:val="24"/>
          <w:lang w:val="it-IT"/>
        </w:rPr>
        <w:lastRenderedPageBreak/>
        <w:t>Suprafata construita platforma carosabila S=1884.10mp</w:t>
      </w:r>
    </w:p>
    <w:p w14:paraId="26CA1F0E" w14:textId="77777777" w:rsidR="00854C05" w:rsidRPr="000464DF" w:rsidRDefault="00854C05" w:rsidP="00854C05">
      <w:pPr>
        <w:pStyle w:val="Default"/>
        <w:rPr>
          <w:rFonts w:ascii="Arial Narrow" w:hAnsi="Arial Narrow"/>
          <w:color w:val="auto"/>
          <w:lang w:val="it-IT"/>
        </w:rPr>
      </w:pPr>
      <w:r w:rsidRPr="000464DF">
        <w:rPr>
          <w:rFonts w:ascii="Arial Narrow" w:hAnsi="Arial Narrow"/>
          <w:color w:val="auto"/>
          <w:lang w:val="it-IT"/>
        </w:rPr>
        <w:t>Suprafata construita platforma betonata S=97.20 mp</w:t>
      </w:r>
    </w:p>
    <w:p w14:paraId="3316212C" w14:textId="77777777" w:rsidR="00854C05" w:rsidRPr="000464DF" w:rsidRDefault="00854C05" w:rsidP="00854C05">
      <w:pPr>
        <w:pStyle w:val="Default"/>
        <w:rPr>
          <w:rFonts w:ascii="Arial Narrow" w:hAnsi="Arial Narrow"/>
          <w:color w:val="auto"/>
          <w:lang w:val="it-IT"/>
        </w:rPr>
      </w:pPr>
      <w:r w:rsidRPr="000464DF">
        <w:rPr>
          <w:rFonts w:ascii="Arial Narrow" w:hAnsi="Arial Narrow"/>
          <w:color w:val="auto"/>
          <w:lang w:val="it-IT"/>
        </w:rPr>
        <w:t>Suprafata circulatii, parcari, accesuri S = 854 mp</w:t>
      </w:r>
    </w:p>
    <w:p w14:paraId="73035A97" w14:textId="77777777" w:rsidR="00854C05" w:rsidRPr="000464DF" w:rsidRDefault="00854C05" w:rsidP="00854C05">
      <w:pPr>
        <w:pStyle w:val="Default"/>
        <w:rPr>
          <w:rFonts w:ascii="Arial Narrow" w:hAnsi="Arial Narrow"/>
          <w:color w:val="auto"/>
          <w:lang w:val="it-IT"/>
        </w:rPr>
      </w:pPr>
      <w:r w:rsidRPr="000464DF">
        <w:rPr>
          <w:rFonts w:ascii="Arial Narrow" w:hAnsi="Arial Narrow"/>
          <w:color w:val="auto"/>
          <w:lang w:val="it-IT"/>
        </w:rPr>
        <w:t>Suprafata spatiu verde S = 397 mp si plantare 14 arbori</w:t>
      </w:r>
    </w:p>
    <w:p w14:paraId="6466E30D" w14:textId="204878F8" w:rsidR="005912B2" w:rsidRDefault="005912B2" w:rsidP="00BE785D">
      <w:pPr>
        <w:spacing w:after="0"/>
        <w:ind w:firstLine="720"/>
        <w:jc w:val="both"/>
        <w:rPr>
          <w:rFonts w:ascii="Times New Roman" w:hAnsi="Times New Roman" w:cs="Times New Roman"/>
          <w:sz w:val="24"/>
          <w:szCs w:val="24"/>
        </w:rPr>
      </w:pPr>
    </w:p>
    <w:p w14:paraId="1D23F5F2" w14:textId="77777777" w:rsidR="00854C05" w:rsidRPr="00416935" w:rsidRDefault="00854C05" w:rsidP="00854C05">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416935">
        <w:rPr>
          <w:rStyle w:val="slinbdy"/>
          <w:rFonts w:ascii="Arial Narrow" w:hAnsi="Arial Narrow"/>
          <w:sz w:val="24"/>
          <w:szCs w:val="24"/>
          <w:bdr w:val="none" w:sz="0" w:space="0" w:color="auto" w:frame="1"/>
          <w:shd w:val="clear" w:color="auto" w:fill="FFFFFF"/>
        </w:rPr>
        <w:t>Având în vedere specificul investiției, se estimează că în faza de exploatare se vor colecta următoarele tipuri de deșeuri:</w:t>
      </w:r>
    </w:p>
    <w:tbl>
      <w:tblPr>
        <w:tblStyle w:val="Tabelgril"/>
        <w:tblW w:w="0" w:type="auto"/>
        <w:jc w:val="center"/>
        <w:tblLook w:val="04A0" w:firstRow="1" w:lastRow="0" w:firstColumn="1" w:lastColumn="0" w:noHBand="0" w:noVBand="1"/>
      </w:tblPr>
      <w:tblGrid>
        <w:gridCol w:w="2909"/>
        <w:gridCol w:w="2589"/>
        <w:gridCol w:w="2925"/>
        <w:gridCol w:w="1273"/>
      </w:tblGrid>
      <w:tr w:rsidR="00854C05" w:rsidRPr="00416935" w14:paraId="7F74EB28" w14:textId="77777777" w:rsidTr="00EC1714">
        <w:trPr>
          <w:jc w:val="center"/>
        </w:trPr>
        <w:tc>
          <w:tcPr>
            <w:tcW w:w="5498" w:type="dxa"/>
            <w:gridSpan w:val="2"/>
            <w:vAlign w:val="center"/>
          </w:tcPr>
          <w:p w14:paraId="079F0C2D" w14:textId="77777777" w:rsidR="00854C05" w:rsidRPr="00416935" w:rsidRDefault="00854C05" w:rsidP="00EC1714">
            <w:pPr>
              <w:jc w:val="center"/>
              <w:rPr>
                <w:rFonts w:ascii="Arial Narrow" w:hAnsi="Arial Narrow" w:cs="Times New Roman"/>
                <w:b/>
                <w:bCs/>
                <w:sz w:val="20"/>
                <w:szCs w:val="20"/>
              </w:rPr>
            </w:pPr>
            <w:r w:rsidRPr="00416935">
              <w:rPr>
                <w:rFonts w:ascii="Arial Narrow" w:hAnsi="Arial Narrow" w:cs="Times New Roman"/>
                <w:b/>
                <w:bCs/>
                <w:sz w:val="20"/>
                <w:szCs w:val="20"/>
              </w:rPr>
              <w:t>DESCRIERE CONTAINER / RECIPIENT DE DEPOZITARE *</w:t>
            </w:r>
          </w:p>
        </w:tc>
        <w:tc>
          <w:tcPr>
            <w:tcW w:w="2925" w:type="dxa"/>
            <w:vAlign w:val="center"/>
          </w:tcPr>
          <w:p w14:paraId="7BA2C3DB" w14:textId="77777777" w:rsidR="00854C05" w:rsidRPr="00416935" w:rsidRDefault="00854C05" w:rsidP="00EC1714">
            <w:pPr>
              <w:jc w:val="center"/>
              <w:rPr>
                <w:rFonts w:ascii="Arial Narrow" w:hAnsi="Arial Narrow" w:cs="Times New Roman"/>
                <w:b/>
                <w:bCs/>
                <w:sz w:val="20"/>
                <w:szCs w:val="20"/>
              </w:rPr>
            </w:pPr>
            <w:r w:rsidRPr="00416935">
              <w:rPr>
                <w:rFonts w:ascii="Arial Narrow" w:hAnsi="Arial Narrow" w:cs="Times New Roman"/>
                <w:b/>
                <w:bCs/>
                <w:sz w:val="20"/>
                <w:szCs w:val="20"/>
              </w:rPr>
              <w:t>COD DEȘEURI**</w:t>
            </w:r>
          </w:p>
        </w:tc>
        <w:tc>
          <w:tcPr>
            <w:tcW w:w="1273" w:type="dxa"/>
            <w:vAlign w:val="center"/>
          </w:tcPr>
          <w:p w14:paraId="2E409A87" w14:textId="77777777" w:rsidR="00854C05" w:rsidRPr="00416935" w:rsidRDefault="00854C05" w:rsidP="00EC1714">
            <w:pPr>
              <w:jc w:val="center"/>
              <w:rPr>
                <w:rFonts w:ascii="Arial Narrow" w:hAnsi="Arial Narrow" w:cs="Times New Roman"/>
                <w:b/>
                <w:bCs/>
                <w:sz w:val="20"/>
                <w:szCs w:val="20"/>
              </w:rPr>
            </w:pPr>
            <w:r w:rsidRPr="00416935">
              <w:rPr>
                <w:rFonts w:ascii="Arial Narrow" w:hAnsi="Arial Narrow" w:cs="Times New Roman"/>
                <w:b/>
                <w:bCs/>
                <w:sz w:val="20"/>
                <w:szCs w:val="20"/>
              </w:rPr>
              <w:t>CAPACITATE STOCARE***</w:t>
            </w:r>
          </w:p>
        </w:tc>
      </w:tr>
      <w:tr w:rsidR="00854C05" w:rsidRPr="00416935" w14:paraId="57D16EF2" w14:textId="77777777" w:rsidTr="00EC1714">
        <w:trPr>
          <w:trHeight w:val="454"/>
          <w:jc w:val="center"/>
        </w:trPr>
        <w:tc>
          <w:tcPr>
            <w:tcW w:w="2909" w:type="dxa"/>
            <w:vMerge w:val="restart"/>
            <w:vAlign w:val="center"/>
          </w:tcPr>
          <w:p w14:paraId="436E4DA0"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CONTAINER FRIGORIFIC PENTRU CADAVRE DE ANIMALE MICI DE CASĂ (PISICI, CÂINI, PĂSĂRI);</w:t>
            </w:r>
          </w:p>
        </w:tc>
        <w:tc>
          <w:tcPr>
            <w:tcW w:w="2589" w:type="dxa"/>
            <w:vMerge w:val="restart"/>
            <w:vAlign w:val="center"/>
          </w:tcPr>
          <w:p w14:paraId="79A4C2C5"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Dimensiuni interioare 2,00 x 2,00 x 2,25m</w:t>
            </w:r>
          </w:p>
        </w:tc>
        <w:tc>
          <w:tcPr>
            <w:tcW w:w="2925" w:type="dxa"/>
            <w:vMerge w:val="restart"/>
            <w:vAlign w:val="center"/>
          </w:tcPr>
          <w:p w14:paraId="40D102FE"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Courier New"/>
                <w:sz w:val="24"/>
                <w:szCs w:val="24"/>
                <w:shd w:val="clear" w:color="auto" w:fill="FFFFFF"/>
              </w:rPr>
              <w:t>02 01 02  deşeuri de tesuturi animale</w:t>
            </w:r>
          </w:p>
        </w:tc>
        <w:tc>
          <w:tcPr>
            <w:tcW w:w="1273" w:type="dxa"/>
            <w:vAlign w:val="center"/>
          </w:tcPr>
          <w:p w14:paraId="2D6C94D4"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w:t>
            </w:r>
          </w:p>
          <w:p w14:paraId="39965897" w14:textId="77777777" w:rsidR="00854C05" w:rsidRPr="00416935" w:rsidRDefault="00854C05" w:rsidP="00EC1714">
            <w:pPr>
              <w:jc w:val="center"/>
              <w:rPr>
                <w:rFonts w:ascii="Arial Narrow" w:hAnsi="Arial Narrow" w:cs="Times New Roman"/>
                <w:sz w:val="24"/>
                <w:szCs w:val="24"/>
              </w:rPr>
            </w:pPr>
          </w:p>
        </w:tc>
      </w:tr>
      <w:tr w:rsidR="00854C05" w:rsidRPr="00416935" w14:paraId="7D868A36" w14:textId="77777777" w:rsidTr="00EC1714">
        <w:trPr>
          <w:trHeight w:val="169"/>
          <w:jc w:val="center"/>
        </w:trPr>
        <w:tc>
          <w:tcPr>
            <w:tcW w:w="2909" w:type="dxa"/>
            <w:vMerge/>
            <w:vAlign w:val="center"/>
          </w:tcPr>
          <w:p w14:paraId="189A2ECE" w14:textId="77777777" w:rsidR="00854C05" w:rsidRPr="00416935" w:rsidRDefault="00854C05" w:rsidP="00EC1714">
            <w:pPr>
              <w:jc w:val="center"/>
              <w:rPr>
                <w:rFonts w:ascii="Arial Narrow" w:hAnsi="Arial Narrow" w:cs="Times New Roman"/>
                <w:b/>
                <w:bCs/>
                <w:sz w:val="24"/>
                <w:szCs w:val="24"/>
              </w:rPr>
            </w:pPr>
          </w:p>
        </w:tc>
        <w:tc>
          <w:tcPr>
            <w:tcW w:w="2589" w:type="dxa"/>
            <w:vMerge/>
            <w:vAlign w:val="center"/>
          </w:tcPr>
          <w:p w14:paraId="6E025619"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6AADDEF0" w14:textId="77777777" w:rsidR="00854C05" w:rsidRPr="00416935" w:rsidRDefault="00854C05" w:rsidP="00EC1714">
            <w:pPr>
              <w:jc w:val="both"/>
              <w:rPr>
                <w:rFonts w:ascii="Arial Narrow" w:hAnsi="Arial Narrow" w:cs="Courier New"/>
                <w:sz w:val="24"/>
                <w:szCs w:val="24"/>
                <w:shd w:val="clear" w:color="auto" w:fill="FFFFFF"/>
              </w:rPr>
            </w:pPr>
          </w:p>
        </w:tc>
        <w:tc>
          <w:tcPr>
            <w:tcW w:w="1273" w:type="dxa"/>
            <w:vAlign w:val="center"/>
          </w:tcPr>
          <w:p w14:paraId="2B4E7FB8"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5A88BA0C" w14:textId="77777777" w:rsidTr="00EC1714">
        <w:trPr>
          <w:trHeight w:val="547"/>
          <w:jc w:val="center"/>
        </w:trPr>
        <w:tc>
          <w:tcPr>
            <w:tcW w:w="2909" w:type="dxa"/>
            <w:vMerge w:val="restart"/>
            <w:vAlign w:val="center"/>
          </w:tcPr>
          <w:p w14:paraId="2D7127B0"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r w:rsidRPr="00416935">
              <w:rPr>
                <w:rFonts w:ascii="Arial Narrow" w:hAnsi="Arial Narrow" w:cs="Times New Roman"/>
                <w:b/>
                <w:bCs/>
                <w:sz w:val="24"/>
                <w:szCs w:val="24"/>
              </w:rPr>
              <w:t>CONTAINER DE TIP BARACĂ PENTRU COLECTAREA DE DEȘEURI PERICULOASE (VOPSELE, BIDOANE DE VOPSELE SAU DILUANȚI, MEDICAMENTE EXPIRATE, BATERII)</w:t>
            </w:r>
          </w:p>
        </w:tc>
        <w:tc>
          <w:tcPr>
            <w:tcW w:w="2589" w:type="dxa"/>
            <w:vMerge w:val="restart"/>
            <w:vAlign w:val="center"/>
          </w:tcPr>
          <w:p w14:paraId="690C5E55"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pentru lămpi fluorescente și cu descărcare (neon)</w:t>
            </w:r>
          </w:p>
        </w:tc>
        <w:tc>
          <w:tcPr>
            <w:tcW w:w="2925" w:type="dxa"/>
            <w:vMerge w:val="restart"/>
            <w:vAlign w:val="center"/>
          </w:tcPr>
          <w:p w14:paraId="1A8BC317"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21* tuburi fluorescente şi alte deşeuri cu conţinut de mercur</w:t>
            </w:r>
          </w:p>
        </w:tc>
        <w:tc>
          <w:tcPr>
            <w:tcW w:w="1273" w:type="dxa"/>
            <w:vAlign w:val="center"/>
          </w:tcPr>
          <w:p w14:paraId="7EC80585"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 xml:space="preserve">500 </w:t>
            </w:r>
          </w:p>
        </w:tc>
      </w:tr>
      <w:tr w:rsidR="00854C05" w:rsidRPr="00416935" w14:paraId="741C69A5" w14:textId="77777777" w:rsidTr="00EC1714">
        <w:trPr>
          <w:trHeight w:val="542"/>
          <w:jc w:val="center"/>
        </w:trPr>
        <w:tc>
          <w:tcPr>
            <w:tcW w:w="2909" w:type="dxa"/>
            <w:vMerge/>
            <w:vAlign w:val="center"/>
          </w:tcPr>
          <w:p w14:paraId="4A564C94"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6BC4AB05"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72E1D62D"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5CE263D2"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0,5mc*</w:t>
            </w:r>
          </w:p>
        </w:tc>
      </w:tr>
      <w:tr w:rsidR="00854C05" w:rsidRPr="00416935" w14:paraId="75C48E19" w14:textId="77777777" w:rsidTr="00EC1714">
        <w:trPr>
          <w:trHeight w:val="547"/>
          <w:jc w:val="center"/>
        </w:trPr>
        <w:tc>
          <w:tcPr>
            <w:tcW w:w="2909" w:type="dxa"/>
            <w:vMerge/>
            <w:vAlign w:val="center"/>
          </w:tcPr>
          <w:p w14:paraId="010DD089"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0A05D95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pentru substanțe periculoase</w:t>
            </w:r>
          </w:p>
        </w:tc>
        <w:tc>
          <w:tcPr>
            <w:tcW w:w="2925" w:type="dxa"/>
            <w:vMerge w:val="restart"/>
            <w:vAlign w:val="center"/>
          </w:tcPr>
          <w:p w14:paraId="1D6F6940"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27* vopsele, cerneluri, adezivi şi răşini conţinând substanţe periculoase</w:t>
            </w:r>
          </w:p>
        </w:tc>
        <w:tc>
          <w:tcPr>
            <w:tcW w:w="1273" w:type="dxa"/>
            <w:vAlign w:val="center"/>
          </w:tcPr>
          <w:p w14:paraId="56257349"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300l</w:t>
            </w:r>
          </w:p>
        </w:tc>
      </w:tr>
      <w:tr w:rsidR="00854C05" w:rsidRPr="00416935" w14:paraId="16F30CCE" w14:textId="77777777" w:rsidTr="00EC1714">
        <w:trPr>
          <w:trHeight w:val="542"/>
          <w:jc w:val="center"/>
        </w:trPr>
        <w:tc>
          <w:tcPr>
            <w:tcW w:w="2909" w:type="dxa"/>
            <w:vMerge/>
            <w:vAlign w:val="center"/>
          </w:tcPr>
          <w:p w14:paraId="108C3DAF"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6F272BED"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4CCD1CA2"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73D03E4D"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0,30mc*</w:t>
            </w:r>
          </w:p>
        </w:tc>
      </w:tr>
      <w:tr w:rsidR="00854C05" w:rsidRPr="00416935" w14:paraId="5B20E69D" w14:textId="77777777" w:rsidTr="00EC1714">
        <w:trPr>
          <w:trHeight w:val="627"/>
          <w:jc w:val="center"/>
        </w:trPr>
        <w:tc>
          <w:tcPr>
            <w:tcW w:w="2909" w:type="dxa"/>
            <w:vMerge/>
            <w:vAlign w:val="center"/>
          </w:tcPr>
          <w:p w14:paraId="053F05FE"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5DD59BDE"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Cutie mobila pentru depozitarea și transportul substanțelor solide periculoase</w:t>
            </w:r>
          </w:p>
        </w:tc>
        <w:tc>
          <w:tcPr>
            <w:tcW w:w="2925" w:type="dxa"/>
            <w:vMerge w:val="restart"/>
            <w:vAlign w:val="center"/>
          </w:tcPr>
          <w:p w14:paraId="66C96F22"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w:t>
            </w:r>
          </w:p>
        </w:tc>
        <w:tc>
          <w:tcPr>
            <w:tcW w:w="1273" w:type="dxa"/>
            <w:vAlign w:val="center"/>
          </w:tcPr>
          <w:p w14:paraId="58B9633C"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250l</w:t>
            </w:r>
          </w:p>
        </w:tc>
      </w:tr>
      <w:tr w:rsidR="00854C05" w:rsidRPr="00416935" w14:paraId="281897F8" w14:textId="77777777" w:rsidTr="00EC1714">
        <w:trPr>
          <w:trHeight w:val="467"/>
          <w:jc w:val="center"/>
        </w:trPr>
        <w:tc>
          <w:tcPr>
            <w:tcW w:w="2909" w:type="dxa"/>
            <w:vMerge/>
            <w:vAlign w:val="center"/>
          </w:tcPr>
          <w:p w14:paraId="183BEB81"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4DC67EDE"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52FDDDAB" w14:textId="77777777" w:rsidR="00854C05" w:rsidRPr="00416935" w:rsidRDefault="00854C05" w:rsidP="00EC1714">
            <w:pPr>
              <w:jc w:val="center"/>
              <w:rPr>
                <w:rFonts w:ascii="Arial Narrow" w:hAnsi="Arial Narrow" w:cs="Times New Roman"/>
                <w:sz w:val="24"/>
                <w:szCs w:val="24"/>
              </w:rPr>
            </w:pPr>
          </w:p>
        </w:tc>
        <w:tc>
          <w:tcPr>
            <w:tcW w:w="1273" w:type="dxa"/>
            <w:vAlign w:val="center"/>
          </w:tcPr>
          <w:p w14:paraId="702DCCD9"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0,32mc</w:t>
            </w:r>
          </w:p>
        </w:tc>
      </w:tr>
      <w:tr w:rsidR="00854C05" w:rsidRPr="00416935" w14:paraId="2EE7EEC2" w14:textId="77777777" w:rsidTr="00EC1714">
        <w:trPr>
          <w:trHeight w:val="1880"/>
          <w:jc w:val="center"/>
        </w:trPr>
        <w:tc>
          <w:tcPr>
            <w:tcW w:w="2909" w:type="dxa"/>
            <w:vMerge/>
            <w:vAlign w:val="center"/>
          </w:tcPr>
          <w:p w14:paraId="528AD7BD"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338354EA"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Recicipent cu două carcase pentru lichide periculoase</w:t>
            </w:r>
          </w:p>
        </w:tc>
        <w:tc>
          <w:tcPr>
            <w:tcW w:w="2925" w:type="dxa"/>
            <w:vMerge w:val="restart"/>
            <w:vAlign w:val="center"/>
          </w:tcPr>
          <w:p w14:paraId="505D540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08 01 11*  - deşeuri de vopsele şi lacuri cu conţinut de solvenţi organici sau alte substanţe periculoase </w:t>
            </w:r>
          </w:p>
          <w:p w14:paraId="276D3ACE"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08 01 17*  - deşeuri de la îndepărtarea vopselelor și lacurilor cu conţinut de solvenţi organici sau alte substanţe periculoase</w:t>
            </w:r>
          </w:p>
          <w:p w14:paraId="2475B56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08 01 21*  - deşeuri de la îndepărtarea vopselelor și lacurilor</w:t>
            </w:r>
          </w:p>
        </w:tc>
        <w:tc>
          <w:tcPr>
            <w:tcW w:w="1273" w:type="dxa"/>
            <w:vAlign w:val="center"/>
          </w:tcPr>
          <w:p w14:paraId="52BCC53F"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500l</w:t>
            </w:r>
          </w:p>
        </w:tc>
      </w:tr>
      <w:tr w:rsidR="00854C05" w:rsidRPr="00416935" w14:paraId="77415A82" w14:textId="77777777" w:rsidTr="00EC1714">
        <w:trPr>
          <w:trHeight w:val="1687"/>
          <w:jc w:val="center"/>
        </w:trPr>
        <w:tc>
          <w:tcPr>
            <w:tcW w:w="2909" w:type="dxa"/>
            <w:vMerge/>
            <w:vAlign w:val="center"/>
          </w:tcPr>
          <w:p w14:paraId="12BF5F65"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52BB7424"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7C6369BB"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0CDC374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49168A97" w14:textId="77777777" w:rsidTr="00EC1714">
        <w:trPr>
          <w:trHeight w:val="374"/>
          <w:jc w:val="center"/>
        </w:trPr>
        <w:tc>
          <w:tcPr>
            <w:tcW w:w="2909" w:type="dxa"/>
            <w:vMerge/>
            <w:vAlign w:val="center"/>
          </w:tcPr>
          <w:p w14:paraId="213A2484"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4E97960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uleiuri uzate</w:t>
            </w:r>
          </w:p>
        </w:tc>
        <w:tc>
          <w:tcPr>
            <w:tcW w:w="2925" w:type="dxa"/>
            <w:vMerge w:val="restart"/>
            <w:vAlign w:val="center"/>
          </w:tcPr>
          <w:p w14:paraId="28633541"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25 uleiuri şi grăsimi comestibile</w:t>
            </w:r>
          </w:p>
        </w:tc>
        <w:tc>
          <w:tcPr>
            <w:tcW w:w="1273" w:type="dxa"/>
            <w:vAlign w:val="center"/>
          </w:tcPr>
          <w:p w14:paraId="00FEC6A0"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400l</w:t>
            </w:r>
          </w:p>
        </w:tc>
      </w:tr>
      <w:tr w:rsidR="00854C05" w:rsidRPr="00416935" w14:paraId="45E18233" w14:textId="77777777" w:rsidTr="00EC1714">
        <w:trPr>
          <w:trHeight w:val="164"/>
          <w:jc w:val="center"/>
        </w:trPr>
        <w:tc>
          <w:tcPr>
            <w:tcW w:w="2909" w:type="dxa"/>
            <w:vMerge/>
            <w:vAlign w:val="center"/>
          </w:tcPr>
          <w:p w14:paraId="00CFB1FB"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3AEB9112"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7A2943CB"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1C1AA966"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1,00mc*</w:t>
            </w:r>
          </w:p>
        </w:tc>
      </w:tr>
      <w:tr w:rsidR="00854C05" w:rsidRPr="00416935" w14:paraId="21837D03" w14:textId="77777777" w:rsidTr="00EC1714">
        <w:trPr>
          <w:trHeight w:val="520"/>
          <w:jc w:val="center"/>
        </w:trPr>
        <w:tc>
          <w:tcPr>
            <w:tcW w:w="2909" w:type="dxa"/>
            <w:vMerge/>
            <w:vAlign w:val="center"/>
          </w:tcPr>
          <w:p w14:paraId="774CB7B0"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552FE0FC"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Coșuri de gunoi medicinale din plastic</w:t>
            </w:r>
          </w:p>
        </w:tc>
        <w:tc>
          <w:tcPr>
            <w:tcW w:w="2925" w:type="dxa"/>
            <w:vMerge w:val="restart"/>
            <w:vAlign w:val="center"/>
          </w:tcPr>
          <w:p w14:paraId="28D6FBBD"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32 medicamente, altele decât cele menţionate la 20 01 31*</w:t>
            </w:r>
          </w:p>
        </w:tc>
        <w:tc>
          <w:tcPr>
            <w:tcW w:w="1273" w:type="dxa"/>
            <w:vAlign w:val="center"/>
          </w:tcPr>
          <w:p w14:paraId="5A84537B"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60l</w:t>
            </w:r>
          </w:p>
        </w:tc>
      </w:tr>
      <w:tr w:rsidR="00854C05" w:rsidRPr="00416935" w14:paraId="24EBA738" w14:textId="77777777" w:rsidTr="00EC1714">
        <w:trPr>
          <w:trHeight w:val="293"/>
          <w:jc w:val="center"/>
        </w:trPr>
        <w:tc>
          <w:tcPr>
            <w:tcW w:w="2909" w:type="dxa"/>
            <w:vMerge/>
            <w:vAlign w:val="center"/>
          </w:tcPr>
          <w:p w14:paraId="4C5FA213"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0BD97F68"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31F97DB7"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4B58B384"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0,06mc*</w:t>
            </w:r>
          </w:p>
        </w:tc>
      </w:tr>
      <w:tr w:rsidR="00854C05" w:rsidRPr="00416935" w14:paraId="1CBEB0D4" w14:textId="77777777" w:rsidTr="00EC1714">
        <w:trPr>
          <w:trHeight w:val="1574"/>
          <w:jc w:val="center"/>
        </w:trPr>
        <w:tc>
          <w:tcPr>
            <w:tcW w:w="2909" w:type="dxa"/>
            <w:vMerge/>
            <w:vAlign w:val="center"/>
          </w:tcPr>
          <w:p w14:paraId="7F7AE821"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2928438F"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Coș plastic pentru colectare baterii</w:t>
            </w:r>
          </w:p>
        </w:tc>
        <w:tc>
          <w:tcPr>
            <w:tcW w:w="2925" w:type="dxa"/>
            <w:vMerge w:val="restart"/>
            <w:vAlign w:val="center"/>
          </w:tcPr>
          <w:p w14:paraId="08B48B50"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20 01 33*  - baterii şi acumulatori incluşi în 16 06 01, 16 06 02 sau 16 06 03 şi baterii şi acumulatori nesortaţi conţinând aceste baterii </w:t>
            </w:r>
          </w:p>
          <w:p w14:paraId="11511EAF"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34 - baterii şi acumulatori, altele decât cele specificate la 20 01 33*</w:t>
            </w:r>
          </w:p>
        </w:tc>
        <w:tc>
          <w:tcPr>
            <w:tcW w:w="1273" w:type="dxa"/>
            <w:vAlign w:val="center"/>
          </w:tcPr>
          <w:p w14:paraId="7012CFE6"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120l</w:t>
            </w:r>
          </w:p>
        </w:tc>
      </w:tr>
      <w:tr w:rsidR="00854C05" w:rsidRPr="00416935" w14:paraId="397DAE07" w14:textId="77777777" w:rsidTr="00EC1714">
        <w:trPr>
          <w:trHeight w:val="1173"/>
          <w:jc w:val="center"/>
        </w:trPr>
        <w:tc>
          <w:tcPr>
            <w:tcW w:w="2909" w:type="dxa"/>
            <w:vMerge/>
            <w:vAlign w:val="center"/>
          </w:tcPr>
          <w:p w14:paraId="5A927BAC"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409F5A57"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3C5981D0" w14:textId="77777777" w:rsidR="00854C05" w:rsidRPr="00416935" w:rsidRDefault="00854C05" w:rsidP="00EC1714">
            <w:pPr>
              <w:jc w:val="both"/>
              <w:rPr>
                <w:rFonts w:ascii="Arial Narrow" w:hAnsi="Arial Narrow" w:cs="Times New Roman"/>
                <w:sz w:val="24"/>
                <w:szCs w:val="24"/>
              </w:rPr>
            </w:pPr>
          </w:p>
        </w:tc>
        <w:tc>
          <w:tcPr>
            <w:tcW w:w="1273" w:type="dxa"/>
            <w:vAlign w:val="center"/>
          </w:tcPr>
          <w:p w14:paraId="50D5E9F8"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0,24mc*</w:t>
            </w:r>
          </w:p>
        </w:tc>
      </w:tr>
      <w:tr w:rsidR="00854C05" w:rsidRPr="00416935" w14:paraId="1B5CA3FB" w14:textId="77777777" w:rsidTr="00EC1714">
        <w:trPr>
          <w:trHeight w:val="614"/>
          <w:jc w:val="center"/>
        </w:trPr>
        <w:tc>
          <w:tcPr>
            <w:tcW w:w="2909" w:type="dxa"/>
            <w:vMerge/>
            <w:vAlign w:val="center"/>
          </w:tcPr>
          <w:p w14:paraId="258A21B4"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3F3BC417"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Cutie plasă de sârmă cu adaptor pentru stivuitor pentru depozitare deșeuri electrice</w:t>
            </w:r>
          </w:p>
        </w:tc>
        <w:tc>
          <w:tcPr>
            <w:tcW w:w="2925" w:type="dxa"/>
            <w:vMerge w:val="restart"/>
            <w:vAlign w:val="center"/>
          </w:tcPr>
          <w:p w14:paraId="72DE8E0E" w14:textId="77777777" w:rsidR="00854C05" w:rsidRPr="00416935" w:rsidRDefault="00854C05" w:rsidP="00EC1714">
            <w:pPr>
              <w:jc w:val="both"/>
              <w:rPr>
                <w:rFonts w:ascii="Arial Narrow" w:hAnsi="Arial Narrow" w:cs="Times New Roman"/>
                <w:sz w:val="24"/>
                <w:szCs w:val="24"/>
              </w:rPr>
            </w:pPr>
            <w:r w:rsidRPr="00416935">
              <w:rPr>
                <w:rFonts w:ascii="Times New Roman" w:hAnsi="Times New Roman" w:cs="Times New Roman"/>
              </w:rPr>
              <w:t>16 02- deșeuri de la echipamente electrice și electronice</w:t>
            </w:r>
          </w:p>
        </w:tc>
        <w:tc>
          <w:tcPr>
            <w:tcW w:w="1273" w:type="dxa"/>
            <w:vAlign w:val="center"/>
          </w:tcPr>
          <w:p w14:paraId="5EFC97E9"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1500l</w:t>
            </w:r>
          </w:p>
        </w:tc>
      </w:tr>
      <w:tr w:rsidR="00854C05" w:rsidRPr="00416935" w14:paraId="117A5931" w14:textId="77777777" w:rsidTr="00EC1714">
        <w:trPr>
          <w:trHeight w:val="475"/>
          <w:jc w:val="center"/>
        </w:trPr>
        <w:tc>
          <w:tcPr>
            <w:tcW w:w="2909" w:type="dxa"/>
            <w:vMerge/>
            <w:vAlign w:val="center"/>
          </w:tcPr>
          <w:p w14:paraId="4C0BA1F5"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755122AC"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44AC0530" w14:textId="77777777" w:rsidR="00854C05" w:rsidRPr="00416935" w:rsidRDefault="00854C05" w:rsidP="00EC1714">
            <w:pPr>
              <w:jc w:val="both"/>
              <w:rPr>
                <w:rFonts w:ascii="Times New Roman" w:hAnsi="Times New Roman" w:cs="Times New Roman"/>
              </w:rPr>
            </w:pPr>
          </w:p>
        </w:tc>
        <w:tc>
          <w:tcPr>
            <w:tcW w:w="1273" w:type="dxa"/>
            <w:vAlign w:val="center"/>
          </w:tcPr>
          <w:p w14:paraId="164FE113"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2,0mc*</w:t>
            </w:r>
          </w:p>
        </w:tc>
      </w:tr>
      <w:tr w:rsidR="00854C05" w:rsidRPr="00416935" w14:paraId="06AC4538" w14:textId="77777777" w:rsidTr="00EC1714">
        <w:trPr>
          <w:trHeight w:val="1103"/>
          <w:jc w:val="center"/>
        </w:trPr>
        <w:tc>
          <w:tcPr>
            <w:tcW w:w="2909" w:type="dxa"/>
            <w:vMerge/>
            <w:vAlign w:val="center"/>
          </w:tcPr>
          <w:p w14:paraId="1DBC64A0"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Align w:val="center"/>
          </w:tcPr>
          <w:p w14:paraId="5F6D0DF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Cuva de captare B4 pentru a proteja butoaiele care pot să aibă scurgeri</w:t>
            </w:r>
          </w:p>
        </w:tc>
        <w:tc>
          <w:tcPr>
            <w:tcW w:w="2925" w:type="dxa"/>
            <w:vAlign w:val="center"/>
          </w:tcPr>
          <w:p w14:paraId="75BD8D4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w:t>
            </w:r>
          </w:p>
        </w:tc>
        <w:tc>
          <w:tcPr>
            <w:tcW w:w="1273" w:type="dxa"/>
            <w:vAlign w:val="center"/>
          </w:tcPr>
          <w:p w14:paraId="03E1C0C0"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220l</w:t>
            </w:r>
          </w:p>
        </w:tc>
      </w:tr>
      <w:tr w:rsidR="00854C05" w:rsidRPr="00416935" w14:paraId="642958CE" w14:textId="77777777" w:rsidTr="00EC1714">
        <w:trPr>
          <w:trHeight w:val="245"/>
          <w:jc w:val="center"/>
        </w:trPr>
        <w:tc>
          <w:tcPr>
            <w:tcW w:w="2909" w:type="dxa"/>
            <w:vMerge/>
            <w:vAlign w:val="center"/>
          </w:tcPr>
          <w:p w14:paraId="19E8230D"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restart"/>
            <w:vAlign w:val="center"/>
          </w:tcPr>
          <w:p w14:paraId="79957BEA"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pentru deșeuri periculoase</w:t>
            </w:r>
          </w:p>
        </w:tc>
        <w:tc>
          <w:tcPr>
            <w:tcW w:w="2925" w:type="dxa"/>
            <w:vMerge w:val="restart"/>
            <w:vAlign w:val="center"/>
          </w:tcPr>
          <w:p w14:paraId="76BFCA2C"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w:t>
            </w:r>
          </w:p>
        </w:tc>
        <w:tc>
          <w:tcPr>
            <w:tcW w:w="1273" w:type="dxa"/>
            <w:vAlign w:val="center"/>
          </w:tcPr>
          <w:p w14:paraId="36BBF81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500l</w:t>
            </w:r>
          </w:p>
        </w:tc>
      </w:tr>
      <w:tr w:rsidR="00854C05" w:rsidRPr="00416935" w14:paraId="4C86B584" w14:textId="77777777" w:rsidTr="00EC1714">
        <w:trPr>
          <w:trHeight w:val="293"/>
          <w:jc w:val="center"/>
        </w:trPr>
        <w:tc>
          <w:tcPr>
            <w:tcW w:w="2909" w:type="dxa"/>
            <w:vMerge/>
            <w:vAlign w:val="center"/>
          </w:tcPr>
          <w:p w14:paraId="2140B77F"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p>
        </w:tc>
        <w:tc>
          <w:tcPr>
            <w:tcW w:w="2589" w:type="dxa"/>
            <w:vMerge/>
            <w:vAlign w:val="center"/>
          </w:tcPr>
          <w:p w14:paraId="4ACC42C0"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1929A1C2" w14:textId="77777777" w:rsidR="00854C05" w:rsidRPr="00416935" w:rsidRDefault="00854C05" w:rsidP="00EC1714">
            <w:pPr>
              <w:jc w:val="center"/>
              <w:rPr>
                <w:rFonts w:ascii="Arial Narrow" w:hAnsi="Arial Narrow" w:cs="Times New Roman"/>
                <w:sz w:val="24"/>
                <w:szCs w:val="24"/>
              </w:rPr>
            </w:pPr>
          </w:p>
        </w:tc>
        <w:tc>
          <w:tcPr>
            <w:tcW w:w="1273" w:type="dxa"/>
            <w:vAlign w:val="center"/>
          </w:tcPr>
          <w:p w14:paraId="6D2F596E"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0,5mc*</w:t>
            </w:r>
          </w:p>
        </w:tc>
      </w:tr>
      <w:tr w:rsidR="00854C05" w:rsidRPr="00416935" w14:paraId="60F7E6EF" w14:textId="77777777" w:rsidTr="00EC1714">
        <w:trPr>
          <w:trHeight w:val="293"/>
          <w:jc w:val="center"/>
        </w:trPr>
        <w:tc>
          <w:tcPr>
            <w:tcW w:w="9696" w:type="dxa"/>
            <w:gridSpan w:val="4"/>
            <w:vAlign w:val="center"/>
          </w:tcPr>
          <w:p w14:paraId="66EE59CC" w14:textId="77777777" w:rsidR="00854C05" w:rsidRPr="00416935" w:rsidRDefault="00854C05" w:rsidP="00EC1714">
            <w:pPr>
              <w:jc w:val="both"/>
              <w:rPr>
                <w:rFonts w:ascii="Arial Narrow" w:hAnsi="Arial Narrow"/>
                <w:sz w:val="24"/>
                <w:szCs w:val="24"/>
              </w:rPr>
            </w:pPr>
            <w:r w:rsidRPr="00416935">
              <w:rPr>
                <w:rFonts w:ascii="Arial Narrow" w:hAnsi="Arial Narrow" w:cs="Times New Roman"/>
                <w:sz w:val="24"/>
                <w:szCs w:val="24"/>
              </w:rPr>
              <w:t xml:space="preserve">*Notă: Valorile în mc sunt determinate având în vedere dimensiunile recipientelor preluate din fișele tehnice </w:t>
            </w:r>
            <w:r w:rsidRPr="00416935">
              <w:rPr>
                <w:rFonts w:ascii="Arial Narrow" w:hAnsi="Arial Narrow"/>
                <w:sz w:val="24"/>
                <w:szCs w:val="24"/>
                <w:lang w:eastAsia="ar-SA"/>
              </w:rPr>
              <w:t xml:space="preserve">aferente </w:t>
            </w:r>
            <w:r w:rsidRPr="00416935">
              <w:rPr>
                <w:rFonts w:ascii="Arial Narrow" w:hAnsi="Arial Narrow"/>
                <w:sz w:val="24"/>
                <w:szCs w:val="24"/>
              </w:rPr>
              <w:t>proiectului-tip ce constituie parte integrantă a Ghidului specific-Condiții de accesare a fondurilor europene.</w:t>
            </w:r>
          </w:p>
        </w:tc>
      </w:tr>
      <w:tr w:rsidR="00854C05" w:rsidRPr="00416935" w14:paraId="52AB864C" w14:textId="77777777" w:rsidTr="00EC1714">
        <w:trPr>
          <w:jc w:val="center"/>
        </w:trPr>
        <w:tc>
          <w:tcPr>
            <w:tcW w:w="2909" w:type="dxa"/>
            <w:vMerge w:val="restart"/>
            <w:vAlign w:val="center"/>
          </w:tcPr>
          <w:p w14:paraId="21635A62"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TREI CONTAINERE PREVĂZUTE CU PRESĂ PENTRU COLECAREA DEȘEURILOR DE HÂRTIE/CARTON, PLASTIC, RESPECTIV TEXTILE</w:t>
            </w:r>
          </w:p>
        </w:tc>
        <w:tc>
          <w:tcPr>
            <w:tcW w:w="2589" w:type="dxa"/>
            <w:vAlign w:val="center"/>
          </w:tcPr>
          <w:p w14:paraId="7B8F293B"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Compactor portabil colectare deșeuri textile</w:t>
            </w:r>
          </w:p>
        </w:tc>
        <w:tc>
          <w:tcPr>
            <w:tcW w:w="2925" w:type="dxa"/>
            <w:vAlign w:val="center"/>
          </w:tcPr>
          <w:p w14:paraId="3E2DAF26" w14:textId="77777777" w:rsidR="00854C05" w:rsidRPr="00416935" w:rsidRDefault="00854C05" w:rsidP="00EC1714">
            <w:pPr>
              <w:jc w:val="both"/>
              <w:rPr>
                <w:rStyle w:val="spar"/>
                <w:rFonts w:ascii="Arial Narrow" w:hAnsi="Arial Narrow" w:cs="Courier New"/>
                <w:sz w:val="24"/>
                <w:szCs w:val="24"/>
                <w:bdr w:val="none" w:sz="0" w:space="0" w:color="auto" w:frame="1"/>
                <w:shd w:val="clear" w:color="auto" w:fill="FFFFFF"/>
              </w:rPr>
            </w:pPr>
            <w:r w:rsidRPr="00416935">
              <w:rPr>
                <w:rFonts w:ascii="Arial Narrow" w:hAnsi="Arial Narrow" w:cs="Courier New"/>
                <w:sz w:val="24"/>
                <w:szCs w:val="24"/>
                <w:shd w:val="clear" w:color="auto" w:fill="FFFFFF"/>
              </w:rPr>
              <w:t>15 01 09  ambalaje din materiale textile</w:t>
            </w:r>
          </w:p>
          <w:p w14:paraId="79A5223D" w14:textId="77777777" w:rsidR="00854C05" w:rsidRPr="00416935" w:rsidRDefault="00854C05" w:rsidP="00EC1714">
            <w:pPr>
              <w:jc w:val="both"/>
              <w:rPr>
                <w:rStyle w:val="spar"/>
                <w:rFonts w:ascii="Arial Narrow" w:hAnsi="Arial Narrow" w:cs="Courier New"/>
                <w:sz w:val="24"/>
                <w:szCs w:val="24"/>
                <w:bdr w:val="none" w:sz="0" w:space="0" w:color="auto" w:frame="1"/>
                <w:shd w:val="clear" w:color="auto" w:fill="FFFFFF"/>
              </w:rPr>
            </w:pPr>
            <w:r w:rsidRPr="00416935">
              <w:rPr>
                <w:rStyle w:val="spar"/>
                <w:rFonts w:ascii="Arial Narrow" w:hAnsi="Arial Narrow" w:cs="Courier New"/>
                <w:sz w:val="24"/>
                <w:szCs w:val="24"/>
                <w:bdr w:val="none" w:sz="0" w:space="0" w:color="auto" w:frame="1"/>
                <w:shd w:val="clear" w:color="auto" w:fill="FFFFFF"/>
              </w:rPr>
              <w:t>20 01 10  îmbrăcăminte</w:t>
            </w:r>
          </w:p>
          <w:p w14:paraId="4F1F6B68" w14:textId="77777777" w:rsidR="00854C05" w:rsidRPr="00416935" w:rsidRDefault="00854C05" w:rsidP="00EC1714">
            <w:pPr>
              <w:jc w:val="both"/>
              <w:rPr>
                <w:rFonts w:ascii="Arial Narrow" w:hAnsi="Arial Narrow" w:cs="Times New Roman"/>
                <w:sz w:val="24"/>
                <w:szCs w:val="24"/>
              </w:rPr>
            </w:pPr>
            <w:r w:rsidRPr="00416935">
              <w:rPr>
                <w:rStyle w:val="spar"/>
                <w:rFonts w:ascii="Arial Narrow" w:hAnsi="Arial Narrow" w:cs="Courier New"/>
                <w:sz w:val="24"/>
                <w:szCs w:val="24"/>
                <w:bdr w:val="none" w:sz="0" w:space="0" w:color="auto" w:frame="1"/>
                <w:shd w:val="clear" w:color="auto" w:fill="FFFFFF"/>
              </w:rPr>
              <w:t>20 01 11  textile</w:t>
            </w:r>
          </w:p>
        </w:tc>
        <w:tc>
          <w:tcPr>
            <w:tcW w:w="1273" w:type="dxa"/>
            <w:vAlign w:val="center"/>
          </w:tcPr>
          <w:p w14:paraId="03684855"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771CF3E8" w14:textId="77777777" w:rsidTr="00EC1714">
        <w:trPr>
          <w:jc w:val="center"/>
        </w:trPr>
        <w:tc>
          <w:tcPr>
            <w:tcW w:w="2909" w:type="dxa"/>
            <w:vMerge/>
            <w:vAlign w:val="center"/>
          </w:tcPr>
          <w:p w14:paraId="194BEBE7"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10A5ABAD"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Compactor portabil colectare hârtie/carton</w:t>
            </w:r>
          </w:p>
        </w:tc>
        <w:tc>
          <w:tcPr>
            <w:tcW w:w="2925" w:type="dxa"/>
            <w:vAlign w:val="center"/>
          </w:tcPr>
          <w:p w14:paraId="3EB7CC83"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15 01 01 – ambalaje de hârtie și carton </w:t>
            </w:r>
          </w:p>
          <w:p w14:paraId="2C2D8E10" w14:textId="77777777" w:rsidR="00854C05" w:rsidRPr="00416935" w:rsidRDefault="00854C05" w:rsidP="00EC1714">
            <w:pPr>
              <w:jc w:val="both"/>
              <w:rPr>
                <w:rFonts w:ascii="Times New Roman" w:hAnsi="Times New Roman" w:cs="Times New Roman"/>
              </w:rPr>
            </w:pPr>
            <w:r w:rsidRPr="00416935">
              <w:rPr>
                <w:rFonts w:ascii="Arial Narrow" w:hAnsi="Arial Narrow" w:cs="Times New Roman"/>
                <w:sz w:val="24"/>
                <w:szCs w:val="24"/>
              </w:rPr>
              <w:t>20 01 01 – hârtie și carton</w:t>
            </w:r>
            <w:r w:rsidRPr="00416935">
              <w:rPr>
                <w:rFonts w:ascii="Times New Roman" w:hAnsi="Times New Roman" w:cs="Times New Roman"/>
              </w:rPr>
              <w:t xml:space="preserve"> </w:t>
            </w:r>
          </w:p>
        </w:tc>
        <w:tc>
          <w:tcPr>
            <w:tcW w:w="1273" w:type="dxa"/>
            <w:vAlign w:val="center"/>
          </w:tcPr>
          <w:p w14:paraId="6AAFD8CC"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46FE733F" w14:textId="77777777" w:rsidTr="00EC1714">
        <w:trPr>
          <w:jc w:val="center"/>
        </w:trPr>
        <w:tc>
          <w:tcPr>
            <w:tcW w:w="2909" w:type="dxa"/>
            <w:vMerge/>
            <w:vAlign w:val="center"/>
          </w:tcPr>
          <w:p w14:paraId="2CC5F767"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41B10874"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Compactor portabil colectare deșeuri plastic</w:t>
            </w:r>
          </w:p>
        </w:tc>
        <w:tc>
          <w:tcPr>
            <w:tcW w:w="2925" w:type="dxa"/>
            <w:vAlign w:val="center"/>
          </w:tcPr>
          <w:p w14:paraId="3F9E2268"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15 01 02 – ambalaje de materiale plastice</w:t>
            </w:r>
          </w:p>
          <w:p w14:paraId="309AC893"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39 – Materiale plastice</w:t>
            </w:r>
          </w:p>
        </w:tc>
        <w:tc>
          <w:tcPr>
            <w:tcW w:w="1273" w:type="dxa"/>
            <w:vAlign w:val="center"/>
          </w:tcPr>
          <w:p w14:paraId="3D0D6C3F"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1DB70820" w14:textId="77777777" w:rsidTr="00EC1714">
        <w:trPr>
          <w:jc w:val="center"/>
        </w:trPr>
        <w:tc>
          <w:tcPr>
            <w:tcW w:w="2909" w:type="dxa"/>
            <w:vMerge w:val="restart"/>
            <w:vAlign w:val="center"/>
          </w:tcPr>
          <w:p w14:paraId="2A9800DE"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TREI CONTAINERE ÎNCHISE ȘI ACOPERITE DE TIP WALK-IN, PENTRU COLECATREA DEȘEURILOR ELECTRICE/ELCTRONICE, A CELOR DE UZ CASNIC (ELECTRICE MARI – FRIGIDERE, TELEVIZOARE, ETC.) ȘI A CELOR DE MOBILIER DIN LEMN</w:t>
            </w:r>
          </w:p>
        </w:tc>
        <w:tc>
          <w:tcPr>
            <w:tcW w:w="2589" w:type="dxa"/>
            <w:vAlign w:val="center"/>
          </w:tcPr>
          <w:p w14:paraId="24661B58"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colectare deșeuri electrice și electronice mici</w:t>
            </w:r>
          </w:p>
        </w:tc>
        <w:tc>
          <w:tcPr>
            <w:tcW w:w="2925" w:type="dxa"/>
            <w:vMerge w:val="restart"/>
            <w:vAlign w:val="center"/>
          </w:tcPr>
          <w:p w14:paraId="7C33B883"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16 02 – deșeuri din echipamente electrice și electronice</w:t>
            </w:r>
          </w:p>
          <w:p w14:paraId="673A669C"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36 – echipamente electrice și electronice casate, altele decât cele specificate la 20 01 21, 20 01 23 și 20 01 35</w:t>
            </w:r>
          </w:p>
        </w:tc>
        <w:tc>
          <w:tcPr>
            <w:tcW w:w="1273" w:type="dxa"/>
            <w:vAlign w:val="center"/>
          </w:tcPr>
          <w:p w14:paraId="467F539A"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8mc</w:t>
            </w:r>
          </w:p>
        </w:tc>
      </w:tr>
      <w:tr w:rsidR="00854C05" w:rsidRPr="00416935" w14:paraId="313C83C5" w14:textId="77777777" w:rsidTr="00EC1714">
        <w:trPr>
          <w:jc w:val="center"/>
        </w:trPr>
        <w:tc>
          <w:tcPr>
            <w:tcW w:w="2909" w:type="dxa"/>
            <w:vMerge/>
            <w:vAlign w:val="center"/>
          </w:tcPr>
          <w:p w14:paraId="11BF6A8D"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77675C2A"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colectare obiecte de uz casnic</w:t>
            </w:r>
          </w:p>
        </w:tc>
        <w:tc>
          <w:tcPr>
            <w:tcW w:w="2925" w:type="dxa"/>
            <w:vMerge/>
            <w:vAlign w:val="center"/>
          </w:tcPr>
          <w:p w14:paraId="5347B942" w14:textId="77777777" w:rsidR="00854C05" w:rsidRPr="00416935" w:rsidRDefault="00854C05" w:rsidP="00EC1714">
            <w:pPr>
              <w:jc w:val="center"/>
              <w:rPr>
                <w:rFonts w:ascii="Arial Narrow" w:hAnsi="Arial Narrow" w:cs="Times New Roman"/>
                <w:sz w:val="24"/>
                <w:szCs w:val="24"/>
              </w:rPr>
            </w:pPr>
          </w:p>
        </w:tc>
        <w:tc>
          <w:tcPr>
            <w:tcW w:w="1273" w:type="dxa"/>
            <w:vAlign w:val="center"/>
          </w:tcPr>
          <w:p w14:paraId="019AF884"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8mc</w:t>
            </w:r>
          </w:p>
        </w:tc>
      </w:tr>
      <w:tr w:rsidR="00854C05" w:rsidRPr="00416935" w14:paraId="6761E676" w14:textId="77777777" w:rsidTr="00EC1714">
        <w:trPr>
          <w:jc w:val="center"/>
        </w:trPr>
        <w:tc>
          <w:tcPr>
            <w:tcW w:w="2909" w:type="dxa"/>
            <w:vMerge/>
            <w:vAlign w:val="center"/>
          </w:tcPr>
          <w:p w14:paraId="7997EFA9"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54D21C98"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colectare mobilier din lemn</w:t>
            </w:r>
          </w:p>
        </w:tc>
        <w:tc>
          <w:tcPr>
            <w:tcW w:w="2925" w:type="dxa"/>
            <w:vAlign w:val="center"/>
          </w:tcPr>
          <w:p w14:paraId="1B9FCE8F"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Courier New"/>
                <w:sz w:val="24"/>
                <w:szCs w:val="24"/>
                <w:shd w:val="clear" w:color="auto" w:fill="FFFFFF"/>
              </w:rPr>
              <w:t>20 03 07  deşeuri voluminoase (mobilier din lemn)</w:t>
            </w:r>
          </w:p>
        </w:tc>
        <w:tc>
          <w:tcPr>
            <w:tcW w:w="1273" w:type="dxa"/>
            <w:vAlign w:val="center"/>
          </w:tcPr>
          <w:p w14:paraId="5CC40788"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8mc</w:t>
            </w:r>
          </w:p>
        </w:tc>
      </w:tr>
      <w:tr w:rsidR="00854C05" w:rsidRPr="00416935" w14:paraId="250856D1" w14:textId="77777777" w:rsidTr="00EC1714">
        <w:trPr>
          <w:jc w:val="center"/>
        </w:trPr>
        <w:tc>
          <w:tcPr>
            <w:tcW w:w="2909" w:type="dxa"/>
            <w:vMerge w:val="restart"/>
            <w:vAlign w:val="center"/>
          </w:tcPr>
          <w:p w14:paraId="31D338F3"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 xml:space="preserve">DOUĂ CONTAINERE DE TIP SKIP DESCHISE, PENTRU DEȘEURI DE STICLĂ – </w:t>
            </w:r>
            <w:r w:rsidRPr="00416935">
              <w:rPr>
                <w:rFonts w:ascii="Arial Narrow" w:hAnsi="Arial Narrow" w:cs="Times New Roman"/>
                <w:b/>
                <w:bCs/>
                <w:sz w:val="24"/>
                <w:szCs w:val="24"/>
              </w:rPr>
              <w:lastRenderedPageBreak/>
              <w:t>GEAM, RESPECTIV SICLE / BORCANE / RECIPIENTE</w:t>
            </w:r>
          </w:p>
        </w:tc>
        <w:tc>
          <w:tcPr>
            <w:tcW w:w="2589" w:type="dxa"/>
            <w:vMerge w:val="restart"/>
            <w:vAlign w:val="center"/>
          </w:tcPr>
          <w:p w14:paraId="0F3C9454"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lastRenderedPageBreak/>
              <w:t>2 x Container deschis colectare deșeuri de sticlă</w:t>
            </w:r>
          </w:p>
        </w:tc>
        <w:tc>
          <w:tcPr>
            <w:tcW w:w="2925" w:type="dxa"/>
            <w:vMerge w:val="restart"/>
            <w:vAlign w:val="center"/>
          </w:tcPr>
          <w:p w14:paraId="22130A0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15 01 07 – ambalaje de sticlă </w:t>
            </w:r>
          </w:p>
          <w:p w14:paraId="4F7441CD"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20 01 02 – Sticlă</w:t>
            </w:r>
          </w:p>
        </w:tc>
        <w:tc>
          <w:tcPr>
            <w:tcW w:w="1273" w:type="dxa"/>
            <w:vAlign w:val="center"/>
          </w:tcPr>
          <w:p w14:paraId="3A0D2319"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03E74DE3" w14:textId="77777777" w:rsidTr="00EC1714">
        <w:trPr>
          <w:jc w:val="center"/>
        </w:trPr>
        <w:tc>
          <w:tcPr>
            <w:tcW w:w="2909" w:type="dxa"/>
            <w:vMerge/>
            <w:vAlign w:val="center"/>
          </w:tcPr>
          <w:p w14:paraId="4BF75682" w14:textId="77777777" w:rsidR="00854C05" w:rsidRPr="00416935" w:rsidRDefault="00854C05" w:rsidP="00EC1714">
            <w:pPr>
              <w:jc w:val="center"/>
              <w:rPr>
                <w:rFonts w:ascii="Arial Narrow" w:hAnsi="Arial Narrow" w:cs="Times New Roman"/>
                <w:b/>
                <w:bCs/>
                <w:sz w:val="24"/>
                <w:szCs w:val="24"/>
              </w:rPr>
            </w:pPr>
          </w:p>
        </w:tc>
        <w:tc>
          <w:tcPr>
            <w:tcW w:w="2589" w:type="dxa"/>
            <w:vMerge/>
            <w:vAlign w:val="center"/>
          </w:tcPr>
          <w:p w14:paraId="6ABE971C" w14:textId="77777777" w:rsidR="00854C05" w:rsidRPr="00416935" w:rsidRDefault="00854C05" w:rsidP="00EC1714">
            <w:pPr>
              <w:jc w:val="both"/>
              <w:rPr>
                <w:rFonts w:ascii="Arial Narrow" w:hAnsi="Arial Narrow" w:cs="Times New Roman"/>
                <w:sz w:val="24"/>
                <w:szCs w:val="24"/>
              </w:rPr>
            </w:pPr>
          </w:p>
        </w:tc>
        <w:tc>
          <w:tcPr>
            <w:tcW w:w="2925" w:type="dxa"/>
            <w:vMerge/>
            <w:vAlign w:val="center"/>
          </w:tcPr>
          <w:p w14:paraId="2CB7FDDE" w14:textId="77777777" w:rsidR="00854C05" w:rsidRPr="00416935" w:rsidRDefault="00854C05" w:rsidP="00EC1714">
            <w:pPr>
              <w:jc w:val="center"/>
              <w:rPr>
                <w:rFonts w:ascii="Arial Narrow" w:hAnsi="Arial Narrow" w:cs="Times New Roman"/>
                <w:sz w:val="24"/>
                <w:szCs w:val="24"/>
              </w:rPr>
            </w:pPr>
          </w:p>
        </w:tc>
        <w:tc>
          <w:tcPr>
            <w:tcW w:w="1273" w:type="dxa"/>
            <w:vAlign w:val="center"/>
          </w:tcPr>
          <w:p w14:paraId="2992E852"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5mc</w:t>
            </w:r>
          </w:p>
        </w:tc>
      </w:tr>
      <w:tr w:rsidR="00854C05" w:rsidRPr="00416935" w14:paraId="2F7D1333" w14:textId="77777777" w:rsidTr="00EC1714">
        <w:trPr>
          <w:jc w:val="center"/>
        </w:trPr>
        <w:tc>
          <w:tcPr>
            <w:tcW w:w="2909" w:type="dxa"/>
            <w:vMerge w:val="restart"/>
            <w:vAlign w:val="center"/>
          </w:tcPr>
          <w:p w14:paraId="5BA3A480" w14:textId="77777777" w:rsidR="00854C05" w:rsidRPr="00416935" w:rsidRDefault="00854C05" w:rsidP="00EC1714">
            <w:pPr>
              <w:tabs>
                <w:tab w:val="left" w:pos="-360"/>
              </w:tabs>
              <w:spacing w:line="276" w:lineRule="auto"/>
              <w:jc w:val="center"/>
              <w:rPr>
                <w:rFonts w:ascii="Arial Narrow" w:hAnsi="Arial Narrow" w:cs="Times New Roman"/>
                <w:b/>
                <w:bCs/>
                <w:sz w:val="24"/>
                <w:szCs w:val="24"/>
              </w:rPr>
            </w:pPr>
            <w:r w:rsidRPr="00416935">
              <w:rPr>
                <w:rFonts w:ascii="Arial Narrow" w:hAnsi="Arial Narrow" w:cs="Times New Roman"/>
                <w:b/>
                <w:bCs/>
                <w:sz w:val="24"/>
                <w:szCs w:val="24"/>
              </w:rPr>
              <w:t>TREI CONTAINERE DESCHISE, ÎNALTE, DE TIP AB-ROLL PENTRU ANVELOPE, DEȘEURI METALICE, DEȘEURI DE CURTE/GRĂDINĂ (CRENGI, FRUNZE, ETC);</w:t>
            </w:r>
          </w:p>
        </w:tc>
        <w:tc>
          <w:tcPr>
            <w:tcW w:w="2589" w:type="dxa"/>
            <w:vAlign w:val="center"/>
          </w:tcPr>
          <w:p w14:paraId="2FEAB4B1"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deschis colectare anvelope</w:t>
            </w:r>
          </w:p>
        </w:tc>
        <w:tc>
          <w:tcPr>
            <w:tcW w:w="2925" w:type="dxa"/>
            <w:vAlign w:val="center"/>
          </w:tcPr>
          <w:p w14:paraId="5A22BD3F"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Courier New"/>
                <w:sz w:val="24"/>
                <w:szCs w:val="24"/>
                <w:shd w:val="clear" w:color="auto" w:fill="FFFFFF"/>
              </w:rPr>
              <w:t>16 01 03  anvelope scoase din uz</w:t>
            </w:r>
          </w:p>
        </w:tc>
        <w:tc>
          <w:tcPr>
            <w:tcW w:w="1273" w:type="dxa"/>
            <w:vAlign w:val="center"/>
          </w:tcPr>
          <w:p w14:paraId="01C2F6A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3802D05A" w14:textId="77777777" w:rsidTr="00EC1714">
        <w:trPr>
          <w:trHeight w:val="764"/>
          <w:jc w:val="center"/>
        </w:trPr>
        <w:tc>
          <w:tcPr>
            <w:tcW w:w="2909" w:type="dxa"/>
            <w:vMerge/>
            <w:vAlign w:val="center"/>
          </w:tcPr>
          <w:p w14:paraId="6C565DA6"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48539D25"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deschis colectare metal</w:t>
            </w:r>
          </w:p>
        </w:tc>
        <w:tc>
          <w:tcPr>
            <w:tcW w:w="2925" w:type="dxa"/>
            <w:vAlign w:val="center"/>
          </w:tcPr>
          <w:p w14:paraId="4AC06763"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15 01 04 ambalaje metalice</w:t>
            </w:r>
          </w:p>
          <w:p w14:paraId="524B1DBA" w14:textId="77777777" w:rsidR="00854C05" w:rsidRPr="00416935" w:rsidRDefault="00854C05" w:rsidP="00EC1714">
            <w:pPr>
              <w:pBdr>
                <w:top w:val="nil"/>
                <w:left w:val="nil"/>
                <w:bottom w:val="nil"/>
                <w:right w:val="nil"/>
                <w:between w:val="nil"/>
              </w:pBdr>
              <w:jc w:val="both"/>
              <w:rPr>
                <w:rFonts w:ascii="Arial Narrow" w:hAnsi="Arial Narrow" w:cs="Times New Roman"/>
                <w:sz w:val="24"/>
                <w:szCs w:val="24"/>
              </w:rPr>
            </w:pPr>
            <w:r w:rsidRPr="00416935">
              <w:rPr>
                <w:rFonts w:ascii="Arial Narrow" w:hAnsi="Arial Narrow" w:cs="Times New Roman"/>
                <w:sz w:val="24"/>
                <w:szCs w:val="24"/>
              </w:rPr>
              <w:t>20 01 40 metale</w:t>
            </w:r>
          </w:p>
        </w:tc>
        <w:tc>
          <w:tcPr>
            <w:tcW w:w="1273" w:type="dxa"/>
            <w:vAlign w:val="center"/>
          </w:tcPr>
          <w:p w14:paraId="26C03D7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1BC24A4F" w14:textId="77777777" w:rsidTr="00EC1714">
        <w:trPr>
          <w:jc w:val="center"/>
        </w:trPr>
        <w:tc>
          <w:tcPr>
            <w:tcW w:w="2909" w:type="dxa"/>
            <w:vMerge/>
            <w:vAlign w:val="center"/>
          </w:tcPr>
          <w:p w14:paraId="5EFFE988" w14:textId="77777777" w:rsidR="00854C05" w:rsidRPr="00416935" w:rsidRDefault="00854C05" w:rsidP="00EC1714">
            <w:pPr>
              <w:jc w:val="center"/>
              <w:rPr>
                <w:rFonts w:ascii="Arial Narrow" w:hAnsi="Arial Narrow" w:cs="Times New Roman"/>
                <w:b/>
                <w:bCs/>
                <w:sz w:val="24"/>
                <w:szCs w:val="24"/>
              </w:rPr>
            </w:pPr>
          </w:p>
        </w:tc>
        <w:tc>
          <w:tcPr>
            <w:tcW w:w="2589" w:type="dxa"/>
            <w:vAlign w:val="center"/>
          </w:tcPr>
          <w:p w14:paraId="1AAEE245"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Container deschis colectare deșeuri grădină</w:t>
            </w:r>
          </w:p>
        </w:tc>
        <w:tc>
          <w:tcPr>
            <w:tcW w:w="2925" w:type="dxa"/>
            <w:vAlign w:val="center"/>
          </w:tcPr>
          <w:p w14:paraId="422B3F11"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Courier New"/>
                <w:sz w:val="24"/>
                <w:szCs w:val="24"/>
                <w:shd w:val="clear" w:color="auto" w:fill="FFFFFF"/>
              </w:rPr>
              <w:t>20 02     deşeuri din grădini (fără deșeuri din parcuri și cimitire)</w:t>
            </w:r>
          </w:p>
        </w:tc>
        <w:tc>
          <w:tcPr>
            <w:tcW w:w="1273" w:type="dxa"/>
            <w:vAlign w:val="center"/>
          </w:tcPr>
          <w:p w14:paraId="101F4C64"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347418A5" w14:textId="77777777" w:rsidTr="00EC1714">
        <w:trPr>
          <w:jc w:val="center"/>
        </w:trPr>
        <w:tc>
          <w:tcPr>
            <w:tcW w:w="2909" w:type="dxa"/>
            <w:vMerge w:val="restart"/>
            <w:vAlign w:val="center"/>
          </w:tcPr>
          <w:p w14:paraId="07A97219"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TREI CONTAINERE DESCHISE, JOASE, DE TIP AB-ROLL PENTRU DEȘEURI DIN CONSTRUCȚII, MOLOZ</w:t>
            </w:r>
          </w:p>
        </w:tc>
        <w:tc>
          <w:tcPr>
            <w:tcW w:w="2589" w:type="dxa"/>
            <w:vMerge w:val="restart"/>
            <w:vAlign w:val="center"/>
          </w:tcPr>
          <w:p w14:paraId="0A8AE1CE"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3 x Container deschis colectare deșeuri din construcții, moloz</w:t>
            </w:r>
          </w:p>
        </w:tc>
        <w:tc>
          <w:tcPr>
            <w:tcW w:w="2925" w:type="dxa"/>
            <w:vMerge w:val="restart"/>
            <w:vAlign w:val="center"/>
          </w:tcPr>
          <w:p w14:paraId="0D056292"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17 01 – beton, cărămizi, țigle și materiale ceramice </w:t>
            </w:r>
          </w:p>
          <w:p w14:paraId="22A34080"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17 02 – lemn, sticlă și materiale plastice</w:t>
            </w:r>
          </w:p>
          <w:p w14:paraId="6BEE309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17 04 – metale (inclusiv aliajele lor) </w:t>
            </w:r>
          </w:p>
          <w:p w14:paraId="2BCACC46"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17 06 04 – materiale izolante, altele decât cele specificate la 17 06 01*, 17 06 03 * și 17 06 05*</w:t>
            </w:r>
          </w:p>
          <w:p w14:paraId="1E0B74EB" w14:textId="77777777" w:rsidR="00854C05" w:rsidRPr="00416935" w:rsidRDefault="00854C05" w:rsidP="00EC1714">
            <w:pPr>
              <w:jc w:val="both"/>
              <w:rPr>
                <w:rFonts w:ascii="Arial Narrow" w:hAnsi="Arial Narrow" w:cs="Times New Roman"/>
                <w:sz w:val="24"/>
                <w:szCs w:val="24"/>
              </w:rPr>
            </w:pPr>
            <w:r w:rsidRPr="00416935">
              <w:rPr>
                <w:rFonts w:ascii="Arial Narrow" w:hAnsi="Arial Narrow" w:cs="Times New Roman"/>
                <w:sz w:val="24"/>
                <w:szCs w:val="24"/>
              </w:rPr>
              <w:t xml:space="preserve">17 08 – materiale de construcții pe bază de ghips </w:t>
            </w:r>
          </w:p>
        </w:tc>
        <w:tc>
          <w:tcPr>
            <w:tcW w:w="1273" w:type="dxa"/>
            <w:vAlign w:val="center"/>
          </w:tcPr>
          <w:p w14:paraId="38912CE5"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7C4BC95F" w14:textId="77777777" w:rsidTr="00EC1714">
        <w:trPr>
          <w:jc w:val="center"/>
        </w:trPr>
        <w:tc>
          <w:tcPr>
            <w:tcW w:w="2909" w:type="dxa"/>
            <w:vMerge/>
          </w:tcPr>
          <w:p w14:paraId="64E24868" w14:textId="77777777" w:rsidR="00854C05" w:rsidRPr="00416935" w:rsidRDefault="00854C05" w:rsidP="00EC1714">
            <w:pPr>
              <w:rPr>
                <w:rFonts w:ascii="Arial Narrow" w:hAnsi="Arial Narrow" w:cs="Times New Roman"/>
                <w:sz w:val="24"/>
                <w:szCs w:val="24"/>
              </w:rPr>
            </w:pPr>
          </w:p>
        </w:tc>
        <w:tc>
          <w:tcPr>
            <w:tcW w:w="2589" w:type="dxa"/>
            <w:vMerge/>
            <w:vAlign w:val="center"/>
          </w:tcPr>
          <w:p w14:paraId="5800AF26" w14:textId="77777777" w:rsidR="00854C05" w:rsidRPr="00416935" w:rsidRDefault="00854C05" w:rsidP="00EC1714">
            <w:pPr>
              <w:jc w:val="both"/>
              <w:rPr>
                <w:rFonts w:ascii="Arial Narrow" w:hAnsi="Arial Narrow" w:cs="Times New Roman"/>
                <w:sz w:val="24"/>
                <w:szCs w:val="24"/>
              </w:rPr>
            </w:pPr>
          </w:p>
        </w:tc>
        <w:tc>
          <w:tcPr>
            <w:tcW w:w="2925" w:type="dxa"/>
            <w:vMerge/>
          </w:tcPr>
          <w:p w14:paraId="2D4C17D4" w14:textId="77777777" w:rsidR="00854C05" w:rsidRPr="00416935" w:rsidRDefault="00854C05" w:rsidP="00EC1714">
            <w:pPr>
              <w:rPr>
                <w:rFonts w:ascii="Arial Narrow" w:hAnsi="Arial Narrow" w:cs="Times New Roman"/>
                <w:sz w:val="24"/>
                <w:szCs w:val="24"/>
              </w:rPr>
            </w:pPr>
          </w:p>
        </w:tc>
        <w:tc>
          <w:tcPr>
            <w:tcW w:w="1273" w:type="dxa"/>
            <w:vAlign w:val="center"/>
          </w:tcPr>
          <w:p w14:paraId="5B3ADD61"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2652CC50" w14:textId="77777777" w:rsidTr="00EC1714">
        <w:trPr>
          <w:jc w:val="center"/>
        </w:trPr>
        <w:tc>
          <w:tcPr>
            <w:tcW w:w="2909" w:type="dxa"/>
            <w:vMerge/>
          </w:tcPr>
          <w:p w14:paraId="02793A60" w14:textId="77777777" w:rsidR="00854C05" w:rsidRPr="00416935" w:rsidRDefault="00854C05" w:rsidP="00EC1714">
            <w:pPr>
              <w:rPr>
                <w:rFonts w:ascii="Arial Narrow" w:hAnsi="Arial Narrow" w:cs="Times New Roman"/>
                <w:sz w:val="24"/>
                <w:szCs w:val="24"/>
              </w:rPr>
            </w:pPr>
          </w:p>
        </w:tc>
        <w:tc>
          <w:tcPr>
            <w:tcW w:w="2589" w:type="dxa"/>
            <w:vMerge/>
            <w:vAlign w:val="center"/>
          </w:tcPr>
          <w:p w14:paraId="7FC127E6" w14:textId="77777777" w:rsidR="00854C05" w:rsidRPr="00416935" w:rsidRDefault="00854C05" w:rsidP="00EC1714">
            <w:pPr>
              <w:jc w:val="both"/>
              <w:rPr>
                <w:rFonts w:ascii="Arial Narrow" w:hAnsi="Arial Narrow" w:cs="Times New Roman"/>
                <w:sz w:val="24"/>
                <w:szCs w:val="24"/>
              </w:rPr>
            </w:pPr>
          </w:p>
        </w:tc>
        <w:tc>
          <w:tcPr>
            <w:tcW w:w="2925" w:type="dxa"/>
            <w:vMerge/>
          </w:tcPr>
          <w:p w14:paraId="30249726" w14:textId="77777777" w:rsidR="00854C05" w:rsidRPr="00416935" w:rsidRDefault="00854C05" w:rsidP="00EC1714">
            <w:pPr>
              <w:rPr>
                <w:rFonts w:ascii="Arial Narrow" w:hAnsi="Arial Narrow" w:cs="Times New Roman"/>
                <w:sz w:val="24"/>
                <w:szCs w:val="24"/>
              </w:rPr>
            </w:pPr>
          </w:p>
        </w:tc>
        <w:tc>
          <w:tcPr>
            <w:tcW w:w="1273" w:type="dxa"/>
            <w:vAlign w:val="center"/>
          </w:tcPr>
          <w:p w14:paraId="06C74947" w14:textId="77777777" w:rsidR="00854C05" w:rsidRPr="00416935" w:rsidRDefault="00854C05" w:rsidP="00EC1714">
            <w:pPr>
              <w:jc w:val="center"/>
              <w:rPr>
                <w:rFonts w:ascii="Arial Narrow" w:hAnsi="Arial Narrow" w:cs="Times New Roman"/>
                <w:sz w:val="24"/>
                <w:szCs w:val="24"/>
              </w:rPr>
            </w:pPr>
            <w:r w:rsidRPr="00416935">
              <w:rPr>
                <w:rFonts w:ascii="Arial Narrow" w:hAnsi="Arial Narrow" w:cs="Times New Roman"/>
                <w:sz w:val="24"/>
                <w:szCs w:val="24"/>
              </w:rPr>
              <w:t>10mc</w:t>
            </w:r>
          </w:p>
        </w:tc>
      </w:tr>
      <w:tr w:rsidR="00854C05" w:rsidRPr="00416935" w14:paraId="5C41B5C2" w14:textId="77777777" w:rsidTr="00EC1714">
        <w:trPr>
          <w:trHeight w:val="70"/>
          <w:jc w:val="center"/>
        </w:trPr>
        <w:tc>
          <w:tcPr>
            <w:tcW w:w="8423" w:type="dxa"/>
            <w:gridSpan w:val="3"/>
            <w:shd w:val="clear" w:color="auto" w:fill="D9D9D9" w:themeFill="background1" w:themeFillShade="D9"/>
            <w:vAlign w:val="center"/>
          </w:tcPr>
          <w:p w14:paraId="5174D049"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TOTAL DEȘEURI PERICULOASE</w:t>
            </w:r>
          </w:p>
        </w:tc>
        <w:tc>
          <w:tcPr>
            <w:tcW w:w="1273" w:type="dxa"/>
            <w:shd w:val="clear" w:color="auto" w:fill="D9D9D9" w:themeFill="background1" w:themeFillShade="D9"/>
          </w:tcPr>
          <w:p w14:paraId="09675558"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10,6mc</w:t>
            </w:r>
          </w:p>
        </w:tc>
      </w:tr>
      <w:tr w:rsidR="00854C05" w:rsidRPr="00416935" w14:paraId="4077BA16" w14:textId="77777777" w:rsidTr="00EC1714">
        <w:trPr>
          <w:trHeight w:val="70"/>
          <w:jc w:val="center"/>
        </w:trPr>
        <w:tc>
          <w:tcPr>
            <w:tcW w:w="8423" w:type="dxa"/>
            <w:gridSpan w:val="3"/>
            <w:shd w:val="clear" w:color="auto" w:fill="D9D9D9" w:themeFill="background1" w:themeFillShade="D9"/>
            <w:vAlign w:val="center"/>
          </w:tcPr>
          <w:p w14:paraId="5FE6B46F"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TOTAL DEȘEURI NEPERICULOASE</w:t>
            </w:r>
          </w:p>
        </w:tc>
        <w:tc>
          <w:tcPr>
            <w:tcW w:w="1273" w:type="dxa"/>
            <w:shd w:val="clear" w:color="auto" w:fill="D9D9D9" w:themeFill="background1" w:themeFillShade="D9"/>
          </w:tcPr>
          <w:p w14:paraId="30A4E1D0" w14:textId="77777777" w:rsidR="00854C05" w:rsidRPr="00416935" w:rsidRDefault="00854C05" w:rsidP="00EC1714">
            <w:pPr>
              <w:jc w:val="center"/>
              <w:rPr>
                <w:rFonts w:ascii="Arial Narrow" w:hAnsi="Arial Narrow" w:cs="Times New Roman"/>
                <w:b/>
                <w:bCs/>
                <w:sz w:val="24"/>
                <w:szCs w:val="24"/>
              </w:rPr>
            </w:pPr>
            <w:r w:rsidRPr="00416935">
              <w:rPr>
                <w:rFonts w:ascii="Arial Narrow" w:hAnsi="Arial Narrow" w:cs="Times New Roman"/>
                <w:b/>
                <w:bCs/>
                <w:sz w:val="24"/>
                <w:szCs w:val="24"/>
              </w:rPr>
              <w:t>109mc</w:t>
            </w:r>
          </w:p>
        </w:tc>
      </w:tr>
      <w:tr w:rsidR="00854C05" w:rsidRPr="00416935" w14:paraId="1BB350E2" w14:textId="77777777" w:rsidTr="00EC1714">
        <w:trPr>
          <w:trHeight w:val="267"/>
          <w:jc w:val="center"/>
        </w:trPr>
        <w:tc>
          <w:tcPr>
            <w:tcW w:w="9696" w:type="dxa"/>
            <w:gridSpan w:val="4"/>
          </w:tcPr>
          <w:p w14:paraId="4C2AA972" w14:textId="77777777" w:rsidR="00854C05" w:rsidRPr="00416935" w:rsidRDefault="00854C05" w:rsidP="00EC1714">
            <w:pPr>
              <w:jc w:val="both"/>
              <w:rPr>
                <w:rFonts w:ascii="Arial Narrow" w:hAnsi="Arial Narrow" w:cs="Times New Roman"/>
                <w:sz w:val="24"/>
                <w:szCs w:val="24"/>
              </w:rPr>
            </w:pPr>
          </w:p>
        </w:tc>
      </w:tr>
    </w:tbl>
    <w:p w14:paraId="17558F46" w14:textId="56F659A6" w:rsidR="00854C05" w:rsidRDefault="00854C05" w:rsidP="00BE785D">
      <w:pPr>
        <w:spacing w:after="0"/>
        <w:ind w:firstLine="720"/>
        <w:jc w:val="both"/>
        <w:rPr>
          <w:rFonts w:ascii="Times New Roman" w:hAnsi="Times New Roman" w:cs="Times New Roman"/>
          <w:sz w:val="24"/>
          <w:szCs w:val="24"/>
        </w:rPr>
      </w:pPr>
    </w:p>
    <w:p w14:paraId="5E18B2BF" w14:textId="77777777" w:rsidR="00854C05" w:rsidRPr="005B4E02" w:rsidRDefault="00854C05" w:rsidP="00854C05">
      <w:pPr>
        <w:shd w:val="clear" w:color="auto" w:fill="FFFFFF"/>
        <w:spacing w:after="0" w:line="276" w:lineRule="auto"/>
        <w:jc w:val="both"/>
        <w:rPr>
          <w:rStyle w:val="slinbdy"/>
          <w:rFonts w:ascii="Times New Roman" w:hAnsi="Times New Roman" w:cs="Times New Roman"/>
          <w:sz w:val="24"/>
          <w:szCs w:val="24"/>
          <w:bdr w:val="none" w:sz="0" w:space="0" w:color="auto" w:frame="1"/>
          <w:shd w:val="clear" w:color="auto" w:fill="FFFFFF"/>
        </w:rPr>
      </w:pPr>
      <w:r w:rsidRPr="005B4E02">
        <w:rPr>
          <w:rStyle w:val="slinbdy"/>
          <w:rFonts w:ascii="Times New Roman" w:hAnsi="Times New Roman" w:cs="Times New Roman"/>
          <w:sz w:val="24"/>
          <w:szCs w:val="24"/>
          <w:bdr w:val="none" w:sz="0" w:space="0" w:color="auto" w:frame="1"/>
          <w:shd w:val="clear" w:color="auto" w:fill="FFFFFF"/>
        </w:rPr>
        <w:t>Centrul de colectare este un loc de tranzitare a de</w:t>
      </w:r>
      <w:r w:rsidRPr="005B4E02">
        <w:rPr>
          <w:rStyle w:val="slinbdy"/>
          <w:rFonts w:ascii="Times New Roman" w:eastAsia="Arial Narrow" w:hAnsi="Times New Roman" w:cs="Times New Roman"/>
          <w:sz w:val="24"/>
          <w:szCs w:val="24"/>
          <w:bdr w:val="none" w:sz="0" w:space="0" w:color="auto" w:frame="1"/>
          <w:shd w:val="clear" w:color="auto" w:fill="FFFFFF"/>
        </w:rPr>
        <w:t>s</w:t>
      </w:r>
      <w:r w:rsidRPr="005B4E02">
        <w:rPr>
          <w:rStyle w:val="slinbdy"/>
          <w:rFonts w:ascii="Times New Roman" w:hAnsi="Times New Roman" w:cs="Times New Roman"/>
          <w:sz w:val="24"/>
          <w:szCs w:val="24"/>
          <w:bdr w:val="none" w:sz="0" w:space="0" w:color="auto" w:frame="1"/>
          <w:shd w:val="clear" w:color="auto" w:fill="FFFFFF"/>
        </w:rPr>
        <w:t>eurilor, acestea nu raman depozitate in centru decat pana in momentul in care sunt ridicate de firma de colectare a de</w:t>
      </w:r>
      <w:r w:rsidRPr="005B4E02">
        <w:rPr>
          <w:rStyle w:val="slinbdy"/>
          <w:rFonts w:ascii="Times New Roman" w:eastAsia="Arial Narrow" w:hAnsi="Times New Roman" w:cs="Times New Roman"/>
          <w:sz w:val="24"/>
          <w:szCs w:val="24"/>
          <w:bdr w:val="none" w:sz="0" w:space="0" w:color="auto" w:frame="1"/>
          <w:shd w:val="clear" w:color="auto" w:fill="FFFFFF"/>
        </w:rPr>
        <w:t>s</w:t>
      </w:r>
      <w:r w:rsidRPr="005B4E02">
        <w:rPr>
          <w:rStyle w:val="slinbdy"/>
          <w:rFonts w:ascii="Times New Roman" w:hAnsi="Times New Roman" w:cs="Times New Roman"/>
          <w:sz w:val="24"/>
          <w:szCs w:val="24"/>
          <w:bdr w:val="none" w:sz="0" w:space="0" w:color="auto" w:frame="1"/>
          <w:shd w:val="clear" w:color="auto" w:fill="FFFFFF"/>
        </w:rPr>
        <w:t xml:space="preserve">eurilor. </w:t>
      </w:r>
    </w:p>
    <w:p w14:paraId="43DA136A" w14:textId="77777777" w:rsidR="00854C05" w:rsidRPr="005B4E02" w:rsidRDefault="00854C05" w:rsidP="00BE785D">
      <w:pPr>
        <w:spacing w:after="0"/>
        <w:ind w:firstLine="720"/>
        <w:jc w:val="both"/>
        <w:rPr>
          <w:rFonts w:ascii="Times New Roman" w:hAnsi="Times New Roman" w:cs="Times New Roman"/>
          <w:sz w:val="24"/>
          <w:szCs w:val="24"/>
        </w:rPr>
      </w:pPr>
    </w:p>
    <w:p w14:paraId="17C53ADE" w14:textId="77777777" w:rsidR="00854C05" w:rsidRPr="005B4E02" w:rsidRDefault="00854C05" w:rsidP="00854C05">
      <w:pPr>
        <w:spacing w:after="0" w:line="240" w:lineRule="auto"/>
        <w:jc w:val="both"/>
        <w:rPr>
          <w:rFonts w:ascii="Times New Roman" w:hAnsi="Times New Roman" w:cs="Times New Roman"/>
          <w:b/>
          <w:sz w:val="24"/>
          <w:szCs w:val="24"/>
        </w:rPr>
      </w:pPr>
      <w:r w:rsidRPr="005B4E02">
        <w:rPr>
          <w:rFonts w:ascii="Times New Roman" w:hAnsi="Times New Roman" w:cs="Times New Roman"/>
          <w:b/>
          <w:sz w:val="24"/>
          <w:szCs w:val="24"/>
        </w:rPr>
        <w:t>Racordare la utilități:</w:t>
      </w:r>
    </w:p>
    <w:p w14:paraId="5422C6C2" w14:textId="77777777" w:rsidR="00854C05" w:rsidRPr="005B4E02" w:rsidRDefault="00854C05" w:rsidP="00854C05">
      <w:pPr>
        <w:autoSpaceDE w:val="0"/>
        <w:autoSpaceDN w:val="0"/>
        <w:adjustRightInd w:val="0"/>
        <w:spacing w:after="0" w:line="240" w:lineRule="auto"/>
        <w:jc w:val="both"/>
        <w:rPr>
          <w:rFonts w:ascii="Times New Roman" w:hAnsi="Times New Roman" w:cs="Times New Roman"/>
          <w:sz w:val="24"/>
          <w:szCs w:val="24"/>
          <w:lang w:val="en-US"/>
        </w:rPr>
      </w:pPr>
      <w:r w:rsidRPr="005B4E02">
        <w:rPr>
          <w:rFonts w:ascii="Times New Roman" w:hAnsi="Times New Roman" w:cs="Times New Roman"/>
          <w:sz w:val="24"/>
          <w:szCs w:val="24"/>
          <w:lang w:val="en-US"/>
        </w:rPr>
        <w:t xml:space="preserve">Incinta </w:t>
      </w:r>
      <w:proofErr w:type="gramStart"/>
      <w:r w:rsidRPr="005B4E02">
        <w:rPr>
          <w:rFonts w:ascii="Times New Roman" w:hAnsi="Times New Roman" w:cs="Times New Roman"/>
          <w:sz w:val="24"/>
          <w:szCs w:val="24"/>
          <w:lang w:val="en-US"/>
        </w:rPr>
        <w:t>este</w:t>
      </w:r>
      <w:proofErr w:type="gramEnd"/>
      <w:r w:rsidRPr="005B4E02">
        <w:rPr>
          <w:rFonts w:ascii="Times New Roman" w:hAnsi="Times New Roman" w:cs="Times New Roman"/>
          <w:sz w:val="24"/>
          <w:szCs w:val="24"/>
          <w:lang w:val="en-US"/>
        </w:rPr>
        <w:t xml:space="preserve"> alimentata cu apa rece printr-un bransament </w:t>
      </w:r>
      <w:r w:rsidRPr="005B4E02">
        <w:rPr>
          <w:rFonts w:ascii="Times New Roman" w:hAnsi="Times New Roman" w:cs="Times New Roman"/>
          <w:bCs/>
          <w:sz w:val="24"/>
          <w:szCs w:val="24"/>
          <w:lang w:val="en-US"/>
        </w:rPr>
        <w:t>PHED PE100 PN10 SDR17 32 mm</w:t>
      </w:r>
      <w:r w:rsidRPr="005B4E02">
        <w:rPr>
          <w:rFonts w:ascii="Times New Roman" w:hAnsi="Times New Roman" w:cs="Times New Roman"/>
          <w:sz w:val="24"/>
          <w:szCs w:val="24"/>
          <w:lang w:val="en-US"/>
        </w:rPr>
        <w:t>.</w:t>
      </w:r>
    </w:p>
    <w:p w14:paraId="552FE0C2" w14:textId="77777777" w:rsidR="00854C05" w:rsidRPr="005B4E02" w:rsidRDefault="00854C05" w:rsidP="00854C05">
      <w:pPr>
        <w:autoSpaceDE w:val="0"/>
        <w:autoSpaceDN w:val="0"/>
        <w:adjustRightInd w:val="0"/>
        <w:spacing w:after="0" w:line="240" w:lineRule="auto"/>
        <w:jc w:val="both"/>
        <w:rPr>
          <w:rFonts w:ascii="Times New Roman" w:hAnsi="Times New Roman" w:cs="Times New Roman"/>
          <w:sz w:val="24"/>
          <w:szCs w:val="24"/>
          <w:lang w:val="en-US"/>
        </w:rPr>
      </w:pPr>
      <w:r w:rsidRPr="005B4E02">
        <w:rPr>
          <w:rFonts w:ascii="Times New Roman" w:hAnsi="Times New Roman" w:cs="Times New Roman"/>
          <w:sz w:val="24"/>
          <w:szCs w:val="24"/>
          <w:lang w:val="en-US"/>
        </w:rPr>
        <w:t xml:space="preserve">Scurgerea apei pluviale </w:t>
      </w:r>
      <w:proofErr w:type="gramStart"/>
      <w:r w:rsidRPr="005B4E02">
        <w:rPr>
          <w:rFonts w:ascii="Times New Roman" w:hAnsi="Times New Roman" w:cs="Times New Roman"/>
          <w:sz w:val="24"/>
          <w:szCs w:val="24"/>
          <w:lang w:val="en-US"/>
        </w:rPr>
        <w:t>este</w:t>
      </w:r>
      <w:proofErr w:type="gramEnd"/>
      <w:r w:rsidRPr="005B4E02">
        <w:rPr>
          <w:rFonts w:ascii="Times New Roman" w:hAnsi="Times New Roman" w:cs="Times New Roman"/>
          <w:sz w:val="24"/>
          <w:szCs w:val="24"/>
          <w:lang w:val="en-US"/>
        </w:rPr>
        <w:t xml:space="preserve"> asigurata prin conducte PVC KG SN8 Dn 200 - 250 mm, evacuarea facandu-se catre apa curgatoare mica (derea), </w:t>
      </w:r>
      <w:r w:rsidRPr="005B4E02">
        <w:rPr>
          <w:rFonts w:ascii="Times New Roman" w:hAnsi="Times New Roman" w:cs="Times New Roman"/>
          <w:bCs/>
          <w:i/>
          <w:iCs/>
          <w:sz w:val="24"/>
          <w:szCs w:val="24"/>
          <w:lang w:val="en-US"/>
        </w:rPr>
        <w:t xml:space="preserve">dupa ce a fost trecuta prin separatorul de hidrocarburi. </w:t>
      </w:r>
      <w:r w:rsidRPr="005B4E02">
        <w:rPr>
          <w:rFonts w:ascii="Times New Roman" w:hAnsi="Times New Roman" w:cs="Times New Roman"/>
          <w:sz w:val="24"/>
          <w:szCs w:val="24"/>
          <w:lang w:val="en-US"/>
        </w:rPr>
        <w:t xml:space="preserve">Separatorul de hidrocarburi </w:t>
      </w:r>
      <w:proofErr w:type="gramStart"/>
      <w:r w:rsidRPr="005B4E02">
        <w:rPr>
          <w:rFonts w:ascii="Times New Roman" w:hAnsi="Times New Roman" w:cs="Times New Roman"/>
          <w:sz w:val="24"/>
          <w:szCs w:val="24"/>
          <w:lang w:val="en-US"/>
        </w:rPr>
        <w:t>este</w:t>
      </w:r>
      <w:proofErr w:type="gramEnd"/>
      <w:r w:rsidRPr="005B4E02">
        <w:rPr>
          <w:rFonts w:ascii="Times New Roman" w:hAnsi="Times New Roman" w:cs="Times New Roman"/>
          <w:sz w:val="24"/>
          <w:szCs w:val="24"/>
          <w:lang w:val="en-US"/>
        </w:rPr>
        <w:t xml:space="preserve"> o construcţie compactă, realizată din polietilena de înaltă densitate (PE-HD) tip Oleopator P TN10 SF1080, având debitul Gmin= 20 l/s, decantor de nămol cu un anumit Volum, filtru coalescent (&lt;5mg hidrocarburi evacuate) şi obturator automat; este dotat cu spărgător de jet la partea de intrarea apei în separator. Apele deversate in parau (derea) trebuie </w:t>
      </w:r>
      <w:proofErr w:type="gramStart"/>
      <w:r w:rsidRPr="005B4E02">
        <w:rPr>
          <w:rFonts w:ascii="Times New Roman" w:hAnsi="Times New Roman" w:cs="Times New Roman"/>
          <w:sz w:val="24"/>
          <w:szCs w:val="24"/>
          <w:lang w:val="en-US"/>
        </w:rPr>
        <w:t>sa</w:t>
      </w:r>
      <w:proofErr w:type="gramEnd"/>
      <w:r w:rsidRPr="005B4E02">
        <w:rPr>
          <w:rFonts w:ascii="Times New Roman" w:hAnsi="Times New Roman" w:cs="Times New Roman"/>
          <w:sz w:val="24"/>
          <w:szCs w:val="24"/>
          <w:lang w:val="en-US"/>
        </w:rPr>
        <w:t xml:space="preserve"> respecte NTPA001/2020. Rolul acestor echipamente este sa filtreze apele uzate cu hidrocarburi sau alti poluanti de origine petroliera, conform limitelor maxime admise de standardele NTPA-001 / 2005 sau NTPA 002 / 2002 privind calitatea apelor uzate deversate in canalizarea localitatilor sau in emisari. Aceasta filtrare se poate face prin intermediul filtrelor de coalescenta sau prin separatie gravitationala fara aport de energie. Alte standarde care reglementeaza separatoarele de hidrocarburi sunt SR EN 858-1 si SR EN 12566-1 / 2002. Scurgerea apei menajere este asigurata prin conducte PVC SN4 110 mm, </w:t>
      </w:r>
      <w:proofErr w:type="gramStart"/>
      <w:r w:rsidRPr="005B4E02">
        <w:rPr>
          <w:rFonts w:ascii="Times New Roman" w:hAnsi="Times New Roman" w:cs="Times New Roman"/>
          <w:sz w:val="24"/>
          <w:szCs w:val="24"/>
          <w:lang w:val="en-US"/>
        </w:rPr>
        <w:t>evacuarea  facanduse</w:t>
      </w:r>
      <w:proofErr w:type="gramEnd"/>
      <w:r w:rsidRPr="005B4E02">
        <w:rPr>
          <w:rFonts w:ascii="Times New Roman" w:hAnsi="Times New Roman" w:cs="Times New Roman"/>
          <w:sz w:val="24"/>
          <w:szCs w:val="24"/>
          <w:lang w:val="en-US"/>
        </w:rPr>
        <w:t xml:space="preserve"> la caminul de canalizare menajera proiectat iar mai apoi catre un bazin vidanjabil cu un volum de cca. </w:t>
      </w:r>
      <w:proofErr w:type="gramStart"/>
      <w:r w:rsidRPr="005B4E02">
        <w:rPr>
          <w:rFonts w:ascii="Times New Roman" w:hAnsi="Times New Roman" w:cs="Times New Roman"/>
          <w:sz w:val="24"/>
          <w:szCs w:val="24"/>
          <w:lang w:val="en-US"/>
        </w:rPr>
        <w:t>8</w:t>
      </w:r>
      <w:proofErr w:type="gramEnd"/>
      <w:r w:rsidRPr="005B4E02">
        <w:rPr>
          <w:rFonts w:ascii="Times New Roman" w:hAnsi="Times New Roman" w:cs="Times New Roman"/>
          <w:sz w:val="24"/>
          <w:szCs w:val="24"/>
          <w:lang w:val="en-US"/>
        </w:rPr>
        <w:t xml:space="preserve"> mc.</w:t>
      </w:r>
    </w:p>
    <w:p w14:paraId="28CE5BFA" w14:textId="4EDA8D4E" w:rsidR="00854C05" w:rsidRPr="005B4E02" w:rsidRDefault="00854C05" w:rsidP="00854C05">
      <w:pPr>
        <w:pStyle w:val="Listparagraf"/>
        <w:numPr>
          <w:ilvl w:val="0"/>
          <w:numId w:val="16"/>
        </w:numPr>
        <w:shd w:val="clear" w:color="auto" w:fill="FFFFFF"/>
        <w:spacing w:after="0"/>
        <w:contextualSpacing/>
        <w:jc w:val="both"/>
        <w:rPr>
          <w:rFonts w:ascii="Times New Roman" w:hAnsi="Times New Roman"/>
          <w:sz w:val="24"/>
          <w:szCs w:val="24"/>
        </w:rPr>
      </w:pPr>
      <w:r w:rsidRPr="005B4E02">
        <w:rPr>
          <w:rFonts w:ascii="Times New Roman" w:hAnsi="Times New Roman"/>
          <w:sz w:val="24"/>
          <w:szCs w:val="24"/>
        </w:rPr>
        <w:t xml:space="preserve">asigurarea apei tehnologice: </w:t>
      </w:r>
      <w:r w:rsidRPr="005B4E02">
        <w:rPr>
          <w:rFonts w:ascii="Times New Roman" w:hAnsi="Times New Roman"/>
          <w:b/>
          <w:sz w:val="24"/>
          <w:szCs w:val="24"/>
        </w:rPr>
        <w:t>- nu este cazul;</w:t>
      </w:r>
    </w:p>
    <w:p w14:paraId="0FAB5612" w14:textId="77777777" w:rsidR="00854C05" w:rsidRPr="005B4E02" w:rsidRDefault="00854C05" w:rsidP="00854C05">
      <w:pPr>
        <w:pStyle w:val="Listparagraf"/>
        <w:numPr>
          <w:ilvl w:val="0"/>
          <w:numId w:val="16"/>
        </w:numPr>
        <w:shd w:val="clear" w:color="auto" w:fill="FFFFFF"/>
        <w:spacing w:after="0"/>
        <w:contextualSpacing/>
        <w:jc w:val="both"/>
        <w:rPr>
          <w:rFonts w:ascii="Times New Roman" w:hAnsi="Times New Roman"/>
          <w:sz w:val="24"/>
          <w:szCs w:val="24"/>
        </w:rPr>
      </w:pPr>
      <w:r w:rsidRPr="005B4E02">
        <w:rPr>
          <w:rFonts w:ascii="Times New Roman" w:hAnsi="Times New Roman"/>
          <w:sz w:val="24"/>
          <w:szCs w:val="24"/>
        </w:rPr>
        <w:lastRenderedPageBreak/>
        <w:t>asigurarea agentului termic: -</w:t>
      </w:r>
      <w:r w:rsidRPr="005B4E02">
        <w:rPr>
          <w:rFonts w:ascii="Times New Roman" w:hAnsi="Times New Roman"/>
          <w:b/>
          <w:sz w:val="24"/>
          <w:szCs w:val="24"/>
        </w:rPr>
        <w:t xml:space="preserve"> nu este cazul </w:t>
      </w:r>
      <w:r w:rsidRPr="005B4E02">
        <w:rPr>
          <w:rFonts w:ascii="Times New Roman" w:hAnsi="Times New Roman"/>
          <w:bCs/>
          <w:sz w:val="24"/>
          <w:szCs w:val="24"/>
        </w:rPr>
        <w:t>(containerul și grupurile sanitare vor fi încălzite cu radiatoare electrice, iar apa caldă menajeră se va asigura prin intermediul unui boiler electric conform proiect-tip);</w:t>
      </w:r>
    </w:p>
    <w:p w14:paraId="3B11B89F" w14:textId="77777777" w:rsidR="00854C05" w:rsidRPr="005B4E02" w:rsidRDefault="00854C05" w:rsidP="00854C05">
      <w:pPr>
        <w:pStyle w:val="Listparagraf"/>
        <w:numPr>
          <w:ilvl w:val="0"/>
          <w:numId w:val="16"/>
        </w:numPr>
        <w:autoSpaceDE w:val="0"/>
        <w:autoSpaceDN w:val="0"/>
        <w:adjustRightInd w:val="0"/>
        <w:spacing w:after="0" w:line="240" w:lineRule="auto"/>
        <w:contextualSpacing/>
        <w:jc w:val="both"/>
        <w:rPr>
          <w:rStyle w:val="slinbdy"/>
          <w:rFonts w:ascii="Times New Roman" w:hAnsi="Times New Roman"/>
          <w:sz w:val="24"/>
          <w:szCs w:val="24"/>
          <w:bdr w:val="none" w:sz="0" w:space="0" w:color="auto" w:frame="1"/>
          <w:shd w:val="clear" w:color="auto" w:fill="FFFFFF"/>
        </w:rPr>
      </w:pPr>
      <w:r w:rsidRPr="005B4E02">
        <w:rPr>
          <w:rFonts w:ascii="Times New Roman" w:hAnsi="Times New Roman"/>
          <w:sz w:val="24"/>
          <w:szCs w:val="24"/>
          <w:lang w:val="en-US"/>
        </w:rPr>
        <w:t xml:space="preserve">Alimentarea obiectivului </w:t>
      </w:r>
      <w:r w:rsidRPr="005B4E02">
        <w:rPr>
          <w:rFonts w:ascii="Times New Roman" w:eastAsia="TimesNewRomanPSMT" w:hAnsi="Times New Roman"/>
          <w:sz w:val="24"/>
          <w:szCs w:val="24"/>
          <w:lang w:val="en-US"/>
        </w:rPr>
        <w:t>„</w:t>
      </w:r>
      <w:r w:rsidRPr="005B4E02">
        <w:rPr>
          <w:rFonts w:ascii="Times New Roman" w:hAnsi="Times New Roman"/>
          <w:bCs/>
          <w:sz w:val="24"/>
          <w:szCs w:val="24"/>
          <w:lang w:val="en-US"/>
        </w:rPr>
        <w:t xml:space="preserve">CONSTRUIRE CENTRU DE COLECTARE PRIN APORT VOLUNTAR IN COMUNA DUMBRAVENI, JUDETUL CONSTANTA, </w:t>
      </w:r>
      <w:r w:rsidRPr="005B4E02">
        <w:rPr>
          <w:rFonts w:ascii="Times New Roman" w:hAnsi="Times New Roman"/>
          <w:i/>
          <w:iCs/>
          <w:sz w:val="24"/>
          <w:szCs w:val="24"/>
          <w:lang w:val="en-US"/>
        </w:rPr>
        <w:t>Jud. Constanta, Comuna Dumbraveni, Parcela 934/1</w:t>
      </w:r>
      <w:r w:rsidRPr="005B4E02">
        <w:rPr>
          <w:rFonts w:ascii="Times New Roman" w:eastAsia="TimesNewRomanPSMT" w:hAnsi="Times New Roman"/>
          <w:sz w:val="24"/>
          <w:szCs w:val="24"/>
          <w:lang w:val="en-US"/>
        </w:rPr>
        <w:t xml:space="preserve">”, se va realiza din </w:t>
      </w:r>
      <w:r w:rsidRPr="005B4E02">
        <w:rPr>
          <w:rFonts w:ascii="Times New Roman" w:hAnsi="Times New Roman"/>
          <w:sz w:val="24"/>
          <w:szCs w:val="24"/>
          <w:lang w:val="en-US"/>
        </w:rPr>
        <w:t xml:space="preserve">BRANSAMENT TRIFAZIC </w:t>
      </w:r>
      <w:r w:rsidRPr="005B4E02">
        <w:rPr>
          <w:rFonts w:ascii="Times New Roman" w:hAnsi="Times New Roman"/>
          <w:bCs/>
          <w:sz w:val="24"/>
          <w:szCs w:val="24"/>
          <w:lang w:val="en-US"/>
        </w:rPr>
        <w:t>CYABY 4x6 mm</w:t>
      </w:r>
      <w:r w:rsidRPr="005B4E02">
        <w:rPr>
          <w:rFonts w:ascii="Times New Roman" w:hAnsi="Times New Roman"/>
          <w:sz w:val="24"/>
          <w:szCs w:val="24"/>
          <w:lang w:val="en-US"/>
        </w:rPr>
        <w:t>. S-a prevazut montarea unui sistem fotovoltaic trifazat alcatuit din 4 panouri fotovoltaice de 600W/buc Canadian Solar si un inverter de 3kW Growatt Trifazat/Hibrid pentru suplimentarea consumului energetic.</w:t>
      </w:r>
    </w:p>
    <w:p w14:paraId="283FDCEA" w14:textId="77777777" w:rsidR="00BE785D" w:rsidRPr="00E161E1" w:rsidRDefault="00BE785D" w:rsidP="00BE785D">
      <w:pPr>
        <w:spacing w:after="0"/>
        <w:jc w:val="both"/>
        <w:rPr>
          <w:rFonts w:ascii="Times New Roman" w:hAnsi="Times New Roman" w:cs="Times New Roman"/>
          <w:b/>
          <w:bCs/>
          <w:sz w:val="24"/>
          <w:szCs w:val="24"/>
        </w:rPr>
      </w:pPr>
    </w:p>
    <w:p w14:paraId="355328AE" w14:textId="77777777" w:rsidR="00F342E4" w:rsidRPr="00E86FF0" w:rsidRDefault="00F342E4" w:rsidP="00F342E4">
      <w:pPr>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b)   cumularea cu alte proiecte existente si/sau aprobate – alte proiecte de infrastructura.</w:t>
      </w:r>
    </w:p>
    <w:p w14:paraId="524C798B" w14:textId="77777777" w:rsidR="00F342E4" w:rsidRPr="00E86FF0" w:rsidRDefault="00F342E4" w:rsidP="00F342E4">
      <w:pPr>
        <w:pStyle w:val="Corptext2"/>
        <w:spacing w:after="0" w:line="240" w:lineRule="auto"/>
        <w:rPr>
          <w:rFonts w:ascii="Times New Roman" w:hAnsi="Times New Roman"/>
          <w:sz w:val="24"/>
          <w:szCs w:val="24"/>
          <w:lang w:val="ro-RO"/>
        </w:rPr>
      </w:pPr>
      <w:r w:rsidRPr="00E86FF0">
        <w:rPr>
          <w:rFonts w:ascii="Times New Roman" w:hAnsi="Times New Roman"/>
          <w:sz w:val="24"/>
          <w:szCs w:val="24"/>
          <w:lang w:val="ro-RO"/>
        </w:rPr>
        <w:t xml:space="preserve">    c)   utilizarea resurselor naturale, in special a solului, a terenurilor, a apei și a biodiversității – nu este cazul.</w:t>
      </w:r>
    </w:p>
    <w:p w14:paraId="5ADFBDA2" w14:textId="44EDC4E9" w:rsidR="00F342E4"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d)   producţia de deşeuri – în perioada lucrărilor de executie rezultă deşeuri specifice activităţii de construire, ce vor fi gestionate conform OUG nr. 92/2021 privind regimul deseurilor </w:t>
      </w:r>
      <w:r w:rsidRPr="00E86FF0">
        <w:rPr>
          <w:rFonts w:ascii="Times New Roman" w:hAnsi="Times New Roman" w:cs="Times New Roman"/>
          <w:i/>
          <w:iCs/>
          <w:sz w:val="24"/>
          <w:szCs w:val="24"/>
        </w:rPr>
        <w:t xml:space="preserve">aprobată cu modificări prin </w:t>
      </w:r>
      <w:r w:rsidRPr="00E86FF0">
        <w:rPr>
          <w:rFonts w:ascii="Times New Roman" w:hAnsi="Times New Roman" w:cs="Times New Roman"/>
          <w:i/>
          <w:iCs/>
          <w:sz w:val="24"/>
          <w:szCs w:val="24"/>
          <w:u w:val="single"/>
        </w:rPr>
        <w:t>Legea nr. 17/2023</w:t>
      </w:r>
      <w:r w:rsidRPr="00E86FF0">
        <w:rPr>
          <w:rFonts w:ascii="Times New Roman" w:hAnsi="Times New Roman" w:cs="Times New Roman"/>
          <w:sz w:val="24"/>
          <w:szCs w:val="24"/>
        </w:rPr>
        <w:t xml:space="preserve">: nu sunt identificate deşeuri potenţial periculoase pentru mediu. </w:t>
      </w:r>
    </w:p>
    <w:p w14:paraId="20F6CB37" w14:textId="77777777" w:rsidR="00854C05" w:rsidRPr="00416935" w:rsidRDefault="00854C05" w:rsidP="00854C05">
      <w:pPr>
        <w:shd w:val="clear" w:color="auto" w:fill="FFFFFF"/>
        <w:spacing w:after="0" w:line="276" w:lineRule="auto"/>
        <w:jc w:val="both"/>
        <w:rPr>
          <w:rFonts w:ascii="Arial Narrow" w:hAnsi="Arial Narrow"/>
          <w:sz w:val="24"/>
          <w:szCs w:val="24"/>
          <w:bdr w:val="none" w:sz="0" w:space="0" w:color="auto" w:frame="1"/>
          <w:shd w:val="clear" w:color="auto" w:fill="FFFFFF"/>
        </w:rPr>
      </w:pPr>
      <w:r w:rsidRPr="00416935">
        <w:rPr>
          <w:rStyle w:val="slinbdy"/>
          <w:rFonts w:ascii="Arial Narrow" w:hAnsi="Arial Narrow"/>
          <w:sz w:val="24"/>
          <w:szCs w:val="24"/>
          <w:bdr w:val="none" w:sz="0" w:space="0" w:color="auto" w:frame="1"/>
          <w:shd w:val="clear" w:color="auto" w:fill="FFFFFF"/>
        </w:rPr>
        <w:t>Se estimează că în faza de execuție se vor genera următoarele tipuri de deșeuri:</w:t>
      </w:r>
    </w:p>
    <w:tbl>
      <w:tblPr>
        <w:tblStyle w:val="Tabelgril"/>
        <w:tblW w:w="0" w:type="auto"/>
        <w:jc w:val="center"/>
        <w:tblLook w:val="04A0" w:firstRow="1" w:lastRow="0" w:firstColumn="1" w:lastColumn="0" w:noHBand="0" w:noVBand="1"/>
      </w:tblPr>
      <w:tblGrid>
        <w:gridCol w:w="956"/>
        <w:gridCol w:w="3387"/>
        <w:gridCol w:w="1109"/>
        <w:gridCol w:w="4284"/>
      </w:tblGrid>
      <w:tr w:rsidR="00854C05" w:rsidRPr="00415AD0" w14:paraId="5B57E904" w14:textId="77777777" w:rsidTr="00EC1714">
        <w:trPr>
          <w:jc w:val="center"/>
        </w:trPr>
        <w:tc>
          <w:tcPr>
            <w:tcW w:w="956" w:type="dxa"/>
            <w:vAlign w:val="center"/>
          </w:tcPr>
          <w:p w14:paraId="36DEB152" w14:textId="77777777" w:rsidR="00854C05" w:rsidRPr="00415AD0" w:rsidRDefault="00854C05" w:rsidP="00EC1714">
            <w:pPr>
              <w:tabs>
                <w:tab w:val="left" w:pos="-360"/>
              </w:tabs>
              <w:jc w:val="center"/>
              <w:rPr>
                <w:rFonts w:ascii="Times New Roman" w:hAnsi="Times New Roman" w:cs="Times New Roman"/>
                <w:b/>
              </w:rPr>
            </w:pPr>
            <w:r w:rsidRPr="00415AD0">
              <w:rPr>
                <w:rFonts w:ascii="Times New Roman" w:hAnsi="Times New Roman" w:cs="Times New Roman"/>
                <w:b/>
              </w:rPr>
              <w:t>COD DEȘEU</w:t>
            </w:r>
          </w:p>
        </w:tc>
        <w:tc>
          <w:tcPr>
            <w:tcW w:w="3398" w:type="dxa"/>
            <w:vAlign w:val="center"/>
          </w:tcPr>
          <w:p w14:paraId="184558B1" w14:textId="77777777" w:rsidR="00854C05" w:rsidRPr="00415AD0" w:rsidRDefault="00854C05" w:rsidP="00EC1714">
            <w:pPr>
              <w:tabs>
                <w:tab w:val="left" w:pos="-360"/>
              </w:tabs>
              <w:jc w:val="center"/>
              <w:rPr>
                <w:rFonts w:ascii="Times New Roman" w:hAnsi="Times New Roman" w:cs="Times New Roman"/>
                <w:b/>
              </w:rPr>
            </w:pPr>
            <w:r w:rsidRPr="00415AD0">
              <w:rPr>
                <w:rFonts w:ascii="Times New Roman" w:hAnsi="Times New Roman" w:cs="Times New Roman"/>
                <w:b/>
              </w:rPr>
              <w:t>DENUMIREA DEȘEULUI</w:t>
            </w:r>
          </w:p>
        </w:tc>
        <w:tc>
          <w:tcPr>
            <w:tcW w:w="1096" w:type="dxa"/>
            <w:vAlign w:val="center"/>
          </w:tcPr>
          <w:p w14:paraId="37683B71" w14:textId="77777777" w:rsidR="00854C05" w:rsidRPr="00415AD0" w:rsidRDefault="00854C05" w:rsidP="00EC1714">
            <w:pPr>
              <w:tabs>
                <w:tab w:val="left" w:pos="-360"/>
              </w:tabs>
              <w:jc w:val="center"/>
              <w:rPr>
                <w:rFonts w:ascii="Times New Roman" w:hAnsi="Times New Roman" w:cs="Times New Roman"/>
                <w:b/>
              </w:rPr>
            </w:pPr>
            <w:r w:rsidRPr="00415AD0">
              <w:rPr>
                <w:rFonts w:ascii="Times New Roman" w:hAnsi="Times New Roman" w:cs="Times New Roman"/>
                <w:b/>
              </w:rPr>
              <w:t>STAREA FIZICĂ</w:t>
            </w:r>
          </w:p>
        </w:tc>
        <w:tc>
          <w:tcPr>
            <w:tcW w:w="4299" w:type="dxa"/>
            <w:vAlign w:val="center"/>
          </w:tcPr>
          <w:p w14:paraId="34BD4048" w14:textId="77777777" w:rsidR="00854C05" w:rsidRPr="00415AD0" w:rsidRDefault="00854C05" w:rsidP="00EC1714">
            <w:pPr>
              <w:tabs>
                <w:tab w:val="left" w:pos="-360"/>
              </w:tabs>
              <w:jc w:val="center"/>
              <w:rPr>
                <w:rFonts w:ascii="Times New Roman" w:hAnsi="Times New Roman" w:cs="Times New Roman"/>
                <w:b/>
              </w:rPr>
            </w:pPr>
            <w:r w:rsidRPr="00415AD0">
              <w:rPr>
                <w:rFonts w:ascii="Times New Roman" w:hAnsi="Times New Roman" w:cs="Times New Roman"/>
                <w:b/>
              </w:rPr>
              <w:t>MANAGEMENT-UL DEȘEURILOR</w:t>
            </w:r>
          </w:p>
        </w:tc>
      </w:tr>
      <w:tr w:rsidR="00854C05" w:rsidRPr="00415AD0" w14:paraId="223ECED0" w14:textId="77777777" w:rsidTr="00EC1714">
        <w:trPr>
          <w:jc w:val="center"/>
        </w:trPr>
        <w:tc>
          <w:tcPr>
            <w:tcW w:w="956" w:type="dxa"/>
            <w:vAlign w:val="center"/>
          </w:tcPr>
          <w:p w14:paraId="569316A5"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15 01 02</w:t>
            </w:r>
          </w:p>
        </w:tc>
        <w:tc>
          <w:tcPr>
            <w:tcW w:w="3398" w:type="dxa"/>
            <w:vAlign w:val="center"/>
          </w:tcPr>
          <w:p w14:paraId="63D889C3"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de materiale plastice</w:t>
            </w:r>
          </w:p>
        </w:tc>
        <w:tc>
          <w:tcPr>
            <w:tcW w:w="1096" w:type="dxa"/>
          </w:tcPr>
          <w:p w14:paraId="0529E52B"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SS</w:t>
            </w:r>
          </w:p>
        </w:tc>
        <w:tc>
          <w:tcPr>
            <w:tcW w:w="4299" w:type="dxa"/>
            <w:vMerge w:val="restart"/>
            <w:vAlign w:val="center"/>
          </w:tcPr>
          <w:p w14:paraId="3349689B" w14:textId="77777777" w:rsidR="00854C05" w:rsidRPr="00415AD0" w:rsidRDefault="00854C05" w:rsidP="00EC1714">
            <w:pPr>
              <w:tabs>
                <w:tab w:val="left" w:pos="-360"/>
              </w:tabs>
              <w:jc w:val="both"/>
              <w:rPr>
                <w:rFonts w:ascii="Times New Roman" w:hAnsi="Times New Roman" w:cs="Times New Roman"/>
              </w:rPr>
            </w:pPr>
            <w:r w:rsidRPr="00415AD0">
              <w:rPr>
                <w:rFonts w:ascii="Times New Roman" w:hAnsi="Times New Roman" w:cs="Times New Roman"/>
              </w:rPr>
              <w:t>Se vor elimina de către societatea de salubritate de pe raza administrativ-teritorială a localității.</w:t>
            </w:r>
          </w:p>
        </w:tc>
      </w:tr>
      <w:tr w:rsidR="00854C05" w:rsidRPr="00415AD0" w14:paraId="2BF8E695" w14:textId="77777777" w:rsidTr="00EC1714">
        <w:trPr>
          <w:jc w:val="center"/>
        </w:trPr>
        <w:tc>
          <w:tcPr>
            <w:tcW w:w="956" w:type="dxa"/>
            <w:vAlign w:val="center"/>
          </w:tcPr>
          <w:p w14:paraId="5E90C67F"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 xml:space="preserve">15 01 03 </w:t>
            </w:r>
          </w:p>
        </w:tc>
        <w:tc>
          <w:tcPr>
            <w:tcW w:w="3398" w:type="dxa"/>
            <w:vAlign w:val="center"/>
          </w:tcPr>
          <w:p w14:paraId="731BD42B"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de lemn</w:t>
            </w:r>
          </w:p>
        </w:tc>
        <w:tc>
          <w:tcPr>
            <w:tcW w:w="1096" w:type="dxa"/>
          </w:tcPr>
          <w:p w14:paraId="0DA77441"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6C239430"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35AAF461" w14:textId="77777777" w:rsidTr="00EC1714">
        <w:trPr>
          <w:jc w:val="center"/>
        </w:trPr>
        <w:tc>
          <w:tcPr>
            <w:tcW w:w="956" w:type="dxa"/>
            <w:vAlign w:val="center"/>
          </w:tcPr>
          <w:p w14:paraId="06B2A066"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15 01 04</w:t>
            </w:r>
          </w:p>
        </w:tc>
        <w:tc>
          <w:tcPr>
            <w:tcW w:w="3398" w:type="dxa"/>
            <w:vAlign w:val="center"/>
          </w:tcPr>
          <w:p w14:paraId="0DC01A5C"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metalice</w:t>
            </w:r>
          </w:p>
        </w:tc>
        <w:tc>
          <w:tcPr>
            <w:tcW w:w="1096" w:type="dxa"/>
          </w:tcPr>
          <w:p w14:paraId="1DC002D5"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6A395CD3"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3AF7D7B6" w14:textId="77777777" w:rsidTr="00EC1714">
        <w:trPr>
          <w:jc w:val="center"/>
        </w:trPr>
        <w:tc>
          <w:tcPr>
            <w:tcW w:w="956" w:type="dxa"/>
            <w:vAlign w:val="center"/>
          </w:tcPr>
          <w:p w14:paraId="7A6DEC06"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15 01 06</w:t>
            </w:r>
          </w:p>
        </w:tc>
        <w:tc>
          <w:tcPr>
            <w:tcW w:w="3398" w:type="dxa"/>
            <w:vAlign w:val="center"/>
          </w:tcPr>
          <w:p w14:paraId="6604AA9F"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amestecate</w:t>
            </w:r>
          </w:p>
        </w:tc>
        <w:tc>
          <w:tcPr>
            <w:tcW w:w="1096" w:type="dxa"/>
          </w:tcPr>
          <w:p w14:paraId="5C128D1F"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S/SS</w:t>
            </w:r>
          </w:p>
        </w:tc>
        <w:tc>
          <w:tcPr>
            <w:tcW w:w="4299" w:type="dxa"/>
            <w:vMerge/>
            <w:vAlign w:val="center"/>
          </w:tcPr>
          <w:p w14:paraId="4EBCC5AA"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1503FEBF" w14:textId="77777777" w:rsidTr="00EC1714">
        <w:trPr>
          <w:jc w:val="center"/>
        </w:trPr>
        <w:tc>
          <w:tcPr>
            <w:tcW w:w="956" w:type="dxa"/>
            <w:vAlign w:val="center"/>
          </w:tcPr>
          <w:p w14:paraId="511B297F"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15 01 07</w:t>
            </w:r>
          </w:p>
        </w:tc>
        <w:tc>
          <w:tcPr>
            <w:tcW w:w="3398" w:type="dxa"/>
            <w:vAlign w:val="center"/>
          </w:tcPr>
          <w:p w14:paraId="1A13D8D0"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de sticlă</w:t>
            </w:r>
          </w:p>
        </w:tc>
        <w:tc>
          <w:tcPr>
            <w:tcW w:w="1096" w:type="dxa"/>
          </w:tcPr>
          <w:p w14:paraId="067157B7"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453ECB24"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1DA57B89" w14:textId="77777777" w:rsidTr="00EC1714">
        <w:trPr>
          <w:jc w:val="center"/>
        </w:trPr>
        <w:tc>
          <w:tcPr>
            <w:tcW w:w="956" w:type="dxa"/>
            <w:vAlign w:val="center"/>
          </w:tcPr>
          <w:p w14:paraId="5550909F"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15 01 09</w:t>
            </w:r>
          </w:p>
        </w:tc>
        <w:tc>
          <w:tcPr>
            <w:tcW w:w="3398" w:type="dxa"/>
            <w:vAlign w:val="center"/>
          </w:tcPr>
          <w:p w14:paraId="0EC8F630"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ambalaje din materiale textile</w:t>
            </w:r>
          </w:p>
        </w:tc>
        <w:tc>
          <w:tcPr>
            <w:tcW w:w="1096" w:type="dxa"/>
          </w:tcPr>
          <w:p w14:paraId="4E993B6B"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SS</w:t>
            </w:r>
          </w:p>
        </w:tc>
        <w:tc>
          <w:tcPr>
            <w:tcW w:w="4299" w:type="dxa"/>
            <w:vMerge/>
            <w:vAlign w:val="center"/>
          </w:tcPr>
          <w:p w14:paraId="6789699C"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234FBE2F" w14:textId="77777777" w:rsidTr="00EC1714">
        <w:trPr>
          <w:trHeight w:val="70"/>
          <w:jc w:val="center"/>
        </w:trPr>
        <w:tc>
          <w:tcPr>
            <w:tcW w:w="956" w:type="dxa"/>
            <w:vAlign w:val="center"/>
          </w:tcPr>
          <w:p w14:paraId="708105E4"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17 01 01</w:t>
            </w:r>
          </w:p>
        </w:tc>
        <w:tc>
          <w:tcPr>
            <w:tcW w:w="3398" w:type="dxa"/>
            <w:vAlign w:val="center"/>
          </w:tcPr>
          <w:p w14:paraId="20CBF4D7"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beton (resturi de beton)</w:t>
            </w:r>
          </w:p>
        </w:tc>
        <w:tc>
          <w:tcPr>
            <w:tcW w:w="1096" w:type="dxa"/>
            <w:vAlign w:val="center"/>
          </w:tcPr>
          <w:p w14:paraId="4B7C9D11"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restart"/>
            <w:vAlign w:val="center"/>
          </w:tcPr>
          <w:p w14:paraId="06A28187" w14:textId="77777777" w:rsidR="00854C05" w:rsidRPr="00415AD0" w:rsidRDefault="00854C05" w:rsidP="00EC1714">
            <w:pPr>
              <w:tabs>
                <w:tab w:val="left" w:pos="-360"/>
              </w:tabs>
              <w:jc w:val="both"/>
              <w:rPr>
                <w:rFonts w:ascii="Times New Roman" w:hAnsi="Times New Roman" w:cs="Times New Roman"/>
              </w:rPr>
            </w:pPr>
            <w:r w:rsidRPr="00415AD0">
              <w:rPr>
                <w:rFonts w:ascii="Times New Roman" w:hAnsi="Times New Roman" w:cs="Times New Roman"/>
              </w:rPr>
              <w:t>Se vor valorifica/elimina de către societatea de salubritate de pe raza administrativ-teritorială a localității.</w:t>
            </w:r>
          </w:p>
        </w:tc>
      </w:tr>
      <w:tr w:rsidR="00854C05" w:rsidRPr="00415AD0" w14:paraId="69FC85C9" w14:textId="77777777" w:rsidTr="00EC1714">
        <w:trPr>
          <w:jc w:val="center"/>
        </w:trPr>
        <w:tc>
          <w:tcPr>
            <w:tcW w:w="956" w:type="dxa"/>
            <w:vAlign w:val="center"/>
          </w:tcPr>
          <w:p w14:paraId="453FD602"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17 02 01</w:t>
            </w:r>
          </w:p>
        </w:tc>
        <w:tc>
          <w:tcPr>
            <w:tcW w:w="3398" w:type="dxa"/>
            <w:vAlign w:val="center"/>
          </w:tcPr>
          <w:p w14:paraId="3D01E8C3"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lemn</w:t>
            </w:r>
          </w:p>
        </w:tc>
        <w:tc>
          <w:tcPr>
            <w:tcW w:w="1096" w:type="dxa"/>
          </w:tcPr>
          <w:p w14:paraId="0D4B591C"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1EA6399A"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3ED1204B" w14:textId="77777777" w:rsidTr="00EC1714">
        <w:trPr>
          <w:jc w:val="center"/>
        </w:trPr>
        <w:tc>
          <w:tcPr>
            <w:tcW w:w="956" w:type="dxa"/>
            <w:vAlign w:val="center"/>
          </w:tcPr>
          <w:p w14:paraId="17A55CBE"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17 02 03</w:t>
            </w:r>
          </w:p>
        </w:tc>
        <w:tc>
          <w:tcPr>
            <w:tcW w:w="3398" w:type="dxa"/>
            <w:vAlign w:val="center"/>
          </w:tcPr>
          <w:p w14:paraId="3DE3AE01"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materiale plastice</w:t>
            </w:r>
          </w:p>
        </w:tc>
        <w:tc>
          <w:tcPr>
            <w:tcW w:w="1096" w:type="dxa"/>
          </w:tcPr>
          <w:p w14:paraId="6297330E"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5D8E7FFE"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25C5B6CB" w14:textId="77777777" w:rsidTr="00EC1714">
        <w:trPr>
          <w:jc w:val="center"/>
        </w:trPr>
        <w:tc>
          <w:tcPr>
            <w:tcW w:w="956" w:type="dxa"/>
            <w:vAlign w:val="center"/>
          </w:tcPr>
          <w:p w14:paraId="77D0C219"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17 04 05</w:t>
            </w:r>
          </w:p>
        </w:tc>
        <w:tc>
          <w:tcPr>
            <w:tcW w:w="3398" w:type="dxa"/>
            <w:vAlign w:val="center"/>
          </w:tcPr>
          <w:p w14:paraId="1EB325A8"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fier (armătură)</w:t>
            </w:r>
          </w:p>
        </w:tc>
        <w:tc>
          <w:tcPr>
            <w:tcW w:w="1096" w:type="dxa"/>
            <w:vAlign w:val="center"/>
          </w:tcPr>
          <w:p w14:paraId="59B85926"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vAlign w:val="center"/>
          </w:tcPr>
          <w:p w14:paraId="1040ECB6"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1274E13B" w14:textId="77777777" w:rsidTr="00EC1714">
        <w:trPr>
          <w:jc w:val="center"/>
        </w:trPr>
        <w:tc>
          <w:tcPr>
            <w:tcW w:w="956" w:type="dxa"/>
            <w:vMerge w:val="restart"/>
            <w:vAlign w:val="center"/>
          </w:tcPr>
          <w:p w14:paraId="2D0257D3"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17 05 04</w:t>
            </w:r>
          </w:p>
        </w:tc>
        <w:tc>
          <w:tcPr>
            <w:tcW w:w="3398" w:type="dxa"/>
            <w:vMerge w:val="restart"/>
            <w:vAlign w:val="center"/>
          </w:tcPr>
          <w:p w14:paraId="4DEFF778"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 xml:space="preserve">pământ și pietre, altele decât cele specificate la 17 05 03* </w:t>
            </w:r>
          </w:p>
        </w:tc>
        <w:tc>
          <w:tcPr>
            <w:tcW w:w="1096" w:type="dxa"/>
            <w:vMerge w:val="restart"/>
            <w:vAlign w:val="center"/>
          </w:tcPr>
          <w:p w14:paraId="09F58AD1"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Align w:val="center"/>
          </w:tcPr>
          <w:p w14:paraId="2BDB2DB2" w14:textId="77777777" w:rsidR="00854C05" w:rsidRPr="00415AD0" w:rsidRDefault="00854C05" w:rsidP="00EC1714">
            <w:pPr>
              <w:tabs>
                <w:tab w:val="left" w:pos="-360"/>
              </w:tabs>
              <w:jc w:val="both"/>
              <w:rPr>
                <w:rFonts w:ascii="Times New Roman" w:hAnsi="Times New Roman" w:cs="Times New Roman"/>
              </w:rPr>
            </w:pPr>
            <w:r w:rsidRPr="00415AD0">
              <w:rPr>
                <w:rFonts w:ascii="Times New Roman" w:hAnsi="Times New Roman" w:cs="Times New Roman"/>
              </w:rPr>
              <w:t xml:space="preserve">Pământul excavat pentru execuția </w:t>
            </w:r>
            <w:r w:rsidRPr="00415AD0">
              <w:rPr>
                <w:rStyle w:val="slinbdy"/>
                <w:rFonts w:ascii="Times New Roman" w:hAnsi="Times New Roman" w:cs="Times New Roman"/>
                <w:bdr w:val="none" w:sz="0" w:space="0" w:color="auto" w:frame="1"/>
                <w:shd w:val="clear" w:color="auto" w:fill="FFFFFF"/>
              </w:rPr>
              <w:t>obectivului de investiții</w:t>
            </w:r>
            <w:r w:rsidRPr="00415AD0">
              <w:rPr>
                <w:rFonts w:ascii="Times New Roman" w:hAnsi="Times New Roman" w:cs="Times New Roman"/>
              </w:rPr>
              <w:t xml:space="preserve"> se poate considera ca fiind pământ necontaminat și se poate valorifica în timpul execuției ca umplutură de pământ și/sau pentru amenajarea terenului.</w:t>
            </w:r>
          </w:p>
        </w:tc>
      </w:tr>
      <w:tr w:rsidR="00854C05" w:rsidRPr="00415AD0" w14:paraId="738F9E47" w14:textId="77777777" w:rsidTr="00EC1714">
        <w:trPr>
          <w:trHeight w:val="253"/>
          <w:jc w:val="center"/>
        </w:trPr>
        <w:tc>
          <w:tcPr>
            <w:tcW w:w="956" w:type="dxa"/>
            <w:vMerge/>
            <w:tcBorders>
              <w:bottom w:val="single" w:sz="4" w:space="0" w:color="auto"/>
            </w:tcBorders>
            <w:vAlign w:val="center"/>
          </w:tcPr>
          <w:p w14:paraId="28F14690" w14:textId="77777777" w:rsidR="00854C05" w:rsidRPr="00415AD0" w:rsidRDefault="00854C05" w:rsidP="00EC1714">
            <w:pPr>
              <w:tabs>
                <w:tab w:val="left" w:pos="-360"/>
              </w:tabs>
              <w:jc w:val="center"/>
              <w:rPr>
                <w:rFonts w:ascii="Times New Roman" w:hAnsi="Times New Roman" w:cs="Times New Roman"/>
              </w:rPr>
            </w:pPr>
          </w:p>
        </w:tc>
        <w:tc>
          <w:tcPr>
            <w:tcW w:w="3398" w:type="dxa"/>
            <w:vMerge/>
            <w:tcBorders>
              <w:bottom w:val="single" w:sz="4" w:space="0" w:color="auto"/>
            </w:tcBorders>
          </w:tcPr>
          <w:p w14:paraId="4B2CC9A5" w14:textId="77777777" w:rsidR="00854C05" w:rsidRPr="00415AD0" w:rsidRDefault="00854C05" w:rsidP="00EC1714">
            <w:pPr>
              <w:tabs>
                <w:tab w:val="left" w:pos="-360"/>
              </w:tabs>
              <w:rPr>
                <w:rFonts w:ascii="Times New Roman" w:hAnsi="Times New Roman" w:cs="Times New Roman"/>
              </w:rPr>
            </w:pPr>
          </w:p>
        </w:tc>
        <w:tc>
          <w:tcPr>
            <w:tcW w:w="1096" w:type="dxa"/>
            <w:vMerge/>
            <w:tcBorders>
              <w:bottom w:val="single" w:sz="4" w:space="0" w:color="auto"/>
            </w:tcBorders>
            <w:vAlign w:val="center"/>
          </w:tcPr>
          <w:p w14:paraId="104095C9" w14:textId="77777777" w:rsidR="00854C05" w:rsidRPr="00415AD0" w:rsidRDefault="00854C05" w:rsidP="00EC1714">
            <w:pPr>
              <w:tabs>
                <w:tab w:val="left" w:pos="-360"/>
              </w:tabs>
              <w:jc w:val="center"/>
              <w:rPr>
                <w:rFonts w:ascii="Times New Roman" w:hAnsi="Times New Roman" w:cs="Times New Roman"/>
              </w:rPr>
            </w:pPr>
          </w:p>
        </w:tc>
        <w:tc>
          <w:tcPr>
            <w:tcW w:w="4299" w:type="dxa"/>
            <w:vMerge w:val="restart"/>
            <w:tcBorders>
              <w:bottom w:val="single" w:sz="4" w:space="0" w:color="auto"/>
            </w:tcBorders>
            <w:vAlign w:val="center"/>
          </w:tcPr>
          <w:p w14:paraId="18BF0781" w14:textId="77777777" w:rsidR="00854C05" w:rsidRPr="00415AD0" w:rsidRDefault="00854C05" w:rsidP="00EC1714">
            <w:pPr>
              <w:tabs>
                <w:tab w:val="left" w:pos="-360"/>
              </w:tabs>
              <w:jc w:val="both"/>
              <w:rPr>
                <w:rFonts w:ascii="Times New Roman" w:hAnsi="Times New Roman" w:cs="Times New Roman"/>
              </w:rPr>
            </w:pPr>
            <w:r w:rsidRPr="00415AD0">
              <w:rPr>
                <w:rFonts w:ascii="Times New Roman" w:hAnsi="Times New Roman" w:cs="Times New Roman"/>
              </w:rPr>
              <w:t>Se vor valorifica/elimina de către societatea de salubritate de pe raza administrativ-teritorială a localității.</w:t>
            </w:r>
          </w:p>
        </w:tc>
      </w:tr>
      <w:tr w:rsidR="00854C05" w:rsidRPr="00415AD0" w14:paraId="2E97B24B" w14:textId="77777777" w:rsidTr="00EC1714">
        <w:trPr>
          <w:jc w:val="center"/>
        </w:trPr>
        <w:tc>
          <w:tcPr>
            <w:tcW w:w="956" w:type="dxa"/>
            <w:vAlign w:val="center"/>
          </w:tcPr>
          <w:p w14:paraId="67B7EF65"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17 09 04</w:t>
            </w:r>
          </w:p>
        </w:tc>
        <w:tc>
          <w:tcPr>
            <w:tcW w:w="3398" w:type="dxa"/>
          </w:tcPr>
          <w:p w14:paraId="1667DB39"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 xml:space="preserve">amestecuri de deșeuri de la construcții și demolări, altele decât cele specificate la </w:t>
            </w:r>
          </w:p>
          <w:p w14:paraId="2951D1E8"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17 09 01*, 17 09 02*  și 17 09 03*</w:t>
            </w:r>
          </w:p>
        </w:tc>
        <w:tc>
          <w:tcPr>
            <w:tcW w:w="1096" w:type="dxa"/>
            <w:vAlign w:val="center"/>
          </w:tcPr>
          <w:p w14:paraId="42EE6D99"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tcPr>
          <w:p w14:paraId="4FEF68E3"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74D0043F" w14:textId="77777777" w:rsidTr="00EC1714">
        <w:trPr>
          <w:jc w:val="center"/>
        </w:trPr>
        <w:tc>
          <w:tcPr>
            <w:tcW w:w="956" w:type="dxa"/>
            <w:vAlign w:val="center"/>
          </w:tcPr>
          <w:p w14:paraId="0C9FBB52"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lastRenderedPageBreak/>
              <w:t>20 01 01</w:t>
            </w:r>
          </w:p>
        </w:tc>
        <w:tc>
          <w:tcPr>
            <w:tcW w:w="3398" w:type="dxa"/>
          </w:tcPr>
          <w:p w14:paraId="66E1E49F"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hârtie și carton</w:t>
            </w:r>
          </w:p>
        </w:tc>
        <w:tc>
          <w:tcPr>
            <w:tcW w:w="1096" w:type="dxa"/>
          </w:tcPr>
          <w:p w14:paraId="030C8B92"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SS</w:t>
            </w:r>
          </w:p>
        </w:tc>
        <w:tc>
          <w:tcPr>
            <w:tcW w:w="4299" w:type="dxa"/>
            <w:vMerge/>
          </w:tcPr>
          <w:p w14:paraId="1353116B"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4D42DC22" w14:textId="77777777" w:rsidTr="00EC1714">
        <w:trPr>
          <w:jc w:val="center"/>
        </w:trPr>
        <w:tc>
          <w:tcPr>
            <w:tcW w:w="956" w:type="dxa"/>
            <w:vAlign w:val="center"/>
          </w:tcPr>
          <w:p w14:paraId="6B3FD594"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20 01 02</w:t>
            </w:r>
          </w:p>
        </w:tc>
        <w:tc>
          <w:tcPr>
            <w:tcW w:w="3398" w:type="dxa"/>
          </w:tcPr>
          <w:p w14:paraId="0AF16FCD"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sticlă</w:t>
            </w:r>
          </w:p>
        </w:tc>
        <w:tc>
          <w:tcPr>
            <w:tcW w:w="1096" w:type="dxa"/>
          </w:tcPr>
          <w:p w14:paraId="6B5AC7A3"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w:t>
            </w:r>
          </w:p>
        </w:tc>
        <w:tc>
          <w:tcPr>
            <w:tcW w:w="4299" w:type="dxa"/>
            <w:vMerge/>
          </w:tcPr>
          <w:p w14:paraId="14A9B2F3" w14:textId="77777777" w:rsidR="00854C05" w:rsidRPr="00415AD0" w:rsidRDefault="00854C05" w:rsidP="00EC1714">
            <w:pPr>
              <w:tabs>
                <w:tab w:val="left" w:pos="-360"/>
              </w:tabs>
              <w:jc w:val="both"/>
              <w:rPr>
                <w:rFonts w:ascii="Times New Roman" w:hAnsi="Times New Roman" w:cs="Times New Roman"/>
              </w:rPr>
            </w:pPr>
          </w:p>
        </w:tc>
      </w:tr>
      <w:tr w:rsidR="00854C05" w:rsidRPr="00415AD0" w14:paraId="21B5B53C" w14:textId="77777777" w:rsidTr="00EC1714">
        <w:trPr>
          <w:jc w:val="center"/>
        </w:trPr>
        <w:tc>
          <w:tcPr>
            <w:tcW w:w="956" w:type="dxa"/>
            <w:vAlign w:val="center"/>
          </w:tcPr>
          <w:p w14:paraId="1903E59C"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20 01 08</w:t>
            </w:r>
          </w:p>
        </w:tc>
        <w:tc>
          <w:tcPr>
            <w:tcW w:w="3398" w:type="dxa"/>
            <w:vAlign w:val="center"/>
          </w:tcPr>
          <w:p w14:paraId="458C62AB" w14:textId="77777777" w:rsidR="00854C05" w:rsidRPr="00415AD0" w:rsidRDefault="00854C05" w:rsidP="00EC1714">
            <w:pPr>
              <w:tabs>
                <w:tab w:val="left" w:pos="-360"/>
              </w:tabs>
              <w:rPr>
                <w:rFonts w:ascii="Times New Roman" w:hAnsi="Times New Roman" w:cs="Times New Roman"/>
              </w:rPr>
            </w:pPr>
            <w:r w:rsidRPr="00415AD0">
              <w:rPr>
                <w:rFonts w:ascii="Times New Roman" w:hAnsi="Times New Roman" w:cs="Times New Roman"/>
              </w:rPr>
              <w:t>deșeuri biodegradabile (resturi alimentare de la muncitori)</w:t>
            </w:r>
          </w:p>
        </w:tc>
        <w:tc>
          <w:tcPr>
            <w:tcW w:w="1096" w:type="dxa"/>
            <w:vAlign w:val="center"/>
          </w:tcPr>
          <w:p w14:paraId="35B22186" w14:textId="77777777" w:rsidR="00854C05" w:rsidRPr="00415AD0" w:rsidRDefault="00854C05" w:rsidP="00EC1714">
            <w:pPr>
              <w:tabs>
                <w:tab w:val="left" w:pos="-360"/>
              </w:tabs>
              <w:jc w:val="center"/>
              <w:rPr>
                <w:rFonts w:ascii="Times New Roman" w:hAnsi="Times New Roman" w:cs="Times New Roman"/>
              </w:rPr>
            </w:pPr>
            <w:r w:rsidRPr="00415AD0">
              <w:rPr>
                <w:rFonts w:ascii="Times New Roman" w:hAnsi="Times New Roman" w:cs="Times New Roman"/>
              </w:rPr>
              <w:t>S /SS/ L</w:t>
            </w:r>
          </w:p>
        </w:tc>
        <w:tc>
          <w:tcPr>
            <w:tcW w:w="4299" w:type="dxa"/>
          </w:tcPr>
          <w:p w14:paraId="0DBCDEA2" w14:textId="77777777" w:rsidR="00854C05" w:rsidRPr="00415AD0" w:rsidRDefault="00854C05" w:rsidP="00EC1714">
            <w:pPr>
              <w:tabs>
                <w:tab w:val="left" w:pos="-360"/>
              </w:tabs>
              <w:jc w:val="both"/>
              <w:rPr>
                <w:rFonts w:ascii="Times New Roman" w:hAnsi="Times New Roman" w:cs="Times New Roman"/>
              </w:rPr>
            </w:pPr>
            <w:r w:rsidRPr="00415AD0">
              <w:rPr>
                <w:rFonts w:ascii="Times New Roman" w:hAnsi="Times New Roman" w:cs="Times New Roman"/>
              </w:rPr>
              <w:t>Se vor elimina de către societatea de salubritate de pe raza administrativ-teritorială a localității.</w:t>
            </w:r>
          </w:p>
        </w:tc>
      </w:tr>
    </w:tbl>
    <w:p w14:paraId="70A7F0EA" w14:textId="77777777" w:rsidR="00E161E1" w:rsidRPr="00E86FF0" w:rsidRDefault="00E161E1" w:rsidP="00F342E4">
      <w:pPr>
        <w:autoSpaceDE w:val="0"/>
        <w:autoSpaceDN w:val="0"/>
        <w:adjustRightInd w:val="0"/>
        <w:spacing w:after="0" w:line="240" w:lineRule="auto"/>
        <w:jc w:val="both"/>
        <w:rPr>
          <w:rFonts w:ascii="Times New Roman" w:hAnsi="Times New Roman" w:cs="Times New Roman"/>
          <w:sz w:val="24"/>
          <w:szCs w:val="24"/>
        </w:rPr>
      </w:pPr>
    </w:p>
    <w:p w14:paraId="547ADE85"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e) poluarea și alte efecte nocive: emisiile, zgomotul şi vibraţiile sunt cele produse prin funcţionarea utilajelor specifice în perioada lucrărilor.</w:t>
      </w:r>
    </w:p>
    <w:p w14:paraId="08B77906" w14:textId="77777777" w:rsidR="00F342E4" w:rsidRPr="00E86FF0" w:rsidRDefault="00F342E4" w:rsidP="00F342E4">
      <w:pPr>
        <w:autoSpaceDE w:val="0"/>
        <w:autoSpaceDN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59CA6CD2" w14:textId="77777777" w:rsidR="003D19D0" w:rsidRPr="00844841" w:rsidRDefault="00F342E4" w:rsidP="003D19D0">
      <w:pPr>
        <w:spacing w:after="0" w:line="240" w:lineRule="auto"/>
        <w:jc w:val="both"/>
        <w:rPr>
          <w:rFonts w:ascii="Times New Roman" w:hAnsi="Times New Roman" w:cs="Times New Roman"/>
          <w:color w:val="000000"/>
          <w:sz w:val="24"/>
          <w:szCs w:val="24"/>
        </w:rPr>
      </w:pPr>
      <w:r w:rsidRPr="00E86FF0">
        <w:rPr>
          <w:rFonts w:ascii="Times New Roman" w:hAnsi="Times New Roman" w:cs="Times New Roman"/>
          <w:sz w:val="24"/>
          <w:szCs w:val="24"/>
        </w:rPr>
        <w:t xml:space="preserve">         </w:t>
      </w:r>
      <w:r w:rsidR="003D19D0" w:rsidRPr="00844841">
        <w:rPr>
          <w:rFonts w:ascii="Times New Roman" w:hAnsi="Times New Roman" w:cs="Times New Roman"/>
          <w:color w:val="000000"/>
          <w:sz w:val="24"/>
          <w:szCs w:val="24"/>
        </w:rPr>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07E78C6E" w14:textId="7104A211" w:rsidR="00F342E4" w:rsidRPr="00E86FF0" w:rsidRDefault="00F342E4" w:rsidP="003D19D0">
      <w:pPr>
        <w:autoSpaceDE w:val="0"/>
        <w:autoSpaceDN w:val="0"/>
        <w:adjustRightInd w:val="0"/>
        <w:spacing w:after="0" w:line="240" w:lineRule="auto"/>
        <w:jc w:val="both"/>
        <w:rPr>
          <w:rFonts w:ascii="Times New Roman" w:hAnsi="Times New Roman" w:cs="Times New Roman"/>
          <w:sz w:val="24"/>
          <w:szCs w:val="24"/>
        </w:rPr>
      </w:pPr>
    </w:p>
    <w:p w14:paraId="59030FC9" w14:textId="277A2B72"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g) riscurile pentru sănătatea umană (de exemplu, din cauza contaminării apei sau a poluării atmosferice): lucrarile de </w:t>
      </w:r>
      <w:r w:rsidR="003D19D0">
        <w:rPr>
          <w:rFonts w:ascii="Times New Roman" w:hAnsi="Times New Roman" w:cs="Times New Roman"/>
          <w:sz w:val="24"/>
          <w:szCs w:val="24"/>
        </w:rPr>
        <w:t>construire a centrului de colectare prin aport voluntar</w:t>
      </w:r>
      <w:r w:rsidRPr="00E86FF0">
        <w:rPr>
          <w:rFonts w:ascii="Times New Roman" w:hAnsi="Times New Roman" w:cs="Times New Roman"/>
          <w:sz w:val="24"/>
          <w:szCs w:val="24"/>
        </w:rPr>
        <w:t xml:space="preserve"> nu implica utilizarea unor substante sau tehnologii care sa prezinte risc de contaminare si poluare a aerului.</w:t>
      </w:r>
    </w:p>
    <w:p w14:paraId="658168DA"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E86FF0">
        <w:rPr>
          <w:rFonts w:ascii="Times New Roman" w:hAnsi="Times New Roman" w:cs="Times New Roman"/>
          <w:b/>
          <w:sz w:val="24"/>
          <w:szCs w:val="24"/>
        </w:rPr>
        <w:t xml:space="preserve">    </w:t>
      </w:r>
      <w:r w:rsidRPr="00E86FF0">
        <w:rPr>
          <w:rFonts w:ascii="Times New Roman" w:hAnsi="Times New Roman" w:cs="Times New Roman"/>
          <w:b/>
          <w:iCs/>
          <w:sz w:val="24"/>
          <w:szCs w:val="24"/>
        </w:rPr>
        <w:t>2. Amplasarea proiectelor</w:t>
      </w:r>
    </w:p>
    <w:p w14:paraId="30A051C2"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116D3BCC" w14:textId="161DF2D8"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a) utilizarea actuală și aprobată a terenurilor:</w:t>
      </w:r>
      <w:r w:rsidRPr="00E86FF0">
        <w:rPr>
          <w:rFonts w:ascii="Times New Roman" w:hAnsi="Times New Roman" w:cs="Times New Roman"/>
          <w:b/>
          <w:sz w:val="24"/>
          <w:szCs w:val="24"/>
        </w:rPr>
        <w:t xml:space="preserve"> </w:t>
      </w:r>
      <w:r w:rsidRPr="00E86FF0">
        <w:rPr>
          <w:rFonts w:ascii="Times New Roman" w:hAnsi="Times New Roman" w:cs="Times New Roman"/>
          <w:sz w:val="24"/>
          <w:szCs w:val="24"/>
        </w:rPr>
        <w:t>intravilan,</w:t>
      </w:r>
      <w:r w:rsidRPr="00E86FF0">
        <w:rPr>
          <w:rFonts w:ascii="Times New Roman" w:hAnsi="Times New Roman" w:cs="Times New Roman"/>
          <w:b/>
          <w:sz w:val="24"/>
          <w:szCs w:val="24"/>
        </w:rPr>
        <w:t xml:space="preserve"> </w:t>
      </w:r>
      <w:r w:rsidRPr="00E86FF0">
        <w:rPr>
          <w:rFonts w:ascii="Times New Roman" w:hAnsi="Times New Roman" w:cs="Times New Roman"/>
          <w:sz w:val="24"/>
          <w:szCs w:val="24"/>
        </w:rPr>
        <w:t>categoria de</w:t>
      </w:r>
      <w:r w:rsidRPr="00E86FF0">
        <w:rPr>
          <w:rFonts w:ascii="Times New Roman" w:hAnsi="Times New Roman" w:cs="Times New Roman"/>
          <w:b/>
          <w:sz w:val="24"/>
          <w:szCs w:val="24"/>
        </w:rPr>
        <w:t xml:space="preserve"> </w:t>
      </w:r>
      <w:r w:rsidRPr="00E86FF0">
        <w:rPr>
          <w:rFonts w:ascii="Times New Roman" w:hAnsi="Times New Roman" w:cs="Times New Roman"/>
          <w:sz w:val="24"/>
          <w:szCs w:val="24"/>
        </w:rPr>
        <w:t xml:space="preserve">folosinta: „curti-constructii” (conform </w:t>
      </w:r>
      <w:r w:rsidRPr="003D19D0">
        <w:rPr>
          <w:rFonts w:ascii="Times New Roman" w:hAnsi="Times New Roman" w:cs="Times New Roman"/>
          <w:color w:val="FF0000"/>
          <w:sz w:val="24"/>
          <w:szCs w:val="24"/>
        </w:rPr>
        <w:t xml:space="preserve">C.U. nr. </w:t>
      </w:r>
      <w:r w:rsidR="00A2302E" w:rsidRPr="003D19D0">
        <w:rPr>
          <w:rFonts w:ascii="Times New Roman" w:hAnsi="Times New Roman" w:cs="Times New Roman"/>
          <w:color w:val="FF0000"/>
          <w:sz w:val="24"/>
          <w:szCs w:val="24"/>
        </w:rPr>
        <w:t>23</w:t>
      </w:r>
      <w:r w:rsidR="005F7EFF" w:rsidRPr="003D19D0">
        <w:rPr>
          <w:rFonts w:ascii="Times New Roman" w:hAnsi="Times New Roman" w:cs="Times New Roman"/>
          <w:color w:val="FF0000"/>
          <w:sz w:val="24"/>
          <w:szCs w:val="24"/>
        </w:rPr>
        <w:t>0</w:t>
      </w:r>
      <w:r w:rsidR="00A2302E" w:rsidRPr="003D19D0">
        <w:rPr>
          <w:rFonts w:ascii="Times New Roman" w:hAnsi="Times New Roman" w:cs="Times New Roman"/>
          <w:color w:val="FF0000"/>
          <w:sz w:val="24"/>
          <w:szCs w:val="24"/>
        </w:rPr>
        <w:t>/07</w:t>
      </w:r>
      <w:r w:rsidRPr="003D19D0">
        <w:rPr>
          <w:rFonts w:ascii="Times New Roman" w:hAnsi="Times New Roman" w:cs="Times New Roman"/>
          <w:color w:val="FF0000"/>
          <w:sz w:val="24"/>
          <w:szCs w:val="24"/>
        </w:rPr>
        <w:t>.0</w:t>
      </w:r>
      <w:r w:rsidR="00A2302E" w:rsidRPr="003D19D0">
        <w:rPr>
          <w:rFonts w:ascii="Times New Roman" w:hAnsi="Times New Roman" w:cs="Times New Roman"/>
          <w:color w:val="FF0000"/>
          <w:sz w:val="24"/>
          <w:szCs w:val="24"/>
        </w:rPr>
        <w:t>9</w:t>
      </w:r>
      <w:r w:rsidRPr="003D19D0">
        <w:rPr>
          <w:rFonts w:ascii="Times New Roman" w:hAnsi="Times New Roman" w:cs="Times New Roman"/>
          <w:color w:val="FF0000"/>
          <w:sz w:val="24"/>
          <w:szCs w:val="24"/>
        </w:rPr>
        <w:t xml:space="preserve">.2023, </w:t>
      </w:r>
      <w:r w:rsidRPr="00E86FF0">
        <w:rPr>
          <w:rFonts w:ascii="Times New Roman" w:hAnsi="Times New Roman" w:cs="Times New Roman"/>
          <w:sz w:val="24"/>
          <w:szCs w:val="24"/>
        </w:rPr>
        <w:t xml:space="preserve">eliberat de Primaria </w:t>
      </w:r>
      <w:r w:rsidR="003D19D0">
        <w:rPr>
          <w:rFonts w:ascii="Times New Roman" w:hAnsi="Times New Roman" w:cs="Times New Roman"/>
          <w:sz w:val="24"/>
          <w:szCs w:val="24"/>
        </w:rPr>
        <w:t>Comunei Dumbraveni</w:t>
      </w:r>
      <w:r w:rsidRPr="00E86FF0">
        <w:rPr>
          <w:rFonts w:ascii="Times New Roman" w:hAnsi="Times New Roman" w:cs="Times New Roman"/>
          <w:sz w:val="24"/>
          <w:szCs w:val="24"/>
        </w:rPr>
        <w:t xml:space="preserve">). </w:t>
      </w:r>
    </w:p>
    <w:p w14:paraId="269BBD0E"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B0818D" w14:textId="77777777" w:rsidR="00F342E4" w:rsidRPr="00E86FF0" w:rsidRDefault="00F342E4" w:rsidP="00F342E4">
      <w:pPr>
        <w:autoSpaceDE w:val="0"/>
        <w:autoSpaceDN w:val="0"/>
        <w:adjustRightInd w:val="0"/>
        <w:spacing w:after="0" w:line="240" w:lineRule="auto"/>
        <w:rPr>
          <w:rFonts w:ascii="Times New Roman" w:hAnsi="Times New Roman" w:cs="Times New Roman"/>
          <w:sz w:val="24"/>
          <w:szCs w:val="24"/>
        </w:rPr>
      </w:pPr>
      <w:r w:rsidRPr="00E86FF0">
        <w:rPr>
          <w:rFonts w:ascii="Times New Roman" w:hAnsi="Times New Roman" w:cs="Times New Roman"/>
          <w:sz w:val="24"/>
          <w:szCs w:val="24"/>
        </w:rPr>
        <w:t xml:space="preserve">    c) capacitatea de absorbţie a mediului natural, acordându-se o atenție specială următoarelor zone:</w:t>
      </w:r>
    </w:p>
    <w:p w14:paraId="7166D24A" w14:textId="77777777" w:rsidR="00F342E4" w:rsidRPr="00E86FF0"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zone umede, zone riverane, guri ale râurilor: – nu este cazul.</w:t>
      </w:r>
    </w:p>
    <w:p w14:paraId="109E5972"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ii) zone costiere și mediul marin: nu este cazul.</w:t>
      </w:r>
    </w:p>
    <w:p w14:paraId="25DA27EF" w14:textId="77777777" w:rsidR="00F342E4" w:rsidRPr="00E86FF0" w:rsidRDefault="00F342E4" w:rsidP="00F342E4">
      <w:pPr>
        <w:autoSpaceDE w:val="0"/>
        <w:autoSpaceDN w:val="0"/>
        <w:adjustRightInd w:val="0"/>
        <w:spacing w:after="0" w:line="240" w:lineRule="auto"/>
        <w:rPr>
          <w:rFonts w:ascii="Times New Roman" w:hAnsi="Times New Roman" w:cs="Times New Roman"/>
          <w:sz w:val="24"/>
          <w:szCs w:val="24"/>
        </w:rPr>
      </w:pPr>
      <w:r w:rsidRPr="00E86FF0">
        <w:rPr>
          <w:rFonts w:ascii="Times New Roman" w:hAnsi="Times New Roman" w:cs="Times New Roman"/>
          <w:sz w:val="24"/>
          <w:szCs w:val="24"/>
        </w:rPr>
        <w:t xml:space="preserve">        iii) zonele montane şi forestiere:  nu este cazul.</w:t>
      </w:r>
    </w:p>
    <w:p w14:paraId="3D3AB42C" w14:textId="77777777" w:rsidR="00F342E4" w:rsidRPr="00E86FF0" w:rsidRDefault="00F342E4" w:rsidP="00F342E4">
      <w:pPr>
        <w:autoSpaceDE w:val="0"/>
        <w:autoSpaceDN w:val="0"/>
        <w:adjustRightInd w:val="0"/>
        <w:spacing w:after="0" w:line="240" w:lineRule="auto"/>
        <w:rPr>
          <w:rFonts w:ascii="Times New Roman" w:hAnsi="Times New Roman" w:cs="Times New Roman"/>
          <w:sz w:val="24"/>
          <w:szCs w:val="24"/>
        </w:rPr>
      </w:pPr>
      <w:r w:rsidRPr="00E86FF0">
        <w:rPr>
          <w:rFonts w:ascii="Times New Roman" w:hAnsi="Times New Roman" w:cs="Times New Roman"/>
          <w:sz w:val="24"/>
          <w:szCs w:val="24"/>
        </w:rPr>
        <w:t xml:space="preserve">        iv) rezervaţii și parcuri naturale:  nu este cazul.</w:t>
      </w:r>
    </w:p>
    <w:p w14:paraId="101EC63E"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E86FF0">
        <w:rPr>
          <w:rFonts w:ascii="Times New Roman" w:hAnsi="Times New Roman" w:cs="Times New Roman"/>
          <w:b/>
          <w:sz w:val="24"/>
          <w:szCs w:val="24"/>
        </w:rPr>
        <w:t>.</w:t>
      </w:r>
    </w:p>
    <w:p w14:paraId="501E2D49" w14:textId="2DD4EE05"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vii) zonele cu o densitate mare a populației: </w:t>
      </w:r>
      <w:r w:rsidR="003D19D0">
        <w:rPr>
          <w:rFonts w:ascii="Times New Roman" w:hAnsi="Times New Roman" w:cs="Times New Roman"/>
          <w:sz w:val="24"/>
          <w:szCs w:val="24"/>
        </w:rPr>
        <w:t>Comuna Dumbraveni</w:t>
      </w:r>
      <w:r w:rsidRPr="00E86FF0">
        <w:rPr>
          <w:rFonts w:ascii="Times New Roman" w:hAnsi="Times New Roman" w:cs="Times New Roman"/>
          <w:sz w:val="24"/>
          <w:szCs w:val="24"/>
        </w:rPr>
        <w:t>.</w:t>
      </w:r>
    </w:p>
    <w:p w14:paraId="30BC168C"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viii) peisaje si situri importante din punct de vedere istoric, cultural sau arheologic: nu este cazul.</w:t>
      </w:r>
    </w:p>
    <w:p w14:paraId="3AB9C836"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6FF0">
        <w:rPr>
          <w:rFonts w:ascii="Times New Roman" w:hAnsi="Times New Roman" w:cs="Times New Roman"/>
          <w:b/>
          <w:sz w:val="24"/>
          <w:szCs w:val="24"/>
        </w:rPr>
        <w:t xml:space="preserve">    3. Tipurile si caracteristicile impactului potenţial</w:t>
      </w:r>
    </w:p>
    <w:p w14:paraId="044280CF"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b/>
          <w:sz w:val="24"/>
          <w:szCs w:val="24"/>
        </w:rPr>
        <w:t xml:space="preserve">    </w:t>
      </w:r>
      <w:r w:rsidRPr="00E86FF0">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683754B5"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b) natura impactului: redus.</w:t>
      </w:r>
    </w:p>
    <w:p w14:paraId="2DB9902D"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c) natura transfrontaliera a impactului: proiect fără impact transfrontalier.</w:t>
      </w:r>
    </w:p>
    <w:p w14:paraId="42DCE1D1"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lastRenderedPageBreak/>
        <w:t xml:space="preserve">    d) intensitatea și complexitatea impactului:</w:t>
      </w:r>
      <w:r w:rsidRPr="00E86FF0">
        <w:rPr>
          <w:rFonts w:ascii="Times New Roman" w:hAnsi="Times New Roman" w:cs="Times New Roman"/>
          <w:color w:val="FF0000"/>
          <w:sz w:val="24"/>
          <w:szCs w:val="24"/>
        </w:rPr>
        <w:t xml:space="preserve"> </w:t>
      </w:r>
      <w:r w:rsidRPr="00E86FF0">
        <w:rPr>
          <w:rFonts w:ascii="Times New Roman" w:hAnsi="Times New Roman" w:cs="Times New Roman"/>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e) probabilitatea impactului: redusă, urmare a argumentelor menţionate la punctele a si b.</w:t>
      </w:r>
    </w:p>
    <w:p w14:paraId="7B2121DA" w14:textId="77777777" w:rsidR="00F342E4" w:rsidRPr="00E86FF0" w:rsidRDefault="00F342E4" w:rsidP="00F342E4">
      <w:pPr>
        <w:spacing w:after="0" w:line="240" w:lineRule="auto"/>
        <w:jc w:val="both"/>
        <w:rPr>
          <w:rFonts w:ascii="Times New Roman" w:hAnsi="Times New Roman" w:cs="Times New Roman"/>
          <w:bCs/>
          <w:sz w:val="24"/>
          <w:szCs w:val="24"/>
        </w:rPr>
      </w:pPr>
      <w:r w:rsidRPr="00E86FF0">
        <w:rPr>
          <w:rFonts w:ascii="Times New Roman" w:hAnsi="Times New Roman" w:cs="Times New Roman"/>
          <w:sz w:val="24"/>
          <w:szCs w:val="24"/>
        </w:rPr>
        <w:t xml:space="preserve">    f) debutul, durata, frecvenţa şi reversibilitatea preconizate ale impactului: impactul asupra mediului va exista în perioada desfăşurării lucrărilor.</w:t>
      </w:r>
    </w:p>
    <w:p w14:paraId="411CA34E" w14:textId="3F0C03DE" w:rsidR="00F342E4" w:rsidRPr="00E86FF0" w:rsidRDefault="00F342E4" w:rsidP="00F342E4">
      <w:pPr>
        <w:spacing w:after="0" w:line="240" w:lineRule="auto"/>
        <w:jc w:val="both"/>
        <w:rPr>
          <w:rFonts w:ascii="Times New Roman" w:hAnsi="Times New Roman" w:cs="Times New Roman"/>
          <w:bCs/>
          <w:sz w:val="24"/>
          <w:szCs w:val="24"/>
        </w:rPr>
      </w:pPr>
      <w:r w:rsidRPr="00E86FF0">
        <w:rPr>
          <w:rFonts w:ascii="Times New Roman" w:hAnsi="Times New Roman" w:cs="Times New Roman"/>
          <w:bCs/>
          <w:sz w:val="24"/>
          <w:szCs w:val="24"/>
        </w:rPr>
        <w:t xml:space="preserve">    g) cumularea impactului cu impactul altor proiecte existente si/sau aprobate: proiecte de dezvoltare edilitara, </w:t>
      </w:r>
      <w:r w:rsidR="00A2302E">
        <w:rPr>
          <w:rFonts w:ascii="Times New Roman" w:hAnsi="Times New Roman" w:cs="Times New Roman"/>
          <w:bCs/>
          <w:sz w:val="24"/>
          <w:szCs w:val="24"/>
        </w:rPr>
        <w:t>urbana</w:t>
      </w:r>
      <w:r w:rsidRPr="00E86FF0">
        <w:rPr>
          <w:rFonts w:ascii="Times New Roman" w:hAnsi="Times New Roman" w:cs="Times New Roman"/>
          <w:bCs/>
          <w:sz w:val="24"/>
          <w:szCs w:val="24"/>
        </w:rPr>
        <w:t>.</w:t>
      </w:r>
    </w:p>
    <w:p w14:paraId="02B1AB9A" w14:textId="77777777" w:rsidR="00F342E4" w:rsidRPr="00E86FF0" w:rsidRDefault="00F342E4" w:rsidP="00F342E4">
      <w:pPr>
        <w:spacing w:after="0" w:line="240" w:lineRule="auto"/>
        <w:jc w:val="both"/>
        <w:rPr>
          <w:rStyle w:val="tpa1"/>
          <w:rFonts w:ascii="Times New Roman" w:hAnsi="Times New Roman" w:cs="Times New Roman"/>
          <w:b/>
          <w:sz w:val="24"/>
          <w:szCs w:val="24"/>
        </w:rPr>
      </w:pPr>
      <w:r w:rsidRPr="00E86FF0">
        <w:rPr>
          <w:rFonts w:ascii="Times New Roman" w:hAnsi="Times New Roman" w:cs="Times New Roman"/>
          <w:bCs/>
          <w:sz w:val="24"/>
          <w:szCs w:val="24"/>
        </w:rPr>
        <w:t xml:space="preserve">    h)</w:t>
      </w:r>
      <w:r w:rsidRPr="00E86FF0">
        <w:rPr>
          <w:rFonts w:ascii="Times New Roman" w:hAnsi="Times New Roman" w:cs="Times New Roman"/>
          <w:b/>
          <w:bCs/>
          <w:sz w:val="24"/>
          <w:szCs w:val="24"/>
        </w:rPr>
        <w:t xml:space="preserve"> </w:t>
      </w:r>
      <w:r w:rsidRPr="00E86FF0">
        <w:rPr>
          <w:rFonts w:ascii="Times New Roman" w:hAnsi="Times New Roman" w:cs="Times New Roman"/>
          <w:bCs/>
          <w:sz w:val="24"/>
          <w:szCs w:val="24"/>
        </w:rPr>
        <w:t xml:space="preserve">posibilitatea de reducere efectivă a impactului: </w:t>
      </w:r>
      <w:r w:rsidRPr="00E86FF0">
        <w:rPr>
          <w:rFonts w:ascii="Times New Roman" w:hAnsi="Times New Roman" w:cs="Times New Roman"/>
          <w:b/>
          <w:bCs/>
          <w:i/>
          <w:sz w:val="24"/>
          <w:szCs w:val="24"/>
        </w:rPr>
        <w:t>prin respectarea următoarelor condiții de realizare a proiectului:</w:t>
      </w:r>
      <w:r w:rsidRPr="00E86FF0">
        <w:rPr>
          <w:rStyle w:val="tpa1"/>
          <w:rFonts w:ascii="Times New Roman" w:hAnsi="Times New Roman" w:cs="Times New Roman"/>
          <w:b/>
          <w:sz w:val="24"/>
          <w:szCs w:val="24"/>
        </w:rPr>
        <w:t xml:space="preserve"> </w:t>
      </w:r>
    </w:p>
    <w:p w14:paraId="7510D243" w14:textId="77777777" w:rsidR="00F342E4" w:rsidRPr="00E86FF0"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împrejmuirea corespunzătoare a zonelor de lucru, montarea de avertizoare, etc;</w:t>
      </w:r>
    </w:p>
    <w:p w14:paraId="215F51B3" w14:textId="77777777" w:rsidR="00F342E4" w:rsidRPr="00E86FF0"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E86FF0">
        <w:rPr>
          <w:rFonts w:ascii="Times New Roman" w:hAnsi="Times New Roman" w:cs="Times New Roman"/>
          <w:sz w:val="24"/>
          <w:szCs w:val="24"/>
        </w:rPr>
        <w:t>organizarea de şantier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E86FF0"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E86FF0">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E86FF0"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E86FF0">
        <w:rPr>
          <w:rFonts w:ascii="Times New Roman" w:hAnsi="Times New Roman" w:cs="Times New Roman"/>
          <w:sz w:val="24"/>
          <w:szCs w:val="24"/>
        </w:rPr>
        <w:t>managementul deşeurilor generate în urma execuţiei lucrărilor prevăzute în proiect se va realiza în conformitate cu legislaţia specifică de mediu şi va fi în responsabilitatea titularului proiectului, astfel:</w:t>
      </w:r>
    </w:p>
    <w:p w14:paraId="6AC48F0B" w14:textId="77777777" w:rsidR="00F342E4" w:rsidRPr="00E86FF0"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deşeurile municipale amestecate generate în perioada lucrărilor de construcţii vor fi colectate, stocate temporar în pubele şi eliminate la un depozit autorizat cu acceptul operatorului de depozit;</w:t>
      </w:r>
    </w:p>
    <w:p w14:paraId="11B07769" w14:textId="77777777" w:rsidR="00F342E4" w:rsidRPr="00E86FF0"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14:paraId="39E1A587" w14:textId="77777777" w:rsidR="00F342E4" w:rsidRPr="00E86FF0"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referitor la gestionarea deșeurilor din construcții și demolări, în conformitate cu OUG nr. 92/2021, </w:t>
      </w:r>
      <w:r w:rsidRPr="00E86FF0">
        <w:rPr>
          <w:rFonts w:ascii="Times New Roman" w:hAnsi="Times New Roman" w:cs="Times New Roman"/>
          <w:i/>
          <w:iCs/>
          <w:sz w:val="24"/>
          <w:szCs w:val="24"/>
        </w:rPr>
        <w:t>aprobată cu modificări prin Legea nr. 17/2023</w:t>
      </w:r>
      <w:r w:rsidRPr="00E86FF0">
        <w:rPr>
          <w:rFonts w:ascii="Times New Roman" w:hAnsi="Times New Roman" w:cs="Times New Roman"/>
          <w:sz w:val="24"/>
          <w:szCs w:val="24"/>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097F03B" w14:textId="77777777" w:rsidR="00F342E4" w:rsidRPr="00E86FF0"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E86FF0">
        <w:rPr>
          <w:rFonts w:ascii="Times New Roman" w:hAnsi="Times New Roman"/>
          <w:sz w:val="24"/>
          <w:szCs w:val="24"/>
          <w:lang w:val="ro-RO"/>
        </w:rPr>
        <w:t xml:space="preserve">în conformitate cu OUG nr. 92/2021, </w:t>
      </w:r>
      <w:r w:rsidRPr="00E86FF0">
        <w:rPr>
          <w:rFonts w:ascii="Times New Roman" w:hAnsi="Times New Roman"/>
          <w:i/>
          <w:iCs/>
          <w:sz w:val="24"/>
          <w:szCs w:val="24"/>
        </w:rPr>
        <w:t>aprobată cu modificări prin Legea nr. 17/2023</w:t>
      </w:r>
      <w:r w:rsidRPr="00E86FF0">
        <w:rPr>
          <w:rFonts w:ascii="Times New Roman" w:hAnsi="Times New Roman"/>
          <w:sz w:val="24"/>
          <w:szCs w:val="24"/>
          <w:lang w:val="ro-RO"/>
        </w:rPr>
        <w:t xml:space="preserve">,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w:t>
      </w:r>
      <w:r w:rsidRPr="00E86FF0">
        <w:rPr>
          <w:rFonts w:ascii="Times New Roman" w:hAnsi="Times New Roman"/>
          <w:sz w:val="24"/>
          <w:szCs w:val="24"/>
          <w:lang w:val="ro-RO"/>
        </w:rPr>
        <w:lastRenderedPageBreak/>
        <w:t>pentru a permite eliminarea şi manipularea în condiţii de siguranţă a substanţelor periculoase pentru a facilita reutilizarea şi reciclarea de înaltă calitate prin eliminarea materialelor nevalorificabile.</w:t>
      </w:r>
    </w:p>
    <w:p w14:paraId="7FE7C625" w14:textId="77777777" w:rsidR="00F342E4" w:rsidRPr="00E86FF0"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E86FF0">
        <w:rPr>
          <w:rFonts w:ascii="Times New Roman" w:hAnsi="Times New Roman"/>
          <w:sz w:val="24"/>
          <w:szCs w:val="24"/>
          <w:lang w:val="ro-RO"/>
        </w:rPr>
        <w:t xml:space="preserve">In conformitate cu OUG nr. 92/2021, </w:t>
      </w:r>
      <w:r w:rsidRPr="00E86FF0">
        <w:rPr>
          <w:rFonts w:ascii="Times New Roman" w:hAnsi="Times New Roman"/>
          <w:i/>
          <w:iCs/>
          <w:sz w:val="24"/>
          <w:szCs w:val="24"/>
        </w:rPr>
        <w:t>aprobată cu modificări prin Legea nr. 17/2023</w:t>
      </w:r>
      <w:r w:rsidRPr="00E86FF0">
        <w:rPr>
          <w:rFonts w:ascii="Times New Roman" w:hAnsi="Times New Roman"/>
          <w:sz w:val="24"/>
          <w:szCs w:val="24"/>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14:paraId="79A97AEA" w14:textId="77777777" w:rsidR="00F342E4" w:rsidRPr="00E86FF0"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E86FF0">
        <w:rPr>
          <w:rFonts w:ascii="Times New Roman" w:hAnsi="Times New Roman"/>
          <w:sz w:val="24"/>
          <w:szCs w:val="24"/>
          <w:lang w:val="ro-RO"/>
        </w:rPr>
        <w:t xml:space="preserve">In conformitate cu OUG nr. 92/2021, </w:t>
      </w:r>
      <w:r w:rsidRPr="00E86FF0">
        <w:rPr>
          <w:rFonts w:ascii="Times New Roman" w:hAnsi="Times New Roman"/>
          <w:i/>
          <w:iCs/>
          <w:sz w:val="24"/>
          <w:szCs w:val="24"/>
        </w:rPr>
        <w:t>aprobată cu modificări prin Legea nr. 17/2023</w:t>
      </w:r>
      <w:r w:rsidRPr="00E86FF0">
        <w:rPr>
          <w:rFonts w:ascii="Times New Roman" w:hAnsi="Times New Roman"/>
          <w:sz w:val="24"/>
          <w:szCs w:val="24"/>
          <w:lang w:val="ro-RO"/>
        </w:rPr>
        <w:t>, gestionarea deşeurilor trebuie să se realizeze fără a pune în pericol sănătatea populaţiei şi fără a dăuna mediului, în special:</w:t>
      </w:r>
    </w:p>
    <w:p w14:paraId="75DD5E69" w14:textId="77777777" w:rsidR="00F342E4" w:rsidRPr="00E86FF0"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E86FF0">
        <w:rPr>
          <w:rFonts w:ascii="Times New Roman" w:hAnsi="Times New Roman"/>
          <w:sz w:val="24"/>
          <w:szCs w:val="24"/>
          <w:lang w:val="ro-RO"/>
        </w:rPr>
        <w:t xml:space="preserve">    a) fără a genera riscuri de contaminare pentru aer, apă, sol, faună sau floră;</w:t>
      </w:r>
    </w:p>
    <w:p w14:paraId="487BE8A4" w14:textId="77777777" w:rsidR="00F342E4" w:rsidRPr="00E86FF0"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E86FF0">
        <w:rPr>
          <w:rFonts w:ascii="Times New Roman" w:hAnsi="Times New Roman"/>
          <w:sz w:val="24"/>
          <w:szCs w:val="24"/>
          <w:lang w:val="ro-RO"/>
        </w:rPr>
        <w:t xml:space="preserve">    b) fără a crea disconfort din cauza zgomotului sau a mirosurilor; şi</w:t>
      </w:r>
    </w:p>
    <w:p w14:paraId="5498B737" w14:textId="77777777" w:rsidR="00F342E4" w:rsidRPr="00E86FF0"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E86FF0">
        <w:rPr>
          <w:rFonts w:ascii="Times New Roman" w:hAnsi="Times New Roman"/>
          <w:sz w:val="24"/>
          <w:szCs w:val="24"/>
          <w:lang w:val="ro-RO"/>
        </w:rPr>
        <w:t xml:space="preserve">    c) fără a afecta negativ peisajul sau zonele de interes special.</w:t>
      </w:r>
    </w:p>
    <w:p w14:paraId="01B99871" w14:textId="77777777" w:rsidR="00F342E4" w:rsidRPr="00E86FF0"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E86FF0">
        <w:rPr>
          <w:rFonts w:ascii="Times New Roman" w:hAnsi="Times New Roman" w:cs="Times New Roman"/>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E86FF0" w:rsidRDefault="00F342E4" w:rsidP="00F342E4">
      <w:pPr>
        <w:numPr>
          <w:ilvl w:val="0"/>
          <w:numId w:val="8"/>
        </w:numPr>
        <w:spacing w:after="0" w:line="240" w:lineRule="auto"/>
        <w:jc w:val="both"/>
        <w:rPr>
          <w:rFonts w:ascii="Times New Roman" w:hAnsi="Times New Roman" w:cs="Times New Roman"/>
          <w:sz w:val="24"/>
          <w:szCs w:val="24"/>
          <w:lang w:val="pt-BR"/>
        </w:rPr>
      </w:pPr>
      <w:r w:rsidRPr="00E86FF0">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E86FF0">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E86FF0"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E86FF0">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E86FF0"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E86FF0"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se interzice stocarea temporară şi depozitarea carburanţilor și substanţelor periculoase în zona aferentă amplasamentului;</w:t>
      </w:r>
    </w:p>
    <w:p w14:paraId="4F1DAFD6" w14:textId="77777777" w:rsidR="00F342E4" w:rsidRPr="00E86FF0"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se interzice spălarea utilajelor/vehiculelor în zona aferentă amplasamentului;</w:t>
      </w:r>
    </w:p>
    <w:p w14:paraId="40EF7896" w14:textId="77777777" w:rsidR="00F342E4" w:rsidRPr="00E86FF0"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E86FF0"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E86FF0"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se vor asigura  utilitățile  necesare pentru realizarea lucrărilor în bune condiții (sursă apă potabilă, facilități igienico-sanitare, inclusiv toalete ecologice pentru personal,  etc.);</w:t>
      </w:r>
    </w:p>
    <w:p w14:paraId="7EB50C49" w14:textId="77777777" w:rsidR="00F342E4" w:rsidRPr="00E86FF0"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14:paraId="02A54BD4" w14:textId="77777777" w:rsidR="00F342E4" w:rsidRPr="00E86FF0"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1A5AA882" w14:textId="77777777" w:rsidR="00F342E4" w:rsidRPr="00E86FF0"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E86FF0"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E86FF0">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E86FF0"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E86FF0">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E86FF0"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E86FF0">
        <w:rPr>
          <w:rFonts w:ascii="Times New Roman" w:hAnsi="Times New Roman"/>
          <w:bCs/>
          <w:sz w:val="24"/>
          <w:szCs w:val="24"/>
          <w:lang w:val="ro-RO"/>
        </w:rPr>
        <w:t xml:space="preserve">în conformitate cu prevederile Legii nr. 292/2018, alin. (3) si (4), la finalizarea lucrărilor se va </w:t>
      </w:r>
      <w:r w:rsidRPr="00E86FF0">
        <w:rPr>
          <w:rFonts w:ascii="Times New Roman" w:hAnsi="Times New Roman"/>
          <w:bCs/>
          <w:sz w:val="24"/>
          <w:szCs w:val="24"/>
          <w:lang w:val="ro-RO"/>
        </w:rPr>
        <w:lastRenderedPageBreak/>
        <w:t xml:space="preserve">notifica APM Constanța, in vederea </w:t>
      </w:r>
      <w:r w:rsidRPr="00E86FF0">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r w:rsidRPr="00E86FF0">
        <w:rPr>
          <w:rFonts w:ascii="Times New Roman" w:hAnsi="Times New Roman"/>
          <w:bCs/>
          <w:sz w:val="24"/>
          <w:szCs w:val="24"/>
          <w:lang w:val="ro-RO"/>
        </w:rPr>
        <w:t>;</w:t>
      </w:r>
    </w:p>
    <w:p w14:paraId="33C08933" w14:textId="77777777" w:rsidR="00F342E4" w:rsidRPr="00E86FF0"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E86FF0">
        <w:rPr>
          <w:rFonts w:ascii="Times New Roman" w:hAnsi="Times New Roman" w:cs="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14:paraId="7C5C459C" w14:textId="77777777" w:rsidR="00F342E4" w:rsidRPr="00E86FF0" w:rsidRDefault="00F342E4" w:rsidP="00F342E4">
      <w:pPr>
        <w:numPr>
          <w:ilvl w:val="0"/>
          <w:numId w:val="7"/>
        </w:numPr>
        <w:spacing w:after="0" w:line="240" w:lineRule="auto"/>
        <w:jc w:val="both"/>
        <w:rPr>
          <w:rFonts w:ascii="Times New Roman" w:hAnsi="Times New Roman" w:cs="Times New Roman"/>
          <w:i/>
          <w:sz w:val="24"/>
          <w:szCs w:val="24"/>
        </w:rPr>
      </w:pPr>
      <w:r w:rsidRPr="00E86FF0">
        <w:rPr>
          <w:rFonts w:ascii="Times New Roman" w:hAnsi="Times New Roman" w:cs="Times New Roman"/>
          <w:i/>
          <w:sz w:val="24"/>
          <w:szCs w:val="24"/>
        </w:rPr>
        <w:t>la finalizarea lucrarilor se va inainta la Agentia pentru Protectia Mediului Constanta raportarea privind evidenta deseurilor generate ca urmare a desfasurarii lucrarilor de construire/desfiintare.</w:t>
      </w:r>
    </w:p>
    <w:p w14:paraId="7AE77AF0" w14:textId="170C1034"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1D644067"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6FF0">
        <w:rPr>
          <w:rFonts w:ascii="Times New Roman" w:hAnsi="Times New Roman" w:cs="Times New Roman"/>
          <w:b/>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A076298"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52659C1C" w14:textId="170336D8"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F22D157"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5C5B10D"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AD81032"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Autoritatea publică emitentă are obligaţia de a răspunde la plângerea prealabilă prevăzută la art. 22 alin. (1) în termen de 30 de zile de la data înregistrării acesteia la acea autoritate.</w:t>
      </w:r>
    </w:p>
    <w:p w14:paraId="0DF218DF"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Procedura de soluţionare a plângerii prealabile prevăzută la art. 22 alin. (1) este gratuită şi trebuie să fie echitabilă, rapidă şi corectă.</w:t>
      </w:r>
    </w:p>
    <w:p w14:paraId="1BB0DA29" w14:textId="77777777" w:rsidR="00F342E4" w:rsidRPr="00E86FF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6FF0">
        <w:rPr>
          <w:rFonts w:ascii="Times New Roman" w:hAnsi="Times New Roman" w:cs="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6A3AFA37" w14:textId="613B2BD9" w:rsidR="00D447FB" w:rsidRPr="00E86FF0" w:rsidRDefault="00D447FB" w:rsidP="00D447FB">
      <w:pPr>
        <w:tabs>
          <w:tab w:val="left" w:pos="0"/>
        </w:tabs>
        <w:spacing w:after="0" w:line="360" w:lineRule="auto"/>
        <w:jc w:val="both"/>
        <w:outlineLvl w:val="0"/>
        <w:rPr>
          <w:rFonts w:ascii="Times New Roman" w:hAnsi="Times New Roman" w:cs="Times New Roman"/>
          <w:b/>
          <w:color w:val="000000"/>
          <w:sz w:val="24"/>
          <w:szCs w:val="24"/>
          <w:shd w:val="clear" w:color="auto" w:fill="FFFFFF"/>
        </w:rPr>
      </w:pPr>
      <w:r w:rsidRPr="00E86FF0">
        <w:rPr>
          <w:rFonts w:ascii="Times New Roman" w:hAnsi="Times New Roman" w:cs="Times New Roman"/>
          <w:sz w:val="24"/>
          <w:szCs w:val="24"/>
        </w:rPr>
        <w:t xml:space="preserve">  </w:t>
      </w:r>
    </w:p>
    <w:p w14:paraId="04511EE7" w14:textId="5FD3B480" w:rsidR="00E86FF0" w:rsidRPr="00A6248C" w:rsidRDefault="00E86FF0" w:rsidP="00E86FF0">
      <w:pPr>
        <w:jc w:val="both"/>
        <w:rPr>
          <w:rFonts w:ascii="Times New Roman" w:hAnsi="Times New Roman"/>
          <w:b/>
          <w:sz w:val="24"/>
          <w:szCs w:val="24"/>
        </w:rPr>
      </w:pPr>
      <w:r>
        <w:rPr>
          <w:rFonts w:ascii="Times New Roman" w:hAnsi="Times New Roman"/>
          <w:b/>
          <w:sz w:val="24"/>
          <w:szCs w:val="24"/>
        </w:rPr>
        <w:t xml:space="preserve">    </w:t>
      </w:r>
      <w:r w:rsidRPr="00A6248C">
        <w:rPr>
          <w:rFonts w:ascii="Times New Roman" w:hAnsi="Times New Roman"/>
          <w:b/>
          <w:sz w:val="24"/>
          <w:szCs w:val="24"/>
        </w:rPr>
        <w:t xml:space="preserve">DIRECTOR   EXECUTIV,                                                        ŞEF  SERVICIU  A.A.A,                                                                                                            </w:t>
      </w:r>
    </w:p>
    <w:p w14:paraId="6C307952" w14:textId="07550697" w:rsidR="00E86FF0" w:rsidRPr="00A6248C" w:rsidRDefault="00E86FF0" w:rsidP="00E86FF0">
      <w:pPr>
        <w:rPr>
          <w:rFonts w:ascii="Times New Roman" w:hAnsi="Times New Roman"/>
          <w:b/>
          <w:sz w:val="24"/>
          <w:szCs w:val="24"/>
        </w:rPr>
      </w:pPr>
      <w:r w:rsidRPr="00A6248C">
        <w:rPr>
          <w:rFonts w:ascii="Times New Roman" w:hAnsi="Times New Roman"/>
          <w:b/>
          <w:sz w:val="24"/>
          <w:szCs w:val="24"/>
        </w:rPr>
        <w:t xml:space="preserve">             Celzin LATIF                                                                  </w:t>
      </w:r>
      <w:r>
        <w:rPr>
          <w:rFonts w:ascii="Times New Roman" w:hAnsi="Times New Roman"/>
          <w:b/>
          <w:sz w:val="24"/>
          <w:szCs w:val="24"/>
        </w:rPr>
        <w:t xml:space="preserve">   </w:t>
      </w:r>
      <w:r w:rsidRPr="00A6248C">
        <w:rPr>
          <w:rFonts w:ascii="Times New Roman" w:hAnsi="Times New Roman"/>
          <w:b/>
          <w:sz w:val="24"/>
          <w:szCs w:val="24"/>
        </w:rPr>
        <w:t xml:space="preserve">    Lavinia Monica ZECA                                                                                                     </w:t>
      </w:r>
    </w:p>
    <w:p w14:paraId="35DEB15E" w14:textId="77777777" w:rsidR="00E86FF0" w:rsidRPr="00A6248C" w:rsidRDefault="00E86FF0" w:rsidP="00E86FF0">
      <w:pPr>
        <w:rPr>
          <w:rFonts w:ascii="Times New Roman" w:hAnsi="Times New Roman"/>
          <w:b/>
          <w:sz w:val="24"/>
          <w:szCs w:val="24"/>
        </w:rPr>
      </w:pPr>
    </w:p>
    <w:p w14:paraId="3B4727C9" w14:textId="77777777" w:rsidR="00E86FF0" w:rsidRPr="00A6248C" w:rsidRDefault="00E86FF0" w:rsidP="00E86FF0">
      <w:pPr>
        <w:rPr>
          <w:rFonts w:ascii="Times New Roman" w:hAnsi="Times New Roman"/>
          <w:b/>
          <w:sz w:val="24"/>
          <w:szCs w:val="24"/>
        </w:rPr>
      </w:pPr>
    </w:p>
    <w:p w14:paraId="02B62977" w14:textId="685BB657" w:rsidR="00E86FF0" w:rsidRPr="00A2302E" w:rsidRDefault="00E86FF0" w:rsidP="00A2302E">
      <w:pPr>
        <w:rPr>
          <w:rFonts w:ascii="Times New Roman" w:hAnsi="Times New Roman" w:cs="Times New Roman"/>
          <w:b/>
          <w:bCs/>
          <w:sz w:val="24"/>
          <w:szCs w:val="24"/>
        </w:rPr>
      </w:pPr>
      <w:r w:rsidRPr="00A2302E">
        <w:rPr>
          <w:rFonts w:ascii="Times New Roman" w:hAnsi="Times New Roman" w:cs="Times New Roman"/>
          <w:b/>
          <w:sz w:val="24"/>
          <w:szCs w:val="24"/>
        </w:rPr>
        <w:t xml:space="preserve">                                                                                            </w:t>
      </w:r>
      <w:r w:rsidR="00A2302E">
        <w:rPr>
          <w:rFonts w:ascii="Times New Roman" w:hAnsi="Times New Roman" w:cs="Times New Roman"/>
          <w:b/>
          <w:sz w:val="24"/>
          <w:szCs w:val="24"/>
        </w:rPr>
        <w:t xml:space="preserve">                       </w:t>
      </w:r>
      <w:r w:rsidRPr="00A2302E">
        <w:rPr>
          <w:rFonts w:ascii="Times New Roman" w:hAnsi="Times New Roman" w:cs="Times New Roman"/>
          <w:b/>
          <w:sz w:val="24"/>
          <w:szCs w:val="24"/>
        </w:rPr>
        <w:t xml:space="preserve">  Întocmit,                                                                                                 </w:t>
      </w:r>
    </w:p>
    <w:p w14:paraId="21616B29" w14:textId="77777777" w:rsidR="00E86FF0" w:rsidRPr="00A6248C" w:rsidRDefault="00E86FF0" w:rsidP="00E86FF0">
      <w:pPr>
        <w:rPr>
          <w:rFonts w:ascii="Times New Roman" w:hAnsi="Times New Roman"/>
          <w:sz w:val="24"/>
          <w:szCs w:val="24"/>
        </w:rPr>
      </w:pPr>
      <w:r w:rsidRPr="00A6248C">
        <w:rPr>
          <w:rFonts w:ascii="Times New Roman" w:hAnsi="Times New Roman"/>
          <w:b/>
          <w:bCs/>
          <w:sz w:val="24"/>
          <w:szCs w:val="24"/>
        </w:rPr>
        <w:t xml:space="preserve">                                                                                           Consilier  Camelia COSTACHE</w:t>
      </w:r>
    </w:p>
    <w:p w14:paraId="227AEA4C" w14:textId="459816D7" w:rsidR="00D447FB" w:rsidRPr="00E86FF0" w:rsidRDefault="00E86FF0" w:rsidP="00E86FF0">
      <w:pPr>
        <w:spacing w:after="0" w:line="240" w:lineRule="auto"/>
        <w:rPr>
          <w:rFonts w:ascii="Times New Roman" w:hAnsi="Times New Roman" w:cs="Times New Roman"/>
          <w:sz w:val="24"/>
          <w:szCs w:val="24"/>
        </w:rPr>
      </w:pPr>
      <w:r w:rsidRPr="00A12D68">
        <w:rPr>
          <w:rFonts w:ascii="Times New Roman" w:hAnsi="Times New Roman"/>
          <w:sz w:val="20"/>
          <w:szCs w:val="20"/>
        </w:rPr>
        <w:t xml:space="preserve">Nota: redactat in </w:t>
      </w:r>
      <w:r>
        <w:rPr>
          <w:rFonts w:ascii="Times New Roman" w:hAnsi="Times New Roman"/>
          <w:sz w:val="20"/>
          <w:szCs w:val="20"/>
        </w:rPr>
        <w:t>3</w:t>
      </w:r>
      <w:r w:rsidRPr="00A12D68">
        <w:rPr>
          <w:rFonts w:ascii="Times New Roman" w:hAnsi="Times New Roman"/>
          <w:sz w:val="20"/>
          <w:szCs w:val="20"/>
        </w:rPr>
        <w:t xml:space="preserve"> exemplare.</w:t>
      </w:r>
    </w:p>
    <w:sectPr w:rsidR="00D447FB" w:rsidRPr="00E86FF0"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35A9" w14:textId="77777777" w:rsidR="0015072B" w:rsidRDefault="0015072B" w:rsidP="00143ACD">
      <w:pPr>
        <w:spacing w:after="0" w:line="240" w:lineRule="auto"/>
      </w:pPr>
      <w:r>
        <w:separator/>
      </w:r>
    </w:p>
  </w:endnote>
  <w:endnote w:type="continuationSeparator" w:id="0">
    <w:p w14:paraId="5BD37AEB" w14:textId="77777777" w:rsidR="0015072B" w:rsidRDefault="0015072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3" w:csb1="00000000"/>
  </w:font>
  <w:font w:name="SymbolMT">
    <w:altName w:val="MS Mincho"/>
    <w:panose1 w:val="00000000000000000000"/>
    <w:charset w:val="80"/>
    <w:family w:val="auto"/>
    <w:notTrueType/>
    <w:pitch w:val="default"/>
    <w:sig w:usb0="00000007"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2286C4D5" w:rsidR="00D26ADD" w:rsidRDefault="0015072B"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A76EEF">
                          <w:rPr>
                            <w:rFonts w:ascii="Trebuchet MS" w:hAnsi="Trebuchet MS"/>
                            <w:b/>
                            <w:bCs/>
                            <w:noProof/>
                            <w:sz w:val="16"/>
                            <w:szCs w:val="16"/>
                          </w:rPr>
                          <w:t>11</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A76EEF">
                          <w:rPr>
                            <w:rFonts w:ascii="Trebuchet MS" w:hAnsi="Trebuchet MS"/>
                            <w:b/>
                            <w:bCs/>
                            <w:noProof/>
                            <w:sz w:val="16"/>
                            <w:szCs w:val="16"/>
                          </w:rPr>
                          <w:t>11</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r>
              <w:rPr>
                <w:sz w:val="16"/>
                <w:szCs w:val="16"/>
              </w:rPr>
              <w:t>Constanţa,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15072B"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9EF5003"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76EEF">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76EEF">
                      <w:rPr>
                        <w:rFonts w:ascii="Trebuchet MS" w:hAnsi="Trebuchet MS"/>
                        <w:b/>
                        <w:bCs/>
                        <w:noProof/>
                        <w:sz w:val="16"/>
                        <w:szCs w:val="16"/>
                      </w:rPr>
                      <w:t>11</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r>
      <w:rPr>
        <w:sz w:val="16"/>
        <w:szCs w:val="16"/>
      </w:rPr>
      <w:t>Constanţa</w:t>
    </w:r>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5F98" w14:textId="77777777" w:rsidR="0015072B" w:rsidRDefault="0015072B" w:rsidP="00143ACD">
      <w:pPr>
        <w:spacing w:after="0" w:line="240" w:lineRule="auto"/>
      </w:pPr>
      <w:r>
        <w:separator/>
      </w:r>
    </w:p>
  </w:footnote>
  <w:footnote w:type="continuationSeparator" w:id="0">
    <w:p w14:paraId="1002868C" w14:textId="77777777" w:rsidR="0015072B" w:rsidRDefault="0015072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AA8"/>
    <w:multiLevelType w:val="multilevel"/>
    <w:tmpl w:val="6E4607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5B0541"/>
    <w:multiLevelType w:val="multilevel"/>
    <w:tmpl w:val="69BCF10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747DA"/>
    <w:multiLevelType w:val="hybridMultilevel"/>
    <w:tmpl w:val="6BAE72D4"/>
    <w:lvl w:ilvl="0" w:tplc="00000004">
      <w:start w:val="4"/>
      <w:numFmt w:val="bullet"/>
      <w:lvlText w:val="-"/>
      <w:lvlJc w:val="left"/>
      <w:pPr>
        <w:ind w:left="720" w:hanging="360"/>
      </w:pPr>
      <w:rPr>
        <w:rFonts w:ascii="OpenSymbol" w:hAnsi="OpenSymbol"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AA63C2"/>
    <w:multiLevelType w:val="multilevel"/>
    <w:tmpl w:val="9306E4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181582"/>
    <w:multiLevelType w:val="hybridMultilevel"/>
    <w:tmpl w:val="A4C8330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C73998"/>
    <w:multiLevelType w:val="hybridMultilevel"/>
    <w:tmpl w:val="5FD03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4690B"/>
    <w:multiLevelType w:val="hybridMultilevel"/>
    <w:tmpl w:val="D4462518"/>
    <w:lvl w:ilvl="0" w:tplc="571C4E80">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3"/>
  </w:num>
  <w:num w:numId="5">
    <w:abstractNumId w:val="8"/>
  </w:num>
  <w:num w:numId="6">
    <w:abstractNumId w:val="11"/>
  </w:num>
  <w:num w:numId="7">
    <w:abstractNumId w:val="6"/>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969B2"/>
    <w:rsid w:val="000C0E50"/>
    <w:rsid w:val="000E0A4B"/>
    <w:rsid w:val="000E1DC5"/>
    <w:rsid w:val="001061BC"/>
    <w:rsid w:val="001106DF"/>
    <w:rsid w:val="00143ACD"/>
    <w:rsid w:val="0015072B"/>
    <w:rsid w:val="001B47C8"/>
    <w:rsid w:val="001F64B2"/>
    <w:rsid w:val="00354326"/>
    <w:rsid w:val="003D19D0"/>
    <w:rsid w:val="00415AD0"/>
    <w:rsid w:val="004230AF"/>
    <w:rsid w:val="00443A0B"/>
    <w:rsid w:val="004614E0"/>
    <w:rsid w:val="00482EF6"/>
    <w:rsid w:val="004A5C08"/>
    <w:rsid w:val="004B7417"/>
    <w:rsid w:val="004C0CE7"/>
    <w:rsid w:val="004C16BF"/>
    <w:rsid w:val="004C7186"/>
    <w:rsid w:val="004F0F51"/>
    <w:rsid w:val="0051560F"/>
    <w:rsid w:val="0053065D"/>
    <w:rsid w:val="00543ED3"/>
    <w:rsid w:val="005912B2"/>
    <w:rsid w:val="005B4E02"/>
    <w:rsid w:val="005F7EFF"/>
    <w:rsid w:val="0063166A"/>
    <w:rsid w:val="006A1311"/>
    <w:rsid w:val="006A261F"/>
    <w:rsid w:val="006D65DB"/>
    <w:rsid w:val="006F2AF2"/>
    <w:rsid w:val="00753CCD"/>
    <w:rsid w:val="007900D6"/>
    <w:rsid w:val="007C165B"/>
    <w:rsid w:val="007D4A5C"/>
    <w:rsid w:val="007E42AB"/>
    <w:rsid w:val="007E6483"/>
    <w:rsid w:val="0080637F"/>
    <w:rsid w:val="0081504B"/>
    <w:rsid w:val="00830D0A"/>
    <w:rsid w:val="008507D9"/>
    <w:rsid w:val="00854C05"/>
    <w:rsid w:val="008631FB"/>
    <w:rsid w:val="008C7811"/>
    <w:rsid w:val="008D246C"/>
    <w:rsid w:val="008E19DC"/>
    <w:rsid w:val="0090061B"/>
    <w:rsid w:val="009142A5"/>
    <w:rsid w:val="00981A01"/>
    <w:rsid w:val="009837FE"/>
    <w:rsid w:val="009A3973"/>
    <w:rsid w:val="009B480A"/>
    <w:rsid w:val="009B5F83"/>
    <w:rsid w:val="009D6C64"/>
    <w:rsid w:val="00A0606A"/>
    <w:rsid w:val="00A0719A"/>
    <w:rsid w:val="00A2302E"/>
    <w:rsid w:val="00A724BC"/>
    <w:rsid w:val="00A72D58"/>
    <w:rsid w:val="00A76EEF"/>
    <w:rsid w:val="00A906B5"/>
    <w:rsid w:val="00B66053"/>
    <w:rsid w:val="00BE0746"/>
    <w:rsid w:val="00BE785D"/>
    <w:rsid w:val="00C02DFA"/>
    <w:rsid w:val="00C545F6"/>
    <w:rsid w:val="00C61733"/>
    <w:rsid w:val="00CF2D40"/>
    <w:rsid w:val="00D1499F"/>
    <w:rsid w:val="00D26ADD"/>
    <w:rsid w:val="00D356FA"/>
    <w:rsid w:val="00D41783"/>
    <w:rsid w:val="00D447FB"/>
    <w:rsid w:val="00D62259"/>
    <w:rsid w:val="00D8381D"/>
    <w:rsid w:val="00DE725D"/>
    <w:rsid w:val="00DE792C"/>
    <w:rsid w:val="00E0685C"/>
    <w:rsid w:val="00E161E1"/>
    <w:rsid w:val="00E35AD6"/>
    <w:rsid w:val="00E82CD9"/>
    <w:rsid w:val="00E84F3C"/>
    <w:rsid w:val="00E86FF0"/>
    <w:rsid w:val="00EB69FB"/>
    <w:rsid w:val="00ED25D0"/>
    <w:rsid w:val="00F1090C"/>
    <w:rsid w:val="00F342E4"/>
    <w:rsid w:val="00FB5C16"/>
    <w:rsid w:val="00FC5E96"/>
    <w:rsid w:val="00FD1D0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6">
    <w:name w:val="heading 6"/>
    <w:basedOn w:val="Normal"/>
    <w:next w:val="Normal"/>
    <w:link w:val="Titlu6Caracter"/>
    <w:qFormat/>
    <w:rsid w:val="00E86FF0"/>
    <w:pPr>
      <w:keepNext/>
      <w:tabs>
        <w:tab w:val="left" w:pos="9180"/>
      </w:tabs>
      <w:spacing w:after="0" w:line="240" w:lineRule="auto"/>
      <w:jc w:val="both"/>
      <w:outlineLvl w:val="5"/>
    </w:pPr>
    <w:rPr>
      <w:rFonts w:ascii="Times New Roman" w:eastAsia="Times New Roman" w:hAnsi="Times New Roman" w:cs="Times New Roman"/>
      <w:b/>
      <w:color w:val="000000"/>
      <w:kern w:val="28"/>
      <w:sz w:val="24"/>
      <w:szCs w:val="20"/>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character" w:customStyle="1" w:styleId="Titlu6Caracter">
    <w:name w:val="Titlu 6 Caracter"/>
    <w:basedOn w:val="Fontdeparagrafimplicit"/>
    <w:link w:val="Titlu6"/>
    <w:rsid w:val="00E86FF0"/>
    <w:rPr>
      <w:rFonts w:ascii="Times New Roman" w:eastAsia="Times New Roman" w:hAnsi="Times New Roman" w:cs="Times New Roman"/>
      <w:b/>
      <w:color w:val="000000"/>
      <w:kern w:val="28"/>
      <w:sz w:val="24"/>
      <w:szCs w:val="20"/>
      <w:lang w:val="fr-FR" w:eastAsia="ro-RO"/>
      <w14:ligatures w14:val="none"/>
    </w:rPr>
  </w:style>
  <w:style w:type="table" w:styleId="Tabelgril">
    <w:name w:val="Table Grid"/>
    <w:aliases w:val="Tabel"/>
    <w:basedOn w:val="TabelNormal"/>
    <w:uiPriority w:val="39"/>
    <w:rsid w:val="00BE785D"/>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semiHidden/>
    <w:unhideWhenUsed/>
    <w:rsid w:val="005F7EFF"/>
    <w:pPr>
      <w:spacing w:after="120"/>
      <w:ind w:left="360"/>
    </w:pPr>
  </w:style>
  <w:style w:type="character" w:customStyle="1" w:styleId="IndentcorptextCaracter">
    <w:name w:val="Indent corp text Caracter"/>
    <w:basedOn w:val="Fontdeparagrafimplicit"/>
    <w:link w:val="Indentcorptext"/>
    <w:uiPriority w:val="99"/>
    <w:semiHidden/>
    <w:rsid w:val="005F7EFF"/>
  </w:style>
  <w:style w:type="character" w:customStyle="1" w:styleId="apar">
    <w:name w:val="a_par"/>
    <w:basedOn w:val="Fontdeparagrafimplicit"/>
    <w:rsid w:val="005912B2"/>
  </w:style>
  <w:style w:type="character" w:customStyle="1" w:styleId="slitbdy">
    <w:name w:val="s_lit_bdy"/>
    <w:basedOn w:val="Fontdeparagrafimplicit"/>
    <w:rsid w:val="00854C05"/>
  </w:style>
  <w:style w:type="paragraph" w:customStyle="1" w:styleId="Default">
    <w:name w:val="Default"/>
    <w:rsid w:val="00854C05"/>
    <w:pPr>
      <w:autoSpaceDE w:val="0"/>
      <w:autoSpaceDN w:val="0"/>
      <w:adjustRightInd w:val="0"/>
      <w:spacing w:after="0" w:line="240" w:lineRule="auto"/>
    </w:pPr>
    <w:rPr>
      <w:rFonts w:ascii="Times New Roman" w:eastAsia="Times New Roman" w:hAnsi="Times New Roman" w:cs="Times New Roman"/>
      <w:color w:val="000000"/>
      <w:sz w:val="24"/>
      <w:szCs w:val="24"/>
      <w14:ligatures w14:val="none"/>
    </w:rPr>
  </w:style>
  <w:style w:type="character" w:customStyle="1" w:styleId="slinbdy">
    <w:name w:val="s_lin_bdy"/>
    <w:basedOn w:val="Fontdeparagrafimplicit"/>
    <w:rsid w:val="00854C05"/>
  </w:style>
  <w:style w:type="character" w:customStyle="1" w:styleId="spar">
    <w:name w:val="s_par"/>
    <w:basedOn w:val="Fontdeparagrafimplicit"/>
    <w:rsid w:val="00854C05"/>
  </w:style>
  <w:style w:type="paragraph" w:styleId="TextnBalon">
    <w:name w:val="Balloon Text"/>
    <w:basedOn w:val="Normal"/>
    <w:link w:val="TextnBalonCaracter"/>
    <w:uiPriority w:val="99"/>
    <w:semiHidden/>
    <w:unhideWhenUsed/>
    <w:rsid w:val="00415AD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5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DD13-B13E-45DA-AA8E-25C38CB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4391</Words>
  <Characters>25032</Characters>
  <Application>Microsoft Office Word</Application>
  <DocSecurity>0</DocSecurity>
  <Lines>208</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7</cp:revision>
  <cp:lastPrinted>2024-03-19T10:51:00Z</cp:lastPrinted>
  <dcterms:created xsi:type="dcterms:W3CDTF">2024-03-19T10:06:00Z</dcterms:created>
  <dcterms:modified xsi:type="dcterms:W3CDTF">2024-03-25T11:37:00Z</dcterms:modified>
</cp:coreProperties>
</file>