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rFonts w:ascii="Arial Narrow" w:hAnsi="Arial Narrow" w:eastAsia="Arial Narrow" w:cs="Arial Narrow"/>
          <w:color w:val="0000ff"/>
          <w:sz w:val="20"/>
          <w:szCs w:val="20"/>
        </w:rPr>
      </w:pPr>
      <w:r>
        <w:rPr>
          <w:rFonts w:ascii="Arial Narrow" w:hAnsi="Arial Narrow" w:eastAsia="Arial Narrow" w:cs="Arial Narrow"/>
          <w:color w:val="0000ff"/>
          <w:sz w:val="20"/>
          <w:szCs w:val="20"/>
        </w:rPr>
      </w:r>
    </w:p>
    <w:p>
      <w:pPr>
        <w:spacing w:after="0" w:line="240" w:lineRule="auto"/>
        <w:jc w:val="center"/>
        <w:rPr>
          <w:rFonts w:ascii="Arial Narrow" w:hAnsi="Arial Narrow" w:eastAsia="Arial Narrow" w:cs="Arial Narrow"/>
          <w:b/>
          <w:bCs/>
          <w:color w:val="000000"/>
          <w:sz w:val="20"/>
          <w:szCs w:val="20"/>
          <w:u w:color="auto" w:val="single"/>
        </w:rPr>
      </w:pPr>
      <w:r>
        <w:rPr>
          <w:rFonts w:ascii="Arial Narrow" w:hAnsi="Arial Narrow" w:eastAsia="Arial Narrow" w:cs="Arial Narrow"/>
          <w:b/>
          <w:bCs/>
          <w:color w:val="000000"/>
          <w:sz w:val="20"/>
          <w:szCs w:val="20"/>
          <w:u w:color="auto" w:val="single"/>
        </w:rPr>
        <w:t>MEMORIU DE PREZENTARE</w:t>
      </w:r>
    </w:p>
    <w:p>
      <w:pPr>
        <w:spacing w:after="0" w:line="240" w:lineRule="auto"/>
        <w:rPr>
          <w:rFonts w:ascii="Arial Narrow" w:hAnsi="Arial Narrow" w:eastAsia="Arial Narrow" w:cs="Arial Narrow"/>
          <w:b/>
          <w:bCs/>
          <w:color w:val="000000"/>
          <w:sz w:val="20"/>
          <w:szCs w:val="20"/>
        </w:rPr>
      </w:pPr>
      <w:r>
        <w:rPr>
          <w:rFonts w:ascii="Arial Narrow" w:hAnsi="Arial Narrow" w:eastAsia="Arial Narrow" w:cs="Arial Narrow"/>
          <w:b/>
          <w:bCs/>
          <w:color w:val="000000"/>
          <w:sz w:val="20"/>
          <w:szCs w:val="20"/>
        </w:rPr>
      </w:r>
    </w:p>
    <w:p>
      <w:pPr>
        <w:spacing w:after="0" w:line="240" w:lineRule="auto"/>
        <w:rPr>
          <w:rFonts w:ascii="Arial Narrow" w:hAnsi="Arial Narrow" w:eastAsia="Arial Narrow" w:cs="Arial Narrow"/>
          <w:b/>
          <w:bCs/>
          <w:color w:val="000000"/>
          <w:sz w:val="20"/>
          <w:szCs w:val="20"/>
        </w:rPr>
      </w:pPr>
      <w:r>
        <w:rPr>
          <w:rFonts w:ascii="Arial Narrow" w:hAnsi="Arial Narrow" w:eastAsia="Arial Narrow" w:cs="Arial Narrow"/>
          <w:b/>
          <w:bCs/>
          <w:color w:val="000000"/>
          <w:sz w:val="20"/>
          <w:szCs w:val="20"/>
        </w:rPr>
      </w:r>
    </w:p>
    <w:p>
      <w:pPr>
        <w:spacing w:after="0" w:line="240" w:lineRule="auto"/>
        <w:rPr>
          <w:rFonts w:ascii="Arial Narrow" w:hAnsi="Arial Narrow" w:eastAsia="Arial Narrow" w:cs="Arial Narrow"/>
          <w:b/>
          <w:bCs/>
          <w:color w:val="000000"/>
          <w:sz w:val="20"/>
          <w:szCs w:val="20"/>
        </w:rPr>
      </w:pPr>
      <w:r>
        <w:rPr>
          <w:rFonts w:ascii="Arial Narrow" w:hAnsi="Arial Narrow" w:eastAsia="Arial Narrow" w:cs="Arial Narrow"/>
          <w:b/>
          <w:bCs/>
          <w:color w:val="000000"/>
          <w:sz w:val="20"/>
          <w:szCs w:val="20"/>
        </w:rPr>
      </w:r>
    </w:p>
    <w:p>
      <w:pPr>
        <w:spacing w:after="0" w:line="240" w:lineRule="auto"/>
        <w:jc w:val="both"/>
        <w:rPr>
          <w:rFonts w:ascii="Arial Narrow" w:hAnsi="Arial Narrow" w:eastAsia="Arial Narrow" w:cs="Arial Narrow"/>
          <w:b/>
          <w:bCs/>
          <w:color w:val="000000"/>
          <w:sz w:val="20"/>
          <w:szCs w:val="20"/>
        </w:rPr>
      </w:pPr>
      <w:r>
        <w:rPr>
          <w:rFonts w:ascii="Arial Narrow" w:hAnsi="Arial Narrow" w:eastAsia="Arial Narrow" w:cs="Arial Narrow"/>
          <w:b/>
          <w:bCs/>
          <w:color w:val="000000"/>
          <w:sz w:val="20"/>
          <w:szCs w:val="20"/>
        </w:rPr>
      </w:r>
    </w:p>
    <w:p>
      <w:pPr>
        <w:spacing/>
        <w:jc w:val="both"/>
        <w:rPr>
          <w:rFonts w:ascii="Arial Narrow" w:hAnsi="Arial Narrow" w:eastAsia="Arial Narrow" w:cs="Arial Narrow"/>
          <w:color w:val="000000"/>
          <w:kern w:val="1"/>
          <w:sz w:val="20"/>
          <w:szCs w:val="20"/>
          <w:lang w:eastAsia="en-us"/>
        </w:rPr>
      </w:pPr>
      <w:r>
        <w:rPr>
          <w:rFonts w:ascii="Arial Narrow" w:hAnsi="Arial Narrow" w:eastAsia="Arial Narrow" w:cs="Arial Narrow"/>
          <w:b/>
          <w:bCs/>
          <w:color w:val="000000"/>
          <w:sz w:val="20"/>
          <w:szCs w:val="20"/>
        </w:rPr>
        <w:t>-I-Denumirea proiectului-</w:t>
      </w:r>
      <w:r>
        <w:rPr>
          <w:rFonts w:ascii="Arial Narrow" w:hAnsi="Arial Narrow" w:eastAsia="Arial Narrow" w:cs="Arial Narrow"/>
          <w:bCs/>
          <w:sz w:val="20"/>
          <w:szCs w:val="20"/>
        </w:rPr>
        <w:t xml:space="preserve"> </w:t>
      </w:r>
      <w:r>
        <w:rPr>
          <w:rFonts w:ascii="Arial Narrow" w:hAnsi="Arial Narrow" w:eastAsia="Arial Narrow" w:cs="Arial Narrow"/>
          <w:color w:val="000000"/>
          <w:kern w:val="1"/>
          <w:sz w:val="20"/>
          <w:szCs w:val="20"/>
          <w:lang w:eastAsia="en-us"/>
        </w:rPr>
        <w:t>AMPLASARE CONTAINERE METALICE CONSTRUCTII PROVIZORII DESTINATE SUPRAVEGHERII AMBARCATIUNILOR,REALIZARE PLATFORME BETONATE ACOSTARE AMBARCATIUNI</w:t>
      </w:r>
    </w:p>
    <w:p>
      <w:pPr>
        <w:spacing w:after="0" w:line="240" w:lineRule="auto"/>
        <w:jc w:val="both"/>
        <w:rPr>
          <w:rFonts w:ascii="Arial Narrow" w:hAnsi="Arial Narrow" w:eastAsia="Arial Narrow" w:cs="Arial Narrow"/>
          <w:b/>
          <w:bCs/>
          <w:color w:val="000000"/>
          <w:sz w:val="20"/>
          <w:szCs w:val="20"/>
        </w:rPr>
      </w:pPr>
      <w:r>
        <w:rPr>
          <w:rFonts w:ascii="Arial Narrow" w:hAnsi="Arial Narrow" w:eastAsia="Arial Narrow" w:cs="Arial Narrow"/>
          <w:b/>
          <w:bCs/>
          <w:color w:val="000000"/>
          <w:sz w:val="20"/>
          <w:szCs w:val="20"/>
        </w:rPr>
        <w:t>-II-Titular</w:t>
      </w:r>
    </w:p>
    <w:p>
      <w:pPr>
        <w:spacing/>
        <w:jc w:val="both"/>
        <w:rPr>
          <w:rFonts w:ascii="Arial Narrow" w:hAnsi="Arial Narrow" w:eastAsia="Arial Narrow" w:cs="Arial Narrow"/>
          <w:sz w:val="20"/>
          <w:szCs w:val="20"/>
          <w:lang w:val="pt-pt"/>
        </w:rPr>
      </w:pPr>
      <w:r>
        <w:rPr>
          <w:rFonts w:ascii="Arial Narrow" w:hAnsi="Arial Narrow" w:eastAsia="Arial Narrow" w:cs="Arial Narrow"/>
          <w:color w:val="000000"/>
          <w:sz w:val="20"/>
          <w:szCs w:val="20"/>
        </w:rPr>
        <w:t xml:space="preserve">    </w:t>
      </w:r>
      <w:r>
        <w:rPr>
          <w:rFonts w:ascii="Arial Narrow" w:hAnsi="Arial Narrow" w:eastAsia="Arial Narrow" w:cs="Arial Narrow"/>
          <w:sz w:val="20"/>
          <w:szCs w:val="20"/>
          <w:lang w:val="pt-pt"/>
        </w:rPr>
        <w:t xml:space="preserve"> - numele companiei:</w:t>
      </w:r>
      <w:r>
        <w:rPr>
          <w:rFonts w:ascii="Arial Narrow" w:hAnsi="Arial Narrow" w:eastAsia="Arial Narrow" w:cs="Arial Narrow"/>
          <w:bCs/>
          <w:sz w:val="20"/>
          <w:szCs w:val="20"/>
        </w:rPr>
        <w:t xml:space="preserve"> </w:t>
      </w:r>
      <w:r>
        <w:rPr>
          <w:rFonts w:ascii="Arial Narrow" w:hAnsi="Arial Narrow" w:eastAsia="Arial Narrow" w:cs="Arial Narrow"/>
          <w:color w:val="000000"/>
          <w:kern w:val="1"/>
          <w:sz w:val="20"/>
          <w:szCs w:val="20"/>
          <w:lang w:eastAsia="en-us"/>
        </w:rPr>
        <w:t>ASOCIATIA PESCUITULUI MARITIM TOMIS</w:t>
      </w:r>
      <w:r>
        <w:rPr>
          <w:rFonts w:ascii="Arial Narrow" w:hAnsi="Arial Narrow" w:eastAsia="Arial Narrow" w:cs="Arial Narrow"/>
          <w:sz w:val="20"/>
          <w:szCs w:val="20"/>
          <w:lang w:val="pt-pt"/>
        </w:rPr>
        <w:t>;</w:t>
      </w:r>
      <w:r>
        <w:rPr>
          <w:rFonts w:ascii="Arial Narrow" w:hAnsi="Arial Narrow" w:eastAsia="Arial Narrow" w:cs="Arial Narrow"/>
          <w:sz w:val="20"/>
          <w:szCs w:val="20"/>
          <w:lang w:val="pt-pt"/>
        </w:rPr>
      </w:r>
    </w:p>
    <w:p>
      <w:pPr>
        <w:spacing/>
        <w:jc w:val="both"/>
        <w:rPr>
          <w:rFonts w:ascii="Arial Narrow" w:hAnsi="Arial Narrow" w:eastAsia="Arial Narrow" w:cs="Arial Narrow"/>
          <w:color w:val="ff0000"/>
          <w:sz w:val="20"/>
          <w:szCs w:val="20"/>
          <w:lang w:val="pt-pt"/>
        </w:rPr>
      </w:pPr>
      <w:r>
        <w:rPr>
          <w:rFonts w:ascii="Arial Narrow" w:hAnsi="Arial Narrow" w:eastAsia="Arial Narrow" w:cs="Arial Narrow"/>
          <w:sz w:val="20"/>
          <w:szCs w:val="20"/>
          <w:lang w:val="pt-pt"/>
        </w:rPr>
        <w:t xml:space="preserve">    - adresa poştală : CONSTANTA,STR.REMUS OPREANU 8C</w:t>
      </w:r>
      <w:r>
        <w:rPr>
          <w:rFonts w:ascii="Arial Narrow" w:hAnsi="Arial Narrow" w:eastAsia="Arial Narrow" w:cs="Arial Narrow"/>
          <w:color w:val="ff0000"/>
          <w:sz w:val="20"/>
          <w:szCs w:val="20"/>
          <w:lang w:val="pt-pt"/>
        </w:rPr>
      </w:r>
    </w:p>
    <w:p>
      <w:pPr>
        <w:spacing/>
        <w:jc w:val="both"/>
        <w:rPr>
          <w:rFonts w:ascii="Arial Narrow" w:hAnsi="Arial Narrow" w:eastAsia="Arial Narrow" w:cs="Arial Narrow"/>
          <w:sz w:val="20"/>
          <w:szCs w:val="20"/>
          <w:lang w:val="pt-pt"/>
        </w:rPr>
      </w:pPr>
      <w:r>
        <w:rPr>
          <w:rFonts w:ascii="Arial Narrow" w:hAnsi="Arial Narrow" w:eastAsia="Arial Narrow" w:cs="Arial Narrow"/>
          <w:sz w:val="20"/>
          <w:szCs w:val="20"/>
          <w:lang w:val="pt-pt"/>
        </w:rPr>
        <w:t xml:space="preserve">    - numărul de telefon, de fax şi adresa de e-mail, adresa paginii de    internet: 0723361767;</w:t>
      </w:r>
    </w:p>
    <w:p>
      <w:pPr>
        <w:spacing/>
        <w:jc w:val="both"/>
        <w:rPr>
          <w:rFonts w:ascii="Arial Narrow" w:hAnsi="Arial Narrow" w:eastAsia="Arial Narrow" w:cs="Arial Narrow"/>
          <w:sz w:val="20"/>
          <w:szCs w:val="20"/>
          <w:lang w:val="pt-pt"/>
        </w:rPr>
      </w:pPr>
      <w:r>
        <w:rPr>
          <w:rFonts w:ascii="Arial Narrow" w:hAnsi="Arial Narrow" w:eastAsia="Arial Narrow" w:cs="Arial Narrow"/>
          <w:sz w:val="20"/>
          <w:szCs w:val="20"/>
          <w:lang w:val="pt-pt"/>
        </w:rPr>
        <w:t xml:space="preserve">    - numele persoanei de contact:MARCULESCU ROXANA;</w:t>
      </w:r>
    </w:p>
    <w:p>
      <w:pPr>
        <w:spacing w:after="0" w:line="240" w:lineRule="auto"/>
        <w:jc w:val="both"/>
        <w:rPr>
          <w:rFonts w:ascii="Arial Narrow" w:hAnsi="Arial Narrow" w:eastAsia="Arial Narrow" w:cs="Arial Narrow"/>
          <w:b/>
          <w:bCs/>
          <w:color w:val="000000"/>
          <w:sz w:val="20"/>
          <w:szCs w:val="20"/>
        </w:rPr>
      </w:pPr>
      <w:r>
        <w:rPr>
          <w:rFonts w:ascii="Arial Narrow" w:hAnsi="Arial Narrow" w:eastAsia="Arial Narrow" w:cs="Arial Narrow"/>
          <w:b/>
          <w:bCs/>
          <w:color w:val="000000"/>
          <w:sz w:val="20"/>
          <w:szCs w:val="20"/>
        </w:rPr>
        <w:t>-III-Descrierea proiectului</w:t>
      </w:r>
    </w:p>
    <w:p>
      <w:pPr>
        <w:spacing w:after="0" w:line="240" w:lineRule="auto"/>
        <w:jc w:val="both"/>
        <w:rPr>
          <w:rFonts w:ascii="Arial Narrow" w:hAnsi="Arial Narrow" w:eastAsia="Arial Narrow" w:cs="Arial Narrow"/>
          <w:b/>
          <w:bCs/>
          <w:color w:val="000000"/>
          <w:sz w:val="20"/>
          <w:szCs w:val="20"/>
        </w:rPr>
      </w:pPr>
      <w:r>
        <w:rPr>
          <w:rFonts w:ascii="Arial Narrow" w:hAnsi="Arial Narrow" w:eastAsia="Arial Narrow" w:cs="Arial Narrow"/>
          <w:b/>
          <w:bCs/>
          <w:color w:val="000000"/>
          <w:sz w:val="20"/>
          <w:szCs w:val="20"/>
        </w:rPr>
        <w:t>-rezumat proiect</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Obiectivul general al investitiei consta in realizarea unor platforme betonate in vederea acostarii de ambarcatiuni si amplasarea pe teren a unor containere metalice prefabricate cu destinatia de birouri si depozitare.</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color w:val="000000"/>
          <w:kern w:val="1"/>
          <w:sz w:val="20"/>
          <w:szCs w:val="20"/>
          <w:lang w:eastAsia="en-us"/>
        </w:rPr>
      </w:pPr>
      <w:r>
        <w:rPr>
          <w:rFonts w:ascii="Arial Narrow" w:hAnsi="Arial Narrow" w:eastAsia="Arial Narrow" w:cs="Arial Narrow"/>
          <w:kern w:val="1"/>
          <w:sz w:val="20"/>
          <w:szCs w:val="20"/>
          <w:lang w:eastAsia="en-us"/>
        </w:rPr>
        <w:t>Amplasamentul investitiei este un teren in suprafata de 4820mp,aflat in extravilanul orasului Navodari.</w:t>
      </w:r>
      <w:r>
        <w:rPr>
          <w:rFonts w:ascii="Arial Narrow" w:hAnsi="Arial Narrow" w:eastAsia="Arial Narrow" w:cs="Arial Narrow"/>
          <w:color w:val="000000"/>
          <w:kern w:val="1"/>
          <w:sz w:val="20"/>
          <w:szCs w:val="20"/>
          <w:lang w:eastAsia="en-us"/>
        </w:rPr>
        <w:t>Pe amplasament nu exista nici o constructie.</w:t>
      </w:r>
    </w:p>
    <w:p>
      <w:pPr>
        <w:spacing/>
        <w:jc w:val="both"/>
        <w:rPr>
          <w:rFonts w:ascii="Arial Narrow" w:hAnsi="Arial Narrow" w:eastAsia="Arial Narrow" w:cs="Arial Narrow"/>
          <w:color w:val="000000"/>
          <w:sz w:val="20"/>
          <w:szCs w:val="20"/>
        </w:rPr>
      </w:pPr>
      <w:r>
        <w:rPr>
          <w:rFonts w:ascii="Arial Narrow" w:hAnsi="Arial Narrow" w:eastAsia="Arial Narrow" w:cs="Arial Narrow"/>
          <w:sz w:val="20"/>
          <w:szCs w:val="20"/>
        </w:rPr>
        <w:t>Coordonatele amplasamentului sunt conform tabelului de mai jos:</w:t>
      </w:r>
      <w:r>
        <w:rPr>
          <w:rFonts w:ascii="Arial Narrow" w:hAnsi="Arial Narrow" w:eastAsia="Arial Narrow" w:cs="Arial Narrow"/>
          <w:color w:val="000000"/>
          <w:sz w:val="20"/>
          <w:szCs w:val="20"/>
        </w:rPr>
      </w:r>
    </w:p>
    <w:tbl>
      <w:tblPr>
        <w:name w:val="Table1"/>
        <w:tabOrder w:val="0"/>
        <w:jc w:val="left"/>
        <w:tblInd w:w="1548" w:type="dxa"/>
        <w:tblW w:w="6750" w:type="dxa"/>
      </w:tblPr>
      <w:tblGrid>
        <w:gridCol w:w="1530"/>
        <w:gridCol w:w="2610"/>
        <w:gridCol w:w="2610"/>
      </w:tblGrid>
      <w:tr>
        <w:trPr>
          <w:trHeight w:val="0" w:hRule="auto"/>
        </w:trPr>
        <w:tc>
          <w:tcPr>
            <w:tcW w:w="15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Pct.</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X</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Y</w:t>
            </w:r>
          </w:p>
        </w:tc>
      </w:tr>
      <w:tr>
        <w:trPr>
          <w:trHeight w:val="0" w:hRule="auto"/>
        </w:trPr>
        <w:tc>
          <w:tcPr>
            <w:tcW w:w="15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1</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320700.412</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rPr>
                <w:rFonts w:ascii="Arial Narrow" w:hAnsi="Arial Narrow" w:eastAsia="Arial Narrow" w:cs="Arial Narrow"/>
                <w:sz w:val="20"/>
                <w:szCs w:val="20"/>
              </w:rPr>
            </w:pPr>
            <w:r>
              <w:rPr>
                <w:rFonts w:ascii="Arial Narrow" w:hAnsi="Arial Narrow" w:eastAsia="Arial Narrow" w:cs="Arial Narrow"/>
                <w:sz w:val="20"/>
                <w:szCs w:val="20"/>
              </w:rPr>
              <w:t>789990.412</w:t>
            </w:r>
          </w:p>
        </w:tc>
      </w:tr>
      <w:tr>
        <w:trPr>
          <w:trHeight w:val="0" w:hRule="auto"/>
        </w:trPr>
        <w:tc>
          <w:tcPr>
            <w:tcW w:w="15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2</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320674.725</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789990.534</w:t>
            </w:r>
          </w:p>
        </w:tc>
      </w:tr>
      <w:tr>
        <w:trPr>
          <w:trHeight w:val="0" w:hRule="auto"/>
        </w:trPr>
        <w:tc>
          <w:tcPr>
            <w:tcW w:w="15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3</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rPr>
                <w:rFonts w:ascii="Arial Narrow" w:hAnsi="Arial Narrow" w:eastAsia="Arial Narrow" w:cs="Arial Narrow"/>
                <w:sz w:val="20"/>
                <w:szCs w:val="20"/>
              </w:rPr>
            </w:pPr>
            <w:r>
              <w:rPr>
                <w:rFonts w:ascii="Arial Narrow" w:hAnsi="Arial Narrow" w:eastAsia="Arial Narrow" w:cs="Arial Narrow"/>
                <w:sz w:val="20"/>
                <w:szCs w:val="20"/>
              </w:rPr>
              <w:t>320676.110</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789980.779</w:t>
            </w:r>
          </w:p>
        </w:tc>
      </w:tr>
      <w:tr>
        <w:trPr>
          <w:trHeight w:val="0" w:hRule="auto"/>
        </w:trPr>
        <w:tc>
          <w:tcPr>
            <w:tcW w:w="15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4</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320674.716</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789964.409</w:t>
            </w:r>
          </w:p>
        </w:tc>
      </w:tr>
      <w:tr>
        <w:trPr>
          <w:trHeight w:val="0" w:hRule="auto"/>
        </w:trPr>
        <w:tc>
          <w:tcPr>
            <w:tcW w:w="15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5</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rPr>
                <w:rFonts w:ascii="Arial Narrow" w:hAnsi="Arial Narrow" w:eastAsia="Arial Narrow" w:cs="Arial Narrow"/>
                <w:sz w:val="20"/>
                <w:szCs w:val="20"/>
              </w:rPr>
            </w:pPr>
            <w:r>
              <w:rPr>
                <w:rFonts w:ascii="Arial Narrow" w:hAnsi="Arial Narrow" w:eastAsia="Arial Narrow" w:cs="Arial Narrow"/>
                <w:sz w:val="20"/>
                <w:szCs w:val="20"/>
              </w:rPr>
              <w:t>320673.999</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789891.620</w:t>
            </w:r>
          </w:p>
        </w:tc>
      </w:tr>
      <w:tr>
        <w:trPr>
          <w:trHeight w:val="0" w:hRule="auto"/>
        </w:trPr>
        <w:tc>
          <w:tcPr>
            <w:tcW w:w="15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6</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320674.875</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789978.952</w:t>
            </w:r>
          </w:p>
        </w:tc>
      </w:tr>
      <w:tr>
        <w:trPr>
          <w:trHeight w:val="0" w:hRule="auto"/>
        </w:trPr>
        <w:tc>
          <w:tcPr>
            <w:tcW w:w="15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7</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rPr>
                <w:rFonts w:ascii="Arial Narrow" w:hAnsi="Arial Narrow" w:eastAsia="Arial Narrow" w:cs="Arial Narrow"/>
                <w:sz w:val="20"/>
                <w:szCs w:val="20"/>
              </w:rPr>
            </w:pPr>
            <w:r>
              <w:rPr>
                <w:rFonts w:ascii="Arial Narrow" w:hAnsi="Arial Narrow" w:eastAsia="Arial Narrow" w:cs="Arial Narrow"/>
                <w:sz w:val="20"/>
                <w:szCs w:val="20"/>
              </w:rPr>
              <w:t>320673.242</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789846.709</w:t>
            </w:r>
          </w:p>
        </w:tc>
      </w:tr>
      <w:tr>
        <w:trPr>
          <w:trHeight w:val="0" w:hRule="auto"/>
        </w:trPr>
        <w:tc>
          <w:tcPr>
            <w:tcW w:w="15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8</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320674.293</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789817.565</w:t>
            </w:r>
          </w:p>
        </w:tc>
      </w:tr>
      <w:tr>
        <w:trPr>
          <w:trHeight w:val="0" w:hRule="auto"/>
        </w:trPr>
        <w:tc>
          <w:tcPr>
            <w:tcW w:w="15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9</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320673.602</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789804.678</w:t>
            </w:r>
          </w:p>
        </w:tc>
      </w:tr>
      <w:tr>
        <w:trPr>
          <w:trHeight w:val="0" w:hRule="auto"/>
        </w:trPr>
        <w:tc>
          <w:tcPr>
            <w:tcW w:w="15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10</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rPr>
                <w:rFonts w:ascii="Arial Narrow" w:hAnsi="Arial Narrow" w:eastAsia="Arial Narrow" w:cs="Arial Narrow"/>
                <w:sz w:val="20"/>
                <w:szCs w:val="20"/>
              </w:rPr>
            </w:pPr>
            <w:r>
              <w:rPr>
                <w:rFonts w:ascii="Arial Narrow" w:hAnsi="Arial Narrow" w:eastAsia="Arial Narrow" w:cs="Arial Narrow"/>
                <w:sz w:val="20"/>
                <w:szCs w:val="20"/>
              </w:rPr>
              <w:t>320673.722</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789793.516</w:t>
            </w:r>
          </w:p>
        </w:tc>
      </w:tr>
      <w:tr>
        <w:trPr>
          <w:trHeight w:val="0" w:hRule="auto"/>
        </w:trPr>
        <w:tc>
          <w:tcPr>
            <w:tcW w:w="15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11</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rPr>
                <w:rFonts w:ascii="Arial Narrow" w:hAnsi="Arial Narrow" w:eastAsia="Arial Narrow" w:cs="Arial Narrow"/>
                <w:sz w:val="20"/>
                <w:szCs w:val="20"/>
              </w:rPr>
            </w:pPr>
            <w:r>
              <w:rPr>
                <w:rFonts w:ascii="Arial Narrow" w:hAnsi="Arial Narrow" w:eastAsia="Arial Narrow" w:cs="Arial Narrow"/>
                <w:sz w:val="20"/>
                <w:szCs w:val="20"/>
              </w:rPr>
              <w:t>320673.207</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789775.715</w:t>
            </w:r>
          </w:p>
        </w:tc>
      </w:tr>
      <w:tr>
        <w:trPr>
          <w:trHeight w:val="0" w:hRule="auto"/>
        </w:trPr>
        <w:tc>
          <w:tcPr>
            <w:tcW w:w="15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12</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320673.356</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789768.439</w:t>
            </w:r>
          </w:p>
        </w:tc>
      </w:tr>
      <w:tr>
        <w:trPr>
          <w:trHeight w:val="0" w:hRule="auto"/>
        </w:trPr>
        <w:tc>
          <w:tcPr>
            <w:tcW w:w="15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13</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rPr>
                <w:rFonts w:ascii="Arial Narrow" w:hAnsi="Arial Narrow" w:eastAsia="Arial Narrow" w:cs="Arial Narrow"/>
                <w:sz w:val="20"/>
                <w:szCs w:val="20"/>
              </w:rPr>
            </w:pPr>
            <w:r>
              <w:rPr>
                <w:rFonts w:ascii="Arial Narrow" w:hAnsi="Arial Narrow" w:eastAsia="Arial Narrow" w:cs="Arial Narrow"/>
                <w:sz w:val="20"/>
                <w:szCs w:val="20"/>
              </w:rPr>
              <w:t>320672.927</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789760.882</w:t>
            </w:r>
          </w:p>
        </w:tc>
      </w:tr>
      <w:tr>
        <w:trPr>
          <w:trHeight w:val="0" w:hRule="auto"/>
        </w:trPr>
        <w:tc>
          <w:tcPr>
            <w:tcW w:w="15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14</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320686.299</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rPr>
                <w:rFonts w:ascii="Arial Narrow" w:hAnsi="Arial Narrow" w:eastAsia="Arial Narrow" w:cs="Arial Narrow"/>
                <w:sz w:val="20"/>
                <w:szCs w:val="20"/>
              </w:rPr>
            </w:pPr>
            <w:r>
              <w:rPr>
                <w:rFonts w:ascii="Arial Narrow" w:hAnsi="Arial Narrow" w:eastAsia="Arial Narrow" w:cs="Arial Narrow"/>
                <w:sz w:val="20"/>
                <w:szCs w:val="20"/>
              </w:rPr>
              <w:t>789760.818</w:t>
            </w:r>
          </w:p>
        </w:tc>
      </w:tr>
      <w:tr>
        <w:trPr>
          <w:trHeight w:val="0" w:hRule="auto"/>
        </w:trPr>
        <w:tc>
          <w:tcPr>
            <w:tcW w:w="15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15</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rPr>
                <w:rFonts w:ascii="Arial Narrow" w:hAnsi="Arial Narrow" w:eastAsia="Arial Narrow" w:cs="Arial Narrow"/>
                <w:sz w:val="20"/>
                <w:szCs w:val="20"/>
              </w:rPr>
            </w:pPr>
            <w:r>
              <w:rPr>
                <w:rFonts w:ascii="Arial Narrow" w:hAnsi="Arial Narrow" w:eastAsia="Arial Narrow" w:cs="Arial Narrow"/>
                <w:sz w:val="20"/>
                <w:szCs w:val="20"/>
              </w:rPr>
              <w:t>320691.969</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789802.252</w:t>
            </w:r>
          </w:p>
        </w:tc>
      </w:tr>
      <w:tr>
        <w:trPr>
          <w:trHeight w:val="0" w:hRule="auto"/>
        </w:trPr>
        <w:tc>
          <w:tcPr>
            <w:tcW w:w="153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16</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rPr>
                <w:rFonts w:ascii="Arial Narrow" w:hAnsi="Arial Narrow" w:eastAsia="Arial Narrow" w:cs="Arial Narrow"/>
                <w:sz w:val="20"/>
                <w:szCs w:val="20"/>
              </w:rPr>
            </w:pPr>
            <w:r>
              <w:rPr>
                <w:rFonts w:ascii="Arial Narrow" w:hAnsi="Arial Narrow" w:eastAsia="Arial Narrow" w:cs="Arial Narrow"/>
                <w:sz w:val="20"/>
                <w:szCs w:val="20"/>
              </w:rPr>
              <w:t>320693.507</w:t>
            </w:r>
          </w:p>
        </w:tc>
        <w:tc>
          <w:tcPr>
            <w:tcW w:w="261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1990427" protected="0"/>
          </w:tcPr>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789819.649</w:t>
            </w:r>
          </w:p>
        </w:tc>
      </w:tr>
    </w:tbl>
    <w:p>
      <w:pPr>
        <w:spacing/>
        <w:jc w:val="both"/>
        <w:rPr>
          <w:rFonts w:ascii="Arial Narrow" w:hAnsi="Arial Narrow" w:eastAsia="Arial Narrow" w:cs="Arial Narrow"/>
          <w:color w:val="ff0000"/>
          <w:sz w:val="20"/>
          <w:szCs w:val="20"/>
        </w:rPr>
      </w:pPr>
      <w:r>
        <w:rPr>
          <w:rFonts w:ascii="Arial Narrow" w:hAnsi="Arial Narrow" w:eastAsia="Arial Narrow" w:cs="Arial Narrow"/>
          <w:color w:val="ff0000"/>
          <w:sz w:val="20"/>
          <w:szCs w:val="20"/>
        </w:rPr>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Indicatorii urbanistici propusi sunt urmatorii:</w:t>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b/>
          <w:bCs/>
          <w:kern w:val="1"/>
          <w:sz w:val="20"/>
          <w:szCs w:val="20"/>
          <w:lang w:val="en-us" w:bidi="ar-sa"/>
        </w:rPr>
      </w:pPr>
      <w:r>
        <w:rPr>
          <w:rFonts w:ascii="Arial Narrow" w:hAnsi="Arial Narrow" w:eastAsia="Arial Narrow" w:cs="Arial Narrow"/>
          <w:b/>
          <w:bCs/>
          <w:kern w:val="1"/>
          <w:sz w:val="20"/>
          <w:szCs w:val="20"/>
          <w:lang w:val="en-us" w:bidi="ar-sa"/>
        </w:rPr>
        <w:t>Steren=4820mp</w:t>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b/>
          <w:bCs/>
          <w:kern w:val="1"/>
          <w:sz w:val="20"/>
          <w:szCs w:val="20"/>
          <w:lang w:val="en-us" w:bidi="ar-sa"/>
        </w:rPr>
      </w:pPr>
      <w:r>
        <w:rPr>
          <w:rFonts w:ascii="Arial Narrow" w:hAnsi="Arial Narrow" w:eastAsia="Arial Narrow" w:cs="Arial Narrow"/>
          <w:b/>
          <w:bCs/>
          <w:kern w:val="1"/>
          <w:sz w:val="20"/>
          <w:szCs w:val="20"/>
          <w:lang w:val="en-us" w:bidi="ar-sa"/>
        </w:rPr>
        <w:t>Sconstruita containere=409,92mp</w:t>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b/>
          <w:bCs/>
          <w:kern w:val="1"/>
          <w:sz w:val="20"/>
          <w:szCs w:val="20"/>
          <w:lang w:val="en-us" w:bidi="ar-sa"/>
        </w:rPr>
      </w:pPr>
      <w:r>
        <w:rPr>
          <w:rFonts w:ascii="Arial Narrow" w:hAnsi="Arial Narrow" w:eastAsia="Arial Narrow" w:cs="Arial Narrow"/>
          <w:b/>
          <w:bCs/>
          <w:kern w:val="1"/>
          <w:sz w:val="20"/>
          <w:szCs w:val="20"/>
          <w:lang w:val="en-us" w:bidi="ar-sa"/>
        </w:rPr>
        <w:t>Sdesfasurata containere=409,92mp</w:t>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b/>
          <w:bCs/>
          <w:kern w:val="1"/>
          <w:sz w:val="20"/>
          <w:szCs w:val="20"/>
          <w:lang w:val="en-us" w:bidi="ar-sa"/>
        </w:rPr>
      </w:pPr>
      <w:r>
        <w:rPr>
          <w:rFonts w:ascii="Arial Narrow" w:hAnsi="Arial Narrow" w:eastAsia="Arial Narrow" w:cs="Arial Narrow"/>
          <w:b/>
          <w:bCs/>
          <w:kern w:val="1"/>
          <w:sz w:val="20"/>
          <w:szCs w:val="20"/>
          <w:lang w:val="en-us" w:bidi="ar-sa"/>
        </w:rPr>
        <w:t>Splatforme betonate=775mp</w:t>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b/>
          <w:bCs/>
          <w:kern w:val="1"/>
          <w:sz w:val="20"/>
          <w:szCs w:val="20"/>
          <w:lang w:val="en-us" w:bidi="ar-sa"/>
        </w:rPr>
      </w:pPr>
      <w:r>
        <w:rPr>
          <w:rFonts w:ascii="Arial Narrow" w:hAnsi="Arial Narrow" w:eastAsia="Arial Narrow" w:cs="Arial Narrow"/>
          <w:b/>
          <w:bCs/>
          <w:kern w:val="1"/>
          <w:sz w:val="20"/>
          <w:szCs w:val="20"/>
          <w:lang w:val="en-us" w:bidi="ar-sa"/>
        </w:rPr>
        <w:t>POTpropus=8,5%</w:t>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b/>
          <w:bCs/>
          <w:kern w:val="1"/>
          <w:sz w:val="20"/>
          <w:szCs w:val="20"/>
          <w:lang w:val="en-us" w:bidi="ar-sa"/>
        </w:rPr>
      </w:pPr>
      <w:r>
        <w:rPr>
          <w:rFonts w:ascii="Arial Narrow" w:hAnsi="Arial Narrow" w:eastAsia="Arial Narrow" w:cs="Arial Narrow"/>
          <w:b/>
          <w:bCs/>
          <w:kern w:val="1"/>
          <w:sz w:val="20"/>
          <w:szCs w:val="20"/>
          <w:lang w:val="en-us" w:bidi="ar-sa"/>
        </w:rPr>
        <w:t>CUTpropus=0.085</w:t>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b/>
          <w:bCs/>
          <w:kern w:val="1"/>
          <w:sz w:val="20"/>
          <w:szCs w:val="20"/>
          <w:lang w:val="en-us" w:bidi="ar-sa"/>
        </w:rPr>
      </w:pPr>
      <w:r>
        <w:rPr>
          <w:rFonts w:ascii="Arial Narrow" w:hAnsi="Arial Narrow" w:eastAsia="Arial Narrow" w:cs="Arial Narrow"/>
          <w:b/>
          <w:bCs/>
          <w:kern w:val="1"/>
          <w:sz w:val="20"/>
          <w:szCs w:val="20"/>
          <w:lang w:val="en-us" w:bidi="ar-sa"/>
        </w:rPr>
        <w:t>Hmaxim containere=2,60m</w:t>
      </w:r>
    </w:p>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r>
    </w:p>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r>
    </w:p>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Bilantul teritorial propus este urmatorul:</w:t>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b/>
          <w:bCs/>
          <w:kern w:val="1"/>
          <w:sz w:val="20"/>
          <w:szCs w:val="20"/>
          <w:lang w:val="en-us" w:bidi="ar-sa"/>
        </w:rPr>
      </w:pPr>
      <w:r>
        <w:rPr>
          <w:rFonts w:ascii="Arial Narrow" w:hAnsi="Arial Narrow" w:eastAsia="Arial Narrow" w:cs="Arial Narrow"/>
          <w:b/>
          <w:bCs/>
          <w:kern w:val="1"/>
          <w:sz w:val="20"/>
          <w:szCs w:val="20"/>
          <w:lang w:val="en-us" w:bidi="ar-sa"/>
        </w:rPr>
        <w:t>Steren=4820mp(100%)</w:t>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b/>
          <w:bCs/>
          <w:kern w:val="1"/>
          <w:sz w:val="20"/>
          <w:szCs w:val="20"/>
          <w:lang w:val="en-us" w:bidi="ar-sa"/>
        </w:rPr>
      </w:pPr>
      <w:r>
        <w:rPr>
          <w:rFonts w:ascii="Arial Narrow" w:hAnsi="Arial Narrow" w:eastAsia="Arial Narrow" w:cs="Arial Narrow"/>
          <w:b/>
          <w:bCs/>
          <w:kern w:val="1"/>
          <w:sz w:val="20"/>
          <w:szCs w:val="20"/>
          <w:lang w:val="en-us" w:bidi="ar-sa"/>
        </w:rPr>
        <w:t>Sconstructii=409,92mp(8,5%)</w:t>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b/>
          <w:bCs/>
          <w:kern w:val="1"/>
          <w:sz w:val="20"/>
          <w:szCs w:val="20"/>
          <w:lang w:val="en-us" w:bidi="ar-sa"/>
        </w:rPr>
      </w:pPr>
      <w:r>
        <w:rPr>
          <w:rFonts w:ascii="Arial Narrow" w:hAnsi="Arial Narrow" w:eastAsia="Arial Narrow" w:cs="Arial Narrow"/>
          <w:b/>
          <w:bCs/>
          <w:kern w:val="1"/>
          <w:sz w:val="20"/>
          <w:szCs w:val="20"/>
          <w:lang w:val="en-us" w:bidi="ar-sa"/>
        </w:rPr>
        <w:t>Sverde=2310,08mp(47,9%)</w:t>
      </w:r>
    </w:p>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b/>
          <w:bCs/>
          <w:kern w:val="1"/>
          <w:sz w:val="20"/>
          <w:szCs w:val="20"/>
          <w:lang w:val="en-us" w:bidi="ar-sa"/>
        </w:rPr>
      </w:pPr>
      <w:r>
        <w:rPr>
          <w:rFonts w:ascii="Arial Narrow" w:hAnsi="Arial Narrow" w:eastAsia="Arial Narrow" w:cs="Arial Narrow"/>
          <w:b/>
          <w:bCs/>
          <w:kern w:val="1"/>
          <w:sz w:val="20"/>
          <w:szCs w:val="20"/>
          <w:lang w:val="en-us" w:bidi="ar-sa"/>
        </w:rPr>
        <w:t>Splatforme,circulatii=2100(43,6%)</w:t>
      </w:r>
    </w:p>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Constructiile propuse vor avea urmatoarele retrageri minime fata de vecinatati:1 m fata de limita nordica,minim 3,5m fata de limita estica si minim 12,8m fata de limita vestica.</w:t>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Organizarea de santier se va realiza pe terenul beneficiarului.</w:t>
      </w:r>
    </w:p>
    <w:p>
      <w:pPr>
        <w:spacing/>
        <w:jc w:val="both"/>
        <w:rPr>
          <w:rFonts w:ascii="Arial Narrow" w:hAnsi="Arial Narrow" w:eastAsia="Arial Narrow" w:cs="Arial Narrow"/>
          <w:i/>
          <w:sz w:val="20"/>
          <w:szCs w:val="20"/>
        </w:rPr>
      </w:pPr>
      <w:r>
        <w:rPr>
          <w:rFonts w:ascii="Arial Narrow" w:hAnsi="Arial Narrow" w:eastAsia="Arial Narrow" w:cs="Arial Narrow"/>
          <w:i/>
          <w:sz w:val="20"/>
          <w:szCs w:val="20"/>
        </w:rPr>
        <w:t>Alimentarea cu apa,asigurarea apei tehnologice</w:t>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Alimentarea cu apa se va realiza prin racordare la reteaua de alimentare cu apa administrata de RAJA SA. Apa va fi utilizata pentru asigurarea necesitatilor igienico-sanitare si a apei menajare in obiectiv.</w:t>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Nu e nevoie de alimentare cu apa tehnologica.</w:t>
      </w:r>
    </w:p>
    <w:p>
      <w:pPr>
        <w:spacing/>
        <w:jc w:val="both"/>
        <w:rPr>
          <w:rFonts w:ascii="Arial Narrow" w:hAnsi="Arial Narrow" w:eastAsia="Arial Narrow" w:cs="Arial Narrow"/>
          <w:i/>
          <w:sz w:val="20"/>
          <w:szCs w:val="20"/>
        </w:rPr>
      </w:pPr>
      <w:r>
        <w:rPr>
          <w:rFonts w:ascii="Arial Narrow" w:hAnsi="Arial Narrow" w:eastAsia="Arial Narrow" w:cs="Arial Narrow"/>
          <w:i/>
          <w:sz w:val="20"/>
          <w:szCs w:val="20"/>
        </w:rPr>
        <w:t>Evacuare ape uzate</w:t>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Evacuarea apelor uzate se va face in bazin vidanjabil pozitionat pe latura vestica a proprietati,ce se va racorda la reteaua de canalizare publica administrata de RAJA SA cand va deveni functionala in zona.</w:t>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Colectarea apelor uzate se va face prin tuburi de scurgere PVC/PP,care vor fi deversate in bazinul vidanjabil.</w:t>
      </w:r>
    </w:p>
    <w:p>
      <w:pPr>
        <w:spacing/>
        <w:jc w:val="both"/>
        <w:rPr>
          <w:rFonts w:ascii="Arial Narrow" w:hAnsi="Arial Narrow" w:eastAsia="Arial Narrow" w:cs="Arial Narrow"/>
          <w:i/>
          <w:sz w:val="20"/>
          <w:szCs w:val="20"/>
        </w:rPr>
      </w:pPr>
      <w:r>
        <w:rPr>
          <w:rFonts w:ascii="Arial Narrow" w:hAnsi="Arial Narrow" w:eastAsia="Arial Narrow" w:cs="Arial Narrow"/>
          <w:i/>
          <w:sz w:val="20"/>
          <w:szCs w:val="20"/>
        </w:rPr>
        <w:t>Asigurare agent termic</w:t>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Agentul termic si apa calda menajera vor fi asigurate prin central termice electrice,alimentate din reteaua electrica disponibila in zona.</w:t>
      </w:r>
    </w:p>
    <w:p>
      <w:pPr>
        <w:spacing/>
        <w:jc w:val="both"/>
        <w:rPr>
          <w:rFonts w:ascii="Arial Narrow" w:hAnsi="Arial Narrow" w:eastAsia="Arial Narrow" w:cs="Arial Narrow"/>
          <w:i/>
          <w:sz w:val="20"/>
          <w:szCs w:val="20"/>
        </w:rPr>
      </w:pPr>
      <w:r>
        <w:rPr>
          <w:rFonts w:ascii="Arial Narrow" w:hAnsi="Arial Narrow" w:eastAsia="Arial Narrow" w:cs="Arial Narrow"/>
          <w:i/>
          <w:sz w:val="20"/>
          <w:szCs w:val="20"/>
        </w:rPr>
        <w:t>Asigurare energie electrica</w:t>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Asigurarea energiei electrice se va asigura din reteaua existenta in zona.</w:t>
      </w:r>
    </w:p>
    <w:p>
      <w:pPr>
        <w:spacing/>
        <w:jc w:val="both"/>
        <w:rPr>
          <w:rFonts w:ascii="Arial Narrow" w:hAnsi="Arial Narrow" w:eastAsia="Arial Narrow" w:cs="Arial Narrow"/>
          <w:i/>
          <w:sz w:val="20"/>
          <w:szCs w:val="20"/>
        </w:rPr>
      </w:pPr>
      <w:r>
        <w:rPr>
          <w:rFonts w:ascii="Arial Narrow" w:hAnsi="Arial Narrow" w:eastAsia="Arial Narrow" w:cs="Arial Narrow"/>
          <w:i/>
          <w:sz w:val="20"/>
          <w:szCs w:val="20"/>
        </w:rPr>
        <w:t>Gestionarea deseurilor</w:t>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Cantitatile de deseuri generate in perioada constructiei sunt dependente de sistemele constructive utilizate si de modul de gestionare a lucrarilor.Pentru toate deseurile generate se va realiza sortarea la locul de producere si depozitarea temporara in incinta.</w:t>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Deseurile rezultate in urma desfasurarii activitatilor de constructie-montaj(codificate conform HG 856/2002 privind evidenta gestiunii deseurilor si pentru aprobarea listei privind deseurile periculoase,Anexa 2) sunt urmatoarele:</w:t>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-deseuri menajere(20 03 01),generate din activitatea angajatilor;se vor depozita in container si vor fi predate pe baza unui contract catre serviciul de salubrizare al localitatii;volumul va varia zilnic,in functie de numarul echipelor implicate in lucrari;</w:t>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-deseuri reciclabile:deseuri de hartie si carton(20 01 01),deseuri de ambalaje de plastic(15 01 02),pentru care se recomanda colectarea si depozitarea separata,in recipiente adecvate,special destinate,urmand a fi predate catre societati autorizate,in vederea valorificarii;</w:t>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-deseuri de constructii:pamant si piatra rezultata din excavatii(17 05 04),deseuri metalice(17 04 05),resturi de beton(17 01 01); fractiunile reciclabile se vor valorifica prin unitati autorizate;deseurile interte pot fi utilizate ca materiale de umplutura la indicatia si cerinta autoritatii locale ce emite autorizatia de constructie sau pot fi depozitate intr-un depozit pentru deseuri inerte.</w:t>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Deseurile de constructie rezultate in general din activitatea de edificare a cladirilor pe amplasament sunt reprezentate in proportie de 70-80% de deseuri inerte(betoane,elemente de zidarie).</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b/>
          <w:bCs/>
          <w:color w:val="000000"/>
          <w:sz w:val="20"/>
          <w:szCs w:val="20"/>
        </w:rPr>
        <w:t xml:space="preserve">-3.2-Accesul </w:t>
      </w:r>
      <w:r>
        <w:rPr>
          <w:rFonts w:ascii="Arial Narrow" w:hAnsi="Arial Narrow" w:eastAsia="Arial Narrow" w:cs="Arial Narrow"/>
          <w:color w:val="000000"/>
          <w:sz w:val="20"/>
          <w:szCs w:val="20"/>
        </w:rPr>
        <w:t>la cladiri se face astfel:</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-auto-pe drumul de acces ce intra pe proprietate in latura vestica a terenului</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-se vor amenaja 30 de locuri parcare in incinta</w:t>
      </w:r>
    </w:p>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b/>
          <w:bCs/>
          <w:sz w:val="20"/>
          <w:szCs w:val="20"/>
        </w:rPr>
        <w:t xml:space="preserve">-Distributia functionala </w:t>
      </w:r>
      <w:r>
        <w:rPr>
          <w:rFonts w:ascii="Arial Narrow" w:hAnsi="Arial Narrow" w:eastAsia="Arial Narrow" w:cs="Arial Narrow"/>
          <w:sz w:val="20"/>
          <w:szCs w:val="20"/>
        </w:rPr>
        <w:t>propusa este</w:t>
      </w:r>
      <w:r>
        <w:rPr>
          <w:rFonts w:ascii="Arial Narrow" w:hAnsi="Arial Narrow" w:eastAsia="Arial Narrow" w:cs="Arial Narrow"/>
          <w:color w:val="000000"/>
          <w:sz w:val="20"/>
          <w:szCs w:val="20"/>
        </w:rPr>
        <w:t xml:space="preserve"> urmatoarea:</w:t>
      </w:r>
      <w:r>
        <w:rPr>
          <w:rFonts w:ascii="Arial Narrow" w:hAnsi="Arial Narrow" w:eastAsia="Arial Narrow" w:cs="Arial Narrow"/>
          <w:color w:val="000000"/>
          <w:sz w:val="20"/>
          <w:szCs w:val="20"/>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Cele 14 containere metalice propuse sunt impartite</w:t>
      </w:r>
      <w:r>
        <w:rPr>
          <w:rFonts w:ascii="Arial Narrow" w:hAnsi="Arial Narrow" w:eastAsia="Arial Narrow" w:cs="Arial Narrow"/>
          <w:kern w:val="1"/>
          <w:sz w:val="20"/>
          <w:szCs w:val="20"/>
          <w:lang w:eastAsia="en-us"/>
        </w:rPr>
        <w:t xml:space="preserve"> astfel :</w:t>
      </w:r>
      <w:r>
        <w:rPr>
          <w:rFonts w:ascii="Arial Narrow" w:hAnsi="Arial Narrow" w:eastAsia="Arial Narrow" w:cs="Arial Narrow"/>
          <w:kern w:val="1"/>
          <w:sz w:val="20"/>
          <w:szCs w:val="20"/>
          <w:lang w:eastAsia="en-us"/>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w:t>
      </w:r>
      <w:r>
        <w:rPr>
          <w:rFonts w:ascii="Arial Narrow" w:hAnsi="Arial Narrow" w:eastAsia="Arial Narrow" w:cs="Arial Narrow"/>
          <w:kern w:val="1"/>
          <w:sz w:val="20"/>
          <w:szCs w:val="20"/>
          <w:lang w:eastAsia="en-us"/>
        </w:rPr>
        <w:t>birou-11,7mp</w:t>
      </w:r>
      <w:r>
        <w:rPr>
          <w:rFonts w:ascii="Arial Narrow" w:hAnsi="Arial Narrow" w:eastAsia="Arial Narrow" w:cs="Arial Narrow"/>
          <w:kern w:val="1"/>
          <w:sz w:val="20"/>
          <w:szCs w:val="20"/>
          <w:lang w:eastAsia="en-us"/>
        </w:rPr>
        <w:t>,</w:t>
      </w:r>
      <w:r>
        <w:rPr>
          <w:rFonts w:ascii="Arial Narrow" w:hAnsi="Arial Narrow" w:eastAsia="Arial Narrow" w:cs="Arial Narrow"/>
          <w:kern w:val="1"/>
          <w:sz w:val="20"/>
          <w:szCs w:val="20"/>
          <w:lang w:eastAsia="en-us"/>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w:t>
      </w:r>
      <w:r>
        <w:rPr>
          <w:rFonts w:ascii="Arial Narrow" w:hAnsi="Arial Narrow" w:eastAsia="Arial Narrow" w:cs="Arial Narrow"/>
          <w:kern w:val="1"/>
          <w:sz w:val="20"/>
          <w:szCs w:val="20"/>
          <w:lang w:eastAsia="en-us"/>
        </w:rPr>
        <w:t>birou-11,7mp</w:t>
      </w:r>
      <w:r>
        <w:rPr>
          <w:rFonts w:ascii="Arial Narrow" w:hAnsi="Arial Narrow" w:eastAsia="Arial Narrow" w:cs="Arial Narrow"/>
          <w:kern w:val="1"/>
          <w:sz w:val="20"/>
          <w:szCs w:val="20"/>
          <w:lang w:eastAsia="en-us"/>
        </w:rPr>
        <w:t>,</w:t>
      </w:r>
      <w:r>
        <w:rPr>
          <w:rFonts w:ascii="Arial Narrow" w:hAnsi="Arial Narrow" w:eastAsia="Arial Narrow" w:cs="Arial Narrow"/>
          <w:kern w:val="1"/>
          <w:sz w:val="20"/>
          <w:szCs w:val="20"/>
          <w:lang w:eastAsia="en-us"/>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-hol-2,4 mp</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-G.S.-2,6mp</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Finisajele interioare vor fi astfel:</w:t>
      </w:r>
    </w:p>
    <w:p>
      <w:pPr>
        <w:spacing/>
        <w:jc w:val="both"/>
        <w:rPr>
          <w:rFonts w:ascii="Arial Narrow" w:hAnsi="Arial Narrow" w:eastAsia="Arial Narrow" w:cs="Arial Narrow"/>
          <w:kern w:val="1"/>
          <w:sz w:val="20"/>
          <w:szCs w:val="20"/>
          <w:lang w:eastAsia="en-us"/>
        </w:rPr>
      </w:pPr>
      <w:r>
        <w:rPr>
          <w:rFonts w:ascii="Arial Narrow" w:hAnsi="Arial Narrow" w:eastAsia="Arial Narrow" w:cs="Arial Narrow"/>
          <w:sz w:val="20"/>
          <w:szCs w:val="20"/>
        </w:rPr>
        <w:t>-vops</w:t>
      </w:r>
      <w:r>
        <w:rPr>
          <w:rFonts w:ascii="Arial Narrow" w:hAnsi="Arial Narrow" w:eastAsia="Arial Narrow" w:cs="Arial Narrow"/>
          <w:kern w:val="1"/>
          <w:sz w:val="20"/>
          <w:szCs w:val="20"/>
          <w:lang w:eastAsia="en-us"/>
        </w:rPr>
        <w:t xml:space="preserve">Suprafata utila </w:t>
      </w:r>
      <w:r>
        <w:rPr>
          <w:rFonts w:ascii="Arial Narrow" w:hAnsi="Arial Narrow" w:eastAsia="Arial Narrow" w:cs="Arial Narrow"/>
          <w:kern w:val="1"/>
          <w:sz w:val="20"/>
          <w:szCs w:val="20"/>
          <w:lang w:eastAsia="en-us"/>
        </w:rPr>
        <w:t xml:space="preserve">propusa </w:t>
      </w:r>
      <w:r>
        <w:rPr>
          <w:rFonts w:ascii="Arial Narrow" w:hAnsi="Arial Narrow" w:eastAsia="Arial Narrow" w:cs="Arial Narrow"/>
          <w:kern w:val="1"/>
          <w:sz w:val="20"/>
          <w:szCs w:val="20"/>
          <w:lang w:eastAsia="en-us"/>
        </w:rPr>
        <w:t xml:space="preserve">va fi de </w:t>
      </w:r>
      <w:r>
        <w:rPr>
          <w:rFonts w:ascii="Arial Narrow" w:hAnsi="Arial Narrow" w:eastAsia="Arial Narrow" w:cs="Arial Narrow"/>
          <w:kern w:val="1"/>
          <w:sz w:val="20"/>
          <w:szCs w:val="20"/>
          <w:lang w:eastAsia="en-us"/>
        </w:rPr>
        <w:t>327,6mp.</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De asemenea,sunt propuse spre executie 11 platforme betonate de acostare a ambarcatiunilor,cu dimensiuni de 7x10m,avand o suprafata desfasurata de 770mp.In dreptul fiecarei platform se vor pozitiona cate doua binte din beton armat cu dimensiunea de 50x50x65cm.</w:t>
      </w:r>
    </w:p>
    <w:p>
      <w:pPr>
        <w:spacing/>
        <w:jc w:val="both"/>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Este propusa si amplasarea unui ponton plutitor avand dimensiunea de 28x6m,prins la teren cu ajutorul unor brate mobile atasate unor structuri din beton armat,avand o suprafata de maxim 5mp si o inaltime de maxim  0.7m.</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b/>
          <w:bCs/>
          <w:kern w:val="1"/>
          <w:sz w:val="20"/>
          <w:szCs w:val="20"/>
          <w:u w:color="auto" w:val="single"/>
          <w:lang w:eastAsia="en-us"/>
        </w:rPr>
      </w:pPr>
      <w:r>
        <w:rPr>
          <w:rFonts w:ascii="Arial Narrow" w:hAnsi="Arial Narrow" w:eastAsia="Arial Narrow" w:cs="Arial Narrow"/>
          <w:b/>
          <w:bCs/>
          <w:kern w:val="1"/>
          <w:sz w:val="20"/>
          <w:szCs w:val="20"/>
          <w:u w:color="auto" w:val="single"/>
          <w:lang w:eastAsia="en-us"/>
        </w:rPr>
        <w:t>Finisaje interioare</w:t>
      </w:r>
      <w:r>
        <w:rPr>
          <w:rFonts w:ascii="Arial Narrow" w:hAnsi="Arial Narrow" w:eastAsia="Arial Narrow" w:cs="Arial Narrow"/>
          <w:b/>
          <w:bCs/>
          <w:kern w:val="1"/>
          <w:sz w:val="20"/>
          <w:szCs w:val="20"/>
          <w:u w:color="auto" w:val="single"/>
          <w:lang w:eastAsia="en-us"/>
        </w:rPr>
        <w:t xml:space="preserve"> containere</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Pardoseli si plinte:</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 xml:space="preserve">-parchet </w:t>
      </w:r>
      <w:r>
        <w:rPr>
          <w:rFonts w:ascii="Arial Narrow" w:hAnsi="Arial Narrow" w:eastAsia="Arial Narrow" w:cs="Arial Narrow"/>
          <w:kern w:val="1"/>
          <w:sz w:val="20"/>
          <w:szCs w:val="20"/>
          <w:lang w:eastAsia="en-us"/>
        </w:rPr>
        <w:t xml:space="preserve">in birouri </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 xml:space="preserve">-plinta pe marginea camerelor cu parchet </w:t>
      </w:r>
      <w:r>
        <w:rPr>
          <w:rFonts w:ascii="Arial Narrow" w:hAnsi="Arial Narrow" w:eastAsia="Arial Narrow" w:cs="Arial Narrow"/>
          <w:kern w:val="1"/>
          <w:sz w:val="20"/>
          <w:szCs w:val="20"/>
          <w:lang w:eastAsia="en-us"/>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-gresie in bai si hol</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Pereti:</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 xml:space="preserve">-vopsea lavabila </w:t>
      </w:r>
      <w:r>
        <w:rPr>
          <w:rFonts w:ascii="Arial Narrow" w:hAnsi="Arial Narrow" w:eastAsia="Arial Narrow" w:cs="Arial Narrow"/>
          <w:kern w:val="1"/>
          <w:sz w:val="20"/>
          <w:szCs w:val="20"/>
          <w:lang w:eastAsia="en-us"/>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Plafoane:</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 xml:space="preserve">-vopsea lavabila alba </w:t>
      </w:r>
      <w:r>
        <w:rPr>
          <w:rFonts w:ascii="Arial Narrow" w:hAnsi="Arial Narrow" w:eastAsia="Arial Narrow" w:cs="Arial Narrow"/>
          <w:kern w:val="1"/>
          <w:sz w:val="20"/>
          <w:szCs w:val="20"/>
          <w:lang w:eastAsia="en-us"/>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Tamplarie:</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 xml:space="preserve">-tamplaria interioara se va executa din </w:t>
      </w:r>
      <w:r>
        <w:rPr>
          <w:rFonts w:ascii="Arial Narrow" w:hAnsi="Arial Narrow" w:eastAsia="Arial Narrow" w:cs="Arial Narrow"/>
          <w:kern w:val="1"/>
          <w:sz w:val="20"/>
          <w:szCs w:val="20"/>
          <w:lang w:eastAsia="en-us"/>
        </w:rPr>
        <w:t>PVC alb</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Toate prizele si instalatiile vor fi mascate si dispuse conform normativelor in vigoare .</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b/>
          <w:bCs/>
          <w:kern w:val="1"/>
          <w:sz w:val="20"/>
          <w:szCs w:val="20"/>
          <w:u w:color="auto" w:val="single"/>
          <w:lang w:eastAsia="en-us"/>
        </w:rPr>
      </w:pPr>
      <w:r>
        <w:rPr>
          <w:rFonts w:ascii="Arial Narrow" w:hAnsi="Arial Narrow" w:eastAsia="Arial Narrow" w:cs="Arial Narrow"/>
          <w:b/>
          <w:bCs/>
          <w:kern w:val="1"/>
          <w:sz w:val="20"/>
          <w:szCs w:val="20"/>
          <w:u w:color="auto" w:val="single"/>
          <w:lang w:eastAsia="en-us"/>
        </w:rPr>
        <w:t>Finisaje exterioare</w:t>
      </w:r>
      <w:r>
        <w:rPr>
          <w:rFonts w:ascii="Arial Narrow" w:hAnsi="Arial Narrow" w:eastAsia="Arial Narrow" w:cs="Arial Narrow"/>
          <w:b/>
          <w:bCs/>
          <w:kern w:val="1"/>
          <w:sz w:val="20"/>
          <w:szCs w:val="20"/>
          <w:u w:color="auto" w:val="single"/>
          <w:lang w:eastAsia="en-us"/>
        </w:rPr>
        <w:t xml:space="preserve"> containere</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b/>
          <w:bCs/>
          <w:kern w:val="1"/>
          <w:sz w:val="20"/>
          <w:szCs w:val="20"/>
          <w:lang w:eastAsia="en-us"/>
        </w:rPr>
      </w:pPr>
      <w:r>
        <w:rPr>
          <w:rFonts w:ascii="Arial Narrow" w:hAnsi="Arial Narrow" w:eastAsia="Arial Narrow" w:cs="Arial Narrow"/>
          <w:b/>
          <w:bCs/>
          <w:kern w:val="1"/>
          <w:sz w:val="20"/>
          <w:szCs w:val="20"/>
          <w:lang w:eastAsia="en-us"/>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Pardoseli:</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w:t>
      </w:r>
      <w:r>
        <w:rPr>
          <w:rFonts w:ascii="Arial Narrow" w:hAnsi="Arial Narrow" w:eastAsia="Arial Narrow" w:cs="Arial Narrow"/>
          <w:kern w:val="1"/>
          <w:sz w:val="20"/>
          <w:szCs w:val="20"/>
          <w:lang w:eastAsia="en-us"/>
        </w:rPr>
        <w:t>nu e cazul</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Pereti:</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w:t>
      </w:r>
      <w:r>
        <w:rPr>
          <w:rFonts w:ascii="Arial Narrow" w:hAnsi="Arial Narrow" w:eastAsia="Arial Narrow" w:cs="Arial Narrow"/>
          <w:kern w:val="1"/>
          <w:sz w:val="20"/>
          <w:szCs w:val="20"/>
          <w:lang w:eastAsia="en-us"/>
        </w:rPr>
        <w:t>isopanel alb,conform planrilor desenate</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Tamplaria:</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 xml:space="preserve">-tamplaria exterioara </w:t>
      </w:r>
      <w:r>
        <w:rPr>
          <w:rFonts w:ascii="Arial Narrow" w:hAnsi="Arial Narrow" w:eastAsia="Arial Narrow" w:cs="Arial Narrow"/>
          <w:kern w:val="1"/>
          <w:sz w:val="20"/>
          <w:szCs w:val="20"/>
          <w:lang w:eastAsia="en-us"/>
        </w:rPr>
        <w:t>e</w:t>
      </w:r>
      <w:r>
        <w:rPr>
          <w:rFonts w:ascii="Arial Narrow" w:hAnsi="Arial Narrow" w:eastAsia="Arial Narrow" w:cs="Arial Narrow"/>
          <w:kern w:val="1"/>
          <w:sz w:val="20"/>
          <w:szCs w:val="20"/>
          <w:lang w:eastAsia="en-us"/>
        </w:rPr>
        <w:t xml:space="preserve"> executata din profile PVC </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-tamplaria tip ferestre PVC cu geam termopan izolator cu rupere de punte termica</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-geamul va avea coeficientul de transmisie termica K=1.6W/mp K</w:t>
      </w:r>
      <w:r>
        <w:rPr>
          <w:rFonts w:ascii="Arial Narrow" w:hAnsi="Arial Narrow" w:eastAsia="Arial Narrow" w:cs="Arial Narrow"/>
          <w:kern w:val="1"/>
          <w:sz w:val="20"/>
          <w:szCs w:val="20"/>
          <w:lang w:eastAsia="en-us"/>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Acoperisul:</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t xml:space="preserve">- acoperisul tip </w:t>
      </w:r>
      <w:r>
        <w:rPr>
          <w:rFonts w:ascii="Arial Narrow" w:hAnsi="Arial Narrow" w:eastAsia="Arial Narrow" w:cs="Arial Narrow"/>
          <w:kern w:val="1"/>
          <w:sz w:val="20"/>
          <w:szCs w:val="20"/>
          <w:lang w:eastAsia="en-us"/>
        </w:rPr>
        <w:t>terasa din ptabla cutata alba</w:t>
      </w:r>
      <w:r>
        <w:rPr>
          <w:rFonts w:ascii="Arial Narrow" w:hAnsi="Arial Narrow" w:eastAsia="Arial Narrow" w:cs="Arial Narrow"/>
          <w:kern w:val="1"/>
          <w:sz w:val="20"/>
          <w:szCs w:val="20"/>
          <w:lang w:eastAsia="en-us"/>
        </w:rPr>
        <w:t>,cu accesorii,</w:t>
      </w:r>
      <w:r>
        <w:rPr>
          <w:rFonts w:ascii="Arial Narrow" w:hAnsi="Arial Narrow" w:eastAsia="Arial Narrow" w:cs="Arial Narrow"/>
          <w:kern w:val="1"/>
          <w:sz w:val="20"/>
          <w:szCs w:val="20"/>
          <w:lang w:eastAsia="en-us"/>
        </w:rPr>
        <w:t xml:space="preserve"> </w:t>
      </w:r>
      <w:r>
        <w:rPr>
          <w:rFonts w:ascii="Arial Narrow" w:hAnsi="Arial Narrow" w:eastAsia="Arial Narrow" w:cs="Arial Narrow"/>
          <w:kern w:val="1"/>
          <w:sz w:val="20"/>
          <w:szCs w:val="20"/>
          <w:lang w:eastAsia="en-us"/>
        </w:rPr>
        <w:t>sisteme si burlane pentru scurgerea apelor pluviale.</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Narrow" w:hAnsi="Arial Narrow" w:eastAsia="Arial Narrow" w:cs="Arial Narrow"/>
          <w:kern w:val="1"/>
          <w:sz w:val="20"/>
          <w:szCs w:val="20"/>
          <w:lang w:eastAsia="en-us"/>
        </w:rPr>
      </w:pPr>
      <w:r>
        <w:rPr>
          <w:rFonts w:ascii="Arial Narrow" w:hAnsi="Arial Narrow" w:eastAsia="Arial Narrow" w:cs="Arial Narrow"/>
          <w:kern w:val="1"/>
          <w:sz w:val="20"/>
          <w:szCs w:val="20"/>
          <w:lang w:eastAsia="en-us"/>
        </w:rPr>
      </w:r>
    </w:p>
    <w:p>
      <w:pPr>
        <w:spacing/>
        <w:jc w:val="both"/>
        <w:rPr>
          <w:rFonts w:ascii="Arial Narrow" w:hAnsi="Arial Narrow" w:eastAsia="Arial Narrow" w:cs="Arial Narrow"/>
          <w:sz w:val="20"/>
          <w:szCs w:val="20"/>
        </w:rPr>
      </w:pPr>
      <w:r>
        <w:rPr>
          <w:rFonts w:ascii="Arial Narrow" w:hAnsi="Arial Narrow" w:eastAsia="Arial Narrow" w:cs="Arial Narrow"/>
          <w:b/>
          <w:bCs/>
          <w:color w:val="000000"/>
          <w:sz w:val="20"/>
          <w:szCs w:val="20"/>
        </w:rPr>
        <w:t>-elemente specifice caracteristice proiectului propus</w:t>
      </w:r>
      <w:r>
        <w:rPr>
          <w:rFonts w:ascii="Arial Narrow" w:hAnsi="Arial Narrow" w:eastAsia="Arial Narrow" w:cs="Arial Narrow"/>
          <w:sz w:val="20"/>
          <w:szCs w:val="20"/>
        </w:rPr>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-profilul-platforme acostare barci si containere supraveghere acostare</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-nu exista fluxuri tehnologice/procese de productie.</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-asigurarea utilitatilor (apa,canalizare,energie electrica) se face prin bransarea la retelele edilitare existente in zona</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-dupa finalizarea lucrarilor de amplasare a constructiilor se vor amenaja spatiile exterioare</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din incinta proprietatii prin realizarea de parcaje,alei carosabile si spatii verzi.</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-calea principala de acces pietonal este aleea de acces pe teren din latura vestica</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-resurse naturale folosite in constructie si functionare</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-a-in constructie- se vor folosi material traditionale pentru tipul de constructii provizorii realizate cu structura metalica si inchideri din isopanel.</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-b-in exploatare-se vor folosi apa potabila, energia electrica .</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-programul de executie prevede inceperea executiei lucrarilor in luna octombrie 2018 si punerea in functiune in ianuarie 2019.Durata de exploatare normata este de 100 ani.</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-relatia cu alte proiecte existente sau planificate</w:t>
      </w:r>
    </w:p>
    <w:p>
      <w:pPr>
        <w:spacing w:after="0" w:line="240" w:lineRule="auto"/>
        <w:jc w:val="both"/>
        <w:rPr>
          <w:rFonts w:ascii="Arial Narrow" w:hAnsi="Arial Narrow" w:eastAsia="Arial Narrow" w:cs="Arial Narrow"/>
          <w:sz w:val="20"/>
          <w:szCs w:val="20"/>
          <w:lang w:val="it-it" w:eastAsia="en-us"/>
        </w:rPr>
      </w:pPr>
      <w:r>
        <w:rPr>
          <w:rFonts w:ascii="Arial Narrow" w:hAnsi="Arial Narrow" w:eastAsia="Arial Narrow" w:cs="Arial Narrow"/>
          <w:color w:val="000000"/>
          <w:sz w:val="20"/>
          <w:szCs w:val="20"/>
        </w:rPr>
        <w:t>Proiectarea obiectivului se face conform</w:t>
      </w:r>
      <w:r>
        <w:rPr>
          <w:rFonts w:ascii="Arial Narrow" w:hAnsi="Arial Narrow" w:eastAsia="Arial Narrow" w:cs="Arial Narrow"/>
          <w:sz w:val="20"/>
          <w:szCs w:val="20"/>
          <w:lang w:val="it-it" w:eastAsia="en-us"/>
        </w:rPr>
        <w:t xml:space="preserve"> REGULAMENT HCL NAVODARI 69/15.02.2004.</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-nu au fost luate in considerare alte alternative.</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r>
    </w:p>
    <w:p>
      <w:pPr>
        <w:spacing w:after="0" w:line="240" w:lineRule="auto"/>
        <w:jc w:val="both"/>
        <w:rPr>
          <w:rFonts w:ascii="Arial Narrow" w:hAnsi="Arial Narrow" w:eastAsia="Arial Narrow" w:cs="Arial Narrow"/>
          <w:b/>
          <w:bCs/>
          <w:color w:val="000000"/>
          <w:sz w:val="20"/>
          <w:szCs w:val="20"/>
        </w:rPr>
      </w:pPr>
      <w:r>
        <w:rPr>
          <w:rFonts w:ascii="Arial Narrow" w:hAnsi="Arial Narrow" w:eastAsia="Arial Narrow" w:cs="Arial Narrow"/>
          <w:b/>
          <w:bCs/>
          <w:color w:val="000000"/>
          <w:sz w:val="20"/>
          <w:szCs w:val="20"/>
        </w:rPr>
        <w:t>-Localizarea proiectului</w:t>
      </w:r>
    </w:p>
    <w:p>
      <w:pPr>
        <w:spacing w:after="0" w:line="240" w:lineRule="auto"/>
        <w:jc w:val="both"/>
        <w:rPr>
          <w:rFonts w:ascii="Arial Narrow" w:hAnsi="Arial Narrow" w:eastAsia="Arial Narrow" w:cs="Arial Narrow"/>
          <w:kern w:val="1"/>
          <w:sz w:val="20"/>
          <w:szCs w:val="20"/>
          <w:lang w:eastAsia="en-us"/>
        </w:rPr>
      </w:pPr>
      <w:r>
        <w:rPr>
          <w:rFonts w:ascii="Arial Narrow" w:hAnsi="Arial Narrow" w:eastAsia="Arial Narrow" w:cs="Arial Narrow"/>
          <w:color w:val="000000"/>
          <w:sz w:val="20"/>
          <w:szCs w:val="20"/>
        </w:rPr>
        <w:t xml:space="preserve">-Amplasamentul constructiei propuse prin prezenta documentatie este situat </w:t>
      </w:r>
      <w:r>
        <w:rPr>
          <w:rFonts w:ascii="Arial Narrow" w:hAnsi="Arial Narrow" w:eastAsia="Arial Narrow" w:cs="Arial Narrow"/>
          <w:color w:val="000000"/>
          <w:kern w:val="1"/>
          <w:sz w:val="20"/>
          <w:szCs w:val="20"/>
          <w:lang w:eastAsia="en-us"/>
        </w:rPr>
        <w:t>pe malul stang CPAMN,intre km 1+021 si km 1+251,aval de ecluza Navodari,extravilan cheu Navodari,  Constanta</w:t>
      </w:r>
      <w:r>
        <w:rPr>
          <w:rFonts w:ascii="Arial Narrow" w:hAnsi="Arial Narrow" w:eastAsia="Arial Narrow" w:cs="Arial Narrow"/>
          <w:bCs/>
          <w:sz w:val="20"/>
          <w:szCs w:val="20"/>
        </w:rPr>
        <w:t xml:space="preserve"> </w:t>
      </w:r>
      <w:r>
        <w:rPr>
          <w:rFonts w:ascii="Arial Narrow" w:hAnsi="Arial Narrow" w:eastAsia="Arial Narrow" w:cs="Arial Narrow"/>
          <w:color w:val="000000"/>
          <w:sz w:val="20"/>
          <w:szCs w:val="20"/>
        </w:rPr>
        <w:t xml:space="preserve">si este un teren cu suprafata de </w:t>
      </w:r>
      <w:r>
        <w:rPr>
          <w:rFonts w:ascii="Arial Narrow" w:hAnsi="Arial Narrow" w:eastAsia="Arial Narrow" w:cs="Arial Narrow"/>
          <w:color w:val="000000"/>
          <w:sz w:val="20"/>
          <w:szCs w:val="20"/>
        </w:rPr>
        <w:t>4820 mp</w:t>
      </w:r>
      <w:r>
        <w:rPr>
          <w:rFonts w:ascii="Arial Narrow" w:hAnsi="Arial Narrow" w:eastAsia="Arial Narrow" w:cs="Arial Narrow"/>
          <w:kern w:val="1"/>
          <w:sz w:val="20"/>
          <w:szCs w:val="20"/>
          <w:lang w:eastAsia="en-us"/>
        </w:rPr>
        <w:t>.Terenul este proprietate a Companiei Nationale Administratia Canalelor  Navigabile S.A.,inchiriat prin contract de inchiriere 128/2016 catre beneficiarul investitiei propuse Asociatia Pescuitului Maritim Tomis .</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r>
    </w:p>
    <w:p>
      <w:pPr>
        <w:spacing w:after="0" w:line="240" w:lineRule="auto"/>
        <w:jc w:val="both"/>
        <w:rPr>
          <w:rFonts w:ascii="Arial Narrow" w:hAnsi="Arial Narrow" w:eastAsia="Arial Narrow" w:cs="Arial Narrow"/>
          <w:b/>
          <w:bCs/>
          <w:color w:val="000000"/>
          <w:sz w:val="20"/>
          <w:szCs w:val="20"/>
        </w:rPr>
      </w:pPr>
      <w:r>
        <w:rPr>
          <w:rFonts w:ascii="Arial Narrow" w:hAnsi="Arial Narrow" w:eastAsia="Arial Narrow" w:cs="Arial Narrow"/>
          <w:b/>
          <w:bCs/>
          <w:color w:val="000000"/>
          <w:sz w:val="20"/>
          <w:szCs w:val="20"/>
        </w:rPr>
        <w:t>-Caracteristicile impactului potential.</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Pe perioada de implementare a proiectului,fiind lucrari limitate in timp si intr-o zona antropizata,nu se prognozeaza un impact negativ asupra calitatii biodiversitatii in zona.Pe perioada functionarii obiectivului nu se vor intregistra presiuni suplimentare asupra factorului de mediu biodiversitate fata de situatia prezenta.</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r>
    </w:p>
    <w:p>
      <w:pPr>
        <w:spacing w:after="0" w:line="240" w:lineRule="auto"/>
        <w:jc w:val="both"/>
        <w:rPr>
          <w:rFonts w:ascii="Arial Narrow" w:hAnsi="Arial Narrow" w:eastAsia="Arial Narrow" w:cs="Arial Narrow"/>
          <w:i/>
          <w:color w:val="000000"/>
          <w:sz w:val="20"/>
          <w:szCs w:val="20"/>
        </w:rPr>
      </w:pPr>
      <w:r>
        <w:rPr>
          <w:rFonts w:ascii="Arial Narrow" w:hAnsi="Arial Narrow" w:eastAsia="Arial Narrow" w:cs="Arial Narrow"/>
          <w:i/>
          <w:color w:val="000000"/>
          <w:sz w:val="20"/>
          <w:szCs w:val="20"/>
        </w:rPr>
        <w:t>Factor de mediu apa</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Conform caracteristicilor proiectului propus nu se prevede prelevarea de apa din sursa subterana sau de suprafata din zona amplasamentului,deci nu se vor inregistra efecte asupra hidrologiei zonei si nici nu vor fi afectate in plan secundar alte activitati dependente de aceasta sursa.</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Nu se vor evacua ape uzate neepurate si nici ape uzate epurate in emisar natural(in zona amplasamentului,pe latura de sud se afla canal navigabil spre Marea Neagra),deci nu va exista potential impact asupra calitatii apelor de suprafata indusa de o astfel de actiune.</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Pe amplasament nu vor exista rezervoare de uleiuri,carburanti sau alte substante cu potential poluator ridicat pentru apele de suprafata sau subterane,in caz de deversare.</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Tinand cont de caracteristicile apelor uzate generate(menajere),exista premisele necesare ca aceste ape sa respecte la evacuarea in reteaua de canalizare indicatorii de calitate impusi de NTPA 002/2005.</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r>
    </w:p>
    <w:p>
      <w:pPr>
        <w:spacing w:after="0" w:line="240" w:lineRule="auto"/>
        <w:jc w:val="both"/>
        <w:rPr>
          <w:rFonts w:ascii="Arial Narrow" w:hAnsi="Arial Narrow" w:eastAsia="Arial Narrow" w:cs="Arial Narrow"/>
          <w:i/>
          <w:color w:val="000000"/>
          <w:sz w:val="20"/>
          <w:szCs w:val="20"/>
        </w:rPr>
      </w:pPr>
      <w:r>
        <w:rPr>
          <w:rFonts w:ascii="Arial Narrow" w:hAnsi="Arial Narrow" w:eastAsia="Arial Narrow" w:cs="Arial Narrow"/>
          <w:i/>
          <w:color w:val="000000"/>
          <w:sz w:val="20"/>
          <w:szCs w:val="20"/>
        </w:rPr>
        <w:t>Factor de mediu aer</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Din punct de vedere al impactului asupra atmosferei,se va inregistra influenta asupra calitatii aerului pe perioada de constructive,ca urmare a excavarii si manipularii pamantului.De asemenea,mijloacele de transport si utilajele folosite pentru realizarea lucrarilor vor genera poluanti caracteristici arderii combustibililor in motoare(NOx,Sox,CO,pulberi,metale grele,etc..).Regimul emisiilor acestor poluanti este,ca si in cazul emisiilor de pulberi generate de excavari,dependent de nivelul activitatii zilnice,prezentant o variabila substantial de la o zi la alta,de la o faza la alta a procesului de constructie.</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O sursa de praf suplimentara e reprezentata de eroziunea vantului,fenomen ce insoteste lucrarile de constructie..Fenomenul apare datorita existentei suprafetelor de teren expuse actiunii vantului,urmare a decopertarii solului.</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Tinand cont de anvergura investitiei si de conditiile de dispersie din zona(caracteristice Dobrogei) se apeciaza ca nu vor exista influente majore in ceea ce priveste calitatea aerului din zona.</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Dupa finalizarea obiectivului se va inregistra presiune suplimentara asupra acestui factor de mediu in cazul arderii combustibilului in centrala termica.Dat fiind ca se va folosi energie electrica,implactul generat asupra calitatii aerului va fi minim.</w:t>
      </w:r>
    </w:p>
    <w:p>
      <w:pPr>
        <w:spacing w:after="0" w:line="240" w:lineRule="auto"/>
        <w:jc w:val="both"/>
        <w:rPr>
          <w:rFonts w:ascii="Arial Narrow" w:hAnsi="Arial Narrow" w:eastAsia="Arial Narrow" w:cs="Arial Narrow"/>
          <w:i/>
          <w:color w:val="000000"/>
          <w:sz w:val="20"/>
          <w:szCs w:val="20"/>
        </w:rPr>
      </w:pPr>
      <w:r>
        <w:rPr>
          <w:rFonts w:ascii="Arial Narrow" w:hAnsi="Arial Narrow" w:eastAsia="Arial Narrow" w:cs="Arial Narrow"/>
          <w:i/>
          <w:color w:val="000000"/>
          <w:sz w:val="20"/>
          <w:szCs w:val="20"/>
        </w:rPr>
        <w:t>Factor de mediu sol/subsol</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Se va inregistra impact negative redus,pe termen scurt,urmare a fenomenelor de tasare in zonele ocupate temporar pentru implementarea proiectului.Asupra solului din zona se pot inregistra modificari calitative sub influenta poluantilor din aer.Este insa o lucrare de dimensiune medie,fara o dislocare masiva de personal si utilaje in zona,astfel incat se preconizeaza inregistrarea unor influente cuantificabile in acest sens.</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Impactul in zona construita se va inregistra pe termen lung,durata de viata a constructiilor.Se apreciaza insa ca in zona respective calitatea solului este slaba din punct de vedere al valorificarii ca suport biologic pentru biodiversitate,date fiind antropizarea zonei si traficul maritim din zona.</w:t>
      </w:r>
    </w:p>
    <w:p>
      <w:pPr>
        <w:spacing w:after="0" w:line="240" w:lineRule="auto"/>
        <w:jc w:val="both"/>
        <w:rPr>
          <w:rFonts w:ascii="Arial Narrow" w:hAnsi="Arial Narrow" w:eastAsia="Arial Narrow" w:cs="Arial Narrow"/>
          <w:i/>
          <w:color w:val="000000"/>
          <w:sz w:val="20"/>
          <w:szCs w:val="20"/>
        </w:rPr>
      </w:pPr>
      <w:r>
        <w:rPr>
          <w:rFonts w:ascii="Arial Narrow" w:hAnsi="Arial Narrow" w:eastAsia="Arial Narrow" w:cs="Arial Narrow"/>
          <w:i/>
          <w:color w:val="000000"/>
          <w:sz w:val="20"/>
          <w:szCs w:val="20"/>
        </w:rPr>
        <w:t>Factorul de mediu biodiversitate</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Urmare a locatiei,a stratului de pamant preponderant loess galben si argile,acesta nu reprezinta un suport valoros pentru vegetatie.Speciile de importanta conservative si asociatiile vegetale valoroase lipsesc,fiind o caracteristica a terenurilor neconstruite urbane.Vegetatia specifica zonei  se caracterizeaza printr-o puternica antropizare si ruderalizare.Vegetatia ierboasa este caracterizata prin prezenta speciilor ruderale si segetale,specific zonelor urbane(Carduus acanthoides,Cichorium inthybus,etc..),fiind influentata din punct de vedere calitativ de ariditatea intregii zone.</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 xml:space="preserve">Din punct de vedere al amplasarii proiectului fata de ariile natural cu statut special de conservare,acesta se situeaza in afara acestora.Cea mai apropiata arie protejata este </w:t>
      </w:r>
      <w:r>
        <w:rPr>
          <w:rFonts w:ascii="Arial Narrow" w:hAnsi="Arial Narrow" w:eastAsia="Arial Narrow" w:cs="Arial Narrow"/>
          <w:color w:val="666666"/>
          <w:kern w:val="1"/>
          <w:sz w:val="20"/>
          <w:szCs w:val="20"/>
          <w:lang w:val="en-us" w:bidi="ar-sa"/>
        </w:rPr>
        <w:t>ROSPA0076</w:t>
      </w:r>
      <w:r>
        <w:rPr>
          <w:rFonts w:ascii="Arial Narrow" w:hAnsi="Arial Narrow" w:eastAsia="Arial Narrow" w:cs="Arial Narrow"/>
          <w:color w:val="000000"/>
          <w:sz w:val="20"/>
          <w:szCs w:val="20"/>
        </w:rPr>
        <w:t xml:space="preserve"> Marea Neagra,la cca.250m de latura de sud est a amplasamentului.</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Pe perioada implementarii proiectului,fiind lucrari limitate in timp si intr-o zona antropizata,nu se preconizeaza un impact negativ asupra calitatii biodiversitatii din zona.</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Pe perioada de functionare a obiectivului nu  se vor inregistra presiuni suplimentare asupra factorului de mediu biodiversitate fata de situatia prezenta.</w:t>
      </w:r>
    </w:p>
    <w:p>
      <w:pPr>
        <w:spacing w:after="0" w:line="240" w:lineRule="auto"/>
        <w:jc w:val="both"/>
        <w:rPr>
          <w:rFonts w:ascii="Arial Narrow" w:hAnsi="Arial Narrow" w:eastAsia="Arial Narrow" w:cs="Arial Narrow"/>
          <w:i/>
          <w:color w:val="000000"/>
          <w:sz w:val="20"/>
          <w:szCs w:val="20"/>
        </w:rPr>
      </w:pPr>
      <w:r>
        <w:rPr>
          <w:rFonts w:ascii="Arial Narrow" w:hAnsi="Arial Narrow" w:eastAsia="Arial Narrow" w:cs="Arial Narrow"/>
          <w:i/>
          <w:color w:val="000000"/>
          <w:sz w:val="20"/>
          <w:szCs w:val="20"/>
        </w:rPr>
        <w:t>Peisajul</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In timpul realizarii lucrarilor peisajul va fi afectat de prezenta utilajelor si a echipelor de muncitori,de organizarea de santier.</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Efect de modificare a peisajului actual il vor avea constructiile provizorii,dar pe termen lung,pe durata de viata a obiectivului.Nu se va inregistra implact negativ vizual final al obiectivului,dat fiind tipul de proiect si raportarea la caracteristicile zonei.</w:t>
      </w:r>
    </w:p>
    <w:p>
      <w:pPr>
        <w:spacing w:after="0" w:line="240" w:lineRule="auto"/>
        <w:jc w:val="both"/>
        <w:rPr>
          <w:rFonts w:ascii="Arial Narrow" w:hAnsi="Arial Narrow" w:eastAsia="Arial Narrow" w:cs="Arial Narrow"/>
          <w:i/>
          <w:color w:val="000000"/>
          <w:sz w:val="20"/>
          <w:szCs w:val="20"/>
        </w:rPr>
      </w:pPr>
      <w:r>
        <w:rPr>
          <w:rFonts w:ascii="Arial Narrow" w:hAnsi="Arial Narrow" w:eastAsia="Arial Narrow" w:cs="Arial Narrow"/>
          <w:i/>
          <w:color w:val="000000"/>
          <w:sz w:val="20"/>
          <w:szCs w:val="20"/>
        </w:rPr>
        <w:t>Mediul social si economic</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Activitatea propusa nu va avea impact asupra caracteristicilor demografice ale populatiei locale,nu va determina schimbari de populatie in zona.</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Pe perioada executiei lucrarilor de constructii,asupra populatiei impactul va fi minim (obisnuit pentru acest tip de lucrari),avand in vedere ca nu exista cladiri in imediata vecinatate. Impactul va fi numai pe termen scurt (pe durata executiei lucrarilor) si nu va afecta persoane.</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r>
    </w:p>
    <w:p>
      <w:pPr>
        <w:spacing w:after="0" w:line="240" w:lineRule="auto"/>
        <w:jc w:val="both"/>
        <w:rPr>
          <w:rFonts w:ascii="Arial Narrow" w:hAnsi="Arial Narrow" w:eastAsia="Arial Narrow" w:cs="Arial Narrow"/>
          <w:b/>
          <w:bCs/>
          <w:color w:val="000000"/>
          <w:sz w:val="20"/>
          <w:szCs w:val="20"/>
        </w:rPr>
      </w:pPr>
      <w:r>
        <w:rPr>
          <w:rFonts w:ascii="Arial Narrow" w:hAnsi="Arial Narrow" w:eastAsia="Arial Narrow" w:cs="Arial Narrow"/>
          <w:b/>
          <w:bCs/>
          <w:color w:val="000000"/>
          <w:sz w:val="20"/>
          <w:szCs w:val="20"/>
        </w:rPr>
        <w:t>-IV-Surse de poluanti si instalatii pentru retinerea,evacuarea si dispersia poluantilor in mediu.</w:t>
      </w:r>
    </w:p>
    <w:p>
      <w:pPr>
        <w:spacing w:after="0" w:line="240" w:lineRule="auto"/>
        <w:jc w:val="both"/>
        <w:rPr>
          <w:rFonts w:ascii="Arial Narrow" w:hAnsi="Arial Narrow" w:eastAsia="Arial Narrow" w:cs="Arial Narrow"/>
          <w:b/>
          <w:bCs/>
          <w:color w:val="000000"/>
          <w:sz w:val="20"/>
          <w:szCs w:val="20"/>
        </w:rPr>
      </w:pPr>
      <w:r>
        <w:rPr>
          <w:rFonts w:ascii="Arial Narrow" w:hAnsi="Arial Narrow" w:eastAsia="Arial Narrow" w:cs="Arial Narrow"/>
          <w:b/>
          <w:bCs/>
          <w:color w:val="000000"/>
          <w:sz w:val="20"/>
          <w:szCs w:val="20"/>
        </w:rPr>
        <w:t>1.Protectia calitatii apelor</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Proiectul nu implica evacuarea de ape uzate in emisar natural.Apele uzate menajere provenite de la grupurile sanitare se vor evacua in bazinul vidanjabil si ,dupa ce va functiona, in reteaua de canalizare menajera ,in functie de solutia aleasa impreuna cu furnizorul (RAJA).</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Pe perioada executiei lucrarilor se vor lua urmatoarele masuri:</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*se va amenaja corespunzator organizarea de santier,imprejmuita si cu acces controlat</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*se vor adopta masuri pentru evitarea eroziunii hidraulice a suprafetelor excavate sau a depozitelor temporare de pamant,precum si a materialelor solubile sau antrenabile cu apa</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*se va interzice aprovizionarea cu combustibil a mijloacelor de transport,a echipamentelor si utilajelor in zona in care se executa lucrarile</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*se va interzice spalarea mijloacelor de transport,echipamentelor si utilajelor in incinta santierului,cu exceptia pneurilor mijloacelor de transport auto (atunci cand este cazul),in spatiul special prevazut pentru acest scop</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*utilajele ce vor deservi activitatile desfasurate vor trebui sa detina toate inspectiile tehnice necesare care sa ateste functionarea corespunzatoare a tuturor echipamentelor ce pot genera scurgeri de lubrifianti sau produse petroliere.</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r>
    </w:p>
    <w:p>
      <w:pPr>
        <w:spacing w:after="0" w:line="240" w:lineRule="auto"/>
        <w:jc w:val="both"/>
        <w:rPr>
          <w:rFonts w:ascii="Arial Narrow" w:hAnsi="Arial Narrow" w:eastAsia="Arial Narrow" w:cs="Arial Narrow"/>
          <w:b/>
          <w:bCs/>
          <w:color w:val="000000"/>
          <w:sz w:val="20"/>
          <w:szCs w:val="20"/>
        </w:rPr>
      </w:pPr>
      <w:r>
        <w:rPr>
          <w:rFonts w:ascii="Arial Narrow" w:hAnsi="Arial Narrow" w:eastAsia="Arial Narrow" w:cs="Arial Narrow"/>
          <w:b/>
          <w:bCs/>
          <w:color w:val="000000"/>
          <w:sz w:val="20"/>
          <w:szCs w:val="20"/>
        </w:rPr>
        <w:t>2.Protectia aerului</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Sursele de poluanti pentru aer vor fi cele uzuale pe durata executiei lucrarilor de construire.Pe santier se vor lua urmatoarele masuri pentru minimizarea poluarii aerului :</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*se vor utiliza echipamente si utilaje corespunzatoare din punct de vedere tehnic,prevazute cu sisteme modern de minimalizare a poluantilor emisi in</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atmosfera</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*se va curata si stropi periodic amplasamentul pentru diminuarea cantitatii de pulberi (praf) eliminate in atmosfera</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*se va impune adaptarea vitezei de rulare a mijloacelor de transport la calitatea suprafetei de rulare</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*pamantul provenit din excavatii se va incarca ( imediat si ingrijit) in mijloacele de transport auto si depozitate in locul indicat de Primaria Navodari  in Autorizatia de Construire</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*transportul materialelor de constructii pulverulente se va face cu mijloace auto specializate sau prevazute cu prelate de protectie.</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*pe durata lucrarilor de executie la fatade,acestea vor fi protejate cu plase antipraf.</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 xml:space="preserve">In exploatare principala sursa de emisii in aer va fi traficul auto generat de autoturismele si traficul maritim. </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r>
    </w:p>
    <w:p>
      <w:pPr>
        <w:spacing w:after="0" w:line="240" w:lineRule="auto"/>
        <w:jc w:val="both"/>
        <w:rPr>
          <w:rFonts w:ascii="Arial Narrow" w:hAnsi="Arial Narrow" w:eastAsia="Arial Narrow" w:cs="Arial Narrow"/>
          <w:b/>
          <w:bCs/>
          <w:color w:val="000000"/>
          <w:sz w:val="20"/>
          <w:szCs w:val="20"/>
        </w:rPr>
      </w:pPr>
      <w:r>
        <w:rPr>
          <w:rFonts w:ascii="Arial Narrow" w:hAnsi="Arial Narrow" w:eastAsia="Arial Narrow" w:cs="Arial Narrow"/>
          <w:b/>
          <w:bCs/>
          <w:color w:val="000000"/>
          <w:sz w:val="20"/>
          <w:szCs w:val="20"/>
        </w:rPr>
        <w:t>3.Protectia impotriva zgomotelor si vibratiilor</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Regimul de functionare al constructiei (constructie civila cu functiunea de locuinte colective) nu va produce in exploatare zgomote sau vibratii.</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Pe perioada executiei lucrarilor se va inregistra o crestere a nivelului de zgomot in zona amplasamentului care vor fi contracarate de masurile de protectie suplimentara:</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*activitatea de edificare se va desfasura pe perioada zilei,fara activitati pe timp de noapte</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*echipamentele si utilajele folosite se vor pastra in stare corespunzatoare de functionare si se vor folosi cat mai mult posibil echipamente modern,prevazute cu sisteme performante de atenuare a zgomotului.</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*programarea lucrarilor astfel incat sa nu se suprapuna simultan folosirea mai multor echipamente producatoare de zgomot.</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r>
    </w:p>
    <w:p>
      <w:pPr>
        <w:spacing w:after="0" w:line="240" w:lineRule="auto"/>
        <w:jc w:val="both"/>
        <w:rPr>
          <w:rFonts w:ascii="Arial Narrow" w:hAnsi="Arial Narrow" w:eastAsia="Arial Narrow" w:cs="Arial Narrow"/>
          <w:b/>
          <w:bCs/>
          <w:color w:val="000000"/>
          <w:sz w:val="20"/>
          <w:szCs w:val="20"/>
        </w:rPr>
      </w:pPr>
      <w:r>
        <w:rPr>
          <w:rFonts w:ascii="Arial Narrow" w:hAnsi="Arial Narrow" w:eastAsia="Arial Narrow" w:cs="Arial Narrow"/>
          <w:b/>
          <w:bCs/>
          <w:color w:val="000000"/>
          <w:sz w:val="20"/>
          <w:szCs w:val="20"/>
        </w:rPr>
        <w:t>4.Protectia impotriva radiatiilor</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Nu exista surse de radiatii.</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r>
    </w:p>
    <w:p>
      <w:pPr>
        <w:spacing w:after="0" w:line="240" w:lineRule="auto"/>
        <w:jc w:val="both"/>
        <w:rPr>
          <w:rFonts w:ascii="Arial Narrow" w:hAnsi="Arial Narrow" w:eastAsia="Arial Narrow" w:cs="Arial Narrow"/>
          <w:b/>
          <w:bCs/>
          <w:color w:val="000000"/>
          <w:sz w:val="20"/>
          <w:szCs w:val="20"/>
        </w:rPr>
      </w:pPr>
      <w:r>
        <w:rPr>
          <w:rFonts w:ascii="Arial Narrow" w:hAnsi="Arial Narrow" w:eastAsia="Arial Narrow" w:cs="Arial Narrow"/>
          <w:b/>
          <w:bCs/>
          <w:color w:val="000000"/>
          <w:sz w:val="20"/>
          <w:szCs w:val="20"/>
        </w:rPr>
        <w:t>5.Protectia solului si a subsolului</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Instalatiile/retelele de preluare a apelor uzate menajere se vor executa conform normelor tehnice in vigoare pentru a elimina riscul scurgerilor/infiltratiilor accidentale.Solul neconstruit se protejeaza prin realizarea de spatii verzi.Activitatea se va desfasura strict in zona avizata prin actele de reglementare obtinute pentru investitie.Se interzice ocuparea unor alte suprafete, necuantificate,ca fiind necesare pentru economia investitiei.</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Pe perioada executiei lucrarilor se vor lua urmatoarele masuri:</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*deseurile se vor depozita temporar in spatii amenajate(vezi pe plan situatie platforma de colectare deseuri)</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*se va interzice efectuarea de interventii la mijloacele de transport  si echipamente la locul lucrarii pentru a evita scapari accidentale de produs petrolier si se va achizitiona material absorbant</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*in eventualitatea aparitiei de scurgeri de produse petroliere se va intervene imediat cu material absorbant</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 xml:space="preserve">*suprafetele prevazute a fi afectate temporar  prin proiect  vor fi rehabilitate si redate circuitului </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*nu se vor lasa pe amplasament depozite de agregate sau de pamant rezultat din excavatii</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r>
    </w:p>
    <w:p>
      <w:pPr>
        <w:spacing w:after="0" w:line="240" w:lineRule="auto"/>
        <w:jc w:val="both"/>
        <w:rPr>
          <w:rFonts w:ascii="Arial Narrow" w:hAnsi="Arial Narrow" w:eastAsia="Arial Narrow" w:cs="Arial Narrow"/>
          <w:b/>
          <w:bCs/>
          <w:color w:val="000000"/>
          <w:sz w:val="20"/>
          <w:szCs w:val="20"/>
        </w:rPr>
      </w:pPr>
      <w:r>
        <w:rPr>
          <w:rFonts w:ascii="Arial Narrow" w:hAnsi="Arial Narrow" w:eastAsia="Arial Narrow" w:cs="Arial Narrow"/>
          <w:b/>
          <w:bCs/>
          <w:color w:val="000000"/>
          <w:sz w:val="20"/>
          <w:szCs w:val="20"/>
        </w:rPr>
        <w:t>6.Protectia ecosistemelor terestre si acvatice</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Zona invecinata acestui amplasament este partial antropizata,fiind preponderente dotarile de birouri,industrie,turism,precum si caile rutiere.Masurile propuse pentru minimizarea zgomotului si protectia aerului si apei au efecte pozitive si in cazul protectiei ecosistemelor terestre sau acvatice pe perioada organizarii de santier.</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Respectarea suprafetelor propuse in proiect,a normelor si a STAS-urilor prevazute prin legislatia in vigoare si metodologia de profil,precum si monitorizarea factorilor de mediu in timpul etapelor de amenajare a obiectivului pot asigura echilibrul necesar.</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r>
    </w:p>
    <w:p>
      <w:pPr>
        <w:spacing w:after="0" w:line="240" w:lineRule="auto"/>
        <w:jc w:val="both"/>
        <w:rPr>
          <w:rFonts w:ascii="Arial Narrow" w:hAnsi="Arial Narrow" w:eastAsia="Arial Narrow" w:cs="Arial Narrow"/>
          <w:b/>
          <w:bCs/>
          <w:color w:val="000000"/>
          <w:sz w:val="20"/>
          <w:szCs w:val="20"/>
        </w:rPr>
      </w:pPr>
      <w:r>
        <w:rPr>
          <w:rFonts w:ascii="Arial Narrow" w:hAnsi="Arial Narrow" w:eastAsia="Arial Narrow" w:cs="Arial Narrow"/>
          <w:b/>
          <w:bCs/>
          <w:color w:val="000000"/>
          <w:sz w:val="20"/>
          <w:szCs w:val="20"/>
        </w:rPr>
        <w:t>7.Protectia asezarilor umane si a altor obiective de intere public</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Obiectivul propus nu are un caracter special care sa-l faca incompatibil cu vecinatatile (fiind o constructie civila obisnuita,cu functiunea de supraveghere acostare ambarcatiuni si acostare ambarcatiuni).Principalele elemente legate de impactul realizarii si functionarii obiectivului asupra asezarilor umane si sanatatii populatiei vor fi prezente mai ales in perioada executiei lucrarilor.Toate masurile luate pentru protectia aerului,protectia impotriva zgomotului sunt masuri cu efecte si in cazul protectiei asezarilor umane.In perioada desfasurarii lucrarilor de constructie a obiectivului se va avea in vedere aspectul salubru al utilajelor folosite,semnalizarea lucrarilor si asigurarea unui ritm corespunzator de lucru cu efecte asupra timpului necesar pentru implementare.</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r>
    </w:p>
    <w:p>
      <w:pPr>
        <w:spacing w:after="0" w:line="240" w:lineRule="auto"/>
        <w:jc w:val="both"/>
        <w:rPr>
          <w:rFonts w:ascii="Arial Narrow" w:hAnsi="Arial Narrow" w:eastAsia="Arial Narrow" w:cs="Arial Narrow"/>
          <w:b/>
          <w:bCs/>
          <w:color w:val="000000"/>
          <w:sz w:val="20"/>
          <w:szCs w:val="20"/>
        </w:rPr>
      </w:pPr>
      <w:r>
        <w:rPr>
          <w:rFonts w:ascii="Arial Narrow" w:hAnsi="Arial Narrow" w:eastAsia="Arial Narrow" w:cs="Arial Narrow"/>
          <w:b/>
          <w:bCs/>
          <w:color w:val="000000"/>
          <w:sz w:val="20"/>
          <w:szCs w:val="20"/>
        </w:rPr>
        <w:t>8.Gospodarirea deseurilor generate de amplasament</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Deseurile rezultate in urma activitatii de edificare se vor depozita in locatia specificata de Primaria Navodari  in Autorizatia de Construire (pamantul provenit din excavatii).Resturile de materiale de constructie se vor colecta pe categorii astfel incat sa poata fi preluate,transportate si depozitate in depozitele care le accepta la depozitare cf.criteriilor prevazute in ordinul MMGA nr.95/2005. Pentru fiecare tip de deseu generat se vor amenaja sisteme temporare de stocare corespunzatoare ,astfel incat sa nu existe riscul poluarii mediului.Se vor respecta prevederile HG 1061/2008 privind transportul deseurilor periculoase si nepericuloase pe teritoriul Romaniei.</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Resturile menajere provenite din activitatea de exploatare a cladirii se vor depozita selectiv la platforma gospodareasca  amplasata in vestul proprietatii  langa aleea de acces carosabil.Platforma fiind dotata cu sursa de apa pentru spalare si cu sifon de scurgere.Resturile menajere  vor fi  preluate de prestatorul specializat de servicii.</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r>
    </w:p>
    <w:p>
      <w:pPr>
        <w:spacing w:after="0" w:line="240" w:lineRule="auto"/>
        <w:jc w:val="both"/>
        <w:rPr>
          <w:rFonts w:ascii="Arial Narrow" w:hAnsi="Arial Narrow" w:eastAsia="Arial Narrow" w:cs="Arial Narrow"/>
          <w:b/>
          <w:bCs/>
          <w:color w:val="000000"/>
          <w:sz w:val="20"/>
          <w:szCs w:val="20"/>
        </w:rPr>
      </w:pPr>
      <w:r>
        <w:rPr>
          <w:rFonts w:ascii="Arial Narrow" w:hAnsi="Arial Narrow" w:eastAsia="Arial Narrow" w:cs="Arial Narrow"/>
          <w:b/>
          <w:bCs/>
          <w:color w:val="000000"/>
          <w:sz w:val="20"/>
          <w:szCs w:val="20"/>
        </w:rPr>
        <w:t>9.Gospodarirea substantelor si preparatelor chimice periculoase</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Nu este cazul</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r>
    </w:p>
    <w:p>
      <w:pPr>
        <w:spacing w:after="0" w:line="240" w:lineRule="auto"/>
        <w:jc w:val="both"/>
        <w:rPr>
          <w:rFonts w:ascii="Arial Narrow" w:hAnsi="Arial Narrow" w:eastAsia="Arial Narrow" w:cs="Arial Narrow"/>
          <w:b/>
          <w:bCs/>
          <w:color w:val="000000"/>
          <w:sz w:val="20"/>
          <w:szCs w:val="20"/>
        </w:rPr>
      </w:pPr>
      <w:r>
        <w:rPr>
          <w:rFonts w:ascii="Arial Narrow" w:hAnsi="Arial Narrow" w:eastAsia="Arial Narrow" w:cs="Arial Narrow"/>
          <w:b/>
          <w:bCs/>
          <w:color w:val="000000"/>
          <w:sz w:val="20"/>
          <w:szCs w:val="20"/>
        </w:rPr>
        <w:t>-V-Prevederi pentru monitorizarea mediului</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Nu sunt necesare masuri speciale pentru controlul emisiilor de poluanti in mediu.Pe perioada de implementare a proiectului se va avea in vedere raportarea modului de gestionare a deseurilor si a surplusului de pamant excavat,precum si a apelor uzate evacuate de pe santier.</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r>
    </w:p>
    <w:p>
      <w:pPr>
        <w:spacing w:after="0" w:line="240" w:lineRule="auto"/>
        <w:jc w:val="both"/>
        <w:rPr>
          <w:rFonts w:ascii="Arial Narrow" w:hAnsi="Arial Narrow" w:eastAsia="Arial Narrow" w:cs="Arial Narrow"/>
          <w:b/>
          <w:bCs/>
          <w:color w:val="000000"/>
          <w:sz w:val="20"/>
          <w:szCs w:val="20"/>
        </w:rPr>
      </w:pPr>
      <w:r>
        <w:rPr>
          <w:rFonts w:ascii="Arial Narrow" w:hAnsi="Arial Narrow" w:eastAsia="Arial Narrow" w:cs="Arial Narrow"/>
          <w:b/>
          <w:bCs/>
          <w:color w:val="000000"/>
          <w:sz w:val="20"/>
          <w:szCs w:val="20"/>
        </w:rPr>
        <w:t>-VI-Justificarea incadrarii proiectului in prevederile altor acte normative</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Nu este cazul</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r>
    </w:p>
    <w:p>
      <w:pPr>
        <w:spacing w:after="0" w:line="240" w:lineRule="auto"/>
        <w:jc w:val="both"/>
        <w:rPr>
          <w:rFonts w:ascii="Arial Narrow" w:hAnsi="Arial Narrow" w:eastAsia="Arial Narrow" w:cs="Arial Narrow"/>
          <w:b/>
          <w:bCs/>
          <w:color w:val="000000"/>
          <w:sz w:val="20"/>
          <w:szCs w:val="20"/>
        </w:rPr>
      </w:pPr>
      <w:r>
        <w:rPr>
          <w:rFonts w:ascii="Arial Narrow" w:hAnsi="Arial Narrow" w:eastAsia="Arial Narrow" w:cs="Arial Narrow"/>
          <w:b/>
          <w:bCs/>
          <w:color w:val="000000"/>
          <w:sz w:val="20"/>
          <w:szCs w:val="20"/>
        </w:rPr>
        <w:t>-VII-Lucrari necesare organizarii de santier</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-Inaintea inceperii lucrarilor de executie se va face organizarea lucrarilor de santier.</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.Aceasta se va face in partea de vest a terenului,in dreptul accesului carosabil si a platformei de colectare deseuri.</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Inainte de executia lucrarilor de instalare a bazinului vidanjabil si executia platformei colectare deseuri  se va amenaja rampa de spalare a rotilor mijloacelor de transport auto</w:t>
      </w:r>
      <w:r>
        <w:rPr>
          <w:rFonts w:ascii="Arial Narrow" w:hAnsi="Arial Narrow" w:eastAsia="Arial Narrow" w:cs="Arial Narrow"/>
          <w:sz w:val="20"/>
          <w:szCs w:val="20"/>
        </w:rPr>
        <w:t>(2.4x5m)</w:t>
      </w:r>
      <w:r>
        <w:rPr>
          <w:rFonts w:ascii="Arial Narrow" w:hAnsi="Arial Narrow" w:eastAsia="Arial Narrow" w:cs="Arial Narrow"/>
          <w:color w:val="000000"/>
          <w:sz w:val="20"/>
          <w:szCs w:val="20"/>
        </w:rPr>
        <w:t xml:space="preserve"> cu o basa colectoare (deznisipator) a apei provenite din spalare care se va</w:t>
      </w:r>
      <w:r>
        <w:rPr>
          <w:rFonts w:ascii="Arial Narrow" w:hAnsi="Arial Narrow" w:eastAsia="Arial Narrow" w:cs="Arial Narrow"/>
          <w:color w:val="000000"/>
          <w:sz w:val="20"/>
          <w:szCs w:val="20"/>
        </w:rPr>
        <w:t xml:space="preserve"> </w:t>
      </w:r>
      <w:r>
        <w:rPr>
          <w:rFonts w:ascii="Arial Narrow" w:hAnsi="Arial Narrow" w:eastAsia="Arial Narrow" w:cs="Arial Narrow"/>
          <w:color w:val="000000"/>
          <w:sz w:val="20"/>
          <w:szCs w:val="20"/>
        </w:rPr>
        <w:t>bransa provizoriu la  bazinul vidanjabil propus.</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In primul container  dispus pe  limita vestica se va amenaja organizarea de santier,cu grupul sanitar si birou,europubele pe platforma de depozitare deseuri ,parcaje provizorii pe teren pentru autoturismele implicate in realizarea investitiei,zona pichet PSI cu dimensiunea de 1.5x1.5m  si imprejmuiri provizorii pe perioada desfasurarii lucrarilor de constructie,daca va fi cazul.Lucrarile de organizare santier nu vor avea impact asupra mediului.</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Lucrarile de executie se vor desfasura strict in limitele amplasamentului,fara a fi  necesara inchirierea sau ocuparea unor alte suprafete de teren.</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Dupa finalizarea lucrarilor amplasamentul aferent organizarii de santier va fi adus la starea initiala pe zona viitoarelor extinderi de strazi si amenajat conform proiectului pe restul terenului.</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r>
    </w:p>
    <w:p>
      <w:pPr>
        <w:spacing w:after="0" w:line="240" w:lineRule="auto"/>
        <w:jc w:val="both"/>
        <w:rPr>
          <w:rFonts w:ascii="Arial Narrow" w:hAnsi="Arial Narrow" w:eastAsia="Arial Narrow" w:cs="Arial Narrow"/>
          <w:b/>
          <w:bCs/>
          <w:color w:val="000000"/>
          <w:sz w:val="20"/>
          <w:szCs w:val="20"/>
        </w:rPr>
      </w:pPr>
      <w:r>
        <w:rPr>
          <w:rFonts w:ascii="Arial Narrow" w:hAnsi="Arial Narrow" w:eastAsia="Arial Narrow" w:cs="Arial Narrow"/>
          <w:b/>
          <w:bCs/>
          <w:color w:val="000000"/>
          <w:sz w:val="20"/>
          <w:szCs w:val="20"/>
        </w:rPr>
        <w:t>-VIII-Lucrari de refacere a amplasamentului</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La terminarea lucrarilor de construire se vor executa lucrarile de amenajari exterioare din incinta:accese carosabile asfaltate ,spatii verzi, alei/rampe pietonale.</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-Proiectarea spatiilor verzi se face cu respectarea:</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-Temei de proiectare,care solicita:</w:t>
      </w:r>
    </w:p>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*spatii verzi ieftine,robuste,cu plante autohtone,rezistente la climatul temperat continental,adaptate zonei de microclimat specific dobrogean</w:t>
      </w:r>
    </w:p>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*evitarea folosirii instalatiilor automate pentru irigat,care ar mari nejustificat investitia si ar complica administrarea cheltuielilor de intretinere</w:t>
      </w:r>
    </w:p>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r>
    </w:p>
    <w:p>
      <w:pPr>
        <w:spacing w:after="0" w:line="240" w:lineRule="auto"/>
        <w:jc w:val="both"/>
        <w:rPr>
          <w:rFonts w:ascii="Arial Narrow" w:hAnsi="Arial Narrow" w:eastAsia="Arial Narrow" w:cs="Arial Narrow"/>
          <w:sz w:val="20"/>
          <w:szCs w:val="20"/>
        </w:rPr>
      </w:pPr>
      <w:r>
        <w:rPr>
          <w:rFonts w:ascii="Arial Narrow" w:hAnsi="Arial Narrow" w:eastAsia="Arial Narrow" w:cs="Arial Narrow"/>
          <w:sz w:val="20"/>
          <w:szCs w:val="20"/>
        </w:rPr>
        <w:t>-Suprafata totala spatii verzi prevazuta in proiect-2310,08 mp.</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-c-respectarea prevederilor prevederilor Planului de mentinere a calitatii aerului din jud.Constanta perioada 2016-2021.</w:t>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Dezafectarea/demolarea cladirilor dupa expirarea duratei de viata a acestora (50 ani) precum si reabilitarea in vederea utilizarii ulterioare a terenului se vor face potrivit normelor tehnice care vor fi valabile la data executiei lucrarilor.Lucrarile de dezafectare se vor face in conditii de protectie pentru calitatea factorilor de mediu.</w:t>
      </w:r>
    </w:p>
    <w:p>
      <w:pPr>
        <w:spacing/>
        <w:jc w:val="both"/>
        <w:rPr>
          <w:rFonts w:ascii="Arial Narrow" w:hAnsi="Arial Narrow" w:eastAsia="Arial Narrow" w:cs="Arial Narrow"/>
          <w:b/>
          <w:bCs/>
          <w:sz w:val="20"/>
          <w:szCs w:val="20"/>
          <w:u w:color="auto" w:val="single"/>
        </w:rPr>
      </w:pPr>
      <w:r>
        <w:rPr>
          <w:rFonts w:ascii="Arial Narrow" w:hAnsi="Arial Narrow" w:eastAsia="Arial Narrow" w:cs="Arial Narrow"/>
          <w:b/>
          <w:bCs/>
          <w:sz w:val="20"/>
          <w:szCs w:val="20"/>
          <w:u w:color="auto" w:val="single"/>
        </w:rPr>
      </w:r>
    </w:p>
    <w:p>
      <w:pPr>
        <w:spacing/>
        <w:jc w:val="both"/>
        <w:rPr>
          <w:rFonts w:ascii="Arial Narrow" w:hAnsi="Arial Narrow" w:eastAsia="Arial Narrow" w:cs="Arial Narrow"/>
          <w:b/>
          <w:bCs/>
          <w:sz w:val="20"/>
          <w:szCs w:val="20"/>
          <w:u w:color="auto" w:val="single"/>
        </w:rPr>
      </w:pPr>
      <w:r>
        <w:rPr>
          <w:rFonts w:ascii="Arial Narrow" w:hAnsi="Arial Narrow" w:eastAsia="Arial Narrow" w:cs="Arial Narrow"/>
          <w:b/>
          <w:bCs/>
          <w:sz w:val="20"/>
          <w:szCs w:val="20"/>
          <w:u w:color="auto" w:val="single"/>
        </w:rPr>
      </w:r>
    </w:p>
    <w:p>
      <w:pPr>
        <w:spacing/>
        <w:jc w:val="both"/>
        <w:rPr>
          <w:rFonts w:ascii="Arial Narrow" w:hAnsi="Arial Narrow" w:eastAsia="Arial Narrow" w:cs="Arial Narrow"/>
          <w:b/>
          <w:bCs/>
          <w:sz w:val="20"/>
          <w:szCs w:val="20"/>
          <w:u w:color="auto" w:val="single"/>
        </w:rPr>
      </w:pPr>
      <w:r>
        <w:rPr>
          <w:rFonts w:ascii="Arial Narrow" w:hAnsi="Arial Narrow" w:eastAsia="Arial Narrow" w:cs="Arial Narrow"/>
          <w:b/>
          <w:bCs/>
          <w:sz w:val="20"/>
          <w:szCs w:val="20"/>
          <w:u w:color="auto" w:val="single"/>
        </w:rPr>
        <w:t>Indeplinirea cerintelor de calitate</w:t>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-Rezistenta si stabilitate</w:t>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Calculul structurii respecta legea 10/1995 privind calitatea in constructii prin realizarea si mentinerea pe toata durata de existenta a cladirii a cerintelor de rezistenta si stabilitate</w:t>
      </w:r>
    </w:p>
    <w:p>
      <w:pPr>
        <w:spacing/>
        <w:jc w:val="both"/>
        <w:rPr>
          <w:rFonts w:ascii="Arial Narrow" w:hAnsi="Arial Narrow" w:eastAsia="Arial Narrow" w:cs="Arial Narrow"/>
          <w:sz w:val="20"/>
          <w:szCs w:val="20"/>
        </w:rPr>
      </w:pPr>
      <w:r>
        <w:rPr>
          <w:rFonts w:ascii="Arial Narrow" w:hAnsi="Arial Narrow" w:eastAsia="Arial Narrow" w:cs="Arial Narrow"/>
          <w:color w:val="000000"/>
          <w:sz w:val="20"/>
          <w:szCs w:val="20"/>
        </w:rPr>
        <w:t>Caracteristicele seismice ale amplasamentului sunt – zona seismica „E” cu coeficientul ag=0.16g si Tc=0.7sec</w:t>
      </w:r>
      <w:r>
        <w:rPr>
          <w:rFonts w:ascii="Arial Narrow" w:hAnsi="Arial Narrow" w:eastAsia="Arial Narrow" w:cs="Arial Narrow"/>
          <w:color w:val="ff0000"/>
          <w:sz w:val="20"/>
          <w:szCs w:val="20"/>
        </w:rPr>
        <w:t>.</w:t>
      </w:r>
      <w:r>
        <w:rPr>
          <w:rFonts w:ascii="Arial Narrow" w:hAnsi="Arial Narrow" w:eastAsia="Arial Narrow" w:cs="Arial Narrow"/>
          <w:sz w:val="20"/>
          <w:szCs w:val="20"/>
        </w:rPr>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Potrivit Metodologiei de aplicare a “Regulamentului privind stabilirea categoriei de importanta a constructiilor” aprobat cu HGR nr. 766/1997, constructia face parte din categoria de importanta “D”- cladiri de importanta redusa.</w:t>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-Siguranta in exploatare</w:t>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Prin proiect sunt luate toate masurile necesare de respectare a sigurantei in exploatare.Au fost respectate toate prevederile standardelor si normativelor precum si practica proiectarii la toate elementele de risc:inaltimi libere,inaltimi de siguranta la parapeti de scari si rampe,impiedicarea alunecarii pe pardoseala,gabarite si amplasare corecta a circulatiilor de orice fel.Instalatiile electrice sunt echipate astfel incat sa se previna orice fel de accident.Parapetii pe marginea platformelor de acostare,unde va fi cazul,vor fi executati la o inaltime de minim 90cm.Ferestrele  ce se deschid,vor fi astfel impartite incat sa le ramana un parapet de minim 90cm fix.Pantele rampelor pentru persoane dizabilitate si rampele pentru circulatia auto se vor executa cu sape antiderapante,vor avea deschiderile si pantele minime cerute prin legislatie.</w:t>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-Siguranta la foc</w:t>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 xml:space="preserve">Constructia respecta prevederile Normativului P118, </w:t>
      </w:r>
      <w:r>
        <w:rPr>
          <w:rStyle w:val="char5"/>
          <w:rFonts w:ascii="Arial Narrow" w:hAnsi="Arial Narrow" w:eastAsia="Arial Narrow" w:cs="Arial Narrow"/>
          <w:b w:val="0"/>
          <w:sz w:val="20"/>
          <w:szCs w:val="20"/>
        </w:rPr>
        <w:t>ORDIN 121/2000</w:t>
      </w:r>
      <w:r>
        <w:rPr>
          <w:rStyle w:val="char6"/>
          <w:rFonts w:ascii="Arial Narrow" w:hAnsi="Arial Narrow" w:eastAsia="Arial Narrow" w:cs="Arial Narrow"/>
          <w:sz w:val="20"/>
          <w:szCs w:val="20"/>
          <w:shd w:val="clear" w:fill="ffffff"/>
        </w:rPr>
        <w:t> </w:t>
      </w:r>
      <w:r>
        <w:rPr>
          <w:rFonts w:ascii="Arial Narrow" w:hAnsi="Arial Narrow" w:eastAsia="Arial Narrow" w:cs="Arial Narrow"/>
          <w:sz w:val="20"/>
          <w:szCs w:val="20"/>
          <w:shd w:val="clear" w:fill="ffffff"/>
        </w:rPr>
        <w:t>privind aprobarea normelor de prevenire si stingere a incendiilor,Legea 307/2006 - privind apararea impotriva incendiilor,OMAI 163/2007 - pentru aprobarea Normelor generale de aparare impotriva incendiilor</w:t>
      </w:r>
      <w:r>
        <w:rPr>
          <w:rFonts w:ascii="Arial Narrow" w:hAnsi="Arial Narrow" w:eastAsia="Arial Narrow" w:cs="Arial Narrow"/>
          <w:sz w:val="20"/>
          <w:szCs w:val="20"/>
        </w:rPr>
        <w:t>.</w:t>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Conform Legii Calitatii in Constructii si Regulamentului de Clasificare (Legea 10/95 si HGR 766/67) constructia se incadreaza in categoria D de importanta-importanta redusa.</w:t>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Conform P100/92 constructia  este de clasa IV-a de importanţă (constructii de importanta redusa).</w:t>
      </w:r>
    </w:p>
    <w:p>
      <w:pPr>
        <w:rPr>
          <w:rFonts w:ascii="Arial Narrow" w:hAnsi="Arial Narrow" w:eastAsia="Arial Narrow" w:cs="Arial Narrow"/>
          <w:sz w:val="20"/>
          <w:szCs w:val="20"/>
        </w:rPr>
      </w:pPr>
      <w:r>
        <w:rPr>
          <w:rFonts w:ascii="Arial Narrow" w:hAnsi="Arial Narrow" w:eastAsia="Arial Narrow" w:cs="Arial Narrow"/>
          <w:sz w:val="20"/>
          <w:szCs w:val="20"/>
        </w:rPr>
        <w:t>Clădirile ce urmeaza a fi realizate  sunt cladiri provizorii,destinate supravegherii ambarcatiunilor ce vor acosta pe platformele betonate propuse.Conform art. 1.2.13   din Normativului P 118/99 cladirea este considerata civila (publica).</w:t>
      </w:r>
    </w:p>
    <w:p>
      <w:pPr>
        <w:spacing/>
        <w:jc w:val="both"/>
        <w:rPr>
          <w:rFonts w:ascii="Arial Narrow" w:hAnsi="Arial Narrow" w:eastAsia="Arial Narrow" w:cs="Arial Narrow"/>
          <w:sz w:val="20"/>
          <w:szCs w:val="20"/>
        </w:rPr>
      </w:pPr>
      <w:r>
        <w:rPr>
          <w:rFonts w:ascii="Arial Narrow" w:hAnsi="Arial Narrow" w:eastAsia="Arial Narrow" w:cs="Arial Narrow"/>
          <w:sz w:val="20"/>
          <w:szCs w:val="20"/>
        </w:rPr>
        <w:t>-Igiena,Sanatatea oamenilor si protectia mediului</w:t>
      </w:r>
    </w:p>
    <w:p>
      <w:pPr>
        <w:spacing w:line="100" w:lineRule="atLeast"/>
        <w:jc w:val="both"/>
        <w:rPr>
          <w:rFonts w:ascii="Arial Narrow" w:hAnsi="Arial Narrow" w:eastAsia="Arial Narrow" w:cs="Arial Narrow"/>
          <w:sz w:val="20"/>
          <w:szCs w:val="20"/>
        </w:rPr>
      </w:pPr>
      <w:r>
        <w:rPr>
          <w:rFonts w:ascii="Arial Narrow" w:hAnsi="Arial Narrow" w:eastAsia="Arial Narrow" w:cs="Arial Narrow"/>
          <w:sz w:val="20"/>
          <w:szCs w:val="20"/>
        </w:rPr>
        <w:t>Constructia respecta articolele din Ordinul 119/2014-norme de igiena si recomandari privind modul de viata al populatiei,NE 002/1997 privind masurile de asigurare a igienei si sanatatii oamenilor,a refacerii si protectiei mediului la lucrarile de executie a constructiilor.Solutiile proiectate nu necesita si nu implica masuri speciale de protectia mediului, neexistand emanatii de noxe sau materiale care sa afecteze mediul inconjurator.Constructiile propuse nu au in vecinatate imobile.</w:t>
      </w:r>
    </w:p>
    <w:p>
      <w:pPr>
        <w:spacing w:line="100" w:lineRule="atLeast"/>
        <w:jc w:val="both"/>
        <w:rPr>
          <w:rFonts w:ascii="Arial Narrow" w:hAnsi="Arial Narrow" w:eastAsia="Arial Narrow" w:cs="Arial Narrow"/>
          <w:sz w:val="20"/>
          <w:szCs w:val="20"/>
        </w:rPr>
      </w:pPr>
      <w:r>
        <w:rPr>
          <w:rFonts w:ascii="Arial Narrow" w:hAnsi="Arial Narrow" w:eastAsia="Arial Narrow" w:cs="Arial Narrow"/>
          <w:sz w:val="20"/>
          <w:szCs w:val="20"/>
        </w:rPr>
        <w:t>-Protectia impotriva zgomotului.</w:t>
      </w:r>
    </w:p>
    <w:p>
      <w:pPr>
        <w:spacing w:line="100" w:lineRule="atLeast"/>
        <w:jc w:val="both"/>
        <w:rPr>
          <w:rFonts w:ascii="Arial Narrow" w:hAnsi="Arial Narrow" w:eastAsia="Arial Narrow" w:cs="Arial Narrow"/>
          <w:sz w:val="20"/>
          <w:szCs w:val="20"/>
        </w:rPr>
      </w:pPr>
      <w:r>
        <w:rPr>
          <w:rFonts w:ascii="Arial Narrow" w:hAnsi="Arial Narrow" w:eastAsia="Arial Narrow" w:cs="Arial Narrow"/>
          <w:sz w:val="20"/>
          <w:szCs w:val="20"/>
        </w:rPr>
        <w:t>Proiectul prevede o fatada care va asigura atenuarea zgomotului aerian la nivelul cerut de lege pentru o cladire cu destinatia propusa.Zgomotul aerian din incaperi e amortizat de finisajele si compartimentarile prevazute.</w:t>
      </w:r>
    </w:p>
    <w:p>
      <w:pPr>
        <w:spacing w:line="100" w:lineRule="atLeast"/>
        <w:jc w:val="both"/>
        <w:rPr>
          <w:rFonts w:ascii="Arial Narrow" w:hAnsi="Arial Narrow" w:eastAsia="Arial Narrow" w:cs="Arial Narrow"/>
          <w:sz w:val="20"/>
          <w:szCs w:val="20"/>
        </w:rPr>
      </w:pPr>
      <w:r>
        <w:rPr>
          <w:rFonts w:ascii="Arial Narrow" w:hAnsi="Arial Narrow" w:eastAsia="Arial Narrow" w:cs="Arial Narrow"/>
          <w:sz w:val="20"/>
          <w:szCs w:val="20"/>
        </w:rPr>
        <w:t>-Izolatia termica,hidrofuga si economia de energie</w:t>
      </w:r>
    </w:p>
    <w:p>
      <w:pPr>
        <w:spacing w:line="100" w:lineRule="atLeast"/>
        <w:jc w:val="both"/>
        <w:rPr>
          <w:rFonts w:ascii="Arial Narrow" w:hAnsi="Arial Narrow" w:eastAsia="Arial Narrow" w:cs="Arial Narrow"/>
          <w:sz w:val="20"/>
          <w:szCs w:val="20"/>
        </w:rPr>
      </w:pPr>
      <w:r>
        <w:rPr>
          <w:rFonts w:ascii="Arial Narrow" w:hAnsi="Arial Narrow" w:eastAsia="Arial Narrow" w:cs="Arial Narrow"/>
          <w:sz w:val="20"/>
          <w:szCs w:val="20"/>
        </w:rPr>
        <w:t>Anvelopa cladirii este realizata cu:</w:t>
      </w:r>
    </w:p>
    <w:p>
      <w:pPr>
        <w:spacing w:line="100" w:lineRule="atLeast"/>
        <w:jc w:val="both"/>
        <w:rPr>
          <w:rFonts w:ascii="Arial Narrow" w:hAnsi="Arial Narrow" w:eastAsia="Arial Narrow" w:cs="Arial Narrow"/>
          <w:sz w:val="20"/>
          <w:szCs w:val="20"/>
        </w:rPr>
      </w:pPr>
      <w:r>
        <w:rPr>
          <w:rFonts w:ascii="Arial Narrow" w:hAnsi="Arial Narrow" w:eastAsia="Arial Narrow" w:cs="Arial Narrow"/>
          <w:sz w:val="20"/>
          <w:szCs w:val="20"/>
        </w:rPr>
        <w:t>-pereti isopanel -Ro minim 1.4mpk/w</w:t>
      </w:r>
    </w:p>
    <w:p>
      <w:pPr>
        <w:spacing w:line="100" w:lineRule="atLeast"/>
        <w:jc w:val="both"/>
        <w:rPr>
          <w:rFonts w:ascii="Arial Narrow" w:hAnsi="Arial Narrow" w:eastAsia="Arial Narrow" w:cs="Arial Narrow"/>
          <w:sz w:val="20"/>
          <w:szCs w:val="20"/>
        </w:rPr>
      </w:pPr>
      <w:r>
        <w:rPr>
          <w:rFonts w:ascii="Arial Narrow" w:hAnsi="Arial Narrow" w:eastAsia="Arial Narrow" w:cs="Arial Narrow"/>
          <w:sz w:val="20"/>
          <w:szCs w:val="20"/>
        </w:rPr>
        <w:t>-usi  si ferestre PVC cu geam termopan si usi antiincendiu -Ro minim 0.5mpk/w</w:t>
      </w:r>
    </w:p>
    <w:p>
      <w:pPr>
        <w:spacing w:line="100" w:lineRule="atLeast"/>
        <w:jc w:val="both"/>
        <w:rPr>
          <w:rFonts w:ascii="Arial Narrow" w:hAnsi="Arial Narrow" w:eastAsia="Arial Narrow" w:cs="Arial Narrow"/>
          <w:color w:val="000000"/>
          <w:sz w:val="20"/>
          <w:szCs w:val="20"/>
        </w:rPr>
      </w:pPr>
      <w:r>
        <w:rPr>
          <w:rFonts w:ascii="Arial Narrow" w:hAnsi="Arial Narrow" w:eastAsia="Arial Narrow" w:cs="Arial Narrow"/>
          <w:sz w:val="20"/>
          <w:szCs w:val="20"/>
        </w:rPr>
        <w:t>Spatiile interioare sunt ventilate si luminate natural,iar iluminatul artificial este realizat conform specificului functiunii.</w:t>
      </w:r>
      <w:r>
        <w:rPr>
          <w:rFonts w:ascii="Arial Narrow" w:hAnsi="Arial Narrow" w:eastAsia="Arial Narrow" w:cs="Arial Narrow"/>
          <w:color w:val="000000"/>
          <w:sz w:val="20"/>
          <w:szCs w:val="20"/>
        </w:rPr>
        <w:t>Terasele si platformele se vor hidro-izola conform detaliilor.</w:t>
      </w:r>
    </w:p>
    <w:p>
      <w:pPr>
        <w:spacing/>
        <w:jc w:val="both"/>
        <w:rPr>
          <w:rFonts w:ascii="Arial Narrow" w:hAnsi="Arial Narrow" w:eastAsia="Arial Narrow" w:cs="Arial Narrow"/>
          <w:b/>
          <w:bCs/>
          <w:sz w:val="20"/>
          <w:szCs w:val="20"/>
          <w:u w:color="auto" w:val="single"/>
        </w:rPr>
      </w:pPr>
      <w:r>
        <w:rPr>
          <w:rFonts w:ascii="Arial Narrow" w:hAnsi="Arial Narrow" w:eastAsia="Arial Narrow" w:cs="Arial Narrow"/>
          <w:b/>
          <w:bCs/>
          <w:sz w:val="20"/>
          <w:szCs w:val="20"/>
          <w:u w:color="auto" w:val="single"/>
        </w:rPr>
        <w:t>5.Norme P.S.I. si de protectia muncii</w:t>
      </w:r>
    </w:p>
    <w:p>
      <w:pPr>
        <w:spacing w:line="100" w:lineRule="atLeast"/>
        <w:jc w:val="both"/>
        <w:rPr>
          <w:rFonts w:ascii="Arial Narrow" w:hAnsi="Arial Narrow" w:eastAsia="Arial Narrow" w:cs="Arial Narrow"/>
          <w:sz w:val="20"/>
          <w:szCs w:val="20"/>
        </w:rPr>
      </w:pPr>
      <w:r>
        <w:rPr>
          <w:rFonts w:ascii="Arial Narrow" w:hAnsi="Arial Narrow" w:eastAsia="Arial Narrow" w:cs="Arial Narrow"/>
          <w:sz w:val="20"/>
          <w:szCs w:val="20"/>
        </w:rPr>
        <w:t>Normele ce au fost utilizate de catre arhitect in proiectarea obiectivului si trebuie respectate de executant, constatator si beneficiar în timpul executiei sunt :</w:t>
      </w:r>
    </w:p>
    <w:p>
      <w:pPr>
        <w:numPr>
          <w:ilvl w:val="0"/>
          <w:numId w:val="2"/>
        </w:numPr>
        <w:ind w:left="600" w:hanging="360"/>
        <w:spacing w:after="0" w:line="240" w:lineRule="auto"/>
        <w:jc w:val="both"/>
        <w:widowControl w:val="0"/>
        <w:tabs>
          <w:tab w:val="left" w:pos="360" w:leader="none"/>
          <w:tab w:val="left" w:pos="4800" w:leader="none"/>
          <w:tab w:val="left" w:pos="6600" w:leader="none"/>
          <w:tab w:val="left" w:pos="11103" w:leader="none"/>
        </w:tabs>
        <w:rPr>
          <w:rFonts w:ascii="Arial Narrow" w:hAnsi="Arial Narrow" w:eastAsia="Arial Narrow" w:cs="Arial Narrow"/>
          <w:sz w:val="20"/>
          <w:szCs w:val="20"/>
        </w:rPr>
      </w:pPr>
      <w:r>
        <w:rPr>
          <w:rFonts w:ascii="Arial Narrow" w:hAnsi="Arial Narrow" w:eastAsia="Arial Narrow" w:cs="Arial Narrow"/>
          <w:sz w:val="20"/>
          <w:szCs w:val="20"/>
        </w:rPr>
        <w:t>Ord. Min. Muncii si Protectiei Sociale nr. 719 – 1997 privind normele specifice de protectia muncii pentru manipularea, transportul prin purtare directa si cu mijloace mecanizate si depozitare a materialelor.</w:t>
      </w:r>
    </w:p>
    <w:p>
      <w:pPr>
        <w:numPr>
          <w:ilvl w:val="0"/>
          <w:numId w:val="2"/>
        </w:numPr>
        <w:ind w:left="600" w:hanging="360"/>
        <w:spacing w:after="0" w:line="240" w:lineRule="auto"/>
        <w:jc w:val="both"/>
        <w:widowControl w:val="0"/>
        <w:tabs>
          <w:tab w:val="left" w:pos="360" w:leader="none"/>
          <w:tab w:val="left" w:pos="4800" w:leader="none"/>
          <w:tab w:val="left" w:pos="6600" w:leader="none"/>
          <w:tab w:val="left" w:pos="11103" w:leader="none"/>
        </w:tabs>
        <w:rPr>
          <w:rFonts w:ascii="Arial Narrow" w:hAnsi="Arial Narrow" w:eastAsia="Arial Narrow" w:cs="Arial Narrow"/>
          <w:sz w:val="20"/>
          <w:szCs w:val="20"/>
        </w:rPr>
      </w:pPr>
      <w:r>
        <w:rPr>
          <w:rFonts w:ascii="Arial Narrow" w:hAnsi="Arial Narrow" w:eastAsia="Arial Narrow" w:cs="Arial Narrow"/>
          <w:sz w:val="20"/>
          <w:szCs w:val="20"/>
        </w:rPr>
        <w:t>Ord. Min. Muncii si Protectiei Sociale nr. 508 – 2002 si al Min. Sanatatii si Familiei nr. 933 – 2002 privind aprobarea Normelor generale de protectia muncii.</w:t>
      </w:r>
    </w:p>
    <w:p>
      <w:pPr>
        <w:numPr>
          <w:ilvl w:val="0"/>
          <w:numId w:val="2"/>
        </w:numPr>
        <w:ind w:left="600" w:hanging="360"/>
        <w:spacing w:after="0" w:line="240" w:lineRule="auto"/>
        <w:jc w:val="both"/>
        <w:widowControl w:val="0"/>
        <w:tabs>
          <w:tab w:val="left" w:pos="360" w:leader="none"/>
          <w:tab w:val="left" w:pos="4800" w:leader="none"/>
          <w:tab w:val="left" w:pos="6600" w:leader="none"/>
          <w:tab w:val="left" w:pos="12237" w:leader="none"/>
        </w:tabs>
        <w:rPr>
          <w:rFonts w:ascii="Arial Narrow" w:hAnsi="Arial Narrow" w:eastAsia="Arial Narrow" w:cs="Arial Narrow"/>
          <w:sz w:val="20"/>
          <w:szCs w:val="20"/>
        </w:rPr>
      </w:pPr>
      <w:r>
        <w:rPr>
          <w:rFonts w:ascii="Arial Narrow" w:hAnsi="Arial Narrow" w:eastAsia="Arial Narrow" w:cs="Arial Narrow"/>
          <w:sz w:val="20"/>
          <w:szCs w:val="20"/>
        </w:rPr>
        <w:t>Legea 10 – 95 actualizata privind calitatea in constructii</w:t>
      </w:r>
    </w:p>
    <w:p>
      <w:pPr>
        <w:numPr>
          <w:ilvl w:val="0"/>
          <w:numId w:val="2"/>
        </w:numPr>
        <w:ind w:left="600" w:hanging="360"/>
        <w:spacing w:after="0" w:line="240" w:lineRule="auto"/>
        <w:jc w:val="both"/>
        <w:widowControl w:val="0"/>
        <w:tabs>
          <w:tab w:val="left" w:pos="360" w:leader="none"/>
          <w:tab w:val="left" w:pos="4800" w:leader="none"/>
          <w:tab w:val="left" w:pos="6600" w:leader="none"/>
          <w:tab w:val="left" w:pos="12237" w:leader="none"/>
        </w:tabs>
        <w:rPr>
          <w:rFonts w:ascii="Arial Narrow" w:hAnsi="Arial Narrow" w:eastAsia="Arial Narrow" w:cs="Arial Narrow"/>
          <w:sz w:val="20"/>
          <w:szCs w:val="20"/>
        </w:rPr>
      </w:pPr>
      <w:r>
        <w:rPr>
          <w:rFonts w:ascii="Arial Narrow" w:hAnsi="Arial Narrow" w:eastAsia="Arial Narrow" w:cs="Arial Narrow"/>
          <w:sz w:val="20"/>
          <w:szCs w:val="20"/>
        </w:rPr>
        <w:t>Lege 50-1991 actiualizata</w:t>
      </w:r>
    </w:p>
    <w:p>
      <w:pPr>
        <w:numPr>
          <w:ilvl w:val="0"/>
          <w:numId w:val="2"/>
        </w:numPr>
        <w:ind w:left="600" w:hanging="360"/>
        <w:spacing w:after="0" w:line="240" w:lineRule="auto"/>
        <w:jc w:val="both"/>
        <w:widowControl w:val="0"/>
        <w:tabs>
          <w:tab w:val="left" w:pos="360" w:leader="none"/>
          <w:tab w:val="left" w:pos="4800" w:leader="none"/>
          <w:tab w:val="left" w:pos="6600" w:leader="none"/>
          <w:tab w:val="left" w:pos="12237" w:leader="none"/>
        </w:tabs>
        <w:rPr>
          <w:rFonts w:ascii="Arial Narrow" w:hAnsi="Arial Narrow" w:eastAsia="Arial Narrow" w:cs="Arial Narrow"/>
          <w:sz w:val="20"/>
          <w:szCs w:val="20"/>
        </w:rPr>
      </w:pPr>
      <w:r>
        <w:rPr>
          <w:rFonts w:ascii="Arial Narrow" w:hAnsi="Arial Narrow" w:eastAsia="Arial Narrow" w:cs="Arial Narrow"/>
          <w:sz w:val="20"/>
          <w:szCs w:val="20"/>
        </w:rPr>
        <w:t>HG 525-1996 actualizata privind aprobarea RGU</w:t>
      </w:r>
    </w:p>
    <w:p>
      <w:pPr>
        <w:numPr>
          <w:ilvl w:val="0"/>
          <w:numId w:val="2"/>
        </w:numPr>
        <w:ind w:left="600" w:hanging="360"/>
        <w:spacing w:after="0" w:line="240" w:lineRule="auto"/>
        <w:jc w:val="both"/>
        <w:widowControl w:val="0"/>
        <w:tabs>
          <w:tab w:val="left" w:pos="360" w:leader="none"/>
          <w:tab w:val="left" w:pos="4800" w:leader="none"/>
          <w:tab w:val="left" w:pos="6600" w:leader="none"/>
          <w:tab w:val="left" w:pos="12237" w:leader="none"/>
        </w:tabs>
        <w:rPr>
          <w:rFonts w:ascii="Arial Narrow" w:hAnsi="Arial Narrow" w:eastAsia="Arial Narrow" w:cs="Arial Narrow"/>
          <w:sz w:val="20"/>
          <w:szCs w:val="20"/>
        </w:rPr>
      </w:pPr>
      <w:r>
        <w:rPr>
          <w:rFonts w:ascii="Arial Narrow" w:hAnsi="Arial Narrow" w:eastAsia="Arial Narrow" w:cs="Arial Narrow"/>
          <w:sz w:val="20"/>
          <w:szCs w:val="20"/>
        </w:rPr>
        <w:t>Legea nr. 153/2011 privind măsuri de creştere a calităţii arhitecturalambientale a clădirilor, cu modificările şi completările ulterioare</w:t>
      </w:r>
    </w:p>
    <w:p>
      <w:pPr>
        <w:numPr>
          <w:ilvl w:val="0"/>
          <w:numId w:val="2"/>
        </w:numPr>
        <w:ind w:left="600" w:hanging="360"/>
        <w:spacing w:after="0" w:line="240" w:lineRule="auto"/>
        <w:jc w:val="both"/>
        <w:widowControl w:val="0"/>
        <w:tabs>
          <w:tab w:val="left" w:pos="360" w:leader="none"/>
          <w:tab w:val="left" w:pos="4800" w:leader="none"/>
          <w:tab w:val="left" w:pos="6600" w:leader="none"/>
          <w:tab w:val="left" w:pos="12237" w:leader="none"/>
        </w:tabs>
        <w:rPr>
          <w:rFonts w:ascii="Arial Narrow" w:hAnsi="Arial Narrow" w:eastAsia="Arial Narrow" w:cs="Arial Narrow"/>
          <w:sz w:val="20"/>
          <w:szCs w:val="20"/>
        </w:rPr>
      </w:pPr>
      <w:r>
        <w:rPr>
          <w:rFonts w:ascii="Arial Narrow" w:hAnsi="Arial Narrow" w:eastAsia="Arial Narrow" w:cs="Arial Narrow"/>
          <w:sz w:val="20"/>
          <w:szCs w:val="20"/>
        </w:rPr>
        <w:t>Regulamentul de verificare şi expertizare tehnică de calitate a proiectelor, a execuţiei lucrărilor şi a construcţiilor, aprobat prin Hotărârea Guvernului nr. 925/1995;</w:t>
      </w:r>
    </w:p>
    <w:p>
      <w:pPr>
        <w:numPr>
          <w:ilvl w:val="0"/>
          <w:numId w:val="2"/>
        </w:numPr>
        <w:ind w:left="600" w:hanging="360"/>
        <w:spacing w:after="0" w:line="240" w:lineRule="auto"/>
        <w:jc w:val="both"/>
        <w:widowControl w:val="0"/>
        <w:tabs>
          <w:tab w:val="left" w:pos="360" w:leader="none"/>
          <w:tab w:val="left" w:pos="4800" w:leader="none"/>
          <w:tab w:val="left" w:pos="6600" w:leader="none"/>
          <w:tab w:val="left" w:pos="12237" w:leader="none"/>
        </w:tabs>
        <w:rPr>
          <w:rFonts w:ascii="Arial Narrow" w:hAnsi="Arial Narrow" w:eastAsia="Arial Narrow" w:cs="Arial Narrow"/>
          <w:sz w:val="20"/>
          <w:szCs w:val="20"/>
        </w:rPr>
      </w:pPr>
      <w:r>
        <w:rPr>
          <w:rFonts w:ascii="Arial Narrow" w:hAnsi="Arial Narrow" w:eastAsia="Arial Narrow" w:cs="Arial Narrow"/>
          <w:sz w:val="20"/>
          <w:szCs w:val="20"/>
        </w:rPr>
        <w:t>H.G. 925 – 1995 pentru aprobarea Regulamentului de verificare si expertizare tehnica de calitate a proiectelor, a executiei lucrarilor si a constructiilor</w:t>
      </w:r>
    </w:p>
    <w:p>
      <w:pPr>
        <w:numPr>
          <w:ilvl w:val="0"/>
          <w:numId w:val="2"/>
        </w:numPr>
        <w:ind w:left="600" w:hanging="360"/>
        <w:spacing w:after="0" w:line="240" w:lineRule="auto"/>
        <w:jc w:val="both"/>
        <w:widowControl w:val="0"/>
        <w:tabs>
          <w:tab w:val="left" w:pos="360" w:leader="none"/>
          <w:tab w:val="left" w:pos="4800" w:leader="none"/>
          <w:tab w:val="left" w:pos="6600" w:leader="none"/>
          <w:tab w:val="left" w:pos="12237" w:leader="none"/>
        </w:tabs>
        <w:rPr>
          <w:rFonts w:ascii="Arial Narrow" w:hAnsi="Arial Narrow" w:eastAsia="Arial Narrow" w:cs="Arial Narrow"/>
          <w:sz w:val="20"/>
          <w:szCs w:val="20"/>
        </w:rPr>
      </w:pPr>
      <w:r>
        <w:rPr>
          <w:rFonts w:ascii="Arial Narrow" w:hAnsi="Arial Narrow" w:eastAsia="Arial Narrow" w:cs="Arial Narrow"/>
          <w:sz w:val="20"/>
          <w:szCs w:val="20"/>
        </w:rPr>
        <w:t>H.G. 272 – 1994 pentru aprobarea Regulamentului privind controlul de stat al calitatii in constructii</w:t>
      </w:r>
    </w:p>
    <w:p>
      <w:pPr>
        <w:numPr>
          <w:ilvl w:val="0"/>
          <w:numId w:val="2"/>
        </w:numPr>
        <w:ind w:left="600" w:hanging="360"/>
        <w:spacing w:after="0" w:line="240" w:lineRule="auto"/>
        <w:jc w:val="both"/>
        <w:widowControl w:val="0"/>
        <w:tabs>
          <w:tab w:val="left" w:pos="360" w:leader="none"/>
          <w:tab w:val="left" w:pos="4800" w:leader="none"/>
          <w:tab w:val="left" w:pos="6600" w:leader="none"/>
          <w:tab w:val="left" w:pos="12237" w:leader="none"/>
        </w:tabs>
        <w:rPr>
          <w:rFonts w:ascii="Arial Narrow" w:hAnsi="Arial Narrow" w:eastAsia="Arial Narrow" w:cs="Arial Narrow"/>
          <w:sz w:val="20"/>
          <w:szCs w:val="20"/>
        </w:rPr>
      </w:pPr>
      <w:r>
        <w:rPr>
          <w:rFonts w:ascii="Arial Narrow" w:hAnsi="Arial Narrow" w:eastAsia="Arial Narrow" w:cs="Arial Narrow"/>
          <w:sz w:val="20"/>
          <w:szCs w:val="20"/>
        </w:rPr>
        <w:t>H.G. 273 – 1994 pentru aprobarea Regulamentului de receptie a lucrarilor de constructii si</w:t>
      </w:r>
    </w:p>
    <w:p>
      <w:pPr>
        <w:ind w:left="600"/>
        <w:spacing/>
        <w:jc w:val="both"/>
        <w:tabs>
          <w:tab w:val="left" w:pos="360" w:leader="none"/>
          <w:tab w:val="left" w:pos="4800" w:leader="none"/>
          <w:tab w:val="left" w:pos="6600" w:leader="none"/>
          <w:tab w:val="left" w:pos="12237" w:leader="none"/>
        </w:tabs>
        <w:rPr>
          <w:rFonts w:ascii="Arial Narrow" w:hAnsi="Arial Narrow" w:eastAsia="Arial Narrow" w:cs="Arial Narrow"/>
          <w:sz w:val="20"/>
          <w:szCs w:val="20"/>
        </w:rPr>
      </w:pPr>
      <w:r>
        <w:rPr>
          <w:rFonts w:ascii="Arial Narrow" w:hAnsi="Arial Narrow" w:eastAsia="Arial Narrow" w:cs="Arial Narrow"/>
          <w:sz w:val="20"/>
          <w:szCs w:val="20"/>
        </w:rPr>
        <w:t>instalatii aferente</w:t>
      </w:r>
    </w:p>
    <w:p>
      <w:pPr>
        <w:numPr>
          <w:ilvl w:val="0"/>
          <w:numId w:val="2"/>
        </w:numPr>
        <w:ind w:left="360" w:hanging="360"/>
        <w:spacing w:after="0" w:line="240" w:lineRule="auto"/>
        <w:rPr>
          <w:rFonts w:ascii="Arial Narrow" w:hAnsi="Arial Narrow" w:eastAsia="Arial Narrow" w:cs="Arial Narrow"/>
          <w:sz w:val="20"/>
          <w:szCs w:val="20"/>
        </w:rPr>
      </w:pPr>
      <w:r>
        <w:rPr>
          <w:rFonts w:ascii="Arial Narrow" w:hAnsi="Arial Narrow" w:eastAsia="Arial Narrow" w:cs="Arial Narrow"/>
          <w:sz w:val="20"/>
          <w:szCs w:val="20"/>
        </w:rPr>
        <w:t>Legea privind apărarea împotriva incendiilor, nr.307/2006;</w:t>
      </w:r>
    </w:p>
    <w:p>
      <w:pPr>
        <w:numPr>
          <w:ilvl w:val="0"/>
          <w:numId w:val="2"/>
        </w:numPr>
        <w:ind w:left="360" w:hanging="360"/>
        <w:spacing w:after="0" w:line="240" w:lineRule="auto"/>
        <w:rPr>
          <w:rFonts w:ascii="Arial Narrow" w:hAnsi="Arial Narrow" w:eastAsia="Arial Narrow" w:cs="Arial Narrow"/>
          <w:sz w:val="20"/>
          <w:szCs w:val="20"/>
        </w:rPr>
      </w:pPr>
      <w:r>
        <w:rPr>
          <w:rFonts w:ascii="Arial Narrow" w:hAnsi="Arial Narrow" w:eastAsia="Arial Narrow" w:cs="Arial Narrow"/>
          <w:sz w:val="20"/>
          <w:szCs w:val="20"/>
        </w:rPr>
        <w:t>Normativul de siguranţă la foc a construcţiilor, indicativ P 118;</w:t>
      </w:r>
    </w:p>
    <w:p>
      <w:pPr>
        <w:numPr>
          <w:ilvl w:val="0"/>
          <w:numId w:val="2"/>
        </w:numPr>
        <w:ind w:left="360" w:hanging="360"/>
        <w:spacing w:after="0" w:line="240" w:lineRule="auto"/>
        <w:rPr>
          <w:rFonts w:ascii="Arial Narrow" w:hAnsi="Arial Narrow" w:eastAsia="Arial Narrow" w:cs="Arial Narrow"/>
          <w:sz w:val="20"/>
          <w:szCs w:val="20"/>
        </w:rPr>
      </w:pPr>
      <w:r>
        <w:rPr>
          <w:rFonts w:ascii="Arial Narrow" w:hAnsi="Arial Narrow" w:eastAsia="Arial Narrow" w:cs="Arial Narrow"/>
          <w:sz w:val="20"/>
          <w:szCs w:val="20"/>
        </w:rPr>
        <w:t xml:space="preserve">NP - privind proiectarea clădirilor civile  din punct de vedere al cerinţei de siguranţă în exploatare </w:t>
      </w:r>
    </w:p>
    <w:p>
      <w:pPr>
        <w:numPr>
          <w:ilvl w:val="0"/>
          <w:numId w:val="2"/>
        </w:numPr>
        <w:ind w:left="360" w:hanging="360"/>
        <w:spacing w:after="0" w:line="240" w:lineRule="auto"/>
        <w:rPr>
          <w:rFonts w:ascii="Arial Narrow" w:hAnsi="Arial Narrow" w:eastAsia="Arial Narrow" w:cs="Arial Narrow"/>
          <w:sz w:val="20"/>
          <w:szCs w:val="20"/>
        </w:rPr>
      </w:pPr>
      <w:r>
        <w:rPr>
          <w:rFonts w:ascii="Arial Narrow" w:hAnsi="Arial Narrow" w:eastAsia="Arial Narrow" w:cs="Arial Narrow"/>
          <w:sz w:val="20"/>
          <w:szCs w:val="20"/>
        </w:rPr>
        <w:t>Ordin 130-2007 privin Metodologia de elaborare a scenariilor de securitate la incendiu</w:t>
      </w:r>
    </w:p>
    <w:p>
      <w:pPr>
        <w:numPr>
          <w:ilvl w:val="0"/>
          <w:numId w:val="2"/>
        </w:numPr>
        <w:ind w:left="360" w:hanging="360"/>
        <w:spacing w:after="0" w:line="240" w:lineRule="auto"/>
        <w:rPr>
          <w:rFonts w:ascii="Arial Narrow" w:hAnsi="Arial Narrow" w:eastAsia="Arial Narrow" w:cs="Arial Narrow"/>
          <w:sz w:val="20"/>
          <w:szCs w:val="20"/>
        </w:rPr>
      </w:pPr>
      <w:r>
        <w:rPr>
          <w:rFonts w:ascii="Arial Narrow" w:hAnsi="Arial Narrow" w:eastAsia="Arial Narrow" w:cs="Arial Narrow"/>
          <w:sz w:val="20"/>
          <w:szCs w:val="20"/>
        </w:rPr>
        <w:t>Normele generale de apărare împotriva incendiilor, aprobate prin ordinul MAI nr.163/2007;</w:t>
      </w:r>
    </w:p>
    <w:p>
      <w:pPr>
        <w:numPr>
          <w:ilvl w:val="0"/>
          <w:numId w:val="2"/>
        </w:numPr>
        <w:ind w:left="360" w:hanging="360"/>
        <w:spacing w:after="0" w:line="240" w:lineRule="auto"/>
        <w:rPr>
          <w:rFonts w:ascii="Arial Narrow" w:hAnsi="Arial Narrow" w:eastAsia="Arial Narrow" w:cs="Arial Narrow"/>
          <w:sz w:val="20"/>
          <w:szCs w:val="20"/>
        </w:rPr>
      </w:pPr>
      <w:r>
        <w:rPr>
          <w:rFonts w:ascii="Arial Narrow" w:hAnsi="Arial Narrow" w:eastAsia="Arial Narrow" w:cs="Arial Narrow"/>
          <w:sz w:val="20"/>
          <w:szCs w:val="20"/>
        </w:rPr>
        <w:t xml:space="preserve">HG 571/2016 </w:t>
      </w:r>
      <w:r>
        <w:rPr>
          <w:rFonts w:ascii="Arial Narrow" w:hAnsi="Arial Narrow" w:eastAsia="Arial Narrow" w:cs="Arial Narrow"/>
          <w:color w:val="000000"/>
          <w:sz w:val="20"/>
          <w:szCs w:val="20"/>
          <w:shd w:val="clear" w:fill="ffffff"/>
        </w:rPr>
        <w:t>pentru aprobarea categoriilor de construcţii şi amenajări care se supun avizării şi/sau autorizării privind securitatea la incendiu</w:t>
      </w:r>
      <w:r>
        <w:rPr>
          <w:rFonts w:ascii="Arial Narrow" w:hAnsi="Arial Narrow" w:eastAsia="Arial Narrow" w:cs="Arial Narrow"/>
          <w:sz w:val="20"/>
          <w:szCs w:val="20"/>
        </w:rPr>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r>
    </w:p>
    <w:p>
      <w:pPr>
        <w:spacing w:after="0" w:line="240" w:lineRule="auto"/>
        <w:jc w:val="both"/>
        <w:rPr>
          <w:rFonts w:ascii="Arial Narrow" w:hAnsi="Arial Narrow" w:eastAsia="Arial Narrow" w:cs="Arial Narrow"/>
          <w:color w:val="000000"/>
          <w:sz w:val="20"/>
          <w:szCs w:val="20"/>
        </w:rPr>
      </w:pPr>
      <w:r>
        <w:rPr>
          <w:rFonts w:ascii="Arial Narrow" w:hAnsi="Arial Narrow" w:eastAsia="Arial Narrow" w:cs="Arial Narrow"/>
          <w:color w:val="000000"/>
          <w:sz w:val="20"/>
          <w:szCs w:val="20"/>
        </w:rPr>
        <w:t>Intocmit,</w:t>
      </w:r>
    </w:p>
    <w:p>
      <w:pPr>
        <w:spacing/>
        <w:jc w:val="both"/>
        <w:rPr>
          <w:rFonts w:ascii="Arial Narrow" w:hAnsi="Arial Narrow" w:eastAsia="Arial Narrow" w:cs="Arial Narrow"/>
          <w:sz w:val="20"/>
          <w:szCs w:val="20"/>
        </w:rPr>
      </w:pPr>
      <w:r>
        <w:rPr>
          <w:rFonts w:ascii="Arial Narrow" w:hAnsi="Arial Narrow" w:eastAsia="Arial Narrow" w:cs="Arial Narrow"/>
          <w:color w:val="000000"/>
          <w:sz w:val="20"/>
          <w:szCs w:val="20"/>
        </w:rPr>
        <w:t>Arh.cond Roxana Marculescu</w:t>
      </w:r>
      <w:r>
        <w:rPr>
          <w:rFonts w:ascii="Arial Narrow" w:hAnsi="Arial Narrow" w:eastAsia="Arial Narrow" w:cs="Arial Narrow"/>
          <w:sz w:val="20"/>
          <w:szCs w:val="20"/>
        </w:rPr>
      </w:r>
    </w:p>
    <w:sectPr>
      <w:footnotePr>
        <w:pos w:val="pageBottom"/>
        <w:numFmt w:val="decimal"/>
        <w:numStart w:val="1"/>
        <w:numRestart w:val="continuous"/>
      </w:footnotePr>
      <w:endnotePr>
        <w:pos w:val="docEnd"/>
        <w:numFmt w:val="decimal"/>
        <w:numStart w:val="1"/>
        <w:numRestart w:val="continuous"/>
      </w:endnotePr>
      <w:headerReference w:type="default" r:id="rId8"/>
      <w:type w:val="nextPage"/>
      <w:pgSz w:h="15840" w:w="12240"/>
      <w:pgMar w:left="1440" w:top="1440" w:right="1440" w:bottom="1440" w:header="720"/>
      <w:paperSrc w:first="0" w:other="0"/>
      <w:pgNumType w:fmt="decimal"/>
      <w:tmGutter w:val="3"/>
      <w:mirrorMargins w:val="0"/>
      <w:tmSection w:h="-2">
        <w:tmHeader w:id="0" w:h="0" edge="720"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ourier New">
    <w:panose1 w:val="02070309020205020404"/>
    <w:charset w:val="00"/>
    <w:family w:val="modern"/>
    <w:pitch w:val="default"/>
  </w:font>
  <w:font w:name="Wingdings">
    <w:panose1 w:val="05000000000000000000"/>
    <w:charset w:val="02"/>
    <w:family w:val="auto"/>
    <w:pitch w:val="default"/>
  </w:font>
  <w:font w:name="Symbol">
    <w:panose1 w:val="05050102010706020507"/>
    <w:charset w:val="02"/>
    <w:family w:val="roman"/>
    <w:pitch w:val="default"/>
  </w:font>
  <w:font w:name="Calibri">
    <w:panose1 w:val="020F0502020204030204"/>
    <w:charset w:val="00"/>
    <w:family w:val="swiss"/>
    <w:pitch w:val="default"/>
  </w:font>
  <w:font w:name="Tahoma">
    <w:panose1 w:val="020B0604030504040204"/>
    <w:charset w:val="00"/>
    <w:family w:val="swiss"/>
    <w:pitch w:val="default"/>
  </w:font>
  <w:font w:name="Arial Narrow">
    <w:panose1 w:val="020B0606020202030204"/>
    <w:charset w:val="00"/>
    <w:family w:val="swiss"/>
    <w:pitch w:val="default"/>
  </w:font>
  <w:font w:name="Calibri-Bold">
    <w:panose1 w:val="020B0604020202020204"/>
    <w:charset w:val="00"/>
    <w:family w:val="swiss"/>
    <w:pitch w:val="default"/>
  </w:font>
  <w:font w:name="ISOCPEUR">
    <w:panose1 w:val="020B0604020202020204"/>
    <w:charset w:val="00"/>
    <w:family w:val="swiss"/>
    <w:pitch w:val="default"/>
  </w:font>
  <w:font w:name="Swis721 Cn BT">
    <w:panose1 w:val="020B0506020202030204"/>
    <w:charset w:val="00"/>
    <w:family w:val="swiss"/>
    <w:pitch w:val="default"/>
  </w:font>
  <w:font w:name="Cambria">
    <w:panose1 w:val="02040503050406030204"/>
    <w:charset w:val="00"/>
    <w:family w:val="roman"/>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Fonts w:ascii="Arial Narrow" w:hAnsi="Arial Narrow" w:cs="ISOCPEUR"/>
        <w:bCs/>
        <w:sz w:val="20"/>
        <w:szCs w:val="20"/>
      </w:rPr>
    </w:pPr>
    <w:r>
      <w:rPr>
        <w:rFonts w:ascii="Arial Narrow" w:hAnsi="Arial Narrow" w:cs="ISOCPEUR"/>
        <w:bCs/>
        <w:sz w:val="20"/>
        <w:szCs w:val="20"/>
      </w:rPr>
    </w:r>
  </w:p>
  <w:p>
    <w:pPr>
      <w:pStyle w:val="para1"/>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Numbered list 1"/>
    <w:lvl w:ilvl="0">
      <w:numFmt w:val="bullet"/>
      <w:suff w:val="tab"/>
      <w:lvlText w:val="-"/>
      <w:lvlJc w:val="left"/>
      <w:pPr>
        <w:ind w:left="2970" w:hanging="0"/>
      </w:pPr>
      <w:rPr>
        <w:rPr>
          <w:rFonts w:ascii="Times New Roman" w:hAnsi="Times New Roman" w:eastAsia="Times New Roman" w:cs="Times New Roman"/>
        </w:rPr>
      </w:rPr>
    </w:lvl>
    <w:lvl w:ilvl="1">
      <w:numFmt w:val="bullet"/>
      <w:suff w:val="tab"/>
      <w:lvlText w:val="o"/>
      <w:lvlJc w:val="left"/>
      <w:pPr>
        <w:ind w:left="2160" w:hanging="0"/>
      </w:pPr>
      <w:rPr>
        <w:rPr>
          <w:rFonts w:ascii="Courier New" w:hAnsi="Courier New" w:cs="Courier New"/>
        </w:rPr>
      </w:rPr>
    </w:lvl>
    <w:lvl w:ilvl="2">
      <w:numFmt w:val="bullet"/>
      <w:suff w:val="tab"/>
      <w:lvlText w:val=""/>
      <w:lvlJc w:val="left"/>
      <w:pPr>
        <w:ind w:left="2880" w:hanging="0"/>
      </w:pPr>
      <w:rPr>
        <w:rPr>
          <w:rFonts w:ascii="Wingdings" w:hAnsi="Wingdings" w:eastAsia="Wingdings" w:cs="Wingdings"/>
        </w:rPr>
      </w:rPr>
    </w:lvl>
    <w:lvl w:ilvl="3">
      <w:numFmt w:val="bullet"/>
      <w:suff w:val="tab"/>
      <w:lvlText w:val=""/>
      <w:lvlJc w:val="left"/>
      <w:pPr>
        <w:ind w:left="3600" w:hanging="0"/>
      </w:pPr>
      <w:rPr>
        <w:rPr>
          <w:rFonts w:ascii="Symbol" w:hAnsi="Symbol"/>
        </w:rPr>
      </w:rPr>
    </w:lvl>
    <w:lvl w:ilvl="4">
      <w:numFmt w:val="bullet"/>
      <w:suff w:val="tab"/>
      <w:lvlText w:val="o"/>
      <w:lvlJc w:val="left"/>
      <w:pPr>
        <w:ind w:left="4320" w:hanging="0"/>
      </w:pPr>
      <w:rPr>
        <w:rPr>
          <w:rFonts w:ascii="Courier New" w:hAnsi="Courier New" w:cs="Courier New"/>
        </w:rPr>
      </w:rPr>
    </w:lvl>
    <w:lvl w:ilvl="5">
      <w:numFmt w:val="bullet"/>
      <w:suff w:val="tab"/>
      <w:lvlText w:val=""/>
      <w:lvlJc w:val="left"/>
      <w:pPr>
        <w:ind w:left="5040" w:hanging="0"/>
      </w:pPr>
      <w:rPr>
        <w:rPr>
          <w:rFonts w:ascii="Wingdings" w:hAnsi="Wingdings" w:eastAsia="Wingdings" w:cs="Wingdings"/>
        </w:rPr>
      </w:rPr>
    </w:lvl>
    <w:lvl w:ilvl="6">
      <w:numFmt w:val="bullet"/>
      <w:suff w:val="tab"/>
      <w:lvlText w:val=""/>
      <w:lvlJc w:val="left"/>
      <w:pPr>
        <w:ind w:left="5760" w:hanging="0"/>
      </w:pPr>
      <w:rPr>
        <w:rPr>
          <w:rFonts w:ascii="Symbol" w:hAnsi="Symbol"/>
        </w:rPr>
      </w:rPr>
    </w:lvl>
    <w:lvl w:ilvl="7">
      <w:numFmt w:val="bullet"/>
      <w:suff w:val="tab"/>
      <w:lvlText w:val="o"/>
      <w:lvlJc w:val="left"/>
      <w:pPr>
        <w:ind w:left="6480" w:hanging="0"/>
      </w:pPr>
      <w:rPr>
        <w:rPr>
          <w:rFonts w:ascii="Courier New" w:hAnsi="Courier New" w:cs="Courier New"/>
        </w:rPr>
      </w:rPr>
    </w:lvl>
    <w:lvl w:ilvl="8">
      <w:numFmt w:val="bullet"/>
      <w:suff w:val="tab"/>
      <w:lvlText w:val=""/>
      <w:lvlJc w:val="left"/>
      <w:pPr>
        <w:ind w:left="7200" w:hanging="0"/>
      </w:pPr>
      <w:rPr>
        <w:rPr>
          <w:rFonts w:ascii="Wingdings" w:hAnsi="Wingdings" w:eastAsia="Wingdings" w:cs="Wingdings"/>
        </w:rPr>
      </w:rPr>
    </w:lvl>
  </w:abstractNum>
  <w:abstractNum w:abstractNumId="2">
    <w:multiLevelType w:val="singleLevel"/>
    <w:name w:val="Numbered list 2"/>
    <w:lvl w:ilvl="0">
      <w:start w:val="1"/>
      <w:numFmt w:val="decimal"/>
      <w:suff w:val="tab"/>
      <w:lvlText w:val="·"/>
      <w:lvlJc w:val="left"/>
      <w:pPr>
        <w:ind w:left="0" w:hanging="0"/>
      </w:pPr>
      <w:rPr>
        <w:rPr>
          <w:rFonts w:ascii="Symbol" w:hAnsi="Symbol" w:cs="Times New Roman"/>
        </w:rPr>
      </w:rPr>
    </w:lvl>
  </w:abstractNum>
  <w:abstractNum w:abstractNumId="3">
    <w:multiLevelType w:val="hybridMultilevel"/>
    <w:name w:val="Numbered list 3"/>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4">
    <w:multiLevelType w:val="hybridMultilevel"/>
    <w:name w:val="Numbered list 4"/>
    <w:lvl w:ilvl="0">
      <w:start w:val="1"/>
      <w:numFmt w:val="lowerLetter"/>
      <w:suff w:val="tab"/>
      <w:lvlText w:val="%1)"/>
      <w:lvlJc w:val="left"/>
      <w:pPr>
        <w:ind w:left="960" w:hanging="0"/>
      </w:pPr>
      <w:rPr/>
    </w:lvl>
    <w:lvl w:ilvl="1">
      <w:start w:val="1"/>
      <w:numFmt w:val="lowerLetter"/>
      <w:suff w:val="tab"/>
      <w:lvlText w:val="%2."/>
      <w:lvlJc w:val="left"/>
      <w:pPr>
        <w:ind w:left="1680" w:hanging="0"/>
      </w:pPr>
      <w:rPr/>
    </w:lvl>
    <w:lvl w:ilvl="2">
      <w:start w:val="1"/>
      <w:numFmt w:val="lowerRoman"/>
      <w:suff w:val="tab"/>
      <w:lvlText w:val="%3."/>
      <w:lvlJc w:val="left"/>
      <w:pPr>
        <w:ind w:left="2580" w:hanging="0"/>
      </w:pPr>
      <w:rPr/>
    </w:lvl>
    <w:lvl w:ilvl="3">
      <w:start w:val="1"/>
      <w:numFmt w:val="decimal"/>
      <w:suff w:val="tab"/>
      <w:lvlText w:val="%4."/>
      <w:lvlJc w:val="left"/>
      <w:pPr>
        <w:ind w:left="3120" w:hanging="0"/>
      </w:pPr>
      <w:rPr/>
    </w:lvl>
    <w:lvl w:ilvl="4">
      <w:start w:val="1"/>
      <w:numFmt w:val="lowerLetter"/>
      <w:suff w:val="tab"/>
      <w:lvlText w:val="%5."/>
      <w:lvlJc w:val="left"/>
      <w:pPr>
        <w:ind w:left="3840" w:hanging="0"/>
      </w:pPr>
      <w:rPr/>
    </w:lvl>
    <w:lvl w:ilvl="5">
      <w:start w:val="1"/>
      <w:numFmt w:val="lowerRoman"/>
      <w:suff w:val="tab"/>
      <w:lvlText w:val="%6."/>
      <w:lvlJc w:val="left"/>
      <w:pPr>
        <w:ind w:left="4740" w:hanging="0"/>
      </w:pPr>
      <w:rPr/>
    </w:lvl>
    <w:lvl w:ilvl="6">
      <w:start w:val="1"/>
      <w:numFmt w:val="decimal"/>
      <w:suff w:val="tab"/>
      <w:lvlText w:val="%7."/>
      <w:lvlJc w:val="left"/>
      <w:pPr>
        <w:ind w:left="5280" w:hanging="0"/>
      </w:pPr>
      <w:rPr/>
    </w:lvl>
    <w:lvl w:ilvl="7">
      <w:start w:val="1"/>
      <w:numFmt w:val="lowerLetter"/>
      <w:suff w:val="tab"/>
      <w:lvlText w:val="%8."/>
      <w:lvlJc w:val="left"/>
      <w:pPr>
        <w:ind w:left="6000" w:hanging="0"/>
      </w:pPr>
      <w:rPr/>
    </w:lvl>
    <w:lvl w:ilvl="8">
      <w:start w:val="1"/>
      <w:numFmt w:val="lowerRoman"/>
      <w:suff w:val="tab"/>
      <w:lvlText w:val="%9."/>
      <w:lvlJc w:val="left"/>
      <w:pPr>
        <w:ind w:left="6900" w:hanging="0"/>
      </w:pPr>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2049"/>
    <o:shapelayout v:ext="edit">
      <o:rules v:ext="edit"/>
    </o:shapelayout>
  </w:shapeDefaults>
  <w:tmPrefOne w:val="17"/>
  <w:tmPrefTwo w:val="1"/>
  <w:tmFmtPref w:val="55063659"/>
  <w:tmCommentsPr>
    <w:tmCommentsPlace w:val="0"/>
    <w:tmCommentsWidth w:val="3240"/>
    <w:tmCommentsColor w:val="-1"/>
  </w:tmCommentsPr>
  <w:tmReviewPr>
    <w:tmReviewEnabled w:val="0"/>
    <w:tmReviewShow w:val="1"/>
    <w:tmReviewPrint w:val="0"/>
    <w:tmRevisionNum w:val="18"/>
    <w:tmReviewMarkIns w:val="4"/>
    <w:tmReviewColorIns w:val="-1"/>
    <w:tmReviewMarkDel w:val="6"/>
    <w:tmReviewColorDel w:val="-1"/>
    <w:tmReviewMarkFmt w:val="1"/>
    <w:tmReviewColorFmt w:val="-1"/>
    <w:tmReviewMarkLn w:val="1"/>
    <w:tmReviewColorLn w:val="0"/>
    <w:tmReviewToolTip w:val="1"/>
  </w:tmReviewPr>
  <w:tmLastPos>
    <w:tmLastPosPage w:val="7"/>
    <w:tmLastPosSelect w:val="1"/>
    <w:tmLastPosFrameIdx w:val="0"/>
    <w:tmLastPosCaret>
      <w:tmLastPosPgfIdx w:val="240"/>
      <w:tmLastPosIdx w:val="0"/>
    </w:tmLastPosCaret>
    <w:tmLastPosAnchor>
      <w:tmLastPosPgfIdx w:val="241"/>
      <w:tmLastPosIdx w:val="238"/>
    </w:tmLastPosAnchor>
    <w:tmLastPosTblRect w:left="0" w:top="0" w:right="0" w:bottom="0"/>
  </w:tmLastPos>
  <w:tmAppRevision w:date="1531990427" w:val="93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200" w:line="276" w:lineRule="auto"/>
    </w:pPr>
  </w:style>
  <w:style w:type="paragraph" w:styleId="para1">
    <w:name w:val="Header"/>
    <w:qFormat/>
    <w:basedOn w:val="para0"/>
    <w:pPr>
      <w:spacing w:after="0" w:line="240" w:lineRule="auto"/>
      <w:tabs>
        <w:tab w:val="center" w:pos="4680" w:leader="none"/>
        <w:tab w:val="right" w:pos="9360" w:leader="none"/>
      </w:tabs>
    </w:pPr>
  </w:style>
  <w:style w:type="paragraph" w:styleId="para2">
    <w:name w:val="Footer"/>
    <w:qFormat/>
    <w:basedOn w:val="para0"/>
    <w:pPr>
      <w:spacing w:after="0" w:line="240" w:lineRule="auto"/>
      <w:tabs>
        <w:tab w:val="center" w:pos="4680" w:leader="none"/>
        <w:tab w:val="right" w:pos="9360" w:leader="none"/>
      </w:tabs>
    </w:pPr>
  </w:style>
  <w:style w:type="paragraph" w:styleId="para3">
    <w:name w:val="Balloon Text"/>
    <w:qFormat/>
    <w:basedOn w:val="para0"/>
    <w:pPr>
      <w:spacing w:after="0" w:line="240" w:lineRule="auto"/>
    </w:pPr>
    <w:rPr>
      <w:rFonts w:ascii="Tahoma" w:hAnsi="Tahoma" w:cs="Tahoma"/>
      <w:sz w:val="16"/>
      <w:szCs w:val="16"/>
    </w:rPr>
  </w:style>
  <w:style w:type="paragraph" w:styleId="para4">
    <w:name w:val="Normal (Web)"/>
    <w:qFormat/>
    <w:basedOn w:val="para0"/>
    <w:pPr>
      <w:spacing w:before="100" w:after="100" w:beforeAutospacing="1" w:afterAutospacing="1" w:line="240" w:lineRule="auto"/>
    </w:pPr>
    <w:rPr>
      <w:rFonts w:ascii="Times New Roman" w:hAnsi="Times New Roman" w:eastAsia="Times New Roman"/>
      <w:sz w:val="24"/>
      <w:szCs w:val="24"/>
    </w:rPr>
  </w:style>
  <w:style w:type="paragraph" w:styleId="para5">
    <w:name w:val="List Paragraph"/>
    <w:qFormat/>
    <w:basedOn w:val="para0"/>
    <w:pPr>
      <w:ind w:left="720"/>
      <w:spacing w:after="0" w:line="240" w:lineRule="auto"/>
      <w:contextualSpacing/>
    </w:pPr>
    <w:rPr>
      <w:rFonts w:ascii="Times New Roman" w:hAnsi="Times New Roman" w:eastAsia="Times New Roman"/>
      <w:sz w:val="20"/>
      <w:szCs w:val="20"/>
      <w:lang w:val="ro-ro"/>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Header Char"/>
    <w:basedOn w:val="char0"/>
  </w:style>
  <w:style w:type="character" w:styleId="char3" w:customStyle="1">
    <w:name w:val="Footer Char"/>
    <w:basedOn w:val="char0"/>
  </w:style>
  <w:style w:type="character" w:styleId="char4" w:customStyle="1">
    <w:name w:val="Balloon Text Char"/>
    <w:basedOn w:val="char0"/>
    <w:rPr>
      <w:rFonts w:ascii="Tahoma" w:hAnsi="Tahoma" w:cs="Tahoma"/>
      <w:sz w:val="16"/>
      <w:szCs w:val="16"/>
    </w:rPr>
  </w:style>
  <w:style w:type="character" w:styleId="char5">
    <w:name w:val="Strong"/>
    <w:basedOn w:val="char0"/>
    <w:rPr>
      <w:rFonts w:cs="Times New Roman"/>
      <w:b/>
      <w:bCs/>
    </w:rPr>
  </w:style>
  <w:style w:type="character" w:styleId="char6" w:customStyle="1">
    <w:name w:val="apple-converted-space"/>
    <w:basedOn w:val="char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200" w:line="276" w:lineRule="auto"/>
    </w:pPr>
  </w:style>
  <w:style w:type="paragraph" w:styleId="para1">
    <w:name w:val="Header"/>
    <w:qFormat/>
    <w:basedOn w:val="para0"/>
    <w:pPr>
      <w:spacing w:after="0" w:line="240" w:lineRule="auto"/>
      <w:tabs>
        <w:tab w:val="center" w:pos="4680" w:leader="none"/>
        <w:tab w:val="right" w:pos="9360" w:leader="none"/>
      </w:tabs>
    </w:pPr>
  </w:style>
  <w:style w:type="paragraph" w:styleId="para2">
    <w:name w:val="Footer"/>
    <w:qFormat/>
    <w:basedOn w:val="para0"/>
    <w:pPr>
      <w:spacing w:after="0" w:line="240" w:lineRule="auto"/>
      <w:tabs>
        <w:tab w:val="center" w:pos="4680" w:leader="none"/>
        <w:tab w:val="right" w:pos="9360" w:leader="none"/>
      </w:tabs>
    </w:pPr>
  </w:style>
  <w:style w:type="paragraph" w:styleId="para3">
    <w:name w:val="Balloon Text"/>
    <w:qFormat/>
    <w:basedOn w:val="para0"/>
    <w:pPr>
      <w:spacing w:after="0" w:line="240" w:lineRule="auto"/>
    </w:pPr>
    <w:rPr>
      <w:rFonts w:ascii="Tahoma" w:hAnsi="Tahoma" w:cs="Tahoma"/>
      <w:sz w:val="16"/>
      <w:szCs w:val="16"/>
    </w:rPr>
  </w:style>
  <w:style w:type="paragraph" w:styleId="para4">
    <w:name w:val="Normal (Web)"/>
    <w:qFormat/>
    <w:basedOn w:val="para0"/>
    <w:pPr>
      <w:spacing w:before="100" w:after="100" w:beforeAutospacing="1" w:afterAutospacing="1" w:line="240" w:lineRule="auto"/>
    </w:pPr>
    <w:rPr>
      <w:rFonts w:ascii="Times New Roman" w:hAnsi="Times New Roman" w:eastAsia="Times New Roman"/>
      <w:sz w:val="24"/>
      <w:szCs w:val="24"/>
    </w:rPr>
  </w:style>
  <w:style w:type="paragraph" w:styleId="para5">
    <w:name w:val="List Paragraph"/>
    <w:qFormat/>
    <w:basedOn w:val="para0"/>
    <w:pPr>
      <w:ind w:left="720"/>
      <w:spacing w:after="0" w:line="240" w:lineRule="auto"/>
      <w:contextualSpacing/>
    </w:pPr>
    <w:rPr>
      <w:rFonts w:ascii="Times New Roman" w:hAnsi="Times New Roman" w:eastAsia="Times New Roman"/>
      <w:sz w:val="20"/>
      <w:szCs w:val="20"/>
      <w:lang w:val="ro-ro"/>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Header Char"/>
    <w:basedOn w:val="char0"/>
  </w:style>
  <w:style w:type="character" w:styleId="char3" w:customStyle="1">
    <w:name w:val="Footer Char"/>
    <w:basedOn w:val="char0"/>
  </w:style>
  <w:style w:type="character" w:styleId="char4" w:customStyle="1">
    <w:name w:val="Balloon Text Char"/>
    <w:basedOn w:val="char0"/>
    <w:rPr>
      <w:rFonts w:ascii="Tahoma" w:hAnsi="Tahoma" w:cs="Tahoma"/>
      <w:sz w:val="16"/>
      <w:szCs w:val="16"/>
    </w:rPr>
  </w:style>
  <w:style w:type="character" w:styleId="char5">
    <w:name w:val="Strong"/>
    <w:basedOn w:val="char0"/>
    <w:rPr>
      <w:rFonts w:cs="Times New Roman"/>
      <w:b/>
      <w:bCs/>
    </w:rPr>
  </w:style>
  <w:style w:type="character" w:styleId="char6" w:customStyle="1">
    <w:name w:val="apple-converted-space"/>
    <w:basedOn w:val="char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AsusROG</dc:creator>
  <cp:keywords/>
  <dc:description/>
  <cp:lastModifiedBy/>
  <cp:revision>18</cp:revision>
  <cp:lastPrinted>2018-07-19T08:51:04Z</cp:lastPrinted>
  <dcterms:created xsi:type="dcterms:W3CDTF">2017-11-20T20:41:00Z</dcterms:created>
  <dcterms:modified xsi:type="dcterms:W3CDTF">2018-07-19T08:53:47Z</dcterms:modified>
</cp:coreProperties>
</file>