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06D9A" w:rsidRPr="003E56F1" w:rsidRDefault="00806D9A" w:rsidP="00153FDE">
      <w:pPr>
        <w:jc w:val="center"/>
        <w:rPr>
          <w:b/>
          <w:sz w:val="36"/>
          <w:szCs w:val="36"/>
        </w:rPr>
      </w:pPr>
    </w:p>
    <w:p w:rsidR="00153FDE" w:rsidRPr="003E56F1" w:rsidRDefault="00153FDE" w:rsidP="00153FDE">
      <w:pPr>
        <w:jc w:val="center"/>
        <w:rPr>
          <w:b/>
          <w:sz w:val="36"/>
          <w:szCs w:val="36"/>
        </w:rPr>
      </w:pPr>
      <w:r w:rsidRPr="003E56F1">
        <w:rPr>
          <w:b/>
          <w:sz w:val="36"/>
          <w:szCs w:val="36"/>
        </w:rPr>
        <w:t>Memoriu explicativ</w:t>
      </w:r>
    </w:p>
    <w:p w:rsidR="00153FDE" w:rsidRPr="003E56F1" w:rsidRDefault="00153FDE" w:rsidP="00153FDE">
      <w:pPr>
        <w:spacing w:before="80" w:after="80"/>
        <w:jc w:val="center"/>
        <w:rPr>
          <w:rFonts w:cs="Arial"/>
          <w:sz w:val="36"/>
          <w:szCs w:val="36"/>
        </w:rPr>
      </w:pPr>
    </w:p>
    <w:p w:rsidR="00153FDE" w:rsidRPr="003E56F1" w:rsidRDefault="00153FDE" w:rsidP="00153FDE">
      <w:pPr>
        <w:spacing w:before="80" w:after="80"/>
        <w:jc w:val="center"/>
        <w:rPr>
          <w:rFonts w:cs="Arial"/>
          <w:sz w:val="36"/>
          <w:szCs w:val="36"/>
        </w:rPr>
      </w:pPr>
    </w:p>
    <w:p w:rsidR="00153FDE" w:rsidRPr="003E56F1" w:rsidRDefault="00153FDE" w:rsidP="00153FDE">
      <w:pPr>
        <w:spacing w:before="80" w:after="80"/>
        <w:jc w:val="center"/>
        <w:rPr>
          <w:rFonts w:cs="Arial"/>
          <w:sz w:val="36"/>
          <w:szCs w:val="36"/>
        </w:rPr>
      </w:pPr>
    </w:p>
    <w:p w:rsidR="00153FDE" w:rsidRPr="003E56F1" w:rsidRDefault="00153FDE" w:rsidP="00153FDE">
      <w:pPr>
        <w:spacing w:before="80" w:after="80"/>
        <w:jc w:val="center"/>
        <w:rPr>
          <w:rFonts w:cs="Arial"/>
          <w:sz w:val="36"/>
          <w:szCs w:val="36"/>
        </w:rPr>
      </w:pPr>
    </w:p>
    <w:p w:rsidR="00153FDE" w:rsidRPr="003E56F1" w:rsidRDefault="00153FDE" w:rsidP="00153FDE">
      <w:pPr>
        <w:spacing w:before="80" w:after="80"/>
        <w:jc w:val="center"/>
        <w:rPr>
          <w:rFonts w:cs="Arial"/>
          <w:sz w:val="36"/>
          <w:szCs w:val="36"/>
        </w:rPr>
      </w:pPr>
    </w:p>
    <w:p w:rsidR="00153FDE" w:rsidRPr="003E56F1" w:rsidRDefault="00153FDE" w:rsidP="00153FDE">
      <w:pPr>
        <w:spacing w:before="80" w:after="80"/>
        <w:jc w:val="center"/>
        <w:rPr>
          <w:rFonts w:cs="Arial"/>
          <w:sz w:val="36"/>
          <w:szCs w:val="36"/>
        </w:rPr>
      </w:pPr>
    </w:p>
    <w:p w:rsidR="00153FDE" w:rsidRPr="003E56F1" w:rsidRDefault="00153FDE" w:rsidP="00153FDE">
      <w:pPr>
        <w:spacing w:before="80" w:after="80"/>
        <w:jc w:val="center"/>
        <w:rPr>
          <w:rFonts w:cs="Arial"/>
          <w:sz w:val="36"/>
          <w:szCs w:val="36"/>
        </w:rPr>
      </w:pPr>
    </w:p>
    <w:p w:rsidR="00EE672B" w:rsidRPr="003E56F1" w:rsidRDefault="00153FDE" w:rsidP="00A511E6">
      <w:pPr>
        <w:spacing w:before="80" w:after="80"/>
        <w:jc w:val="center"/>
        <w:rPr>
          <w:rFonts w:cs="Arial"/>
          <w:b/>
          <w:sz w:val="36"/>
          <w:szCs w:val="36"/>
        </w:rPr>
      </w:pPr>
      <w:r w:rsidRPr="003E56F1">
        <w:rPr>
          <w:rFonts w:cs="Arial"/>
          <w:b/>
          <w:sz w:val="36"/>
          <w:szCs w:val="36"/>
        </w:rPr>
        <w:t xml:space="preserve">PLAN URBANISTIC ZONAL </w:t>
      </w:r>
      <w:r w:rsidR="000F6188" w:rsidRPr="003E56F1">
        <w:rPr>
          <w:rFonts w:cs="Arial"/>
          <w:b/>
          <w:sz w:val="36"/>
          <w:szCs w:val="36"/>
        </w:rPr>
        <w:t>–</w:t>
      </w:r>
      <w:r w:rsidR="00A511E6" w:rsidRPr="003E56F1">
        <w:rPr>
          <w:rFonts w:cs="Arial"/>
          <w:b/>
          <w:sz w:val="36"/>
          <w:szCs w:val="36"/>
        </w:rPr>
        <w:t xml:space="preserve">PENTRU ZONA DELIMITATA DE </w:t>
      </w:r>
      <w:r w:rsidR="00BB3AD8">
        <w:rPr>
          <w:rFonts w:cs="Arial"/>
          <w:b/>
          <w:sz w:val="36"/>
          <w:szCs w:val="36"/>
        </w:rPr>
        <w:t xml:space="preserve"> UNITATEA M</w:t>
      </w:r>
      <w:r w:rsidR="00987BB0">
        <w:rPr>
          <w:rFonts w:cs="Arial"/>
          <w:b/>
          <w:sz w:val="36"/>
          <w:szCs w:val="36"/>
        </w:rPr>
        <w:t>ILITARA, STRADA STEFANITA VODA</w:t>
      </w:r>
    </w:p>
    <w:p w:rsidR="00153FDE" w:rsidRPr="003E56F1" w:rsidRDefault="00153FDE" w:rsidP="00153FDE">
      <w:pPr>
        <w:spacing w:before="80" w:after="80"/>
        <w:jc w:val="center"/>
        <w:rPr>
          <w:rFonts w:cs="Arial"/>
          <w:sz w:val="24"/>
          <w:szCs w:val="24"/>
        </w:rPr>
      </w:pPr>
    </w:p>
    <w:p w:rsidR="00153FDE" w:rsidRPr="003E56F1" w:rsidRDefault="00153FDE" w:rsidP="00153FDE">
      <w:pPr>
        <w:spacing w:before="80" w:after="80"/>
        <w:jc w:val="center"/>
        <w:rPr>
          <w:rFonts w:cs="Arial"/>
          <w:sz w:val="24"/>
          <w:szCs w:val="24"/>
        </w:rPr>
      </w:pPr>
    </w:p>
    <w:p w:rsidR="00153FDE" w:rsidRPr="003E56F1" w:rsidRDefault="00153FDE" w:rsidP="00153FDE">
      <w:pPr>
        <w:spacing w:before="80" w:after="80"/>
        <w:jc w:val="center"/>
        <w:rPr>
          <w:rFonts w:cs="Arial"/>
          <w:sz w:val="24"/>
          <w:szCs w:val="24"/>
        </w:rPr>
      </w:pPr>
    </w:p>
    <w:p w:rsidR="00153FDE" w:rsidRPr="003E56F1" w:rsidRDefault="00153FDE" w:rsidP="00153FDE">
      <w:pPr>
        <w:spacing w:before="80" w:after="80"/>
        <w:jc w:val="center"/>
        <w:rPr>
          <w:rFonts w:cs="Arial"/>
          <w:sz w:val="24"/>
          <w:szCs w:val="24"/>
        </w:rPr>
      </w:pPr>
    </w:p>
    <w:p w:rsidR="00153FDE" w:rsidRPr="003E56F1" w:rsidRDefault="00153FDE" w:rsidP="00153FDE">
      <w:pPr>
        <w:spacing w:before="80" w:after="80"/>
        <w:jc w:val="center"/>
        <w:rPr>
          <w:rFonts w:cs="Arial"/>
          <w:sz w:val="24"/>
          <w:szCs w:val="24"/>
        </w:rPr>
      </w:pPr>
    </w:p>
    <w:p w:rsidR="006B5504" w:rsidRPr="003E56F1" w:rsidRDefault="006B5504" w:rsidP="00153FDE">
      <w:pPr>
        <w:spacing w:before="80" w:after="80"/>
        <w:jc w:val="center"/>
        <w:rPr>
          <w:rFonts w:cs="Arial"/>
          <w:sz w:val="24"/>
          <w:szCs w:val="24"/>
        </w:rPr>
      </w:pPr>
    </w:p>
    <w:p w:rsidR="006B5504" w:rsidRPr="003E56F1" w:rsidRDefault="006B5504" w:rsidP="00153FDE">
      <w:pPr>
        <w:spacing w:before="80" w:after="80"/>
        <w:jc w:val="center"/>
        <w:rPr>
          <w:rFonts w:cs="Arial"/>
          <w:sz w:val="24"/>
          <w:szCs w:val="24"/>
        </w:rPr>
      </w:pPr>
    </w:p>
    <w:p w:rsidR="002B33D3" w:rsidRDefault="002B33D3" w:rsidP="00153FDE">
      <w:pPr>
        <w:spacing w:before="80" w:after="80"/>
        <w:jc w:val="center"/>
        <w:rPr>
          <w:rFonts w:cs="Arial"/>
          <w:sz w:val="24"/>
          <w:szCs w:val="24"/>
        </w:rPr>
      </w:pPr>
    </w:p>
    <w:p w:rsidR="003E56F1" w:rsidRDefault="003E56F1" w:rsidP="00153FDE">
      <w:pPr>
        <w:spacing w:before="80" w:after="80"/>
        <w:jc w:val="center"/>
        <w:rPr>
          <w:rFonts w:cs="Arial"/>
          <w:sz w:val="24"/>
          <w:szCs w:val="24"/>
        </w:rPr>
      </w:pPr>
    </w:p>
    <w:p w:rsidR="003E56F1" w:rsidRDefault="003E56F1" w:rsidP="00153FDE">
      <w:pPr>
        <w:spacing w:before="80" w:after="80"/>
        <w:jc w:val="center"/>
        <w:rPr>
          <w:rFonts w:cs="Arial"/>
          <w:sz w:val="24"/>
          <w:szCs w:val="24"/>
        </w:rPr>
      </w:pPr>
    </w:p>
    <w:p w:rsidR="003E56F1" w:rsidRPr="003E56F1" w:rsidRDefault="003E56F1" w:rsidP="00153FDE">
      <w:pPr>
        <w:spacing w:before="80" w:after="80"/>
        <w:jc w:val="center"/>
        <w:rPr>
          <w:rFonts w:cs="Arial"/>
          <w:sz w:val="24"/>
          <w:szCs w:val="24"/>
        </w:rPr>
      </w:pPr>
    </w:p>
    <w:p w:rsidR="00EE672B" w:rsidRPr="003E56F1" w:rsidRDefault="00EE672B" w:rsidP="00153FDE">
      <w:pPr>
        <w:spacing w:before="80" w:after="80"/>
        <w:jc w:val="center"/>
        <w:rPr>
          <w:rFonts w:cs="Arial"/>
          <w:sz w:val="24"/>
          <w:szCs w:val="24"/>
        </w:rPr>
      </w:pPr>
    </w:p>
    <w:p w:rsidR="00EE672B" w:rsidRPr="003E56F1" w:rsidRDefault="00EE672B" w:rsidP="00153FDE">
      <w:pPr>
        <w:spacing w:before="80" w:after="80"/>
        <w:jc w:val="center"/>
        <w:rPr>
          <w:rFonts w:cs="Arial"/>
          <w:sz w:val="24"/>
          <w:szCs w:val="24"/>
        </w:rPr>
      </w:pPr>
    </w:p>
    <w:p w:rsidR="00153FDE" w:rsidRPr="003E56F1" w:rsidRDefault="00153FDE" w:rsidP="00153FDE">
      <w:pPr>
        <w:spacing w:before="80" w:after="80"/>
        <w:jc w:val="center"/>
        <w:rPr>
          <w:rFonts w:cs="Arial"/>
          <w:sz w:val="24"/>
          <w:szCs w:val="24"/>
        </w:rPr>
      </w:pPr>
    </w:p>
    <w:p w:rsidR="00153FDE" w:rsidRPr="003E56F1" w:rsidRDefault="00153FDE" w:rsidP="00153FDE">
      <w:pPr>
        <w:spacing w:before="80" w:after="80"/>
        <w:jc w:val="center"/>
        <w:rPr>
          <w:rFonts w:cs="Arial"/>
          <w:sz w:val="24"/>
          <w:szCs w:val="24"/>
        </w:rPr>
      </w:pPr>
    </w:p>
    <w:p w:rsidR="00D24A3D" w:rsidRPr="003E56F1" w:rsidRDefault="00D24A3D" w:rsidP="005E45FC">
      <w:pPr>
        <w:rPr>
          <w:rFonts w:cs="Arial"/>
          <w:b/>
          <w:bCs/>
          <w:sz w:val="24"/>
          <w:szCs w:val="24"/>
        </w:rPr>
      </w:pPr>
    </w:p>
    <w:p w:rsidR="005E45FC" w:rsidRPr="003E56F1" w:rsidRDefault="0063293C" w:rsidP="005E45FC">
      <w:pPr>
        <w:rPr>
          <w:b/>
          <w:sz w:val="24"/>
          <w:szCs w:val="24"/>
        </w:rPr>
      </w:pPr>
      <w:r w:rsidRPr="003E56F1">
        <w:rPr>
          <w:b/>
          <w:sz w:val="24"/>
          <w:szCs w:val="24"/>
        </w:rPr>
        <w:t>b</w:t>
      </w:r>
      <w:r w:rsidR="005E45FC" w:rsidRPr="003E56F1">
        <w:rPr>
          <w:b/>
          <w:sz w:val="24"/>
          <w:szCs w:val="24"/>
        </w:rPr>
        <w:t>orderou:</w:t>
      </w:r>
    </w:p>
    <w:p w:rsidR="0063293C" w:rsidRPr="003E56F1" w:rsidRDefault="0063293C" w:rsidP="005E45FC">
      <w:pPr>
        <w:rPr>
          <w:b/>
          <w:sz w:val="24"/>
          <w:szCs w:val="24"/>
        </w:rPr>
      </w:pPr>
    </w:p>
    <w:p w:rsidR="0063293C" w:rsidRPr="003E56F1" w:rsidRDefault="0063293C" w:rsidP="005E45FC">
      <w:pPr>
        <w:rPr>
          <w:b/>
          <w:sz w:val="24"/>
          <w:szCs w:val="24"/>
        </w:rPr>
      </w:pPr>
    </w:p>
    <w:p w:rsidR="005E45FC" w:rsidRPr="003E56F1" w:rsidRDefault="005E45FC" w:rsidP="005E45FC">
      <w:pPr>
        <w:rPr>
          <w:sz w:val="24"/>
          <w:szCs w:val="24"/>
        </w:rPr>
      </w:pPr>
      <w:r w:rsidRPr="003E56F1">
        <w:rPr>
          <w:b/>
          <w:sz w:val="24"/>
          <w:szCs w:val="24"/>
        </w:rPr>
        <w:t>Pise scrise:</w:t>
      </w:r>
    </w:p>
    <w:p w:rsidR="00806D9A" w:rsidRPr="003E56F1" w:rsidRDefault="0063293C" w:rsidP="005E45FC">
      <w:pPr>
        <w:rPr>
          <w:sz w:val="24"/>
          <w:szCs w:val="24"/>
        </w:rPr>
      </w:pPr>
      <w:r w:rsidRPr="003E56F1">
        <w:rPr>
          <w:sz w:val="24"/>
          <w:szCs w:val="24"/>
        </w:rPr>
        <w:t>1.</w:t>
      </w:r>
      <w:r w:rsidR="005E45FC" w:rsidRPr="003E56F1">
        <w:rPr>
          <w:sz w:val="24"/>
          <w:szCs w:val="24"/>
        </w:rPr>
        <w:t xml:space="preserve">Memoriu </w:t>
      </w:r>
      <w:r w:rsidR="00806D9A" w:rsidRPr="003E56F1">
        <w:rPr>
          <w:sz w:val="24"/>
          <w:szCs w:val="24"/>
        </w:rPr>
        <w:t>explicativ</w:t>
      </w:r>
    </w:p>
    <w:p w:rsidR="0063293C" w:rsidRPr="003E56F1" w:rsidRDefault="0063293C" w:rsidP="005E45FC">
      <w:pPr>
        <w:rPr>
          <w:sz w:val="24"/>
          <w:szCs w:val="24"/>
        </w:rPr>
      </w:pPr>
    </w:p>
    <w:p w:rsidR="005E45FC" w:rsidRPr="003E56F1" w:rsidRDefault="005E45FC" w:rsidP="005E45FC">
      <w:pPr>
        <w:rPr>
          <w:b/>
          <w:sz w:val="24"/>
          <w:szCs w:val="24"/>
        </w:rPr>
      </w:pPr>
      <w:r w:rsidRPr="003E56F1">
        <w:rPr>
          <w:b/>
          <w:sz w:val="24"/>
          <w:szCs w:val="24"/>
        </w:rPr>
        <w:t>Piese desenate:</w:t>
      </w:r>
    </w:p>
    <w:p w:rsidR="005E45FC" w:rsidRPr="003E56F1" w:rsidRDefault="0063293C" w:rsidP="005E45FC">
      <w:pPr>
        <w:rPr>
          <w:sz w:val="24"/>
          <w:szCs w:val="24"/>
        </w:rPr>
      </w:pPr>
      <w:r w:rsidRPr="003E56F1">
        <w:rPr>
          <w:sz w:val="24"/>
          <w:szCs w:val="24"/>
        </w:rPr>
        <w:t xml:space="preserve">P1.Incadrare in teritoriu </w:t>
      </w:r>
    </w:p>
    <w:p w:rsidR="0063293C" w:rsidRPr="003E56F1" w:rsidRDefault="0063293C" w:rsidP="005E45FC">
      <w:pPr>
        <w:rPr>
          <w:sz w:val="24"/>
          <w:szCs w:val="24"/>
        </w:rPr>
      </w:pPr>
      <w:r w:rsidRPr="003E56F1">
        <w:rPr>
          <w:sz w:val="24"/>
          <w:szCs w:val="24"/>
        </w:rPr>
        <w:t>P</w:t>
      </w:r>
      <w:r w:rsidR="00A511E6" w:rsidRPr="003E56F1">
        <w:rPr>
          <w:sz w:val="24"/>
          <w:szCs w:val="24"/>
        </w:rPr>
        <w:t>2.Situatia existenta</w:t>
      </w:r>
    </w:p>
    <w:p w:rsidR="0063293C" w:rsidRPr="003E56F1" w:rsidRDefault="0063293C" w:rsidP="005E45FC">
      <w:pPr>
        <w:rPr>
          <w:sz w:val="24"/>
          <w:szCs w:val="24"/>
        </w:rPr>
      </w:pPr>
      <w:r w:rsidRPr="003E56F1">
        <w:rPr>
          <w:sz w:val="24"/>
          <w:szCs w:val="24"/>
        </w:rPr>
        <w:t>P3.Reglementari urbanistice propuse</w:t>
      </w:r>
    </w:p>
    <w:p w:rsidR="0063293C" w:rsidRPr="003E56F1" w:rsidRDefault="0063293C" w:rsidP="005E45FC">
      <w:pPr>
        <w:rPr>
          <w:b/>
          <w:sz w:val="24"/>
          <w:szCs w:val="24"/>
        </w:rPr>
      </w:pPr>
    </w:p>
    <w:p w:rsidR="005E45FC" w:rsidRPr="003E56F1" w:rsidRDefault="005E45FC" w:rsidP="005E45FC">
      <w:pPr>
        <w:rPr>
          <w:b/>
          <w:sz w:val="24"/>
          <w:szCs w:val="24"/>
        </w:rPr>
      </w:pPr>
    </w:p>
    <w:p w:rsidR="005E45FC" w:rsidRPr="003E56F1" w:rsidRDefault="005E45FC" w:rsidP="005E45FC">
      <w:pPr>
        <w:rPr>
          <w:b/>
          <w:sz w:val="24"/>
          <w:szCs w:val="24"/>
        </w:rPr>
      </w:pPr>
    </w:p>
    <w:p w:rsidR="005E45FC" w:rsidRPr="003E56F1" w:rsidRDefault="005E45FC" w:rsidP="005E45FC">
      <w:pPr>
        <w:rPr>
          <w:b/>
          <w:sz w:val="24"/>
          <w:szCs w:val="24"/>
        </w:rPr>
      </w:pPr>
    </w:p>
    <w:p w:rsidR="005E45FC" w:rsidRPr="003E56F1" w:rsidRDefault="005E45FC" w:rsidP="005E45FC">
      <w:pPr>
        <w:rPr>
          <w:b/>
          <w:sz w:val="24"/>
          <w:szCs w:val="24"/>
        </w:rPr>
      </w:pPr>
    </w:p>
    <w:p w:rsidR="005E45FC" w:rsidRPr="003E56F1" w:rsidRDefault="005E45FC" w:rsidP="005E45FC">
      <w:pPr>
        <w:rPr>
          <w:b/>
          <w:sz w:val="24"/>
          <w:szCs w:val="24"/>
        </w:rPr>
      </w:pPr>
    </w:p>
    <w:p w:rsidR="005E45FC" w:rsidRPr="003E56F1" w:rsidRDefault="005E45FC" w:rsidP="005E45FC">
      <w:pPr>
        <w:rPr>
          <w:b/>
          <w:sz w:val="24"/>
          <w:szCs w:val="24"/>
        </w:rPr>
      </w:pPr>
    </w:p>
    <w:p w:rsidR="00806D9A" w:rsidRPr="003E56F1" w:rsidRDefault="00806D9A" w:rsidP="005E45FC">
      <w:pPr>
        <w:rPr>
          <w:b/>
          <w:sz w:val="24"/>
          <w:szCs w:val="24"/>
        </w:rPr>
      </w:pPr>
    </w:p>
    <w:p w:rsidR="00806D9A" w:rsidRPr="003E56F1" w:rsidRDefault="00806D9A" w:rsidP="005E45FC">
      <w:pPr>
        <w:rPr>
          <w:b/>
          <w:sz w:val="24"/>
          <w:szCs w:val="24"/>
        </w:rPr>
      </w:pPr>
    </w:p>
    <w:p w:rsidR="005E45FC" w:rsidRDefault="005E45FC" w:rsidP="005E45FC">
      <w:pPr>
        <w:rPr>
          <w:b/>
          <w:sz w:val="24"/>
          <w:szCs w:val="24"/>
        </w:rPr>
      </w:pPr>
    </w:p>
    <w:p w:rsidR="003E56F1" w:rsidRDefault="003E56F1" w:rsidP="005E45FC">
      <w:pPr>
        <w:rPr>
          <w:b/>
          <w:sz w:val="24"/>
          <w:szCs w:val="24"/>
        </w:rPr>
      </w:pPr>
    </w:p>
    <w:p w:rsidR="003E56F1" w:rsidRPr="003E56F1" w:rsidRDefault="003E56F1" w:rsidP="005E45FC">
      <w:pPr>
        <w:rPr>
          <w:b/>
          <w:sz w:val="24"/>
          <w:szCs w:val="24"/>
        </w:rPr>
      </w:pPr>
    </w:p>
    <w:p w:rsidR="0063293C" w:rsidRPr="003E56F1" w:rsidRDefault="0063293C" w:rsidP="00633948">
      <w:pPr>
        <w:jc w:val="center"/>
        <w:rPr>
          <w:b/>
          <w:sz w:val="24"/>
          <w:szCs w:val="24"/>
        </w:rPr>
      </w:pPr>
    </w:p>
    <w:p w:rsidR="0063293C" w:rsidRPr="003E56F1" w:rsidRDefault="0063293C" w:rsidP="00633948">
      <w:pPr>
        <w:pStyle w:val="Default"/>
        <w:ind w:firstLine="720"/>
        <w:jc w:val="center"/>
        <w:rPr>
          <w:rFonts w:asciiTheme="minorHAnsi" w:hAnsiTheme="minorHAnsi"/>
        </w:rPr>
      </w:pPr>
      <w:r w:rsidRPr="003E56F1">
        <w:rPr>
          <w:rFonts w:asciiTheme="minorHAnsi" w:hAnsiTheme="minorHAnsi"/>
        </w:rPr>
        <w:t xml:space="preserve">Prezenta documentaţia de P.U.Z. este elaborată conform Ordinului nr. 562/2003 al Ministerului Transporturilor, Constructiilor si Turismului, pentru aprobarea Reglementarilor tehnice </w:t>
      </w:r>
      <w:r w:rsidRPr="003E56F1">
        <w:rPr>
          <w:rFonts w:asciiTheme="minorHAnsi" w:hAnsiTheme="minorHAnsi"/>
          <w:i/>
          <w:iCs/>
        </w:rPr>
        <w:t>„Metodologie de elaborare şi conţinutul – cadru al documentatiilor de urbanism pentru zone construite protejate (P.U.Z)”</w:t>
      </w:r>
      <w:r w:rsidR="00633948" w:rsidRPr="003E56F1">
        <w:rPr>
          <w:rFonts w:asciiTheme="minorHAnsi" w:hAnsiTheme="minorHAnsi"/>
        </w:rPr>
        <w:t>si a legii urbanismului nr.350/2001.</w:t>
      </w:r>
    </w:p>
    <w:p w:rsidR="00633948" w:rsidRPr="003E56F1" w:rsidRDefault="00633948" w:rsidP="00633948">
      <w:pPr>
        <w:pStyle w:val="Default"/>
        <w:ind w:firstLine="720"/>
        <w:jc w:val="center"/>
        <w:rPr>
          <w:rFonts w:asciiTheme="minorHAnsi" w:hAnsiTheme="minorHAnsi"/>
        </w:rPr>
      </w:pPr>
    </w:p>
    <w:p w:rsidR="00633948" w:rsidRPr="003E56F1" w:rsidRDefault="00633948" w:rsidP="00633948">
      <w:pPr>
        <w:pStyle w:val="Default"/>
        <w:ind w:firstLine="720"/>
        <w:jc w:val="center"/>
        <w:rPr>
          <w:rFonts w:asciiTheme="minorHAnsi" w:hAnsiTheme="minorHAnsi"/>
        </w:rPr>
      </w:pPr>
    </w:p>
    <w:p w:rsidR="00633948" w:rsidRPr="003E56F1" w:rsidRDefault="00633948" w:rsidP="00633948">
      <w:pPr>
        <w:pStyle w:val="Default"/>
        <w:ind w:firstLine="720"/>
        <w:jc w:val="center"/>
        <w:rPr>
          <w:rFonts w:asciiTheme="minorHAnsi" w:hAnsiTheme="minorHAnsi"/>
        </w:rPr>
      </w:pPr>
    </w:p>
    <w:p w:rsidR="00633948" w:rsidRPr="003E56F1" w:rsidRDefault="00633948" w:rsidP="00633948">
      <w:pPr>
        <w:pStyle w:val="Default"/>
        <w:ind w:firstLine="720"/>
        <w:jc w:val="center"/>
        <w:rPr>
          <w:rFonts w:asciiTheme="minorHAnsi" w:hAnsiTheme="minorHAnsi"/>
        </w:rPr>
      </w:pPr>
    </w:p>
    <w:p w:rsidR="00633948" w:rsidRPr="003E56F1" w:rsidRDefault="00633948" w:rsidP="00633948">
      <w:pPr>
        <w:pStyle w:val="Default"/>
        <w:ind w:firstLine="720"/>
        <w:jc w:val="center"/>
        <w:rPr>
          <w:rFonts w:asciiTheme="minorHAnsi" w:hAnsiTheme="minorHAnsi"/>
        </w:rPr>
      </w:pPr>
    </w:p>
    <w:p w:rsidR="00633948" w:rsidRPr="003E56F1" w:rsidRDefault="00633948" w:rsidP="00633948">
      <w:pPr>
        <w:pStyle w:val="Default"/>
        <w:ind w:firstLine="720"/>
        <w:jc w:val="center"/>
        <w:rPr>
          <w:rFonts w:asciiTheme="minorHAnsi" w:hAnsiTheme="minorHAnsi"/>
        </w:rPr>
      </w:pPr>
    </w:p>
    <w:p w:rsidR="00633948" w:rsidRPr="003E56F1" w:rsidRDefault="00633948" w:rsidP="0063293C">
      <w:pPr>
        <w:pStyle w:val="Default"/>
        <w:rPr>
          <w:rFonts w:asciiTheme="minorHAnsi" w:hAnsiTheme="minorHAnsi"/>
        </w:rPr>
      </w:pPr>
    </w:p>
    <w:p w:rsidR="0063293C" w:rsidRPr="003E56F1" w:rsidRDefault="0063293C" w:rsidP="0063293C">
      <w:pPr>
        <w:pStyle w:val="Default"/>
        <w:rPr>
          <w:rFonts w:asciiTheme="minorHAnsi" w:hAnsiTheme="minorHAnsi"/>
          <w:b/>
          <w:bCs/>
          <w:iCs/>
        </w:rPr>
      </w:pPr>
      <w:r w:rsidRPr="003E56F1">
        <w:rPr>
          <w:rFonts w:asciiTheme="minorHAnsi" w:hAnsiTheme="minorHAnsi"/>
          <w:b/>
          <w:bCs/>
          <w:iCs/>
        </w:rPr>
        <w:t>Documente strategice</w:t>
      </w:r>
      <w:r w:rsidR="00633948" w:rsidRPr="003E56F1">
        <w:rPr>
          <w:rFonts w:asciiTheme="minorHAnsi" w:hAnsiTheme="minorHAnsi"/>
          <w:b/>
          <w:bCs/>
          <w:iCs/>
        </w:rPr>
        <w:t>:</w:t>
      </w:r>
      <w:r w:rsidRPr="003E56F1">
        <w:rPr>
          <w:rFonts w:asciiTheme="minorHAnsi" w:hAnsiTheme="minorHAnsi"/>
          <w:b/>
          <w:bCs/>
          <w:iCs/>
        </w:rPr>
        <w:t xml:space="preserve"> </w:t>
      </w:r>
    </w:p>
    <w:p w:rsidR="00633948" w:rsidRPr="003E56F1" w:rsidRDefault="00633948" w:rsidP="0063293C">
      <w:pPr>
        <w:pStyle w:val="Default"/>
        <w:rPr>
          <w:rFonts w:asciiTheme="minorHAnsi" w:hAnsiTheme="minorHAnsi"/>
        </w:rPr>
      </w:pPr>
    </w:p>
    <w:p w:rsidR="0063293C" w:rsidRPr="003E56F1" w:rsidRDefault="0063293C" w:rsidP="0063293C">
      <w:pPr>
        <w:pStyle w:val="Default"/>
        <w:spacing w:after="29"/>
        <w:rPr>
          <w:rFonts w:asciiTheme="minorHAnsi" w:hAnsiTheme="minorHAnsi"/>
        </w:rPr>
      </w:pPr>
      <w:r w:rsidRPr="003E56F1">
        <w:rPr>
          <w:rFonts w:asciiTheme="minorHAnsi" w:hAnsiTheme="minorHAnsi"/>
        </w:rPr>
        <w:t xml:space="preserve">Date conţinute în piesele scrise şi desenate ale </w:t>
      </w:r>
      <w:r w:rsidRPr="003E56F1">
        <w:rPr>
          <w:rFonts w:asciiTheme="minorHAnsi" w:hAnsiTheme="minorHAnsi"/>
          <w:b/>
        </w:rPr>
        <w:t xml:space="preserve">PLANULUI URBANISTIC GENERAL AL MUNICIPIULUI CONSTANŢA </w:t>
      </w:r>
      <w:r w:rsidRPr="003E56F1">
        <w:rPr>
          <w:rFonts w:asciiTheme="minorHAnsi" w:hAnsiTheme="minorHAnsi"/>
        </w:rPr>
        <w:t xml:space="preserve">(în vigoare şi în curs de actualizare), </w:t>
      </w:r>
    </w:p>
    <w:p w:rsidR="0063293C" w:rsidRPr="003E56F1" w:rsidRDefault="0063293C" w:rsidP="0063293C">
      <w:pPr>
        <w:pStyle w:val="Default"/>
        <w:spacing w:after="29"/>
        <w:rPr>
          <w:rFonts w:asciiTheme="minorHAnsi" w:hAnsiTheme="minorHAnsi"/>
        </w:rPr>
      </w:pPr>
      <w:r w:rsidRPr="003E56F1">
        <w:rPr>
          <w:rFonts w:asciiTheme="minorHAnsi" w:hAnsiTheme="minorHAnsi"/>
        </w:rPr>
        <w:t xml:space="preserve">STUDIU GENERAL DE CIRCULAŢIE LA NIVELUL MUNICIPIULUI CONSTANŢA ŞI LA NIVELUL TERITORIULUI DE INFLUENŢĂ (PERIURBAN) – Etapa III, întocmit de SEARCH CORPORATION, </w:t>
      </w:r>
    </w:p>
    <w:p w:rsidR="0063293C" w:rsidRPr="003E56F1" w:rsidRDefault="0063293C" w:rsidP="0063293C">
      <w:pPr>
        <w:pStyle w:val="Default"/>
        <w:rPr>
          <w:rFonts w:asciiTheme="minorHAnsi" w:hAnsiTheme="minorHAnsi"/>
        </w:rPr>
      </w:pPr>
      <w:r w:rsidRPr="003E56F1">
        <w:rPr>
          <w:rFonts w:asciiTheme="minorHAnsi" w:hAnsiTheme="minorHAnsi"/>
        </w:rPr>
        <w:t xml:space="preserve">AGENDA LOCALĂ 21 Planul de Dezvoltare Durabilă a Municipiului Constanţa. </w:t>
      </w:r>
    </w:p>
    <w:p w:rsidR="0063293C" w:rsidRPr="003E56F1" w:rsidRDefault="0063293C" w:rsidP="0063293C">
      <w:pPr>
        <w:pStyle w:val="Default"/>
        <w:rPr>
          <w:rFonts w:asciiTheme="minorHAnsi" w:hAnsiTheme="minorHAnsi"/>
        </w:rPr>
      </w:pPr>
    </w:p>
    <w:p w:rsidR="0063293C" w:rsidRPr="003E56F1" w:rsidRDefault="0063293C" w:rsidP="0063293C">
      <w:pPr>
        <w:pStyle w:val="Default"/>
        <w:rPr>
          <w:rFonts w:asciiTheme="minorHAnsi" w:hAnsiTheme="minorHAnsi"/>
          <w:b/>
          <w:bCs/>
          <w:iCs/>
        </w:rPr>
      </w:pPr>
      <w:r w:rsidRPr="003E56F1">
        <w:rPr>
          <w:rFonts w:asciiTheme="minorHAnsi" w:hAnsiTheme="minorHAnsi"/>
          <w:b/>
          <w:bCs/>
          <w:iCs/>
        </w:rPr>
        <w:t xml:space="preserve">Studii de fundamentare P.U.Z. </w:t>
      </w:r>
    </w:p>
    <w:p w:rsidR="00633948" w:rsidRPr="003E56F1" w:rsidRDefault="00633948" w:rsidP="0063293C">
      <w:pPr>
        <w:pStyle w:val="Default"/>
        <w:rPr>
          <w:rFonts w:asciiTheme="minorHAnsi" w:hAnsiTheme="minorHAnsi"/>
        </w:rPr>
      </w:pPr>
    </w:p>
    <w:p w:rsidR="0063293C" w:rsidRPr="003E56F1" w:rsidRDefault="0063293C" w:rsidP="0063293C">
      <w:pPr>
        <w:pStyle w:val="Default"/>
        <w:spacing w:after="29"/>
        <w:rPr>
          <w:rFonts w:asciiTheme="minorHAnsi" w:hAnsiTheme="minorHAnsi"/>
        </w:rPr>
      </w:pPr>
      <w:r w:rsidRPr="003E56F1">
        <w:rPr>
          <w:rFonts w:asciiTheme="minorHAnsi" w:hAnsiTheme="minorHAnsi"/>
        </w:rPr>
        <w:t xml:space="preserve">Planuri topografice şi cadastrale scara 1/500 şi 1/2000 ale zonei, </w:t>
      </w:r>
    </w:p>
    <w:p w:rsidR="0063293C" w:rsidRPr="003E56F1" w:rsidRDefault="0063293C" w:rsidP="0063293C">
      <w:pPr>
        <w:pStyle w:val="Default"/>
        <w:spacing w:after="29"/>
        <w:rPr>
          <w:rFonts w:asciiTheme="minorHAnsi" w:hAnsiTheme="minorHAnsi"/>
        </w:rPr>
      </w:pPr>
      <w:r w:rsidRPr="003E56F1">
        <w:rPr>
          <w:rFonts w:asciiTheme="minorHAnsi" w:hAnsiTheme="minorHAnsi"/>
        </w:rPr>
        <w:t xml:space="preserve">Date conţinute în PLANURILE URBANISTICE DE DETALIU SI CELE ZONALE aprobate (in perioada 2003- 2009) pentru diverse obiective realizate sau în curs de realizare, </w:t>
      </w:r>
    </w:p>
    <w:p w:rsidR="0063293C" w:rsidRPr="003E56F1" w:rsidRDefault="0063293C" w:rsidP="0063293C">
      <w:pPr>
        <w:pStyle w:val="Default"/>
        <w:rPr>
          <w:rFonts w:asciiTheme="minorHAnsi" w:hAnsiTheme="minorHAnsi"/>
        </w:rPr>
      </w:pPr>
      <w:r w:rsidRPr="003E56F1">
        <w:rPr>
          <w:rFonts w:asciiTheme="minorHAnsi" w:hAnsiTheme="minorHAnsi"/>
        </w:rPr>
        <w:t xml:space="preserve">Date conţinute în NORMATIVE DE SPECIALITATE (norme româneşti şi europene)privind </w:t>
      </w:r>
      <w:r w:rsidR="00633948" w:rsidRPr="003E56F1">
        <w:rPr>
          <w:rFonts w:asciiTheme="minorHAnsi" w:hAnsiTheme="minorHAnsi"/>
        </w:rPr>
        <w:t xml:space="preserve">gradul de dotare a cartierelor şi microraionaleor </w:t>
      </w:r>
    </w:p>
    <w:p w:rsidR="00633948" w:rsidRPr="003E56F1" w:rsidRDefault="00633948" w:rsidP="005E45FC">
      <w:pPr>
        <w:rPr>
          <w:b/>
          <w:sz w:val="24"/>
          <w:szCs w:val="24"/>
        </w:rPr>
      </w:pPr>
    </w:p>
    <w:p w:rsidR="006B5504" w:rsidRPr="003E56F1" w:rsidRDefault="006B5504" w:rsidP="005E45FC">
      <w:pPr>
        <w:rPr>
          <w:b/>
          <w:sz w:val="24"/>
          <w:szCs w:val="24"/>
        </w:rPr>
      </w:pPr>
    </w:p>
    <w:p w:rsidR="00153FDE" w:rsidRPr="003E56F1" w:rsidRDefault="00153FDE" w:rsidP="005E45FC">
      <w:pPr>
        <w:rPr>
          <w:b/>
          <w:sz w:val="24"/>
          <w:szCs w:val="24"/>
        </w:rPr>
      </w:pPr>
      <w:r w:rsidRPr="003E56F1">
        <w:rPr>
          <w:b/>
          <w:sz w:val="24"/>
          <w:szCs w:val="24"/>
        </w:rPr>
        <w:t>1.Introducere</w:t>
      </w:r>
    </w:p>
    <w:p w:rsidR="00153FDE" w:rsidRPr="003E56F1" w:rsidRDefault="00153FDE" w:rsidP="005E45FC">
      <w:pPr>
        <w:widowControl w:val="0"/>
        <w:autoSpaceDE w:val="0"/>
        <w:autoSpaceDN w:val="0"/>
        <w:adjustRightInd w:val="0"/>
        <w:spacing w:before="24" w:after="0" w:line="316" w:lineRule="exact"/>
        <w:ind w:left="118" w:firstLine="298"/>
        <w:rPr>
          <w:rFonts w:cs="Times New Roman"/>
          <w:sz w:val="24"/>
          <w:szCs w:val="24"/>
        </w:rPr>
      </w:pPr>
      <w:r w:rsidRPr="003E56F1">
        <w:rPr>
          <w:rFonts w:cs="Times New Roman"/>
          <w:position w:val="-1"/>
          <w:sz w:val="24"/>
          <w:szCs w:val="24"/>
          <w:u w:val="single"/>
        </w:rPr>
        <w:t>1.1</w:t>
      </w:r>
      <w:r w:rsidRPr="003E56F1">
        <w:rPr>
          <w:rFonts w:cs="Times New Roman"/>
          <w:spacing w:val="-16"/>
          <w:position w:val="-1"/>
          <w:sz w:val="24"/>
          <w:szCs w:val="24"/>
          <w:u w:val="single"/>
        </w:rPr>
        <w:t xml:space="preserve"> </w:t>
      </w:r>
      <w:r w:rsidR="005E45FC" w:rsidRPr="003E56F1">
        <w:rPr>
          <w:rFonts w:cs="Times New Roman"/>
          <w:position w:val="-1"/>
          <w:sz w:val="24"/>
          <w:szCs w:val="24"/>
          <w:u w:val="single"/>
        </w:rPr>
        <w:t>D</w:t>
      </w:r>
      <w:r w:rsidR="005E45FC" w:rsidRPr="003E56F1">
        <w:rPr>
          <w:rFonts w:cs="Times New Roman"/>
          <w:spacing w:val="-2"/>
          <w:position w:val="-1"/>
          <w:sz w:val="24"/>
          <w:szCs w:val="24"/>
          <w:u w:val="single"/>
        </w:rPr>
        <w:t>a</w:t>
      </w:r>
      <w:r w:rsidR="005E45FC" w:rsidRPr="003E56F1">
        <w:rPr>
          <w:rFonts w:cs="Times New Roman"/>
          <w:spacing w:val="1"/>
          <w:position w:val="-1"/>
          <w:sz w:val="24"/>
          <w:szCs w:val="24"/>
          <w:u w:val="single"/>
        </w:rPr>
        <w:t>t</w:t>
      </w:r>
      <w:r w:rsidR="005E45FC" w:rsidRPr="003E56F1">
        <w:rPr>
          <w:rFonts w:cs="Times New Roman"/>
          <w:position w:val="-1"/>
          <w:sz w:val="24"/>
          <w:szCs w:val="24"/>
          <w:u w:val="single"/>
        </w:rPr>
        <w:t xml:space="preserve">e  </w:t>
      </w:r>
      <w:r w:rsidR="005E45FC" w:rsidRPr="003E56F1">
        <w:rPr>
          <w:rFonts w:cs="Times New Roman"/>
          <w:spacing w:val="-85"/>
          <w:position w:val="-1"/>
          <w:sz w:val="24"/>
          <w:szCs w:val="24"/>
          <w:u w:val="single"/>
        </w:rPr>
        <w:t xml:space="preserve">    </w:t>
      </w:r>
      <w:r w:rsidR="005E45FC" w:rsidRPr="003E56F1">
        <w:rPr>
          <w:rFonts w:cs="Times New Roman"/>
          <w:position w:val="-1"/>
          <w:sz w:val="24"/>
          <w:szCs w:val="24"/>
          <w:u w:val="single"/>
        </w:rPr>
        <w:t>de</w:t>
      </w:r>
      <w:r w:rsidR="005E45FC" w:rsidRPr="003E56F1">
        <w:rPr>
          <w:rFonts w:cs="Times New Roman"/>
          <w:spacing w:val="-15"/>
          <w:position w:val="-1"/>
          <w:sz w:val="24"/>
          <w:szCs w:val="24"/>
          <w:u w:val="single"/>
        </w:rPr>
        <w:t xml:space="preserve"> </w:t>
      </w:r>
      <w:r w:rsidR="005E45FC" w:rsidRPr="003E56F1">
        <w:rPr>
          <w:rFonts w:cs="Times New Roman"/>
          <w:spacing w:val="-3"/>
          <w:position w:val="-1"/>
          <w:sz w:val="24"/>
          <w:szCs w:val="24"/>
          <w:u w:val="single"/>
        </w:rPr>
        <w:t>r</w:t>
      </w:r>
      <w:r w:rsidR="005E45FC" w:rsidRPr="003E56F1">
        <w:rPr>
          <w:rFonts w:cs="Times New Roman"/>
          <w:spacing w:val="1"/>
          <w:position w:val="-1"/>
          <w:sz w:val="24"/>
          <w:szCs w:val="24"/>
          <w:u w:val="single"/>
        </w:rPr>
        <w:t>e</w:t>
      </w:r>
      <w:r w:rsidR="005E45FC" w:rsidRPr="003E56F1">
        <w:rPr>
          <w:rFonts w:cs="Times New Roman"/>
          <w:spacing w:val="-1"/>
          <w:position w:val="-1"/>
          <w:sz w:val="24"/>
          <w:szCs w:val="24"/>
          <w:u w:val="single"/>
        </w:rPr>
        <w:t>c</w:t>
      </w:r>
      <w:r w:rsidR="005E45FC" w:rsidRPr="003E56F1">
        <w:rPr>
          <w:rFonts w:cs="Times New Roman"/>
          <w:position w:val="-1"/>
          <w:sz w:val="24"/>
          <w:szCs w:val="24"/>
          <w:u w:val="single"/>
        </w:rPr>
        <w:t>unoas</w:t>
      </w:r>
      <w:r w:rsidR="005E45FC" w:rsidRPr="003E56F1">
        <w:rPr>
          <w:rFonts w:cs="Times New Roman"/>
          <w:spacing w:val="1"/>
          <w:position w:val="-1"/>
          <w:sz w:val="24"/>
          <w:szCs w:val="24"/>
          <w:u w:val="single"/>
        </w:rPr>
        <w:t>te</w:t>
      </w:r>
      <w:r w:rsidR="005E45FC" w:rsidRPr="003E56F1">
        <w:rPr>
          <w:rFonts w:cs="Times New Roman"/>
          <w:spacing w:val="-1"/>
          <w:position w:val="-1"/>
          <w:sz w:val="24"/>
          <w:szCs w:val="24"/>
          <w:u w:val="single"/>
        </w:rPr>
        <w:t>r</w:t>
      </w:r>
      <w:r w:rsidR="005E45FC" w:rsidRPr="003E56F1">
        <w:rPr>
          <w:rFonts w:cs="Times New Roman"/>
          <w:position w:val="-1"/>
          <w:sz w:val="24"/>
          <w:szCs w:val="24"/>
          <w:u w:val="single"/>
        </w:rPr>
        <w:t xml:space="preserve">e </w:t>
      </w:r>
      <w:r w:rsidR="005E45FC" w:rsidRPr="003E56F1">
        <w:rPr>
          <w:rFonts w:cs="Times New Roman"/>
          <w:spacing w:val="-85"/>
          <w:position w:val="-1"/>
          <w:sz w:val="24"/>
          <w:szCs w:val="24"/>
          <w:u w:val="single"/>
        </w:rPr>
        <w:t xml:space="preserve"> </w:t>
      </w:r>
      <w:r w:rsidR="005E45FC" w:rsidRPr="003E56F1">
        <w:rPr>
          <w:rFonts w:cs="Times New Roman"/>
          <w:position w:val="-1"/>
          <w:sz w:val="24"/>
          <w:szCs w:val="24"/>
          <w:u w:val="single"/>
        </w:rPr>
        <w:t xml:space="preserve">a </w:t>
      </w:r>
      <w:r w:rsidR="005E45FC" w:rsidRPr="003E56F1">
        <w:rPr>
          <w:rFonts w:cs="Times New Roman"/>
          <w:spacing w:val="-86"/>
          <w:position w:val="-1"/>
          <w:sz w:val="24"/>
          <w:szCs w:val="24"/>
          <w:u w:val="single"/>
        </w:rPr>
        <w:t xml:space="preserve">  </w:t>
      </w:r>
      <w:r w:rsidR="005E45FC" w:rsidRPr="003E56F1">
        <w:rPr>
          <w:rFonts w:cs="Times New Roman"/>
          <w:position w:val="-1"/>
          <w:sz w:val="24"/>
          <w:szCs w:val="24"/>
          <w:u w:val="single"/>
        </w:rPr>
        <w:t>do</w:t>
      </w:r>
      <w:r w:rsidR="005E45FC" w:rsidRPr="003E56F1">
        <w:rPr>
          <w:rFonts w:cs="Times New Roman"/>
          <w:spacing w:val="-1"/>
          <w:position w:val="-1"/>
          <w:sz w:val="24"/>
          <w:szCs w:val="24"/>
          <w:u w:val="single"/>
        </w:rPr>
        <w:t>c</w:t>
      </w:r>
      <w:r w:rsidR="005E45FC" w:rsidRPr="003E56F1">
        <w:rPr>
          <w:rFonts w:cs="Times New Roman"/>
          <w:position w:val="-1"/>
          <w:sz w:val="24"/>
          <w:szCs w:val="24"/>
          <w:u w:val="single"/>
        </w:rPr>
        <w:t>u</w:t>
      </w:r>
      <w:r w:rsidR="005E45FC" w:rsidRPr="003E56F1">
        <w:rPr>
          <w:rFonts w:cs="Times New Roman"/>
          <w:spacing w:val="-1"/>
          <w:position w:val="-1"/>
          <w:sz w:val="24"/>
          <w:szCs w:val="24"/>
          <w:u w:val="single"/>
        </w:rPr>
        <w:t>m</w:t>
      </w:r>
      <w:r w:rsidR="005E45FC" w:rsidRPr="003E56F1">
        <w:rPr>
          <w:rFonts w:cs="Times New Roman"/>
          <w:spacing w:val="1"/>
          <w:position w:val="-1"/>
          <w:sz w:val="24"/>
          <w:szCs w:val="24"/>
          <w:u w:val="single"/>
        </w:rPr>
        <w:t>e</w:t>
      </w:r>
      <w:r w:rsidR="005E45FC" w:rsidRPr="003E56F1">
        <w:rPr>
          <w:rFonts w:cs="Times New Roman"/>
          <w:position w:val="-1"/>
          <w:sz w:val="24"/>
          <w:szCs w:val="24"/>
          <w:u w:val="single"/>
        </w:rPr>
        <w:t>n</w:t>
      </w:r>
      <w:r w:rsidR="005E45FC" w:rsidRPr="003E56F1">
        <w:rPr>
          <w:rFonts w:cs="Times New Roman"/>
          <w:spacing w:val="1"/>
          <w:position w:val="-1"/>
          <w:sz w:val="24"/>
          <w:szCs w:val="24"/>
          <w:u w:val="single"/>
        </w:rPr>
        <w:t>t</w:t>
      </w:r>
      <w:r w:rsidR="005E45FC" w:rsidRPr="003E56F1">
        <w:rPr>
          <w:rFonts w:cs="Times New Roman"/>
          <w:position w:val="-1"/>
          <w:sz w:val="24"/>
          <w:szCs w:val="24"/>
          <w:u w:val="single"/>
        </w:rPr>
        <w:t>a</w:t>
      </w:r>
      <w:r w:rsidR="005E45FC" w:rsidRPr="003E56F1">
        <w:rPr>
          <w:rFonts w:cs="Times New Roman"/>
          <w:spacing w:val="-1"/>
          <w:position w:val="-1"/>
          <w:sz w:val="24"/>
          <w:szCs w:val="24"/>
          <w:u w:val="single"/>
        </w:rPr>
        <w:t>t</w:t>
      </w:r>
      <w:r w:rsidR="005E45FC" w:rsidRPr="003E56F1">
        <w:rPr>
          <w:rFonts w:cs="Times New Roman"/>
          <w:spacing w:val="1"/>
          <w:position w:val="-1"/>
          <w:sz w:val="24"/>
          <w:szCs w:val="24"/>
          <w:u w:val="single"/>
        </w:rPr>
        <w:t>ie</w:t>
      </w:r>
      <w:r w:rsidR="005E45FC" w:rsidRPr="003E56F1">
        <w:rPr>
          <w:rFonts w:cs="Times New Roman"/>
          <w:position w:val="-1"/>
          <w:sz w:val="24"/>
          <w:szCs w:val="24"/>
          <w:u w:val="single"/>
        </w:rPr>
        <w:t>i:</w:t>
      </w:r>
    </w:p>
    <w:p w:rsidR="00153FDE" w:rsidRPr="003E56F1" w:rsidRDefault="00153FDE" w:rsidP="005E45FC">
      <w:pPr>
        <w:widowControl w:val="0"/>
        <w:autoSpaceDE w:val="0"/>
        <w:autoSpaceDN w:val="0"/>
        <w:adjustRightInd w:val="0"/>
        <w:spacing w:before="6" w:after="0" w:line="110" w:lineRule="exact"/>
        <w:ind w:firstLine="298"/>
        <w:rPr>
          <w:rFonts w:cs="Times New Roman"/>
          <w:sz w:val="24"/>
          <w:szCs w:val="24"/>
        </w:rPr>
      </w:pPr>
    </w:p>
    <w:p w:rsidR="00153FDE" w:rsidRPr="003E56F1" w:rsidRDefault="00153FDE" w:rsidP="005E45FC">
      <w:pPr>
        <w:widowControl w:val="0"/>
        <w:autoSpaceDE w:val="0"/>
        <w:autoSpaceDN w:val="0"/>
        <w:adjustRightInd w:val="0"/>
        <w:spacing w:after="0" w:line="200" w:lineRule="exact"/>
        <w:ind w:firstLine="298"/>
        <w:rPr>
          <w:rFonts w:cs="Times New Roman"/>
          <w:sz w:val="24"/>
          <w:szCs w:val="24"/>
        </w:rPr>
      </w:pPr>
    </w:p>
    <w:p w:rsidR="009C4994" w:rsidRPr="000704CC" w:rsidRDefault="00153FDE" w:rsidP="009C4994">
      <w:pPr>
        <w:spacing w:before="80" w:after="80"/>
        <w:rPr>
          <w:rFonts w:cs="Times New Roman"/>
          <w:b/>
          <w:sz w:val="24"/>
          <w:szCs w:val="24"/>
        </w:rPr>
      </w:pPr>
      <w:r w:rsidRPr="003E56F1">
        <w:rPr>
          <w:rFonts w:cs="Arial Black"/>
          <w:b/>
          <w:spacing w:val="1"/>
          <w:sz w:val="24"/>
          <w:szCs w:val="24"/>
        </w:rPr>
        <w:t>D</w:t>
      </w:r>
      <w:r w:rsidRPr="003E56F1">
        <w:rPr>
          <w:rFonts w:cs="Arial Black"/>
          <w:b/>
          <w:spacing w:val="-1"/>
          <w:sz w:val="24"/>
          <w:szCs w:val="24"/>
        </w:rPr>
        <w:t>enu</w:t>
      </w:r>
      <w:r w:rsidRPr="003E56F1">
        <w:rPr>
          <w:rFonts w:cs="Arial Black"/>
          <w:b/>
          <w:sz w:val="24"/>
          <w:szCs w:val="24"/>
        </w:rPr>
        <w:t>mir</w:t>
      </w:r>
      <w:r w:rsidRPr="003E56F1">
        <w:rPr>
          <w:rFonts w:cs="Arial Black"/>
          <w:b/>
          <w:spacing w:val="-1"/>
          <w:sz w:val="24"/>
          <w:szCs w:val="24"/>
        </w:rPr>
        <w:t>e</w:t>
      </w:r>
      <w:r w:rsidRPr="003E56F1">
        <w:rPr>
          <w:rFonts w:cs="Arial Black"/>
          <w:b/>
          <w:sz w:val="24"/>
          <w:szCs w:val="24"/>
        </w:rPr>
        <w:t xml:space="preserve">a </w:t>
      </w:r>
      <w:r w:rsidRPr="003E56F1">
        <w:rPr>
          <w:rFonts w:cs="Arial Black"/>
          <w:b/>
          <w:spacing w:val="32"/>
          <w:sz w:val="24"/>
          <w:szCs w:val="24"/>
        </w:rPr>
        <w:t xml:space="preserve"> </w:t>
      </w:r>
      <w:r w:rsidRPr="003E56F1">
        <w:rPr>
          <w:rFonts w:cs="Arial Black"/>
          <w:b/>
          <w:sz w:val="24"/>
          <w:szCs w:val="24"/>
        </w:rPr>
        <w:t>l</w:t>
      </w:r>
      <w:r w:rsidRPr="003E56F1">
        <w:rPr>
          <w:rFonts w:cs="Arial Black"/>
          <w:b/>
          <w:spacing w:val="-1"/>
          <w:sz w:val="24"/>
          <w:szCs w:val="24"/>
        </w:rPr>
        <w:t>uc</w:t>
      </w:r>
      <w:r w:rsidRPr="003E56F1">
        <w:rPr>
          <w:rFonts w:cs="Arial Black"/>
          <w:b/>
          <w:sz w:val="24"/>
          <w:szCs w:val="24"/>
        </w:rPr>
        <w:t>r</w:t>
      </w:r>
      <w:r w:rsidRPr="003E56F1">
        <w:rPr>
          <w:rFonts w:cs="Arial Black"/>
          <w:b/>
          <w:spacing w:val="-1"/>
          <w:sz w:val="24"/>
          <w:szCs w:val="24"/>
        </w:rPr>
        <w:t>ă</w:t>
      </w:r>
      <w:r w:rsidRPr="003E56F1">
        <w:rPr>
          <w:rFonts w:cs="Arial Black"/>
          <w:b/>
          <w:sz w:val="24"/>
          <w:szCs w:val="24"/>
        </w:rPr>
        <w:t>rii</w:t>
      </w:r>
      <w:r w:rsidRPr="003E56F1">
        <w:rPr>
          <w:rFonts w:cs="Arial Black"/>
          <w:b/>
          <w:spacing w:val="-6"/>
          <w:sz w:val="24"/>
          <w:szCs w:val="24"/>
        </w:rPr>
        <w:t xml:space="preserve"> </w:t>
      </w:r>
      <w:r w:rsidRPr="003E56F1">
        <w:rPr>
          <w:rFonts w:cs="Arial"/>
          <w:b/>
          <w:sz w:val="24"/>
          <w:szCs w:val="24"/>
        </w:rPr>
        <w:t>:</w:t>
      </w:r>
      <w:r w:rsidRPr="003E56F1">
        <w:rPr>
          <w:rFonts w:cs="Arial"/>
          <w:sz w:val="24"/>
          <w:szCs w:val="24"/>
        </w:rPr>
        <w:t xml:space="preserve"> </w:t>
      </w:r>
      <w:r w:rsidRPr="003E56F1">
        <w:rPr>
          <w:rFonts w:cs="Arial"/>
          <w:spacing w:val="39"/>
          <w:sz w:val="24"/>
          <w:szCs w:val="24"/>
        </w:rPr>
        <w:t xml:space="preserve"> </w:t>
      </w:r>
      <w:r w:rsidRPr="003E56F1">
        <w:rPr>
          <w:rFonts w:cs="Arial"/>
          <w:spacing w:val="1"/>
          <w:sz w:val="24"/>
          <w:szCs w:val="24"/>
        </w:rPr>
        <w:t>“</w:t>
      </w:r>
      <w:r w:rsidRPr="003E56F1">
        <w:rPr>
          <w:rFonts w:cs="Times New Roman"/>
          <w:b/>
          <w:sz w:val="24"/>
          <w:szCs w:val="24"/>
        </w:rPr>
        <w:t>P</w:t>
      </w:r>
      <w:r w:rsidRPr="003E56F1">
        <w:rPr>
          <w:rFonts w:cs="Times New Roman"/>
          <w:b/>
          <w:spacing w:val="-1"/>
          <w:sz w:val="24"/>
          <w:szCs w:val="24"/>
        </w:rPr>
        <w:t>L</w:t>
      </w:r>
      <w:r w:rsidRPr="003E56F1">
        <w:rPr>
          <w:rFonts w:cs="Times New Roman"/>
          <w:b/>
          <w:sz w:val="24"/>
          <w:szCs w:val="24"/>
        </w:rPr>
        <w:t xml:space="preserve">AN </w:t>
      </w:r>
      <w:r w:rsidRPr="003E56F1">
        <w:rPr>
          <w:rFonts w:cs="Times New Roman"/>
          <w:b/>
          <w:spacing w:val="36"/>
          <w:sz w:val="24"/>
          <w:szCs w:val="24"/>
        </w:rPr>
        <w:t xml:space="preserve"> </w:t>
      </w:r>
      <w:r w:rsidRPr="003E56F1">
        <w:rPr>
          <w:rFonts w:cs="Times New Roman"/>
          <w:b/>
          <w:spacing w:val="-1"/>
          <w:sz w:val="24"/>
          <w:szCs w:val="24"/>
        </w:rPr>
        <w:t>U</w:t>
      </w:r>
      <w:r w:rsidRPr="003E56F1">
        <w:rPr>
          <w:rFonts w:cs="Times New Roman"/>
          <w:b/>
          <w:sz w:val="24"/>
          <w:szCs w:val="24"/>
        </w:rPr>
        <w:t>RBAN</w:t>
      </w:r>
      <w:r w:rsidRPr="003E56F1">
        <w:rPr>
          <w:rFonts w:cs="Times New Roman"/>
          <w:b/>
          <w:spacing w:val="-2"/>
          <w:sz w:val="24"/>
          <w:szCs w:val="24"/>
        </w:rPr>
        <w:t>I</w:t>
      </w:r>
      <w:r w:rsidRPr="003E56F1">
        <w:rPr>
          <w:rFonts w:cs="Times New Roman"/>
          <w:b/>
          <w:sz w:val="24"/>
          <w:szCs w:val="24"/>
        </w:rPr>
        <w:t>S</w:t>
      </w:r>
      <w:r w:rsidRPr="003E56F1">
        <w:rPr>
          <w:rFonts w:cs="Times New Roman"/>
          <w:b/>
          <w:spacing w:val="-1"/>
          <w:sz w:val="24"/>
          <w:szCs w:val="24"/>
        </w:rPr>
        <w:t>T</w:t>
      </w:r>
      <w:r w:rsidRPr="003E56F1">
        <w:rPr>
          <w:rFonts w:cs="Times New Roman"/>
          <w:b/>
          <w:sz w:val="24"/>
          <w:szCs w:val="24"/>
        </w:rPr>
        <w:t xml:space="preserve">IC </w:t>
      </w:r>
      <w:r w:rsidRPr="003E56F1">
        <w:rPr>
          <w:rFonts w:cs="Times New Roman"/>
          <w:b/>
          <w:spacing w:val="38"/>
          <w:sz w:val="24"/>
          <w:szCs w:val="24"/>
        </w:rPr>
        <w:t xml:space="preserve"> </w:t>
      </w:r>
      <w:r w:rsidRPr="003E56F1">
        <w:rPr>
          <w:rFonts w:cs="Times New Roman"/>
          <w:b/>
          <w:spacing w:val="-1"/>
          <w:sz w:val="24"/>
          <w:szCs w:val="24"/>
        </w:rPr>
        <w:t>ZO</w:t>
      </w:r>
      <w:r w:rsidRPr="003E56F1">
        <w:rPr>
          <w:rFonts w:cs="Times New Roman"/>
          <w:b/>
          <w:sz w:val="24"/>
          <w:szCs w:val="24"/>
        </w:rPr>
        <w:t xml:space="preserve">NAL </w:t>
      </w:r>
      <w:r w:rsidR="005E45FC" w:rsidRPr="003E56F1">
        <w:rPr>
          <w:rFonts w:cs="Times New Roman"/>
          <w:b/>
          <w:sz w:val="24"/>
          <w:szCs w:val="24"/>
        </w:rPr>
        <w:t>–</w:t>
      </w:r>
      <w:r w:rsidR="000704CC" w:rsidRPr="000704CC">
        <w:rPr>
          <w:rFonts w:cs="Arial"/>
          <w:b/>
          <w:sz w:val="36"/>
          <w:szCs w:val="36"/>
        </w:rPr>
        <w:t xml:space="preserve"> </w:t>
      </w:r>
      <w:r w:rsidR="000704CC" w:rsidRPr="000704CC">
        <w:rPr>
          <w:rFonts w:cs="Times New Roman"/>
          <w:b/>
          <w:sz w:val="24"/>
          <w:szCs w:val="24"/>
        </w:rPr>
        <w:t xml:space="preserve">PENTRU ZONA DELIMITATA DE  UNITATEA </w:t>
      </w:r>
      <w:r w:rsidR="000704CC">
        <w:rPr>
          <w:rFonts w:cs="Times New Roman"/>
          <w:b/>
          <w:sz w:val="24"/>
          <w:szCs w:val="24"/>
        </w:rPr>
        <w:t>MILITARA, STRADA STEFANITA VODA</w:t>
      </w:r>
      <w:r w:rsidR="000704CC" w:rsidRPr="000704CC">
        <w:rPr>
          <w:rFonts w:cs="Times New Roman"/>
          <w:b/>
          <w:sz w:val="24"/>
          <w:szCs w:val="24"/>
        </w:rPr>
        <w:t xml:space="preserve"> </w:t>
      </w:r>
      <w:r w:rsidR="009C4994" w:rsidRPr="003E56F1">
        <w:rPr>
          <w:rFonts w:cs="Arial"/>
          <w:b/>
          <w:sz w:val="24"/>
          <w:szCs w:val="24"/>
        </w:rPr>
        <w:t>”</w:t>
      </w:r>
    </w:p>
    <w:p w:rsidR="00153FDE" w:rsidRPr="003E56F1" w:rsidRDefault="00153FDE" w:rsidP="005E45FC">
      <w:pPr>
        <w:widowControl w:val="0"/>
        <w:autoSpaceDE w:val="0"/>
        <w:autoSpaceDN w:val="0"/>
        <w:adjustRightInd w:val="0"/>
        <w:spacing w:before="11" w:after="0" w:line="240" w:lineRule="auto"/>
        <w:ind w:right="81"/>
        <w:rPr>
          <w:rFonts w:cs="Arial"/>
          <w:sz w:val="24"/>
          <w:szCs w:val="24"/>
        </w:rPr>
      </w:pPr>
    </w:p>
    <w:p w:rsidR="00153FDE" w:rsidRPr="003E56F1" w:rsidRDefault="00153FDE" w:rsidP="005E45FC">
      <w:pPr>
        <w:widowControl w:val="0"/>
        <w:autoSpaceDE w:val="0"/>
        <w:autoSpaceDN w:val="0"/>
        <w:adjustRightInd w:val="0"/>
        <w:spacing w:before="3" w:after="0" w:line="150" w:lineRule="exact"/>
        <w:ind w:firstLine="298"/>
        <w:rPr>
          <w:rFonts w:cs="Times New Roman"/>
          <w:sz w:val="24"/>
          <w:szCs w:val="24"/>
        </w:rPr>
      </w:pPr>
    </w:p>
    <w:p w:rsidR="00153FDE" w:rsidRPr="003E56F1" w:rsidRDefault="00153FDE" w:rsidP="005E45FC">
      <w:pPr>
        <w:widowControl w:val="0"/>
        <w:autoSpaceDE w:val="0"/>
        <w:autoSpaceDN w:val="0"/>
        <w:adjustRightInd w:val="0"/>
        <w:spacing w:after="0" w:line="200" w:lineRule="exact"/>
        <w:ind w:firstLine="298"/>
        <w:rPr>
          <w:rFonts w:cs="Times New Roman"/>
          <w:sz w:val="24"/>
          <w:szCs w:val="24"/>
        </w:rPr>
      </w:pPr>
    </w:p>
    <w:p w:rsidR="00153FDE" w:rsidRPr="003E56F1" w:rsidRDefault="00153FDE" w:rsidP="005E45FC">
      <w:pPr>
        <w:widowControl w:val="0"/>
        <w:autoSpaceDE w:val="0"/>
        <w:autoSpaceDN w:val="0"/>
        <w:adjustRightInd w:val="0"/>
        <w:spacing w:after="0" w:line="200" w:lineRule="exact"/>
        <w:ind w:firstLine="298"/>
        <w:rPr>
          <w:rFonts w:cs="Times New Roman"/>
          <w:sz w:val="24"/>
          <w:szCs w:val="24"/>
        </w:rPr>
      </w:pPr>
    </w:p>
    <w:p w:rsidR="005E45FC" w:rsidRPr="003E56F1" w:rsidRDefault="00153FDE" w:rsidP="005E45FC">
      <w:pPr>
        <w:spacing w:before="80" w:after="80"/>
        <w:rPr>
          <w:rFonts w:cs="Arial"/>
          <w:sz w:val="24"/>
          <w:szCs w:val="24"/>
        </w:rPr>
      </w:pPr>
      <w:r w:rsidRPr="003E56F1">
        <w:rPr>
          <w:rFonts w:cs="Times New Roman"/>
          <w:sz w:val="24"/>
          <w:szCs w:val="24"/>
          <w:u w:val="single"/>
        </w:rPr>
        <w:lastRenderedPageBreak/>
        <w:t>1.2.</w:t>
      </w:r>
      <w:r w:rsidRPr="003E56F1">
        <w:rPr>
          <w:rFonts w:cs="Times New Roman"/>
          <w:spacing w:val="-16"/>
          <w:sz w:val="24"/>
          <w:szCs w:val="24"/>
          <w:u w:val="single"/>
        </w:rPr>
        <w:t xml:space="preserve"> </w:t>
      </w:r>
      <w:r w:rsidR="005E45FC" w:rsidRPr="003E56F1">
        <w:rPr>
          <w:rFonts w:cs="Times New Roman"/>
          <w:sz w:val="24"/>
          <w:szCs w:val="24"/>
          <w:u w:val="single"/>
        </w:rPr>
        <w:t>O</w:t>
      </w:r>
      <w:r w:rsidR="005E45FC" w:rsidRPr="003E56F1">
        <w:rPr>
          <w:rFonts w:cs="Times New Roman"/>
          <w:spacing w:val="-1"/>
          <w:sz w:val="24"/>
          <w:szCs w:val="24"/>
          <w:u w:val="single"/>
        </w:rPr>
        <w:t>b</w:t>
      </w:r>
      <w:r w:rsidR="005E45FC" w:rsidRPr="003E56F1">
        <w:rPr>
          <w:rFonts w:cs="Times New Roman"/>
          <w:spacing w:val="1"/>
          <w:sz w:val="24"/>
          <w:szCs w:val="24"/>
          <w:u w:val="single"/>
        </w:rPr>
        <w:t>ie</w:t>
      </w:r>
      <w:r w:rsidR="005E45FC" w:rsidRPr="003E56F1">
        <w:rPr>
          <w:rFonts w:cs="Times New Roman"/>
          <w:spacing w:val="-1"/>
          <w:sz w:val="24"/>
          <w:szCs w:val="24"/>
          <w:u w:val="single"/>
        </w:rPr>
        <w:t>c</w:t>
      </w:r>
      <w:r w:rsidR="005E45FC" w:rsidRPr="003E56F1">
        <w:rPr>
          <w:rFonts w:cs="Times New Roman"/>
          <w:spacing w:val="1"/>
          <w:sz w:val="24"/>
          <w:szCs w:val="24"/>
          <w:u w:val="single"/>
        </w:rPr>
        <w:t>tiv</w:t>
      </w:r>
      <w:r w:rsidR="005E45FC" w:rsidRPr="003E56F1">
        <w:rPr>
          <w:rFonts w:cs="Times New Roman"/>
          <w:spacing w:val="-2"/>
          <w:sz w:val="24"/>
          <w:szCs w:val="24"/>
          <w:u w:val="single"/>
        </w:rPr>
        <w:t>u</w:t>
      </w:r>
      <w:r w:rsidR="005E45FC" w:rsidRPr="003E56F1">
        <w:rPr>
          <w:rFonts w:cs="Times New Roman"/>
          <w:sz w:val="24"/>
          <w:szCs w:val="24"/>
          <w:u w:val="single"/>
        </w:rPr>
        <w:t xml:space="preserve">l </w:t>
      </w:r>
      <w:r w:rsidR="005E45FC" w:rsidRPr="003E56F1">
        <w:rPr>
          <w:rFonts w:cs="Times New Roman"/>
          <w:spacing w:val="-85"/>
          <w:sz w:val="24"/>
          <w:szCs w:val="24"/>
          <w:u w:val="single"/>
        </w:rPr>
        <w:t xml:space="preserve"> </w:t>
      </w:r>
      <w:r w:rsidR="005E45FC" w:rsidRPr="003E56F1">
        <w:rPr>
          <w:rFonts w:cs="Times New Roman"/>
          <w:sz w:val="24"/>
          <w:szCs w:val="24"/>
          <w:u w:val="single"/>
        </w:rPr>
        <w:t>P.u.z.</w:t>
      </w:r>
      <w:r w:rsidRPr="003E56F1">
        <w:rPr>
          <w:rFonts w:cs="Times New Roman"/>
          <w:sz w:val="24"/>
          <w:szCs w:val="24"/>
          <w:u w:val="single"/>
        </w:rPr>
        <w:t>:</w:t>
      </w:r>
      <w:r w:rsidR="005E45FC" w:rsidRPr="003E56F1">
        <w:rPr>
          <w:rFonts w:cs="Arial"/>
          <w:b/>
          <w:sz w:val="24"/>
          <w:szCs w:val="24"/>
        </w:rPr>
        <w:t xml:space="preserve"> </w:t>
      </w:r>
      <w:r w:rsidR="009C4994" w:rsidRPr="003E56F1">
        <w:rPr>
          <w:rFonts w:cs="Arial"/>
          <w:b/>
          <w:sz w:val="24"/>
          <w:szCs w:val="24"/>
        </w:rPr>
        <w:t>construi</w:t>
      </w:r>
      <w:r w:rsidR="00A511E6" w:rsidRPr="003E56F1">
        <w:rPr>
          <w:rFonts w:cs="Arial"/>
          <w:b/>
          <w:sz w:val="24"/>
          <w:szCs w:val="24"/>
        </w:rPr>
        <w:t xml:space="preserve">rea </w:t>
      </w:r>
      <w:r w:rsidR="00BB3AD8">
        <w:rPr>
          <w:rFonts w:cs="Arial"/>
          <w:b/>
          <w:sz w:val="24"/>
          <w:szCs w:val="24"/>
        </w:rPr>
        <w:t>UNUI ANSAMBLU DE IMOBILE C</w:t>
      </w:r>
      <w:r w:rsidR="0052444F">
        <w:rPr>
          <w:rFonts w:cs="Arial"/>
          <w:b/>
          <w:sz w:val="24"/>
          <w:szCs w:val="24"/>
        </w:rPr>
        <w:t>U REGIM DE INALTIME MAXIM DE P+9</w:t>
      </w:r>
      <w:r w:rsidR="00BB3AD8">
        <w:rPr>
          <w:rFonts w:cs="Arial"/>
          <w:b/>
          <w:sz w:val="24"/>
          <w:szCs w:val="24"/>
        </w:rPr>
        <w:t>E LOCUIRE COLECTIVA SI DOTARI AFERENTE</w:t>
      </w:r>
    </w:p>
    <w:p w:rsidR="00153FDE" w:rsidRDefault="005E45FC" w:rsidP="0063293C">
      <w:pPr>
        <w:rPr>
          <w:rFonts w:cs="Times New Roman"/>
          <w:b/>
          <w:bCs/>
          <w:sz w:val="24"/>
          <w:szCs w:val="24"/>
        </w:rPr>
      </w:pPr>
      <w:r w:rsidRPr="003E56F1">
        <w:rPr>
          <w:rFonts w:cs="Times New Roman"/>
          <w:b/>
          <w:bCs/>
          <w:sz w:val="24"/>
          <w:szCs w:val="24"/>
        </w:rPr>
        <w:t>2.Stadiul</w:t>
      </w:r>
      <w:r w:rsidRPr="003E56F1">
        <w:rPr>
          <w:rFonts w:cs="Times New Roman"/>
          <w:b/>
          <w:bCs/>
          <w:spacing w:val="-1"/>
          <w:sz w:val="24"/>
          <w:szCs w:val="24"/>
        </w:rPr>
        <w:t xml:space="preserve"> </w:t>
      </w:r>
      <w:r w:rsidRPr="003E56F1">
        <w:rPr>
          <w:rFonts w:cs="Times New Roman"/>
          <w:b/>
          <w:bCs/>
          <w:spacing w:val="-2"/>
          <w:sz w:val="24"/>
          <w:szCs w:val="24"/>
        </w:rPr>
        <w:t>a</w:t>
      </w:r>
      <w:r w:rsidRPr="003E56F1">
        <w:rPr>
          <w:rFonts w:cs="Times New Roman"/>
          <w:b/>
          <w:bCs/>
          <w:sz w:val="24"/>
          <w:szCs w:val="24"/>
        </w:rPr>
        <w:t>ctual al d</w:t>
      </w:r>
      <w:r w:rsidRPr="003E56F1">
        <w:rPr>
          <w:rFonts w:cs="Times New Roman"/>
          <w:b/>
          <w:bCs/>
          <w:spacing w:val="1"/>
          <w:sz w:val="24"/>
          <w:szCs w:val="24"/>
        </w:rPr>
        <w:t>e</w:t>
      </w:r>
      <w:r w:rsidRPr="003E56F1">
        <w:rPr>
          <w:rFonts w:cs="Times New Roman"/>
          <w:b/>
          <w:bCs/>
          <w:spacing w:val="-4"/>
          <w:sz w:val="24"/>
          <w:szCs w:val="24"/>
        </w:rPr>
        <w:t>z</w:t>
      </w:r>
      <w:r w:rsidRPr="003E56F1">
        <w:rPr>
          <w:rFonts w:cs="Times New Roman"/>
          <w:b/>
          <w:bCs/>
          <w:sz w:val="24"/>
          <w:szCs w:val="24"/>
        </w:rPr>
        <w:t>voltarii</w:t>
      </w:r>
    </w:p>
    <w:p w:rsidR="00EE324A" w:rsidRDefault="00EE324A" w:rsidP="0063293C">
      <w:pPr>
        <w:rPr>
          <w:rFonts w:cs="Times New Roman"/>
          <w:b/>
          <w:bCs/>
          <w:sz w:val="24"/>
          <w:szCs w:val="24"/>
        </w:rPr>
      </w:pPr>
      <w:r>
        <w:rPr>
          <w:rFonts w:cs="Times New Roman"/>
          <w:b/>
          <w:bCs/>
          <w:sz w:val="24"/>
          <w:szCs w:val="24"/>
        </w:rPr>
        <w:t>SUPRAFATA TEREN CE A GENERAT PUZ</w:t>
      </w:r>
      <w:r w:rsidRPr="00987BB0">
        <w:rPr>
          <w:rFonts w:cs="Times New Roman"/>
          <w:b/>
          <w:bCs/>
          <w:sz w:val="24"/>
          <w:szCs w:val="24"/>
        </w:rPr>
        <w:t>=</w:t>
      </w:r>
      <w:r w:rsidRPr="00987BB0">
        <w:rPr>
          <w:b/>
        </w:rPr>
        <w:t xml:space="preserve"> </w:t>
      </w:r>
      <w:r w:rsidR="00BB3AD8" w:rsidRPr="00987BB0">
        <w:rPr>
          <w:b/>
        </w:rPr>
        <w:t>9000MP</w:t>
      </w:r>
    </w:p>
    <w:p w:rsidR="00EE324A" w:rsidRPr="003E56F1" w:rsidRDefault="00EE324A" w:rsidP="0063293C">
      <w:pPr>
        <w:rPr>
          <w:rFonts w:cs="Times New Roman"/>
          <w:b/>
          <w:bCs/>
          <w:sz w:val="24"/>
          <w:szCs w:val="24"/>
        </w:rPr>
      </w:pPr>
      <w:r>
        <w:rPr>
          <w:rFonts w:cs="Times New Roman"/>
          <w:b/>
          <w:bCs/>
          <w:sz w:val="24"/>
          <w:szCs w:val="24"/>
        </w:rPr>
        <w:t>SUPRAFATA STUDIATA PRIN PUZ =</w:t>
      </w:r>
      <w:r w:rsidR="00BB3AD8">
        <w:rPr>
          <w:rFonts w:cs="Times New Roman"/>
          <w:b/>
          <w:bCs/>
          <w:sz w:val="24"/>
          <w:szCs w:val="24"/>
        </w:rPr>
        <w:t>23480 MP</w:t>
      </w:r>
    </w:p>
    <w:p w:rsidR="0063293C" w:rsidRPr="003E56F1" w:rsidRDefault="0063293C" w:rsidP="0063293C">
      <w:pPr>
        <w:widowControl w:val="0"/>
        <w:autoSpaceDE w:val="0"/>
        <w:autoSpaceDN w:val="0"/>
        <w:adjustRightInd w:val="0"/>
        <w:spacing w:after="0" w:line="240" w:lineRule="auto"/>
        <w:outlineLvl w:val="0"/>
        <w:rPr>
          <w:rFonts w:cs="Times New Roman"/>
          <w:sz w:val="24"/>
          <w:szCs w:val="24"/>
          <w:u w:val="single"/>
        </w:rPr>
      </w:pPr>
      <w:r w:rsidRPr="003E56F1">
        <w:rPr>
          <w:rFonts w:cs="Times New Roman"/>
          <w:sz w:val="24"/>
          <w:szCs w:val="24"/>
          <w:u w:val="single"/>
        </w:rPr>
        <w:t>2.1</w:t>
      </w:r>
      <w:r w:rsidRPr="003E56F1">
        <w:rPr>
          <w:rFonts w:cs="Times New Roman"/>
          <w:spacing w:val="-16"/>
          <w:sz w:val="24"/>
          <w:szCs w:val="24"/>
          <w:u w:val="single"/>
        </w:rPr>
        <w:t xml:space="preserve"> </w:t>
      </w:r>
      <w:r w:rsidRPr="003E56F1">
        <w:rPr>
          <w:rFonts w:cs="Times New Roman"/>
          <w:spacing w:val="-1"/>
          <w:sz w:val="24"/>
          <w:szCs w:val="24"/>
          <w:u w:val="single"/>
        </w:rPr>
        <w:t>E</w:t>
      </w:r>
      <w:r w:rsidRPr="003E56F1">
        <w:rPr>
          <w:rFonts w:cs="Times New Roman"/>
          <w:sz w:val="24"/>
          <w:szCs w:val="24"/>
          <w:u w:val="single"/>
        </w:rPr>
        <w:t>vo</w:t>
      </w:r>
      <w:r w:rsidRPr="003E56F1">
        <w:rPr>
          <w:rFonts w:cs="Times New Roman"/>
          <w:spacing w:val="1"/>
          <w:sz w:val="24"/>
          <w:szCs w:val="24"/>
          <w:u w:val="single"/>
        </w:rPr>
        <w:t>l</w:t>
      </w:r>
      <w:r w:rsidRPr="003E56F1">
        <w:rPr>
          <w:rFonts w:cs="Times New Roman"/>
          <w:sz w:val="24"/>
          <w:szCs w:val="24"/>
          <w:u w:val="single"/>
        </w:rPr>
        <w:t>u</w:t>
      </w:r>
      <w:r w:rsidRPr="003E56F1">
        <w:rPr>
          <w:rFonts w:cs="Times New Roman"/>
          <w:spacing w:val="-1"/>
          <w:sz w:val="24"/>
          <w:szCs w:val="24"/>
          <w:u w:val="single"/>
        </w:rPr>
        <w:t>t</w:t>
      </w:r>
      <w:r w:rsidRPr="003E56F1">
        <w:rPr>
          <w:rFonts w:cs="Times New Roman"/>
          <w:spacing w:val="1"/>
          <w:sz w:val="24"/>
          <w:szCs w:val="24"/>
          <w:u w:val="single"/>
        </w:rPr>
        <w:t>i</w:t>
      </w:r>
      <w:r w:rsidRPr="003E56F1">
        <w:rPr>
          <w:rFonts w:cs="Times New Roman"/>
          <w:sz w:val="24"/>
          <w:szCs w:val="24"/>
          <w:u w:val="single"/>
        </w:rPr>
        <w:t xml:space="preserve">a </w:t>
      </w:r>
      <w:r w:rsidRPr="003E56F1">
        <w:rPr>
          <w:rFonts w:cs="Times New Roman"/>
          <w:spacing w:val="-86"/>
          <w:sz w:val="24"/>
          <w:szCs w:val="24"/>
          <w:u w:val="single"/>
        </w:rPr>
        <w:t xml:space="preserve"> </w:t>
      </w:r>
      <w:r w:rsidRPr="003E56F1">
        <w:rPr>
          <w:rFonts w:cs="Times New Roman"/>
          <w:spacing w:val="1"/>
          <w:sz w:val="24"/>
          <w:szCs w:val="24"/>
          <w:u w:val="single"/>
        </w:rPr>
        <w:t>z</w:t>
      </w:r>
      <w:r w:rsidRPr="003E56F1">
        <w:rPr>
          <w:rFonts w:cs="Times New Roman"/>
          <w:sz w:val="24"/>
          <w:szCs w:val="24"/>
          <w:u w:val="single"/>
        </w:rPr>
        <w:t>o</w:t>
      </w:r>
      <w:r w:rsidRPr="003E56F1">
        <w:rPr>
          <w:rFonts w:cs="Times New Roman"/>
          <w:spacing w:val="-2"/>
          <w:sz w:val="24"/>
          <w:szCs w:val="24"/>
          <w:u w:val="single"/>
        </w:rPr>
        <w:t>n</w:t>
      </w:r>
      <w:r w:rsidRPr="003E56F1">
        <w:rPr>
          <w:rFonts w:cs="Times New Roman"/>
          <w:spacing w:val="1"/>
          <w:sz w:val="24"/>
          <w:szCs w:val="24"/>
          <w:u w:val="single"/>
        </w:rPr>
        <w:t>e</w:t>
      </w:r>
      <w:r w:rsidRPr="003E56F1">
        <w:rPr>
          <w:rFonts w:cs="Times New Roman"/>
          <w:sz w:val="24"/>
          <w:szCs w:val="24"/>
          <w:u w:val="single"/>
        </w:rPr>
        <w:t>i:</w:t>
      </w:r>
    </w:p>
    <w:p w:rsidR="0063293C" w:rsidRPr="003E56F1" w:rsidRDefault="0063293C" w:rsidP="0063293C">
      <w:pPr>
        <w:widowControl w:val="0"/>
        <w:autoSpaceDE w:val="0"/>
        <w:autoSpaceDN w:val="0"/>
        <w:adjustRightInd w:val="0"/>
        <w:spacing w:after="0" w:line="240" w:lineRule="auto"/>
        <w:ind w:left="118" w:firstLine="298"/>
        <w:outlineLvl w:val="0"/>
        <w:rPr>
          <w:rFonts w:cs="Times New Roman"/>
          <w:sz w:val="24"/>
          <w:szCs w:val="24"/>
        </w:rPr>
      </w:pPr>
    </w:p>
    <w:p w:rsidR="00BB3AD8" w:rsidRDefault="00BB3AD8" w:rsidP="00BB3AD8">
      <w:pPr>
        <w:rPr>
          <w:b/>
          <w:color w:val="FF0000"/>
        </w:rPr>
      </w:pPr>
      <w:r>
        <w:rPr>
          <w:b/>
          <w:color w:val="FF0000"/>
        </w:rPr>
        <w:t>UTR 6- TÂRG SĂPTĂMÂNAL</w:t>
      </w:r>
    </w:p>
    <w:p w:rsidR="00BB3AD8" w:rsidRDefault="00BB3AD8" w:rsidP="00BB3AD8"/>
    <w:p w:rsidR="00BB3AD8" w:rsidRDefault="00BB3AD8" w:rsidP="00BB3AD8">
      <w:pPr>
        <w:rPr>
          <w:b/>
        </w:rPr>
      </w:pPr>
      <w:r>
        <w:rPr>
          <w:b/>
        </w:rPr>
        <w:t>1. Delimitarea UTR:</w:t>
      </w:r>
    </w:p>
    <w:p w:rsidR="00BB3AD8" w:rsidRDefault="00BB3AD8" w:rsidP="00BB3AD8">
      <w:r>
        <w:t>spre vest Bd Aurel Vlaicu</w:t>
      </w:r>
    </w:p>
    <w:p w:rsidR="00BB3AD8" w:rsidRDefault="00BB3AD8" w:rsidP="00BB3AD8">
      <w:r>
        <w:t>spre sud: prelungirea străzii B.Şt. Delavrancea</w:t>
      </w:r>
    </w:p>
    <w:p w:rsidR="00BB3AD8" w:rsidRDefault="00BB3AD8" w:rsidP="00BB3AD8">
      <w:r>
        <w:t>spre nord: str. Ştefăniţã Vodă</w:t>
      </w:r>
    </w:p>
    <w:p w:rsidR="00BB3AD8" w:rsidRDefault="00BB3AD8" w:rsidP="00BB3AD8">
      <w:r>
        <w:t>spre esi: stradă propusă între str. Baba Novac şi str. Ştefániţă Vodă</w:t>
      </w:r>
    </w:p>
    <w:p w:rsidR="00BB3AD8" w:rsidRDefault="00BB3AD8" w:rsidP="00BB3AD8"/>
    <w:p w:rsidR="00BB3AD8" w:rsidRDefault="00BB3AD8" w:rsidP="00BB3AD8">
      <w:pPr>
        <w:rPr>
          <w:b/>
        </w:rPr>
      </w:pPr>
      <w:r>
        <w:rPr>
          <w:b/>
        </w:rPr>
        <w:t>2. Caracteristici principale:</w:t>
      </w:r>
    </w:p>
    <w:p w:rsidR="00BB3AD8" w:rsidRDefault="00BB3AD8" w:rsidP="00BB3AD8">
      <w:r>
        <w:t>- teren parţial ocupat in prezent de incinta târgului săptămânal</w:t>
      </w:r>
    </w:p>
    <w:p w:rsidR="00BB3AD8" w:rsidRDefault="00BB3AD8" w:rsidP="00BB3AD8"/>
    <w:p w:rsidR="00BB3AD8" w:rsidRDefault="00BB3AD8" w:rsidP="00BB3AD8">
      <w:r>
        <w:rPr>
          <w:b/>
        </w:rPr>
        <w:t>3.  Funcţiuni permise</w:t>
      </w:r>
      <w:r>
        <w:t>:</w:t>
      </w:r>
    </w:p>
    <w:p w:rsidR="00BB3AD8" w:rsidRDefault="00BB3AD8" w:rsidP="00BB3AD8">
      <w:r>
        <w:t>- locuire colectiva</w:t>
      </w:r>
    </w:p>
    <w:p w:rsidR="00BB3AD8" w:rsidRDefault="00BB3AD8" w:rsidP="00BB3AD8">
      <w:r>
        <w:t>- servicii si comert</w:t>
      </w:r>
    </w:p>
    <w:p w:rsidR="00BB3AD8" w:rsidRDefault="00BB3AD8" w:rsidP="00BB3AD8">
      <w:r>
        <w:t>- comerţ de produse de larg consum şi de produse agro-alimetare</w:t>
      </w:r>
    </w:p>
    <w:p w:rsidR="00BB3AD8" w:rsidRDefault="00BB3AD8" w:rsidP="00BB3AD8"/>
    <w:p w:rsidR="00BB3AD8" w:rsidRDefault="00BB3AD8" w:rsidP="00BB3AD8">
      <w:pPr>
        <w:rPr>
          <w:b/>
        </w:rPr>
      </w:pPr>
      <w:r>
        <w:rPr>
          <w:b/>
        </w:rPr>
        <w:t xml:space="preserve">4. Regim de înălţime: </w:t>
      </w:r>
    </w:p>
    <w:p w:rsidR="00BB3AD8" w:rsidRDefault="00BB3AD8" w:rsidP="00BB3AD8">
      <w:r>
        <w:t>P+l+3 sau 12m la cornişă sau atic - sunt admise accente Verticale numai in zona intersectiei b-dul Aurel Vlaicu-Stefanita Voda, P+18-20</w:t>
      </w:r>
    </w:p>
    <w:p w:rsidR="00BB3AD8" w:rsidRDefault="00BB3AD8" w:rsidP="00BB3AD8"/>
    <w:p w:rsidR="00BB3AD8" w:rsidRDefault="00BB3AD8" w:rsidP="00BB3AD8">
      <w:pPr>
        <w:rPr>
          <w:b/>
        </w:rPr>
      </w:pPr>
      <w:r>
        <w:rPr>
          <w:b/>
        </w:rPr>
        <w:lastRenderedPageBreak/>
        <w:t xml:space="preserve">5. Amplasameniele clădirilor față de arterele de circulatie, aliniere: </w:t>
      </w:r>
    </w:p>
    <w:p w:rsidR="00BB3AD8" w:rsidRDefault="00BB3AD8" w:rsidP="00BB3AD8">
      <w:r>
        <w:t>- se va rezerva terenul necesar extinderii amprizei bd. Aurel Vlaicu;</w:t>
      </w:r>
    </w:p>
    <w:p w:rsidR="00BB3AD8" w:rsidRDefault="00BB3AD8" w:rsidP="00BB3AD8">
      <w:r>
        <w:t>- se va rezerva terenul necesar realizării prelungirii străzii B.Şt. Delavrancea, a amprizei specifice pentru o stradă de categoria a Ill -a pentru strada Ştefăniţă Vodă şi pentru strada nouă propusă în partea de est, stradă ce face legătura între str.Baba Novac şi str. Ştefăniţă Vodă.</w:t>
      </w:r>
    </w:p>
    <w:p w:rsidR="00BB3AD8" w:rsidRDefault="00BB3AD8" w:rsidP="00BB3AD8">
      <w:r>
        <w:t>- la amplasarea construcţiilor în lot sc va ţine seama de restricţiile generate de zonele de protecţie ale conductelor de apă, conductelor de canalizare şi a liniilor electrice aeriene.</w:t>
      </w:r>
    </w:p>
    <w:p w:rsidR="00BB3AD8" w:rsidRDefault="00BB3AD8" w:rsidP="00BB3AD8"/>
    <w:p w:rsidR="00BB3AD8" w:rsidRDefault="00BB3AD8" w:rsidP="00BB3AD8">
      <w:pPr>
        <w:rPr>
          <w:b/>
        </w:rPr>
      </w:pPr>
      <w:r>
        <w:rPr>
          <w:b/>
        </w:rPr>
        <w:t>6. Caracteristici arhitecturale (materiale, finisaje):</w:t>
      </w:r>
    </w:p>
    <w:p w:rsidR="00BB3AD8" w:rsidRDefault="00BB3AD8" w:rsidP="00BB3AD8">
      <w:r>
        <w:t>materialele utilizate vor fi durabile şi de calitate, adecvat cadrului şi funcţiunii.</w:t>
      </w:r>
    </w:p>
    <w:p w:rsidR="00BB3AD8" w:rsidRDefault="00BB3AD8" w:rsidP="00BB3AD8">
      <w:r>
        <w:t>arhitectura - Sunt interzise construcţiile de natură sã aducă atingere caracterului sau interesului zonelor învecinate, ale sitului, ale peisajului localităţii.</w:t>
      </w:r>
    </w:p>
    <w:p w:rsidR="00BB3AD8" w:rsidRDefault="00BB3AD8" w:rsidP="00BB3AD8">
      <w:r>
        <w:t>Ca regulă generală, toate construcţiile noi vor trebui, prin arhitectură şi proporţii, sã fie compatibile cu cadrul construit al localităţii şi al zonei.</w:t>
      </w:r>
    </w:p>
    <w:p w:rsidR="00BB3AD8" w:rsidRDefault="00BB3AD8" w:rsidP="00BB3AD8">
      <w:r>
        <w:t>fatadele - se vor finisa cu materiale durabile şi se vor păstra în stare bunã; ori de câte ori apar deteriorări ale faţadelor, mai ales cele orientate spre stradă, acestea vor fi remediate în cel mai scurt timp.</w:t>
      </w:r>
    </w:p>
    <w:p w:rsidR="00BB3AD8" w:rsidRDefault="00BB3AD8" w:rsidP="00BB3AD8">
      <w:r>
        <w:t>acoperişurile - pot fi în terasă sau cu pante; în acest sens se va ţine seama de integrarea în vecinătãţi; Panta acoperişurilor va fi de maxim 50 %. Materialele de învelitoare vor fi: ţiglă, olana, tabla zincată sau de cupru, tabla cutată sau profilata acoperită cu materiale plastice, materialele compozite;</w:t>
      </w:r>
    </w:p>
    <w:p w:rsidR="00BB3AD8" w:rsidRDefault="00BB3AD8" w:rsidP="00BB3AD8">
      <w:r>
        <w:t>împrejmuirile - se va urmări ca spre stradă să se realizeze garduri unitare ca material, înălţime şi tratare care să nu depăşească 2,00 In înălţime; gardurile de separare între loturi vor avea 2,00 m înălţime şi vor fi din zidărie sau scânduri.</w:t>
      </w:r>
    </w:p>
    <w:p w:rsidR="00BB3AD8" w:rsidRDefault="00BB3AD8" w:rsidP="00BB3AD8">
      <w:r>
        <w:t>portile - vor fi cât mai simple posibil şi în armonie cu restul împrejmuirii.</w:t>
      </w:r>
    </w:p>
    <w:p w:rsidR="00BB3AD8" w:rsidRDefault="00BB3AD8" w:rsidP="00BB3AD8">
      <w:r>
        <w:t>platforma pentru gunoi a fiecărei incinte va fi astfel amplasată încât sã permită evacuarea rapidă şi fără sã creeze disconfort vecinilor.</w:t>
      </w:r>
    </w:p>
    <w:p w:rsidR="00BB3AD8" w:rsidRDefault="00BB3AD8" w:rsidP="00BB3AD8"/>
    <w:p w:rsidR="00BB3AD8" w:rsidRDefault="00BB3AD8" w:rsidP="00BB3AD8">
      <w:r>
        <w:rPr>
          <w:b/>
        </w:rPr>
        <w:t>7. POT maxim:</w:t>
      </w:r>
      <w:r>
        <w:t xml:space="preserve"> 50% pentru suprafaţa ocupată de construcţii, 90% pentru suprafaţa ocupată de construcţii şi platforme; POT 50-80%  in zona cu functiuni mixte, cuprinsa intre strada Stefanita Voda si spatiul comercial aprobat prin PUD.</w:t>
      </w:r>
    </w:p>
    <w:p w:rsidR="00BB3AD8" w:rsidRDefault="00BB3AD8" w:rsidP="00BB3AD8"/>
    <w:p w:rsidR="00BB3AD8" w:rsidRDefault="00BB3AD8" w:rsidP="00BB3AD8">
      <w:pPr>
        <w:rPr>
          <w:b/>
        </w:rPr>
      </w:pPr>
      <w:r>
        <w:rPr>
          <w:b/>
        </w:rPr>
        <w:t>8. Interdicţii temporare sau definitive:</w:t>
      </w:r>
    </w:p>
    <w:p w:rsidR="00BB3AD8" w:rsidRDefault="00BB3AD8" w:rsidP="00BB3AD8">
      <w:r>
        <w:t>8.1. se interzice realizarea de construcţii şi amenajări în spaţiul rezervat pentu extinderi de străzi sau pentru străzi noi;  proiectele în faza PUD sau de execuţie aprobate pentru această zonă vor fi revizuite pentru a corespunde dezideratului realizării de trasee stradale stabilite prin PUG, prin PUZ zona Baba Novac şi preluate în est proiect.</w:t>
      </w:r>
    </w:p>
    <w:p w:rsidR="00BB3AD8" w:rsidRDefault="00BB3AD8" w:rsidP="00BB3AD8">
      <w:r>
        <w:t>8.2. Se interzice orice activitate care poate constitui perturbare a confortului de locuire sau poate constitui un pericol pentru siguranţa şi sănătatea locuitorilor.</w:t>
      </w:r>
    </w:p>
    <w:p w:rsidR="00BB3AD8" w:rsidRDefault="00BB3AD8" w:rsidP="00BB3AD8">
      <w:r>
        <w:t>8.3. se interzice blocarea sau bararea scurgerii apelor din canalul de drenare ce traversează terenul; debitul de apă din acest canal se poate prelua cu canal acoperit sau se poate colecta în reţeaua colectoare pluvială urbană.</w:t>
      </w:r>
    </w:p>
    <w:p w:rsidR="00BB3AD8" w:rsidRDefault="00BB3AD8" w:rsidP="00BB3AD8">
      <w:r>
        <w:t>8.4. se interzice construirea de locuinţe în spaţiul cu lăţimea de 50m de la limita cimitirului-conform Normelor de igienă a populaţiei şi a recomandărilor privind mediul de viaţă al populaţiei aprobate cu Ordinul 536/ 1997 al Ministerului Sănătăţii.</w:t>
      </w:r>
    </w:p>
    <w:p w:rsidR="00BB3AD8" w:rsidRDefault="00BB3AD8" w:rsidP="00BB3AD8">
      <w:r>
        <w:t>8.5. se va putea schimba folosinţa terenului ocupat în prezent de târgul săptămânal numai pe baza unui proiect în faza PUD aprobat.</w:t>
      </w:r>
    </w:p>
    <w:p w:rsidR="00BB3AD8" w:rsidRDefault="00BB3AD8" w:rsidP="00BB3AD8"/>
    <w:p w:rsidR="00BB3AD8" w:rsidRDefault="00BB3AD8" w:rsidP="00BB3AD8">
      <w:pPr>
        <w:rPr>
          <w:b/>
        </w:rPr>
      </w:pPr>
      <w:r>
        <w:rPr>
          <w:b/>
        </w:rPr>
        <w:t>9. Condiţii speciale de intervenţie în zonele protejate:</w:t>
      </w:r>
    </w:p>
    <w:p w:rsidR="00BB3AD8" w:rsidRDefault="00BB3AD8" w:rsidP="00BB3AD8">
      <w:r>
        <w:t>Partea dinspre UTR 6 cuprinsă în zona de protecţie hidrogeologică a sursei de apă Cişmea IA se supune reglementărilor din HGR 930/2005 pentru aprobarea Normelor speciale privind caracterul şi mărimea zonelor de protecţie sanitară. (A se vedea pct. 13 de la UTRZ).</w:t>
      </w:r>
    </w:p>
    <w:p w:rsidR="00BB3AD8" w:rsidRDefault="00BB3AD8" w:rsidP="00BB3AD8"/>
    <w:p w:rsidR="00BB3AD8" w:rsidRDefault="00BB3AD8" w:rsidP="00BB3AD8">
      <w:pPr>
        <w:rPr>
          <w:b/>
        </w:rPr>
      </w:pPr>
      <w:r>
        <w:rPr>
          <w:b/>
        </w:rPr>
        <w:t>10. Condiţionări legate de circulaţie şi de echiparea tehnico-edilitară:</w:t>
      </w:r>
    </w:p>
    <w:p w:rsidR="00BB3AD8" w:rsidRDefault="00BB3AD8" w:rsidP="00BB3AD8">
      <w:r>
        <w:t>10.1. pentru a fi construibile, toate parcelele trebuie sa aiba acces dintr-o cale publica sau privata cu latime de minim 3,50 metri pentru a permite accesul mijloacelor de stingere a incendiilor si a mijloacelor de transport grele (acolo unde este cazul);</w:t>
      </w:r>
    </w:p>
    <w:p w:rsidR="00BB3AD8" w:rsidRDefault="00BB3AD8" w:rsidP="00BB3AD8">
      <w:r>
        <w:t>10.2. se vor asigura suprafetele necesare pentru stationare, manevre, inregistrare si control si trasee pentru transporturi agabaritice si grele în incintele care utilizează acest tip de transport;</w:t>
      </w:r>
    </w:p>
    <w:p w:rsidR="00BB3AD8" w:rsidRDefault="00BB3AD8" w:rsidP="00BB3AD8">
      <w:r>
        <w:t>10.3. pentru circulatia pietonala se vor asigura accese corespunzatoare din spatiul public pietonal, dimensionate conform fluxurilor specifice activitatilor desfasurate.</w:t>
      </w:r>
    </w:p>
    <w:p w:rsidR="00BB3AD8" w:rsidRDefault="00BB3AD8" w:rsidP="00BB3AD8">
      <w:r>
        <w:lastRenderedPageBreak/>
        <w:t>10.4. staţionarea autovehiculelor se admite numai în interiorul parcelei, deci în afara circulaţiilor publice; spaţiul de parcare /garare va fi asigurat conform "Normativului departamental pentru proiectarea parcajelor de autoturisme în localităţi urbane" şi a RGU - Anexa nr. 5.</w:t>
      </w:r>
    </w:p>
    <w:p w:rsidR="00BB3AD8" w:rsidRDefault="00BB3AD8" w:rsidP="00BB3AD8">
      <w:r>
        <w:t>10.5. spaţiile pentru activităţi şi dotările de interes public vor fi racordate la reţeaua de electricitate, de apă potabilă şi la reţeaua de canalizare. Pentru încălzirea şi prepararea apei calde se vor folosi centralele termice individuale sau sobele cu combustibili lichizi sau solizi.</w:t>
      </w:r>
    </w:p>
    <w:p w:rsidR="00BB3AD8" w:rsidRDefault="00BB3AD8" w:rsidP="00BB3AD8">
      <w:r>
        <w:t>10.6. Lucrările edilitare se amplasează, de regulă, în afara părţii carosabile a drumului;</w:t>
      </w:r>
    </w:p>
    <w:p w:rsidR="00BB3AD8" w:rsidRDefault="00BB3AD8" w:rsidP="00BB3AD8">
      <w:r>
        <w:t xml:space="preserve">10.7. Distanţele de la marginea părţii carosabile pânã la trunchiurile de arbori şi arbuşti trebuie să fie de minim 1,0 m. </w:t>
      </w:r>
    </w:p>
    <w:p w:rsidR="00BB3AD8" w:rsidRDefault="00BB3AD8" w:rsidP="00BB3AD8">
      <w:r>
        <w:t>10.8. Se va asigura la colţul străzilor şi corespunzător zonelor marcate pentru traversare pietonală racordarea trotuarelor la carosabil pentru a corespunde cerinţelor persoanelor cu handicap, cãrucioarelor pentru copii.</w:t>
      </w:r>
    </w:p>
    <w:p w:rsidR="00BB3AD8" w:rsidRDefault="00BB3AD8" w:rsidP="00BB3AD8">
      <w:r>
        <w:t>10.9. În cazul în care se cere acces de incendiu pentru partea din spate a unei incinte înălţimea minimă pe calea de acces va fi de 3,50 m.</w:t>
      </w:r>
    </w:p>
    <w:p w:rsidR="00BB3AD8" w:rsidRDefault="00BB3AD8" w:rsidP="00BB3AD8">
      <w:r>
        <w:t>10.10. Reţelele subterane electrice şi de telecomunicaţii amplasate pe trasee paralele de lungime mare, se recomandă să se pozeze separat, de o parte şi de alta a străzii.</w:t>
      </w:r>
    </w:p>
    <w:p w:rsidR="00BB3AD8" w:rsidRDefault="00BB3AD8" w:rsidP="00BB3AD8">
      <w:r>
        <w:t>- Reţelele de telecomunicaţii se recomandă sã se pozeze în zona cuprinsă între frontul de aliniere al construcţiilor şi partea carosabilã a străzii.</w:t>
      </w:r>
    </w:p>
    <w:p w:rsidR="00BB3AD8" w:rsidRDefault="00BB3AD8" w:rsidP="00BB3AD8">
      <w:r>
        <w:t>- Conductele reţelelor de distribuţie se montează, de regulă, îngropat, montajul aerian fiind admis la traversãri de obstacole, precum şi în cazuri justificate tehnic şi economic.</w:t>
      </w:r>
    </w:p>
    <w:p w:rsidR="00BB3AD8" w:rsidRDefault="00BB3AD8" w:rsidP="00BB3AD8">
      <w:r>
        <w:t>- Traversãrile instalaţiilor subterane prin conducte pentru lichide se execută la adâncimea minimă de 1,50 m sub cota axului drumului.</w:t>
      </w:r>
    </w:p>
    <w:p w:rsidR="00BB3AD8" w:rsidRDefault="00BB3AD8" w:rsidP="00BB3AD8"/>
    <w:p w:rsidR="00BB3AD8" w:rsidRDefault="00BB3AD8" w:rsidP="00BB3AD8">
      <w:pPr>
        <w:rPr>
          <w:b/>
        </w:rPr>
      </w:pPr>
      <w:r>
        <w:rPr>
          <w:b/>
        </w:rPr>
        <w:t>11. Amplasarea construcţiilor în lot:</w:t>
      </w:r>
    </w:p>
    <w:p w:rsidR="00BB3AD8" w:rsidRDefault="00BB3AD8" w:rsidP="00BB3AD8">
      <w:r>
        <w:t>11.l. in general se recomanda evitarea amplasarii cladirilor pe limita de parcela; din considerente geotehnice, cladirile se vor dispune izolat fata de limitele laterale si posterioare ale parcelei la o distanta egala cu 1/2 din inaltime dar nu mai putin de 6.0 metri; in cadrul parcelei industriale se vor respecta distantele minime egale cu jumatate din inaltimea cladirii dar nu mai putin de 6.0 metri fata de limitele laterale si posterioare ale parcelelor;</w:t>
      </w:r>
    </w:p>
    <w:p w:rsidR="00BB3AD8" w:rsidRDefault="00BB3AD8" w:rsidP="00BB3AD8">
      <w:r>
        <w:t>11.2. distanta intre cladiri va fi egala sau mai mare decat media inaltimilor fronturilor opuse dar nu mai putin de 6,0 metri;</w:t>
      </w:r>
    </w:p>
    <w:p w:rsidR="00BB3AD8" w:rsidRDefault="00BB3AD8" w:rsidP="00BB3AD8">
      <w:r>
        <w:lastRenderedPageBreak/>
        <w:t>11.3. distanta de mai sus se poate reduce la jumatate daca nu sunt accese in cladire si / sau daca nu sunt ferestre care sa lumineze incaperi in care se desfasoara activitati permanente;</w:t>
      </w:r>
    </w:p>
    <w:p w:rsidR="00BB3AD8" w:rsidRDefault="00BB3AD8" w:rsidP="00BB3AD8">
      <w:r>
        <w:t xml:space="preserve">-in toate cazurile se va tine seama de conditiile de protectie fata de incendii si alte norme tehnice specifice; </w:t>
      </w:r>
    </w:p>
    <w:p w:rsidR="00BB3AD8" w:rsidRDefault="00BB3AD8" w:rsidP="00BB3AD8">
      <w:r>
        <w:t>11.4. se vor respecta distantele minime de protectie impotriva riscurilor tehnologice;</w:t>
      </w:r>
    </w:p>
    <w:p w:rsidR="00BB3AD8" w:rsidRPr="00BB3AD8" w:rsidRDefault="00BB3AD8" w:rsidP="00477563">
      <w:r>
        <w:t>11.5. se vor asigura în interiorul parcelei fluxurile adecvate pentru circulatia pietonala şi carosabila.</w:t>
      </w:r>
    </w:p>
    <w:p w:rsidR="00806D9A" w:rsidRPr="003E56F1" w:rsidRDefault="00806D9A" w:rsidP="00477563">
      <w:pPr>
        <w:rPr>
          <w:sz w:val="24"/>
          <w:szCs w:val="24"/>
          <w:u w:val="single"/>
        </w:rPr>
      </w:pPr>
      <w:r w:rsidRPr="003E56F1">
        <w:rPr>
          <w:sz w:val="24"/>
          <w:szCs w:val="24"/>
          <w:u w:val="single"/>
        </w:rPr>
        <w:t>4.DIRECTII DE ACTIUNE:</w:t>
      </w:r>
    </w:p>
    <w:p w:rsidR="00806D9A" w:rsidRPr="003E56F1" w:rsidRDefault="00806D9A" w:rsidP="00806D9A">
      <w:pPr>
        <w:pStyle w:val="ListParagraph"/>
        <w:numPr>
          <w:ilvl w:val="0"/>
          <w:numId w:val="17"/>
        </w:numPr>
        <w:rPr>
          <w:sz w:val="24"/>
          <w:szCs w:val="24"/>
        </w:rPr>
      </w:pPr>
      <w:r w:rsidRPr="003E56F1">
        <w:rPr>
          <w:sz w:val="24"/>
          <w:szCs w:val="24"/>
        </w:rPr>
        <w:t>Reabilitarea imaginii arhitecturale si urbanistice a zonelor prin diferite metode ce pot ajuta la crearea unui cadru urban de viata atractiv pentru populatie.</w:t>
      </w:r>
    </w:p>
    <w:p w:rsidR="00806D9A" w:rsidRPr="003E56F1" w:rsidRDefault="00806D9A" w:rsidP="00806D9A">
      <w:pPr>
        <w:pStyle w:val="ListParagraph"/>
        <w:numPr>
          <w:ilvl w:val="0"/>
          <w:numId w:val="17"/>
        </w:numPr>
        <w:rPr>
          <w:sz w:val="24"/>
          <w:szCs w:val="24"/>
        </w:rPr>
      </w:pPr>
      <w:r w:rsidRPr="003E56F1">
        <w:rPr>
          <w:sz w:val="24"/>
          <w:szCs w:val="24"/>
        </w:rPr>
        <w:t>Mixitate functionala si accesibilitate ridicata la serviciile publice.</w:t>
      </w:r>
    </w:p>
    <w:p w:rsidR="00806D9A" w:rsidRPr="003E56F1" w:rsidRDefault="00806D9A" w:rsidP="00806D9A">
      <w:pPr>
        <w:pStyle w:val="ListParagraph"/>
        <w:numPr>
          <w:ilvl w:val="0"/>
          <w:numId w:val="17"/>
        </w:numPr>
        <w:rPr>
          <w:sz w:val="24"/>
          <w:szCs w:val="24"/>
        </w:rPr>
      </w:pPr>
      <w:r w:rsidRPr="003E56F1">
        <w:rPr>
          <w:sz w:val="24"/>
          <w:szCs w:val="24"/>
        </w:rPr>
        <w:t>Realizarea unor zone de locuit de calitate sporita pentru atragerea altor categorii de populatie in zona.</w:t>
      </w:r>
    </w:p>
    <w:p w:rsidR="00806D9A" w:rsidRPr="003E56F1" w:rsidRDefault="00806D9A" w:rsidP="00806D9A">
      <w:pPr>
        <w:pStyle w:val="ListParagraph"/>
        <w:numPr>
          <w:ilvl w:val="0"/>
          <w:numId w:val="17"/>
        </w:numPr>
        <w:rPr>
          <w:sz w:val="24"/>
          <w:szCs w:val="24"/>
        </w:rPr>
      </w:pPr>
      <w:r w:rsidRPr="003E56F1">
        <w:rPr>
          <w:sz w:val="24"/>
          <w:szCs w:val="24"/>
        </w:rPr>
        <w:t>Ridicarea statutului zonei si atragerea investitorilor private.</w:t>
      </w:r>
    </w:p>
    <w:p w:rsidR="00806D9A" w:rsidRPr="003E56F1" w:rsidRDefault="00806D9A" w:rsidP="00806D9A">
      <w:pPr>
        <w:pStyle w:val="ListParagraph"/>
        <w:numPr>
          <w:ilvl w:val="0"/>
          <w:numId w:val="17"/>
        </w:numPr>
        <w:rPr>
          <w:sz w:val="24"/>
          <w:szCs w:val="24"/>
        </w:rPr>
      </w:pPr>
      <w:r w:rsidRPr="003E56F1">
        <w:rPr>
          <w:sz w:val="24"/>
          <w:szCs w:val="24"/>
        </w:rPr>
        <w:t>Intarirea sentimentul de apartenenta al locuitorilor si astfel de ale reda interesul pentru a intretine spatiul public</w:t>
      </w:r>
    </w:p>
    <w:p w:rsidR="00806D9A" w:rsidRPr="003E56F1" w:rsidRDefault="00806D9A" w:rsidP="00806D9A">
      <w:pPr>
        <w:ind w:left="360"/>
        <w:rPr>
          <w:sz w:val="24"/>
          <w:szCs w:val="24"/>
          <w:u w:val="single"/>
        </w:rPr>
      </w:pPr>
    </w:p>
    <w:p w:rsidR="00D42DB9" w:rsidRPr="003E56F1" w:rsidRDefault="00806D9A" w:rsidP="00806D9A">
      <w:pPr>
        <w:rPr>
          <w:sz w:val="24"/>
          <w:szCs w:val="24"/>
        </w:rPr>
      </w:pPr>
      <w:r w:rsidRPr="003E56F1">
        <w:rPr>
          <w:sz w:val="24"/>
          <w:szCs w:val="24"/>
        </w:rPr>
        <w:t>5</w:t>
      </w:r>
      <w:r w:rsidR="00D42DB9" w:rsidRPr="003E56F1">
        <w:rPr>
          <w:sz w:val="24"/>
          <w:szCs w:val="24"/>
        </w:rPr>
        <w:t>.PROPUNERI DE DEZVOLTARE URBANISTICA</w:t>
      </w:r>
    </w:p>
    <w:p w:rsidR="00D42DB9" w:rsidRPr="003E56F1" w:rsidRDefault="00477563" w:rsidP="00D42DB9">
      <w:pPr>
        <w:ind w:firstLine="720"/>
        <w:rPr>
          <w:sz w:val="24"/>
          <w:szCs w:val="24"/>
          <w:u w:val="single"/>
        </w:rPr>
      </w:pPr>
      <w:r w:rsidRPr="003E56F1">
        <w:rPr>
          <w:sz w:val="24"/>
          <w:szCs w:val="24"/>
          <w:u w:val="single"/>
        </w:rPr>
        <w:t>FUNCTIUNI si INDICATORI URBANISTICI PROPUSI :</w:t>
      </w:r>
    </w:p>
    <w:p w:rsidR="003E56F1" w:rsidRDefault="003E56F1" w:rsidP="003E56F1">
      <w:pPr>
        <w:ind w:firstLine="720"/>
        <w:rPr>
          <w:sz w:val="24"/>
          <w:szCs w:val="24"/>
          <w:u w:val="single"/>
        </w:rPr>
      </w:pPr>
    </w:p>
    <w:p w:rsidR="00BB3AD8" w:rsidRPr="000704CC" w:rsidRDefault="00BB3AD8" w:rsidP="003E56F1">
      <w:pPr>
        <w:ind w:firstLine="720"/>
        <w:rPr>
          <w:sz w:val="24"/>
          <w:szCs w:val="24"/>
        </w:rPr>
      </w:pPr>
      <w:r w:rsidRPr="000704CC">
        <w:rPr>
          <w:sz w:val="24"/>
          <w:szCs w:val="24"/>
        </w:rPr>
        <w:t xml:space="preserve">ZONA DE REGLEMENTARE AFERENTA ZONEI DE STUDIU FACE PARTE DIN </w:t>
      </w:r>
      <w:r w:rsidR="000704CC" w:rsidRPr="000704CC">
        <w:rPr>
          <w:sz w:val="24"/>
          <w:szCs w:val="24"/>
        </w:rPr>
        <w:t xml:space="preserve">UTR6  A </w:t>
      </w:r>
      <w:r w:rsidRPr="000704CC">
        <w:rPr>
          <w:sz w:val="24"/>
          <w:szCs w:val="24"/>
        </w:rPr>
        <w:t xml:space="preserve">HCL NR.380/2005 PRIVIND APROBARE PUZ –BD AUREL VLAICU </w:t>
      </w:r>
    </w:p>
    <w:p w:rsidR="00BB3AD8" w:rsidRPr="000704CC" w:rsidRDefault="00BB3AD8" w:rsidP="003E56F1">
      <w:pPr>
        <w:ind w:firstLine="720"/>
        <w:rPr>
          <w:b/>
          <w:sz w:val="24"/>
          <w:szCs w:val="24"/>
          <w:u w:val="single"/>
        </w:rPr>
      </w:pPr>
      <w:r w:rsidRPr="000704CC">
        <w:rPr>
          <w:b/>
          <w:sz w:val="24"/>
          <w:szCs w:val="24"/>
          <w:u w:val="single"/>
        </w:rPr>
        <w:t>ZONA DE REGLEMETARE UTR 6 PRIN PUZ SE VA TRANSFORMA IN ZRM – FUNCTIUNI MIXTE :</w:t>
      </w:r>
    </w:p>
    <w:p w:rsidR="00BB3AD8" w:rsidRPr="000704CC" w:rsidRDefault="000704CC" w:rsidP="003E56F1">
      <w:pPr>
        <w:ind w:firstLine="720"/>
        <w:rPr>
          <w:b/>
          <w:sz w:val="24"/>
          <w:szCs w:val="24"/>
          <w:u w:val="single"/>
        </w:rPr>
      </w:pPr>
      <w:r w:rsidRPr="000704CC">
        <w:rPr>
          <w:b/>
          <w:sz w:val="24"/>
          <w:szCs w:val="24"/>
          <w:u w:val="single"/>
        </w:rPr>
        <w:t>POT PROPUS=60</w:t>
      </w:r>
      <w:r w:rsidR="00BB3AD8" w:rsidRPr="000704CC">
        <w:rPr>
          <w:b/>
          <w:sz w:val="24"/>
          <w:szCs w:val="24"/>
          <w:u w:val="single"/>
        </w:rPr>
        <w:t>%</w:t>
      </w:r>
    </w:p>
    <w:p w:rsidR="00BB3AD8" w:rsidRPr="000704CC" w:rsidRDefault="00BB3AD8" w:rsidP="003E56F1">
      <w:pPr>
        <w:ind w:firstLine="720"/>
        <w:rPr>
          <w:b/>
          <w:sz w:val="24"/>
          <w:szCs w:val="24"/>
          <w:u w:val="single"/>
        </w:rPr>
      </w:pPr>
      <w:r w:rsidRPr="000704CC">
        <w:rPr>
          <w:b/>
          <w:sz w:val="24"/>
          <w:szCs w:val="24"/>
          <w:u w:val="single"/>
        </w:rPr>
        <w:t>CUT PROPUS=4</w:t>
      </w:r>
    </w:p>
    <w:p w:rsidR="00BB3AD8" w:rsidRDefault="00523F44" w:rsidP="003E56F1">
      <w:pPr>
        <w:ind w:firstLine="720"/>
        <w:rPr>
          <w:b/>
          <w:sz w:val="24"/>
          <w:szCs w:val="24"/>
          <w:u w:val="single"/>
        </w:rPr>
      </w:pPr>
      <w:r>
        <w:rPr>
          <w:b/>
          <w:sz w:val="24"/>
          <w:szCs w:val="24"/>
          <w:u w:val="single"/>
        </w:rPr>
        <w:t>RHMAXPROPUS=P+9</w:t>
      </w:r>
      <w:r w:rsidR="00BB3AD8" w:rsidRPr="000704CC">
        <w:rPr>
          <w:b/>
          <w:sz w:val="24"/>
          <w:szCs w:val="24"/>
          <w:u w:val="single"/>
        </w:rPr>
        <w:t>E</w:t>
      </w:r>
    </w:p>
    <w:p w:rsidR="00DF33FD" w:rsidRPr="00B12CDA" w:rsidRDefault="00DF33FD" w:rsidP="00DF33FD">
      <w:pPr>
        <w:widowControl w:val="0"/>
        <w:autoSpaceDE w:val="0"/>
        <w:autoSpaceDN w:val="0"/>
        <w:adjustRightInd w:val="0"/>
        <w:spacing w:before="24" w:after="0" w:line="316" w:lineRule="exact"/>
        <w:rPr>
          <w:rFonts w:cs="Times New Roman"/>
        </w:rPr>
      </w:pPr>
    </w:p>
    <w:p w:rsidR="00DF33FD" w:rsidRPr="00B12CDA" w:rsidRDefault="00DF33FD" w:rsidP="00DF33FD">
      <w:pPr>
        <w:widowControl w:val="0"/>
        <w:autoSpaceDE w:val="0"/>
        <w:autoSpaceDN w:val="0"/>
        <w:adjustRightInd w:val="0"/>
        <w:spacing w:before="6" w:after="0" w:line="110" w:lineRule="exact"/>
        <w:ind w:firstLine="298"/>
        <w:rPr>
          <w:rFonts w:cs="Times New Roman"/>
        </w:rPr>
      </w:pPr>
    </w:p>
    <w:p w:rsidR="00DF33FD" w:rsidRPr="00B12CDA" w:rsidRDefault="00DF33FD" w:rsidP="00DF33FD">
      <w:pPr>
        <w:widowControl w:val="0"/>
        <w:autoSpaceDE w:val="0"/>
        <w:autoSpaceDN w:val="0"/>
        <w:adjustRightInd w:val="0"/>
        <w:spacing w:after="0" w:line="200" w:lineRule="exact"/>
        <w:ind w:firstLine="298"/>
        <w:rPr>
          <w:rFonts w:cs="Times New Roman"/>
        </w:rPr>
      </w:pPr>
    </w:p>
    <w:p w:rsidR="00DF33FD" w:rsidRPr="00B12CDA" w:rsidRDefault="00DF33FD" w:rsidP="00DF33FD">
      <w:pPr>
        <w:autoSpaceDE w:val="0"/>
        <w:autoSpaceDN w:val="0"/>
        <w:adjustRightInd w:val="0"/>
        <w:ind w:firstLine="720"/>
        <w:jc w:val="both"/>
        <w:rPr>
          <w:i/>
          <w:lang w:val="en-US"/>
        </w:rPr>
      </w:pPr>
      <w:r w:rsidRPr="00B12CDA">
        <w:rPr>
          <w:lang w:val="it-IT"/>
        </w:rPr>
        <w:lastRenderedPageBreak/>
        <w:t xml:space="preserve">Indicatorii urbanistici P.O.T. şi C.U.T. pentru situaţia existentă şi cea propusă spre aprobare se studiază în cadrul P.U.Z., mărind cu </w:t>
      </w:r>
      <w:r w:rsidRPr="00B12CDA">
        <w:rPr>
          <w:lang w:val="en-US"/>
        </w:rPr>
        <w:t xml:space="preserve">maximum 20% </w:t>
      </w:r>
      <w:r w:rsidRPr="00B12CDA">
        <w:t xml:space="preserve">C.U.T. </w:t>
      </w:r>
      <w:r w:rsidRPr="00B12CDA">
        <w:rPr>
          <w:lang w:val="it-IT"/>
        </w:rPr>
        <w:t xml:space="preserve">aprobat </w:t>
      </w:r>
      <w:r w:rsidRPr="00B12CDA">
        <w:t xml:space="preserve">în conformitate cu </w:t>
      </w:r>
      <w:proofErr w:type="spellStart"/>
      <w:r w:rsidRPr="00B12CDA">
        <w:rPr>
          <w:bCs/>
          <w:i/>
          <w:lang w:val="en-US"/>
        </w:rPr>
        <w:t>Legea</w:t>
      </w:r>
      <w:proofErr w:type="spellEnd"/>
      <w:r w:rsidRPr="00B12CDA">
        <w:rPr>
          <w:bCs/>
          <w:i/>
          <w:lang w:val="en-US"/>
        </w:rPr>
        <w:t xml:space="preserve"> nr.350/ 06.07.2001 </w:t>
      </w:r>
      <w:proofErr w:type="spellStart"/>
      <w:r w:rsidRPr="00B12CDA">
        <w:rPr>
          <w:i/>
          <w:lang w:val="en-US"/>
        </w:rPr>
        <w:t>privind</w:t>
      </w:r>
      <w:proofErr w:type="spellEnd"/>
      <w:r w:rsidRPr="00B12CDA">
        <w:rPr>
          <w:i/>
          <w:lang w:val="en-US"/>
        </w:rPr>
        <w:t xml:space="preserve"> </w:t>
      </w:r>
      <w:proofErr w:type="spellStart"/>
      <w:r w:rsidRPr="00B12CDA">
        <w:rPr>
          <w:i/>
          <w:lang w:val="en-US"/>
        </w:rPr>
        <w:t>amenajarea</w:t>
      </w:r>
      <w:proofErr w:type="spellEnd"/>
      <w:r w:rsidRPr="00B12CDA">
        <w:rPr>
          <w:i/>
          <w:lang w:val="en-US"/>
        </w:rPr>
        <w:t xml:space="preserve"> </w:t>
      </w:r>
      <w:proofErr w:type="spellStart"/>
      <w:r w:rsidRPr="00B12CDA">
        <w:rPr>
          <w:i/>
          <w:lang w:val="en-US"/>
        </w:rPr>
        <w:t>teritoriului</w:t>
      </w:r>
      <w:proofErr w:type="spellEnd"/>
      <w:r w:rsidRPr="00B12CDA">
        <w:rPr>
          <w:i/>
          <w:lang w:val="en-US"/>
        </w:rPr>
        <w:t xml:space="preserve"> </w:t>
      </w:r>
      <w:proofErr w:type="spellStart"/>
      <w:r w:rsidRPr="00B12CDA">
        <w:rPr>
          <w:i/>
          <w:lang w:val="en-US"/>
        </w:rPr>
        <w:t>şi</w:t>
      </w:r>
      <w:proofErr w:type="spellEnd"/>
      <w:r w:rsidRPr="00B12CDA">
        <w:rPr>
          <w:i/>
          <w:lang w:val="en-US"/>
        </w:rPr>
        <w:t xml:space="preserve"> </w:t>
      </w:r>
      <w:proofErr w:type="spellStart"/>
      <w:r w:rsidRPr="00B12CDA">
        <w:rPr>
          <w:i/>
          <w:lang w:val="en-US"/>
        </w:rPr>
        <w:t>urbanismul</w:t>
      </w:r>
      <w:proofErr w:type="spellEnd"/>
      <w:r w:rsidRPr="00B12CDA">
        <w:rPr>
          <w:i/>
          <w:lang w:val="en-US"/>
        </w:rPr>
        <w:t xml:space="preserve"> (</w:t>
      </w:r>
      <w:proofErr w:type="spellStart"/>
      <w:r w:rsidRPr="00B12CDA">
        <w:rPr>
          <w:i/>
          <w:lang w:val="en-US"/>
        </w:rPr>
        <w:t>actualizată</w:t>
      </w:r>
      <w:proofErr w:type="spellEnd"/>
      <w:r w:rsidRPr="00B12CDA">
        <w:rPr>
          <w:i/>
          <w:lang w:val="en-US"/>
        </w:rPr>
        <w:t xml:space="preserve"> </w:t>
      </w:r>
      <w:proofErr w:type="spellStart"/>
      <w:r w:rsidRPr="00B12CDA">
        <w:rPr>
          <w:i/>
          <w:lang w:val="en-US"/>
        </w:rPr>
        <w:t>până</w:t>
      </w:r>
      <w:proofErr w:type="spellEnd"/>
      <w:r w:rsidRPr="00B12CDA">
        <w:rPr>
          <w:i/>
          <w:lang w:val="en-US"/>
        </w:rPr>
        <w:t xml:space="preserve"> la data </w:t>
      </w:r>
      <w:proofErr w:type="spellStart"/>
      <w:r w:rsidRPr="00B12CDA">
        <w:rPr>
          <w:i/>
          <w:lang w:val="en-US"/>
        </w:rPr>
        <w:t>de</w:t>
      </w:r>
      <w:proofErr w:type="spellEnd"/>
      <w:r w:rsidRPr="00B12CDA">
        <w:rPr>
          <w:i/>
          <w:lang w:val="en-US"/>
        </w:rPr>
        <w:t xml:space="preserve"> 21.07.2013) </w:t>
      </w:r>
      <w:r w:rsidRPr="00B12CDA">
        <w:rPr>
          <w:i/>
        </w:rPr>
        <w:t>Art.32</w:t>
      </w:r>
      <w:r w:rsidRPr="00B12CDA">
        <w:rPr>
          <w:i/>
          <w:lang w:val="en-US"/>
        </w:rPr>
        <w:t xml:space="preserve"> (7) </w:t>
      </w:r>
      <w:proofErr w:type="spellStart"/>
      <w:r w:rsidRPr="00B12CDA">
        <w:rPr>
          <w:i/>
          <w:lang w:val="en-US"/>
        </w:rPr>
        <w:t>Modificarea</w:t>
      </w:r>
      <w:proofErr w:type="spellEnd"/>
      <w:r w:rsidRPr="00B12CDA">
        <w:rPr>
          <w:i/>
          <w:lang w:val="en-US"/>
        </w:rPr>
        <w:t xml:space="preserve"> </w:t>
      </w:r>
      <w:proofErr w:type="spellStart"/>
      <w:r w:rsidRPr="00B12CDA">
        <w:rPr>
          <w:i/>
          <w:lang w:val="en-US"/>
        </w:rPr>
        <w:t>prin</w:t>
      </w:r>
      <w:proofErr w:type="spellEnd"/>
      <w:r w:rsidRPr="00B12CDA">
        <w:rPr>
          <w:i/>
          <w:lang w:val="en-US"/>
        </w:rPr>
        <w:t xml:space="preserve"> </w:t>
      </w:r>
      <w:proofErr w:type="spellStart"/>
      <w:r w:rsidRPr="00B12CDA">
        <w:rPr>
          <w:i/>
          <w:lang w:val="en-US"/>
        </w:rPr>
        <w:t>planuri</w:t>
      </w:r>
      <w:proofErr w:type="spellEnd"/>
      <w:r w:rsidRPr="00B12CDA">
        <w:rPr>
          <w:i/>
          <w:lang w:val="en-US"/>
        </w:rPr>
        <w:t xml:space="preserve"> </w:t>
      </w:r>
      <w:proofErr w:type="spellStart"/>
      <w:r w:rsidRPr="00B12CDA">
        <w:rPr>
          <w:i/>
          <w:lang w:val="en-US"/>
        </w:rPr>
        <w:t>urbanistice</w:t>
      </w:r>
      <w:proofErr w:type="spellEnd"/>
      <w:r w:rsidRPr="00B12CDA">
        <w:rPr>
          <w:i/>
          <w:lang w:val="en-US"/>
        </w:rPr>
        <w:t xml:space="preserve"> </w:t>
      </w:r>
      <w:proofErr w:type="spellStart"/>
      <w:r w:rsidRPr="00B12CDA">
        <w:rPr>
          <w:i/>
          <w:lang w:val="en-US"/>
        </w:rPr>
        <w:t>zonale</w:t>
      </w:r>
      <w:proofErr w:type="spellEnd"/>
      <w:r w:rsidRPr="00B12CDA">
        <w:rPr>
          <w:i/>
          <w:lang w:val="en-US"/>
        </w:rPr>
        <w:t xml:space="preserve"> de zone ale </w:t>
      </w:r>
      <w:proofErr w:type="spellStart"/>
      <w:r w:rsidRPr="00B12CDA">
        <w:rPr>
          <w:i/>
          <w:lang w:val="en-US"/>
        </w:rPr>
        <w:t>unei</w:t>
      </w:r>
      <w:proofErr w:type="spellEnd"/>
      <w:r w:rsidRPr="00B12CDA">
        <w:rPr>
          <w:i/>
          <w:lang w:val="en-US"/>
        </w:rPr>
        <w:t xml:space="preserve"> </w:t>
      </w:r>
      <w:proofErr w:type="spellStart"/>
      <w:r w:rsidRPr="00B12CDA">
        <w:rPr>
          <w:i/>
          <w:lang w:val="en-US"/>
        </w:rPr>
        <w:t>unităţi</w:t>
      </w:r>
      <w:proofErr w:type="spellEnd"/>
      <w:r w:rsidRPr="00B12CDA">
        <w:rPr>
          <w:i/>
          <w:lang w:val="en-US"/>
        </w:rPr>
        <w:t xml:space="preserve"> </w:t>
      </w:r>
      <w:proofErr w:type="spellStart"/>
      <w:r w:rsidRPr="00B12CDA">
        <w:rPr>
          <w:i/>
          <w:lang w:val="en-US"/>
        </w:rPr>
        <w:t>teritoriale</w:t>
      </w:r>
      <w:proofErr w:type="spellEnd"/>
      <w:r w:rsidRPr="00B12CDA">
        <w:rPr>
          <w:i/>
          <w:lang w:val="en-US"/>
        </w:rPr>
        <w:t xml:space="preserve"> de </w:t>
      </w:r>
      <w:proofErr w:type="spellStart"/>
      <w:r w:rsidRPr="00B12CDA">
        <w:rPr>
          <w:i/>
          <w:lang w:val="en-US"/>
        </w:rPr>
        <w:t>referinţă</w:t>
      </w:r>
      <w:proofErr w:type="spellEnd"/>
      <w:r w:rsidRPr="00B12CDA">
        <w:rPr>
          <w:i/>
          <w:lang w:val="en-US"/>
        </w:rPr>
        <w:t xml:space="preserve">, </w:t>
      </w:r>
      <w:proofErr w:type="spellStart"/>
      <w:r w:rsidRPr="00B12CDA">
        <w:rPr>
          <w:i/>
          <w:lang w:val="en-US"/>
        </w:rPr>
        <w:t>stabilite</w:t>
      </w:r>
      <w:proofErr w:type="spellEnd"/>
      <w:r w:rsidRPr="00B12CDA">
        <w:rPr>
          <w:i/>
          <w:lang w:val="en-US"/>
        </w:rPr>
        <w:t xml:space="preserve"> </w:t>
      </w:r>
      <w:proofErr w:type="spellStart"/>
      <w:r w:rsidRPr="00B12CDA">
        <w:rPr>
          <w:i/>
          <w:lang w:val="en-US"/>
        </w:rPr>
        <w:t>prin</w:t>
      </w:r>
      <w:proofErr w:type="spellEnd"/>
      <w:r w:rsidRPr="00B12CDA">
        <w:rPr>
          <w:i/>
          <w:lang w:val="en-US"/>
        </w:rPr>
        <w:t xml:space="preserve"> </w:t>
      </w:r>
      <w:proofErr w:type="spellStart"/>
      <w:r w:rsidRPr="00B12CDA">
        <w:rPr>
          <w:i/>
          <w:lang w:val="en-US"/>
        </w:rPr>
        <w:t>reglementări</w:t>
      </w:r>
      <w:proofErr w:type="spellEnd"/>
      <w:r w:rsidRPr="00B12CDA">
        <w:rPr>
          <w:i/>
          <w:lang w:val="en-US"/>
        </w:rPr>
        <w:t xml:space="preserve"> </w:t>
      </w:r>
      <w:proofErr w:type="spellStart"/>
      <w:r w:rsidRPr="00B12CDA">
        <w:rPr>
          <w:i/>
          <w:lang w:val="en-US"/>
        </w:rPr>
        <w:t>aprobate</w:t>
      </w:r>
      <w:proofErr w:type="spellEnd"/>
      <w:r w:rsidRPr="00B12CDA">
        <w:rPr>
          <w:i/>
          <w:lang w:val="en-US"/>
        </w:rPr>
        <w:t xml:space="preserve"> </w:t>
      </w:r>
      <w:proofErr w:type="spellStart"/>
      <w:r w:rsidRPr="00B12CDA">
        <w:rPr>
          <w:i/>
          <w:lang w:val="en-US"/>
        </w:rPr>
        <w:t>prin</w:t>
      </w:r>
      <w:proofErr w:type="spellEnd"/>
      <w:r w:rsidRPr="00B12CDA">
        <w:rPr>
          <w:i/>
          <w:lang w:val="en-US"/>
        </w:rPr>
        <w:t xml:space="preserve"> </w:t>
      </w:r>
      <w:proofErr w:type="spellStart"/>
      <w:r w:rsidRPr="00B12CDA">
        <w:rPr>
          <w:i/>
          <w:lang w:val="en-US"/>
        </w:rPr>
        <w:t>Planul</w:t>
      </w:r>
      <w:proofErr w:type="spellEnd"/>
      <w:r w:rsidRPr="00B12CDA">
        <w:rPr>
          <w:i/>
          <w:lang w:val="en-US"/>
        </w:rPr>
        <w:t xml:space="preserve"> </w:t>
      </w:r>
      <w:proofErr w:type="spellStart"/>
      <w:r w:rsidRPr="00B12CDA">
        <w:rPr>
          <w:i/>
          <w:lang w:val="en-US"/>
        </w:rPr>
        <w:t>urbanistic</w:t>
      </w:r>
      <w:proofErr w:type="spellEnd"/>
      <w:r w:rsidRPr="00B12CDA">
        <w:rPr>
          <w:i/>
          <w:lang w:val="en-US"/>
        </w:rPr>
        <w:t xml:space="preserve"> general, </w:t>
      </w:r>
      <w:proofErr w:type="spellStart"/>
      <w:r w:rsidRPr="00B12CDA">
        <w:rPr>
          <w:i/>
          <w:lang w:val="en-US"/>
        </w:rPr>
        <w:t>poate</w:t>
      </w:r>
      <w:proofErr w:type="spellEnd"/>
      <w:r w:rsidRPr="00B12CDA">
        <w:rPr>
          <w:i/>
          <w:lang w:val="en-US"/>
        </w:rPr>
        <w:t xml:space="preserve"> fi </w:t>
      </w:r>
      <w:proofErr w:type="spellStart"/>
      <w:r w:rsidRPr="00B12CDA">
        <w:rPr>
          <w:i/>
          <w:lang w:val="en-US"/>
        </w:rPr>
        <w:t>finanţată</w:t>
      </w:r>
      <w:proofErr w:type="spellEnd"/>
      <w:r w:rsidRPr="00B12CDA">
        <w:rPr>
          <w:i/>
          <w:lang w:val="en-US"/>
        </w:rPr>
        <w:t xml:space="preserve"> de </w:t>
      </w:r>
      <w:proofErr w:type="spellStart"/>
      <w:r w:rsidRPr="00B12CDA">
        <w:rPr>
          <w:i/>
          <w:lang w:val="en-US"/>
        </w:rPr>
        <w:t>persoane</w:t>
      </w:r>
      <w:proofErr w:type="spellEnd"/>
      <w:r w:rsidRPr="00B12CDA">
        <w:rPr>
          <w:i/>
          <w:lang w:val="en-US"/>
        </w:rPr>
        <w:t xml:space="preserve"> </w:t>
      </w:r>
      <w:proofErr w:type="spellStart"/>
      <w:r w:rsidRPr="00B12CDA">
        <w:rPr>
          <w:i/>
          <w:lang w:val="en-US"/>
        </w:rPr>
        <w:t>juridice</w:t>
      </w:r>
      <w:proofErr w:type="spellEnd"/>
      <w:r w:rsidRPr="00B12CDA">
        <w:rPr>
          <w:i/>
          <w:lang w:val="en-US"/>
        </w:rPr>
        <w:t xml:space="preserve"> </w:t>
      </w:r>
      <w:proofErr w:type="spellStart"/>
      <w:r w:rsidRPr="00B12CDA">
        <w:rPr>
          <w:i/>
          <w:lang w:val="en-US"/>
        </w:rPr>
        <w:t>şi</w:t>
      </w:r>
      <w:proofErr w:type="spellEnd"/>
      <w:r w:rsidRPr="00B12CDA">
        <w:rPr>
          <w:i/>
          <w:lang w:val="en-US"/>
        </w:rPr>
        <w:t>/</w:t>
      </w:r>
      <w:proofErr w:type="spellStart"/>
      <w:r w:rsidRPr="00B12CDA">
        <w:rPr>
          <w:i/>
          <w:lang w:val="en-US"/>
        </w:rPr>
        <w:t>sau</w:t>
      </w:r>
      <w:proofErr w:type="spellEnd"/>
      <w:r w:rsidRPr="00B12CDA">
        <w:rPr>
          <w:i/>
          <w:lang w:val="en-US"/>
        </w:rPr>
        <w:t xml:space="preserve"> </w:t>
      </w:r>
      <w:proofErr w:type="spellStart"/>
      <w:r w:rsidRPr="00B12CDA">
        <w:rPr>
          <w:i/>
          <w:lang w:val="en-US"/>
        </w:rPr>
        <w:t>fizice</w:t>
      </w:r>
      <w:proofErr w:type="spellEnd"/>
      <w:r w:rsidRPr="00B12CDA">
        <w:rPr>
          <w:i/>
          <w:lang w:val="en-US"/>
        </w:rPr>
        <w:t xml:space="preserve">. </w:t>
      </w:r>
      <w:proofErr w:type="spellStart"/>
      <w:r w:rsidRPr="00B12CDA">
        <w:rPr>
          <w:i/>
          <w:lang w:val="en-US"/>
        </w:rPr>
        <w:t>În</w:t>
      </w:r>
      <w:proofErr w:type="spellEnd"/>
      <w:r w:rsidRPr="00B12CDA">
        <w:rPr>
          <w:i/>
          <w:lang w:val="en-US"/>
        </w:rPr>
        <w:t xml:space="preserve"> </w:t>
      </w:r>
      <w:proofErr w:type="spellStart"/>
      <w:r w:rsidRPr="00B12CDA">
        <w:rPr>
          <w:i/>
          <w:lang w:val="en-US"/>
        </w:rPr>
        <w:t>această</w:t>
      </w:r>
      <w:proofErr w:type="spellEnd"/>
      <w:r w:rsidRPr="00B12CDA">
        <w:rPr>
          <w:i/>
          <w:lang w:val="en-US"/>
        </w:rPr>
        <w:t xml:space="preserve"> </w:t>
      </w:r>
      <w:proofErr w:type="spellStart"/>
      <w:r w:rsidRPr="00B12CDA">
        <w:rPr>
          <w:i/>
          <w:lang w:val="en-US"/>
        </w:rPr>
        <w:t>situaţie</w:t>
      </w:r>
      <w:proofErr w:type="spellEnd"/>
      <w:r w:rsidRPr="00B12CDA">
        <w:rPr>
          <w:i/>
          <w:lang w:val="en-US"/>
        </w:rPr>
        <w:t xml:space="preserve">, </w:t>
      </w:r>
      <w:proofErr w:type="spellStart"/>
      <w:r w:rsidRPr="00B12CDA">
        <w:rPr>
          <w:i/>
          <w:lang w:val="en-US"/>
        </w:rPr>
        <w:t>coeficientul</w:t>
      </w:r>
      <w:proofErr w:type="spellEnd"/>
      <w:r w:rsidRPr="00B12CDA">
        <w:rPr>
          <w:i/>
          <w:lang w:val="en-US"/>
        </w:rPr>
        <w:t xml:space="preserve"> de </w:t>
      </w:r>
      <w:proofErr w:type="spellStart"/>
      <w:r w:rsidRPr="00B12CDA">
        <w:rPr>
          <w:i/>
          <w:lang w:val="en-US"/>
        </w:rPr>
        <w:t>utilizare</w:t>
      </w:r>
      <w:proofErr w:type="spellEnd"/>
      <w:r w:rsidRPr="00B12CDA">
        <w:rPr>
          <w:i/>
          <w:lang w:val="en-US"/>
        </w:rPr>
        <w:t xml:space="preserve"> a </w:t>
      </w:r>
      <w:proofErr w:type="spellStart"/>
      <w:r w:rsidRPr="00B12CDA">
        <w:rPr>
          <w:i/>
          <w:lang w:val="en-US"/>
        </w:rPr>
        <w:t>terenului</w:t>
      </w:r>
      <w:proofErr w:type="spellEnd"/>
      <w:r w:rsidRPr="00B12CDA">
        <w:rPr>
          <w:i/>
          <w:lang w:val="en-US"/>
        </w:rPr>
        <w:t xml:space="preserve"> (C.U.T.) </w:t>
      </w:r>
      <w:proofErr w:type="spellStart"/>
      <w:r w:rsidRPr="00B12CDA">
        <w:rPr>
          <w:i/>
          <w:lang w:val="en-US"/>
        </w:rPr>
        <w:t>propus</w:t>
      </w:r>
      <w:proofErr w:type="spellEnd"/>
      <w:r w:rsidRPr="00B12CDA">
        <w:rPr>
          <w:i/>
          <w:lang w:val="en-US"/>
        </w:rPr>
        <w:t xml:space="preserve"> de </w:t>
      </w:r>
      <w:proofErr w:type="spellStart"/>
      <w:r w:rsidRPr="00B12CDA">
        <w:rPr>
          <w:i/>
          <w:lang w:val="en-US"/>
        </w:rPr>
        <w:t>noua</w:t>
      </w:r>
      <w:proofErr w:type="spellEnd"/>
      <w:r w:rsidRPr="00B12CDA">
        <w:rPr>
          <w:i/>
          <w:lang w:val="en-US"/>
        </w:rPr>
        <w:t xml:space="preserve"> </w:t>
      </w:r>
      <w:proofErr w:type="spellStart"/>
      <w:r w:rsidRPr="00B12CDA">
        <w:rPr>
          <w:i/>
          <w:lang w:val="en-US"/>
        </w:rPr>
        <w:t>reglementare</w:t>
      </w:r>
      <w:proofErr w:type="spellEnd"/>
      <w:r w:rsidRPr="00B12CDA">
        <w:rPr>
          <w:i/>
          <w:lang w:val="en-US"/>
        </w:rPr>
        <w:t xml:space="preserve"> nu </w:t>
      </w:r>
      <w:proofErr w:type="spellStart"/>
      <w:r w:rsidRPr="00B12CDA">
        <w:rPr>
          <w:i/>
          <w:lang w:val="en-US"/>
        </w:rPr>
        <w:t>îl</w:t>
      </w:r>
      <w:proofErr w:type="spellEnd"/>
      <w:r w:rsidRPr="00B12CDA">
        <w:rPr>
          <w:i/>
          <w:lang w:val="en-US"/>
        </w:rPr>
        <w:t xml:space="preserve"> </w:t>
      </w:r>
      <w:proofErr w:type="spellStart"/>
      <w:proofErr w:type="gramStart"/>
      <w:r w:rsidRPr="00B12CDA">
        <w:rPr>
          <w:i/>
          <w:lang w:val="en-US"/>
        </w:rPr>
        <w:t>va</w:t>
      </w:r>
      <w:proofErr w:type="spellEnd"/>
      <w:proofErr w:type="gramEnd"/>
      <w:r w:rsidRPr="00B12CDA">
        <w:rPr>
          <w:i/>
          <w:lang w:val="en-US"/>
        </w:rPr>
        <w:t xml:space="preserve"> </w:t>
      </w:r>
      <w:proofErr w:type="spellStart"/>
      <w:r w:rsidRPr="00B12CDA">
        <w:rPr>
          <w:i/>
          <w:lang w:val="en-US"/>
        </w:rPr>
        <w:t>putea</w:t>
      </w:r>
      <w:proofErr w:type="spellEnd"/>
      <w:r w:rsidRPr="00B12CDA">
        <w:rPr>
          <w:i/>
          <w:lang w:val="en-US"/>
        </w:rPr>
        <w:t xml:space="preserve"> </w:t>
      </w:r>
      <w:proofErr w:type="spellStart"/>
      <w:r w:rsidRPr="00B12CDA">
        <w:rPr>
          <w:i/>
          <w:lang w:val="en-US"/>
        </w:rPr>
        <w:t>depăşi</w:t>
      </w:r>
      <w:proofErr w:type="spellEnd"/>
      <w:r w:rsidRPr="00B12CDA">
        <w:rPr>
          <w:i/>
          <w:lang w:val="en-US"/>
        </w:rPr>
        <w:t xml:space="preserve"> </w:t>
      </w:r>
      <w:proofErr w:type="spellStart"/>
      <w:r w:rsidRPr="00B12CDA">
        <w:rPr>
          <w:i/>
          <w:lang w:val="en-US"/>
        </w:rPr>
        <w:t>pe</w:t>
      </w:r>
      <w:proofErr w:type="spellEnd"/>
      <w:r w:rsidRPr="00B12CDA">
        <w:rPr>
          <w:i/>
          <w:lang w:val="en-US"/>
        </w:rPr>
        <w:t xml:space="preserve"> </w:t>
      </w:r>
      <w:proofErr w:type="spellStart"/>
      <w:r w:rsidRPr="00B12CDA">
        <w:rPr>
          <w:i/>
          <w:lang w:val="en-US"/>
        </w:rPr>
        <w:t>cel</w:t>
      </w:r>
      <w:proofErr w:type="spellEnd"/>
      <w:r w:rsidRPr="00B12CDA">
        <w:rPr>
          <w:i/>
          <w:lang w:val="en-US"/>
        </w:rPr>
        <w:t xml:space="preserve"> </w:t>
      </w:r>
      <w:proofErr w:type="spellStart"/>
      <w:r w:rsidRPr="00B12CDA">
        <w:rPr>
          <w:i/>
          <w:lang w:val="en-US"/>
        </w:rPr>
        <w:t>aprobat</w:t>
      </w:r>
      <w:proofErr w:type="spellEnd"/>
      <w:r w:rsidRPr="00B12CDA">
        <w:rPr>
          <w:i/>
          <w:lang w:val="en-US"/>
        </w:rPr>
        <w:t xml:space="preserve"> </w:t>
      </w:r>
      <w:proofErr w:type="spellStart"/>
      <w:r w:rsidRPr="00B12CDA">
        <w:rPr>
          <w:i/>
          <w:lang w:val="en-US"/>
        </w:rPr>
        <w:t>iniţial</w:t>
      </w:r>
      <w:proofErr w:type="spellEnd"/>
      <w:r w:rsidRPr="00B12CDA">
        <w:rPr>
          <w:i/>
          <w:lang w:val="en-US"/>
        </w:rPr>
        <w:t xml:space="preserve"> cu </w:t>
      </w:r>
      <w:proofErr w:type="spellStart"/>
      <w:r w:rsidRPr="00B12CDA">
        <w:rPr>
          <w:i/>
          <w:lang w:val="en-US"/>
        </w:rPr>
        <w:t>mai</w:t>
      </w:r>
      <w:proofErr w:type="spellEnd"/>
      <w:r w:rsidRPr="00B12CDA">
        <w:rPr>
          <w:i/>
          <w:lang w:val="en-US"/>
        </w:rPr>
        <w:t xml:space="preserve"> </w:t>
      </w:r>
      <w:proofErr w:type="spellStart"/>
      <w:r w:rsidRPr="00B12CDA">
        <w:rPr>
          <w:i/>
          <w:lang w:val="en-US"/>
        </w:rPr>
        <w:t>mult</w:t>
      </w:r>
      <w:proofErr w:type="spellEnd"/>
      <w:r w:rsidRPr="00B12CDA">
        <w:rPr>
          <w:i/>
          <w:lang w:val="en-US"/>
        </w:rPr>
        <w:t xml:space="preserve"> de 20%, o </w:t>
      </w:r>
      <w:proofErr w:type="spellStart"/>
      <w:r w:rsidRPr="00B12CDA">
        <w:rPr>
          <w:i/>
          <w:lang w:val="en-US"/>
        </w:rPr>
        <w:t>singură</w:t>
      </w:r>
      <w:proofErr w:type="spellEnd"/>
      <w:r w:rsidRPr="00B12CDA">
        <w:rPr>
          <w:i/>
          <w:lang w:val="en-US"/>
        </w:rPr>
        <w:t xml:space="preserve"> </w:t>
      </w:r>
      <w:proofErr w:type="spellStart"/>
      <w:r w:rsidRPr="00B12CDA">
        <w:rPr>
          <w:i/>
          <w:lang w:val="en-US"/>
        </w:rPr>
        <w:t>dată</w:t>
      </w:r>
      <w:proofErr w:type="spellEnd"/>
      <w:r w:rsidRPr="00B12CDA">
        <w:rPr>
          <w:i/>
          <w:lang w:val="en-US"/>
        </w:rPr>
        <w:t>.</w:t>
      </w:r>
    </w:p>
    <w:p w:rsidR="00DF33FD" w:rsidRPr="00B12CDA" w:rsidRDefault="00DF33FD" w:rsidP="00DF33FD">
      <w:pPr>
        <w:autoSpaceDE w:val="0"/>
        <w:autoSpaceDN w:val="0"/>
        <w:adjustRightInd w:val="0"/>
        <w:ind w:firstLine="720"/>
        <w:jc w:val="both"/>
        <w:rPr>
          <w:i/>
          <w:lang w:val="en-US"/>
        </w:rPr>
      </w:pPr>
      <w:r w:rsidRPr="00B12CDA">
        <w:t xml:space="preserve">În conformitate cu </w:t>
      </w:r>
      <w:proofErr w:type="spellStart"/>
      <w:r w:rsidRPr="00B12CDA">
        <w:rPr>
          <w:bCs/>
          <w:i/>
          <w:lang w:val="en-US"/>
        </w:rPr>
        <w:t>Legea</w:t>
      </w:r>
      <w:proofErr w:type="spellEnd"/>
      <w:r w:rsidRPr="00B12CDA">
        <w:rPr>
          <w:bCs/>
          <w:i/>
          <w:lang w:val="en-US"/>
        </w:rPr>
        <w:t xml:space="preserve"> nr.350/ 06.07.2001 </w:t>
      </w:r>
      <w:r w:rsidRPr="00B12CDA">
        <w:rPr>
          <w:i/>
          <w:lang w:val="en-US"/>
        </w:rPr>
        <w:t xml:space="preserve">Art.47 (1) </w:t>
      </w:r>
      <w:proofErr w:type="spellStart"/>
      <w:r w:rsidRPr="00B12CDA">
        <w:rPr>
          <w:i/>
          <w:lang w:val="en-US"/>
        </w:rPr>
        <w:t>Planul</w:t>
      </w:r>
      <w:proofErr w:type="spellEnd"/>
      <w:r w:rsidRPr="00B12CDA">
        <w:rPr>
          <w:i/>
          <w:lang w:val="en-US"/>
        </w:rPr>
        <w:t xml:space="preserve"> </w:t>
      </w:r>
      <w:proofErr w:type="spellStart"/>
      <w:r w:rsidRPr="00B12CDA">
        <w:rPr>
          <w:i/>
          <w:lang w:val="en-US"/>
        </w:rPr>
        <w:t>urbanistic</w:t>
      </w:r>
      <w:proofErr w:type="spellEnd"/>
      <w:r w:rsidRPr="00B12CDA">
        <w:rPr>
          <w:i/>
          <w:lang w:val="en-US"/>
        </w:rPr>
        <w:t xml:space="preserve"> zonal </w:t>
      </w:r>
      <w:proofErr w:type="spellStart"/>
      <w:r w:rsidRPr="00B12CDA">
        <w:rPr>
          <w:i/>
          <w:lang w:val="en-US"/>
        </w:rPr>
        <w:t>asigură</w:t>
      </w:r>
      <w:proofErr w:type="spellEnd"/>
      <w:r w:rsidRPr="00B12CDA">
        <w:rPr>
          <w:i/>
          <w:lang w:val="en-US"/>
        </w:rPr>
        <w:t xml:space="preserve"> </w:t>
      </w:r>
      <w:proofErr w:type="spellStart"/>
      <w:r w:rsidRPr="00B12CDA">
        <w:rPr>
          <w:i/>
          <w:lang w:val="en-US"/>
        </w:rPr>
        <w:t>corelarea</w:t>
      </w:r>
      <w:proofErr w:type="spellEnd"/>
      <w:r w:rsidRPr="00B12CDA">
        <w:rPr>
          <w:i/>
          <w:lang w:val="en-US"/>
        </w:rPr>
        <w:t xml:space="preserve"> </w:t>
      </w:r>
      <w:proofErr w:type="spellStart"/>
      <w:r w:rsidRPr="00B12CDA">
        <w:rPr>
          <w:i/>
          <w:lang w:val="en-US"/>
        </w:rPr>
        <w:t>programelor</w:t>
      </w:r>
      <w:proofErr w:type="spellEnd"/>
      <w:r w:rsidRPr="00B12CDA">
        <w:rPr>
          <w:i/>
          <w:lang w:val="en-US"/>
        </w:rPr>
        <w:t xml:space="preserve"> de </w:t>
      </w:r>
      <w:proofErr w:type="spellStart"/>
      <w:r w:rsidRPr="00B12CDA">
        <w:rPr>
          <w:i/>
          <w:lang w:val="en-US"/>
        </w:rPr>
        <w:t>dezvoltare</w:t>
      </w:r>
      <w:proofErr w:type="spellEnd"/>
      <w:r w:rsidRPr="00B12CDA">
        <w:rPr>
          <w:i/>
          <w:lang w:val="en-US"/>
        </w:rPr>
        <w:t xml:space="preserve"> </w:t>
      </w:r>
      <w:proofErr w:type="spellStart"/>
      <w:r w:rsidRPr="00B12CDA">
        <w:rPr>
          <w:i/>
          <w:lang w:val="en-US"/>
        </w:rPr>
        <w:t>urbană</w:t>
      </w:r>
      <w:proofErr w:type="spellEnd"/>
      <w:r w:rsidRPr="00B12CDA">
        <w:rPr>
          <w:i/>
          <w:lang w:val="en-US"/>
        </w:rPr>
        <w:t xml:space="preserve"> </w:t>
      </w:r>
      <w:proofErr w:type="spellStart"/>
      <w:r w:rsidRPr="00B12CDA">
        <w:rPr>
          <w:i/>
          <w:lang w:val="en-US"/>
        </w:rPr>
        <w:t>integrată</w:t>
      </w:r>
      <w:proofErr w:type="spellEnd"/>
      <w:r w:rsidRPr="00B12CDA">
        <w:rPr>
          <w:i/>
          <w:lang w:val="en-US"/>
        </w:rPr>
        <w:t xml:space="preserve"> a </w:t>
      </w:r>
      <w:proofErr w:type="spellStart"/>
      <w:r w:rsidRPr="00B12CDA">
        <w:rPr>
          <w:i/>
          <w:lang w:val="en-US"/>
        </w:rPr>
        <w:t>zonei</w:t>
      </w:r>
      <w:proofErr w:type="spellEnd"/>
      <w:r w:rsidRPr="00B12CDA">
        <w:rPr>
          <w:i/>
          <w:lang w:val="en-US"/>
        </w:rPr>
        <w:t xml:space="preserve"> cu </w:t>
      </w:r>
      <w:proofErr w:type="spellStart"/>
      <w:r w:rsidRPr="00B12CDA">
        <w:rPr>
          <w:i/>
          <w:lang w:val="en-US"/>
        </w:rPr>
        <w:t>Planul</w:t>
      </w:r>
      <w:proofErr w:type="spellEnd"/>
      <w:r w:rsidRPr="00B12CDA">
        <w:rPr>
          <w:i/>
          <w:lang w:val="en-US"/>
        </w:rPr>
        <w:t xml:space="preserve"> </w:t>
      </w:r>
      <w:proofErr w:type="spellStart"/>
      <w:r w:rsidRPr="00B12CDA">
        <w:rPr>
          <w:i/>
          <w:lang w:val="en-US"/>
        </w:rPr>
        <w:t>urbanistic</w:t>
      </w:r>
      <w:proofErr w:type="spellEnd"/>
      <w:r w:rsidRPr="00B12CDA">
        <w:rPr>
          <w:i/>
          <w:lang w:val="en-US"/>
        </w:rPr>
        <w:t xml:space="preserve"> general. (5) </w:t>
      </w:r>
      <w:proofErr w:type="spellStart"/>
      <w:r w:rsidRPr="00B12CDA">
        <w:rPr>
          <w:i/>
          <w:lang w:val="en-US"/>
        </w:rPr>
        <w:t>Prin</w:t>
      </w:r>
      <w:proofErr w:type="spellEnd"/>
      <w:r w:rsidRPr="00B12CDA">
        <w:rPr>
          <w:i/>
          <w:lang w:val="en-US"/>
        </w:rPr>
        <w:t xml:space="preserve"> </w:t>
      </w:r>
      <w:proofErr w:type="spellStart"/>
      <w:r w:rsidRPr="00B12CDA">
        <w:rPr>
          <w:i/>
          <w:lang w:val="en-US"/>
        </w:rPr>
        <w:t>Planul</w:t>
      </w:r>
      <w:proofErr w:type="spellEnd"/>
      <w:r w:rsidRPr="00B12CDA">
        <w:rPr>
          <w:i/>
          <w:lang w:val="en-US"/>
        </w:rPr>
        <w:t xml:space="preserve"> </w:t>
      </w:r>
      <w:proofErr w:type="spellStart"/>
      <w:r w:rsidRPr="00B12CDA">
        <w:rPr>
          <w:i/>
          <w:lang w:val="en-US"/>
        </w:rPr>
        <w:t>urbanistic</w:t>
      </w:r>
      <w:proofErr w:type="spellEnd"/>
      <w:r w:rsidRPr="00B12CDA">
        <w:rPr>
          <w:i/>
          <w:lang w:val="en-US"/>
        </w:rPr>
        <w:t xml:space="preserve"> zonal se </w:t>
      </w:r>
      <w:proofErr w:type="spellStart"/>
      <w:r w:rsidRPr="00B12CDA">
        <w:rPr>
          <w:i/>
          <w:lang w:val="en-US"/>
        </w:rPr>
        <w:t>stabilesc</w:t>
      </w:r>
      <w:proofErr w:type="spellEnd"/>
      <w:r w:rsidRPr="00B12CDA">
        <w:rPr>
          <w:i/>
          <w:lang w:val="en-US"/>
        </w:rPr>
        <w:t xml:space="preserve">, </w:t>
      </w:r>
      <w:proofErr w:type="spellStart"/>
      <w:r w:rsidRPr="00B12CDA">
        <w:rPr>
          <w:i/>
          <w:lang w:val="en-US"/>
        </w:rPr>
        <w:t>în</w:t>
      </w:r>
      <w:proofErr w:type="spellEnd"/>
      <w:r w:rsidRPr="00B12CDA">
        <w:rPr>
          <w:i/>
          <w:lang w:val="en-US"/>
        </w:rPr>
        <w:t xml:space="preserve"> </w:t>
      </w:r>
      <w:proofErr w:type="spellStart"/>
      <w:r w:rsidRPr="00B12CDA">
        <w:rPr>
          <w:i/>
          <w:lang w:val="en-US"/>
        </w:rPr>
        <w:t>baza</w:t>
      </w:r>
      <w:proofErr w:type="spellEnd"/>
      <w:r w:rsidRPr="00B12CDA">
        <w:rPr>
          <w:i/>
          <w:lang w:val="en-US"/>
        </w:rPr>
        <w:t xml:space="preserve"> </w:t>
      </w:r>
      <w:proofErr w:type="spellStart"/>
      <w:r w:rsidRPr="00B12CDA">
        <w:rPr>
          <w:i/>
          <w:lang w:val="en-US"/>
        </w:rPr>
        <w:t>analizei</w:t>
      </w:r>
      <w:proofErr w:type="spellEnd"/>
      <w:r w:rsidRPr="00B12CDA">
        <w:rPr>
          <w:i/>
          <w:lang w:val="en-US"/>
        </w:rPr>
        <w:t xml:space="preserve"> </w:t>
      </w:r>
      <w:proofErr w:type="spellStart"/>
      <w:r w:rsidRPr="00B12CDA">
        <w:rPr>
          <w:i/>
          <w:lang w:val="en-US"/>
        </w:rPr>
        <w:t>contextului</w:t>
      </w:r>
      <w:proofErr w:type="spellEnd"/>
      <w:r w:rsidRPr="00B12CDA">
        <w:rPr>
          <w:i/>
          <w:lang w:val="en-US"/>
        </w:rPr>
        <w:t xml:space="preserve"> social, cultural </w:t>
      </w:r>
      <w:proofErr w:type="spellStart"/>
      <w:r w:rsidRPr="00B12CDA">
        <w:rPr>
          <w:i/>
          <w:lang w:val="en-US"/>
        </w:rPr>
        <w:t>istoric</w:t>
      </w:r>
      <w:proofErr w:type="spellEnd"/>
      <w:r w:rsidRPr="00B12CDA">
        <w:rPr>
          <w:i/>
          <w:lang w:val="en-US"/>
        </w:rPr>
        <w:t xml:space="preserve">, </w:t>
      </w:r>
      <w:proofErr w:type="spellStart"/>
      <w:r w:rsidRPr="00B12CDA">
        <w:rPr>
          <w:i/>
          <w:lang w:val="en-US"/>
        </w:rPr>
        <w:t>urbanistic</w:t>
      </w:r>
      <w:proofErr w:type="spellEnd"/>
      <w:r w:rsidRPr="00B12CDA">
        <w:rPr>
          <w:i/>
          <w:lang w:val="en-US"/>
        </w:rPr>
        <w:t xml:space="preserve"> </w:t>
      </w:r>
      <w:proofErr w:type="spellStart"/>
      <w:r w:rsidRPr="00B12CDA">
        <w:rPr>
          <w:i/>
          <w:lang w:val="en-US"/>
        </w:rPr>
        <w:t>şi</w:t>
      </w:r>
      <w:proofErr w:type="spellEnd"/>
      <w:r w:rsidRPr="00B12CDA">
        <w:rPr>
          <w:i/>
          <w:lang w:val="en-US"/>
        </w:rPr>
        <w:t xml:space="preserve"> </w:t>
      </w:r>
      <w:proofErr w:type="spellStart"/>
      <w:r w:rsidRPr="00B12CDA">
        <w:rPr>
          <w:i/>
          <w:lang w:val="en-US"/>
        </w:rPr>
        <w:t>arhitectural</w:t>
      </w:r>
      <w:proofErr w:type="spellEnd"/>
      <w:r w:rsidRPr="00B12CDA">
        <w:rPr>
          <w:i/>
          <w:lang w:val="en-US"/>
        </w:rPr>
        <w:t xml:space="preserve">, </w:t>
      </w:r>
      <w:proofErr w:type="spellStart"/>
      <w:r w:rsidRPr="00B12CDA">
        <w:rPr>
          <w:i/>
          <w:lang w:val="en-US"/>
        </w:rPr>
        <w:t>reglementări</w:t>
      </w:r>
      <w:proofErr w:type="spellEnd"/>
      <w:r w:rsidRPr="00B12CDA">
        <w:rPr>
          <w:i/>
          <w:lang w:val="en-US"/>
        </w:rPr>
        <w:t xml:space="preserve"> cu </w:t>
      </w:r>
      <w:proofErr w:type="spellStart"/>
      <w:r w:rsidRPr="00B12CDA">
        <w:rPr>
          <w:i/>
          <w:lang w:val="en-US"/>
        </w:rPr>
        <w:t>privire</w:t>
      </w:r>
      <w:proofErr w:type="spellEnd"/>
      <w:r w:rsidRPr="00B12CDA">
        <w:rPr>
          <w:i/>
          <w:lang w:val="en-US"/>
        </w:rPr>
        <w:t xml:space="preserve"> la </w:t>
      </w:r>
      <w:proofErr w:type="spellStart"/>
      <w:r w:rsidRPr="00B12CDA">
        <w:rPr>
          <w:i/>
          <w:lang w:val="en-US"/>
        </w:rPr>
        <w:t>regimul</w:t>
      </w:r>
      <w:proofErr w:type="spellEnd"/>
      <w:r w:rsidRPr="00B12CDA">
        <w:rPr>
          <w:i/>
          <w:lang w:val="en-US"/>
        </w:rPr>
        <w:t xml:space="preserve"> de </w:t>
      </w:r>
      <w:proofErr w:type="spellStart"/>
      <w:r w:rsidRPr="00B12CDA">
        <w:rPr>
          <w:i/>
          <w:lang w:val="en-US"/>
        </w:rPr>
        <w:t>construire</w:t>
      </w:r>
      <w:proofErr w:type="spellEnd"/>
      <w:r w:rsidRPr="00B12CDA">
        <w:rPr>
          <w:i/>
          <w:lang w:val="en-US"/>
        </w:rPr>
        <w:t xml:space="preserve">, </w:t>
      </w:r>
      <w:proofErr w:type="spellStart"/>
      <w:r w:rsidRPr="00B12CDA">
        <w:rPr>
          <w:i/>
          <w:lang w:val="en-US"/>
        </w:rPr>
        <w:t>funcţiunea</w:t>
      </w:r>
      <w:proofErr w:type="spellEnd"/>
      <w:r w:rsidRPr="00B12CDA">
        <w:rPr>
          <w:i/>
          <w:lang w:val="en-US"/>
        </w:rPr>
        <w:t xml:space="preserve"> </w:t>
      </w:r>
      <w:proofErr w:type="spellStart"/>
      <w:r w:rsidRPr="00B12CDA">
        <w:rPr>
          <w:i/>
          <w:lang w:val="en-US"/>
        </w:rPr>
        <w:t>zonei</w:t>
      </w:r>
      <w:proofErr w:type="spellEnd"/>
      <w:r w:rsidRPr="00B12CDA">
        <w:rPr>
          <w:i/>
          <w:lang w:val="en-US"/>
        </w:rPr>
        <w:t xml:space="preserve">, </w:t>
      </w:r>
      <w:proofErr w:type="spellStart"/>
      <w:r w:rsidRPr="00B12CDA">
        <w:rPr>
          <w:i/>
          <w:lang w:val="en-US"/>
        </w:rPr>
        <w:t>înălţimea</w:t>
      </w:r>
      <w:proofErr w:type="spellEnd"/>
      <w:r w:rsidRPr="00B12CDA">
        <w:rPr>
          <w:i/>
          <w:lang w:val="en-US"/>
        </w:rPr>
        <w:t xml:space="preserve"> </w:t>
      </w:r>
      <w:proofErr w:type="spellStart"/>
      <w:r w:rsidRPr="00B12CDA">
        <w:rPr>
          <w:i/>
          <w:lang w:val="en-US"/>
        </w:rPr>
        <w:t>maximă</w:t>
      </w:r>
      <w:proofErr w:type="spellEnd"/>
      <w:r w:rsidRPr="00B12CDA">
        <w:rPr>
          <w:i/>
          <w:lang w:val="en-US"/>
        </w:rPr>
        <w:t xml:space="preserve"> </w:t>
      </w:r>
      <w:proofErr w:type="spellStart"/>
      <w:r w:rsidRPr="00B12CDA">
        <w:rPr>
          <w:i/>
          <w:lang w:val="en-US"/>
        </w:rPr>
        <w:t>admisă</w:t>
      </w:r>
      <w:proofErr w:type="spellEnd"/>
      <w:r w:rsidRPr="00B12CDA">
        <w:rPr>
          <w:i/>
          <w:lang w:val="en-US"/>
        </w:rPr>
        <w:t xml:space="preserve">, </w:t>
      </w:r>
      <w:proofErr w:type="spellStart"/>
      <w:r w:rsidRPr="00B12CDA">
        <w:rPr>
          <w:i/>
          <w:lang w:val="en-US"/>
        </w:rPr>
        <w:t>coeficientul</w:t>
      </w:r>
      <w:proofErr w:type="spellEnd"/>
      <w:r w:rsidRPr="00B12CDA">
        <w:rPr>
          <w:i/>
          <w:lang w:val="en-US"/>
        </w:rPr>
        <w:t xml:space="preserve"> de </w:t>
      </w:r>
      <w:proofErr w:type="spellStart"/>
      <w:r w:rsidRPr="00B12CDA">
        <w:rPr>
          <w:i/>
          <w:lang w:val="en-US"/>
        </w:rPr>
        <w:t>utilizare</w:t>
      </w:r>
      <w:proofErr w:type="spellEnd"/>
      <w:r w:rsidRPr="00B12CDA">
        <w:rPr>
          <w:i/>
          <w:lang w:val="en-US"/>
        </w:rPr>
        <w:t xml:space="preserve"> a </w:t>
      </w:r>
      <w:proofErr w:type="spellStart"/>
      <w:r w:rsidRPr="00B12CDA">
        <w:rPr>
          <w:i/>
          <w:lang w:val="en-US"/>
        </w:rPr>
        <w:t>terenului</w:t>
      </w:r>
      <w:proofErr w:type="spellEnd"/>
      <w:r w:rsidRPr="00B12CDA">
        <w:rPr>
          <w:i/>
          <w:lang w:val="en-US"/>
        </w:rPr>
        <w:t xml:space="preserve"> (C.U.T.), </w:t>
      </w:r>
      <w:proofErr w:type="spellStart"/>
      <w:r w:rsidRPr="00B12CDA">
        <w:rPr>
          <w:i/>
          <w:lang w:val="en-US"/>
        </w:rPr>
        <w:t>procentul</w:t>
      </w:r>
      <w:proofErr w:type="spellEnd"/>
      <w:r w:rsidRPr="00B12CDA">
        <w:rPr>
          <w:i/>
          <w:lang w:val="en-US"/>
        </w:rPr>
        <w:t xml:space="preserve"> de </w:t>
      </w:r>
      <w:proofErr w:type="spellStart"/>
      <w:r w:rsidRPr="00B12CDA">
        <w:rPr>
          <w:i/>
          <w:lang w:val="en-US"/>
        </w:rPr>
        <w:t>ocupare</w:t>
      </w:r>
      <w:proofErr w:type="spellEnd"/>
      <w:r w:rsidRPr="00B12CDA">
        <w:rPr>
          <w:i/>
          <w:lang w:val="en-US"/>
        </w:rPr>
        <w:t xml:space="preserve"> a </w:t>
      </w:r>
      <w:proofErr w:type="spellStart"/>
      <w:r w:rsidRPr="00B12CDA">
        <w:rPr>
          <w:i/>
          <w:lang w:val="en-US"/>
        </w:rPr>
        <w:t>terenului</w:t>
      </w:r>
      <w:proofErr w:type="spellEnd"/>
      <w:r w:rsidRPr="00B12CDA">
        <w:rPr>
          <w:i/>
          <w:lang w:val="en-US"/>
        </w:rPr>
        <w:t xml:space="preserve"> (P.O.T.), </w:t>
      </w:r>
      <w:proofErr w:type="spellStart"/>
      <w:r w:rsidRPr="00B12CDA">
        <w:rPr>
          <w:i/>
          <w:lang w:val="en-US"/>
        </w:rPr>
        <w:t>retragerea</w:t>
      </w:r>
      <w:proofErr w:type="spellEnd"/>
      <w:r w:rsidRPr="00B12CDA">
        <w:rPr>
          <w:i/>
          <w:lang w:val="en-US"/>
        </w:rPr>
        <w:t xml:space="preserve"> </w:t>
      </w:r>
      <w:proofErr w:type="spellStart"/>
      <w:r w:rsidRPr="00B12CDA">
        <w:rPr>
          <w:i/>
          <w:lang w:val="en-US"/>
        </w:rPr>
        <w:t>clădirilor</w:t>
      </w:r>
      <w:proofErr w:type="spellEnd"/>
      <w:r w:rsidRPr="00B12CDA">
        <w:rPr>
          <w:i/>
          <w:lang w:val="en-US"/>
        </w:rPr>
        <w:t xml:space="preserve"> </w:t>
      </w:r>
      <w:proofErr w:type="spellStart"/>
      <w:r w:rsidRPr="00B12CDA">
        <w:rPr>
          <w:i/>
          <w:lang w:val="en-US"/>
        </w:rPr>
        <w:t>faţă</w:t>
      </w:r>
      <w:proofErr w:type="spellEnd"/>
      <w:r w:rsidRPr="00B12CDA">
        <w:rPr>
          <w:i/>
          <w:lang w:val="en-US"/>
        </w:rPr>
        <w:t xml:space="preserve"> de </w:t>
      </w:r>
      <w:proofErr w:type="spellStart"/>
      <w:r w:rsidRPr="00B12CDA">
        <w:rPr>
          <w:i/>
          <w:lang w:val="en-US"/>
        </w:rPr>
        <w:t>aliniament</w:t>
      </w:r>
      <w:proofErr w:type="spellEnd"/>
      <w:r w:rsidRPr="00B12CDA">
        <w:rPr>
          <w:i/>
          <w:lang w:val="en-US"/>
        </w:rPr>
        <w:t xml:space="preserve"> </w:t>
      </w:r>
      <w:proofErr w:type="spellStart"/>
      <w:r w:rsidRPr="00B12CDA">
        <w:rPr>
          <w:i/>
          <w:lang w:val="en-US"/>
        </w:rPr>
        <w:t>şi</w:t>
      </w:r>
      <w:proofErr w:type="spellEnd"/>
      <w:r w:rsidRPr="00B12CDA">
        <w:rPr>
          <w:i/>
          <w:lang w:val="en-US"/>
        </w:rPr>
        <w:t xml:space="preserve"> </w:t>
      </w:r>
      <w:proofErr w:type="spellStart"/>
      <w:r w:rsidRPr="00B12CDA">
        <w:rPr>
          <w:i/>
          <w:lang w:val="en-US"/>
        </w:rPr>
        <w:t>distanţele</w:t>
      </w:r>
      <w:proofErr w:type="spellEnd"/>
      <w:r w:rsidRPr="00B12CDA">
        <w:rPr>
          <w:i/>
          <w:lang w:val="en-US"/>
        </w:rPr>
        <w:t xml:space="preserve"> </w:t>
      </w:r>
      <w:proofErr w:type="spellStart"/>
      <w:r w:rsidRPr="00B12CDA">
        <w:rPr>
          <w:i/>
          <w:lang w:val="en-US"/>
        </w:rPr>
        <w:t>faţă</w:t>
      </w:r>
      <w:proofErr w:type="spellEnd"/>
      <w:r w:rsidRPr="00B12CDA">
        <w:rPr>
          <w:i/>
          <w:lang w:val="en-US"/>
        </w:rPr>
        <w:t xml:space="preserve"> de </w:t>
      </w:r>
      <w:proofErr w:type="spellStart"/>
      <w:r w:rsidRPr="00B12CDA">
        <w:rPr>
          <w:i/>
          <w:lang w:val="en-US"/>
        </w:rPr>
        <w:t>limitele</w:t>
      </w:r>
      <w:proofErr w:type="spellEnd"/>
      <w:r w:rsidRPr="00B12CDA">
        <w:rPr>
          <w:i/>
          <w:lang w:val="en-US"/>
        </w:rPr>
        <w:t xml:space="preserve"> </w:t>
      </w:r>
      <w:proofErr w:type="spellStart"/>
      <w:r w:rsidRPr="00B12CDA">
        <w:rPr>
          <w:i/>
          <w:lang w:val="en-US"/>
        </w:rPr>
        <w:t>laterale</w:t>
      </w:r>
      <w:proofErr w:type="spellEnd"/>
      <w:r w:rsidRPr="00B12CDA">
        <w:rPr>
          <w:i/>
          <w:lang w:val="en-US"/>
        </w:rPr>
        <w:t xml:space="preserve"> </w:t>
      </w:r>
      <w:proofErr w:type="spellStart"/>
      <w:r w:rsidRPr="00B12CDA">
        <w:rPr>
          <w:i/>
          <w:lang w:val="en-US"/>
        </w:rPr>
        <w:t>şi</w:t>
      </w:r>
      <w:proofErr w:type="spellEnd"/>
      <w:r w:rsidRPr="00B12CDA">
        <w:rPr>
          <w:i/>
          <w:lang w:val="en-US"/>
        </w:rPr>
        <w:t xml:space="preserve"> </w:t>
      </w:r>
      <w:proofErr w:type="spellStart"/>
      <w:r w:rsidRPr="00B12CDA">
        <w:rPr>
          <w:i/>
          <w:lang w:val="en-US"/>
        </w:rPr>
        <w:t>posterioare</w:t>
      </w:r>
      <w:proofErr w:type="spellEnd"/>
      <w:r w:rsidRPr="00B12CDA">
        <w:rPr>
          <w:i/>
          <w:lang w:val="en-US"/>
        </w:rPr>
        <w:t xml:space="preserve"> ale </w:t>
      </w:r>
      <w:proofErr w:type="spellStart"/>
      <w:r w:rsidRPr="00B12CDA">
        <w:rPr>
          <w:i/>
          <w:lang w:val="en-US"/>
        </w:rPr>
        <w:t>parcelei</w:t>
      </w:r>
      <w:proofErr w:type="spellEnd"/>
      <w:r w:rsidRPr="00B12CDA">
        <w:rPr>
          <w:i/>
          <w:lang w:val="en-US"/>
        </w:rPr>
        <w:t xml:space="preserve">, </w:t>
      </w:r>
      <w:proofErr w:type="spellStart"/>
      <w:r w:rsidRPr="00B12CDA">
        <w:rPr>
          <w:i/>
          <w:lang w:val="en-US"/>
        </w:rPr>
        <w:t>caracteristicile</w:t>
      </w:r>
      <w:proofErr w:type="spellEnd"/>
      <w:r w:rsidRPr="00B12CDA">
        <w:rPr>
          <w:i/>
          <w:lang w:val="en-US"/>
        </w:rPr>
        <w:t xml:space="preserve"> </w:t>
      </w:r>
      <w:proofErr w:type="spellStart"/>
      <w:r w:rsidRPr="00B12CDA">
        <w:rPr>
          <w:i/>
          <w:lang w:val="en-US"/>
        </w:rPr>
        <w:t>arhitecturale</w:t>
      </w:r>
      <w:proofErr w:type="spellEnd"/>
      <w:r w:rsidRPr="00B12CDA">
        <w:rPr>
          <w:i/>
          <w:lang w:val="en-US"/>
        </w:rPr>
        <w:t xml:space="preserve"> ale </w:t>
      </w:r>
      <w:proofErr w:type="spellStart"/>
      <w:r w:rsidRPr="00B12CDA">
        <w:rPr>
          <w:i/>
          <w:lang w:val="en-US"/>
        </w:rPr>
        <w:t>clădirilor</w:t>
      </w:r>
      <w:proofErr w:type="spellEnd"/>
      <w:r w:rsidRPr="00B12CDA">
        <w:rPr>
          <w:i/>
          <w:lang w:val="en-US"/>
        </w:rPr>
        <w:t xml:space="preserve">, </w:t>
      </w:r>
      <w:proofErr w:type="spellStart"/>
      <w:r w:rsidRPr="00B12CDA">
        <w:rPr>
          <w:i/>
          <w:lang w:val="en-US"/>
        </w:rPr>
        <w:t>materialele</w:t>
      </w:r>
      <w:proofErr w:type="spellEnd"/>
      <w:r w:rsidRPr="00B12CDA">
        <w:rPr>
          <w:i/>
          <w:lang w:val="en-US"/>
        </w:rPr>
        <w:t xml:space="preserve"> </w:t>
      </w:r>
      <w:proofErr w:type="spellStart"/>
      <w:r w:rsidRPr="00B12CDA">
        <w:rPr>
          <w:i/>
          <w:lang w:val="en-US"/>
        </w:rPr>
        <w:t>admise</w:t>
      </w:r>
      <w:proofErr w:type="spellEnd"/>
      <w:r w:rsidRPr="00B12CDA">
        <w:rPr>
          <w:i/>
          <w:lang w:val="en-US"/>
        </w:rPr>
        <w:t>.</w:t>
      </w:r>
    </w:p>
    <w:p w:rsidR="00DF33FD" w:rsidRPr="00B12CDA" w:rsidRDefault="00DF33FD" w:rsidP="00DF33FD">
      <w:pPr>
        <w:autoSpaceDE w:val="0"/>
        <w:autoSpaceDN w:val="0"/>
        <w:adjustRightInd w:val="0"/>
        <w:ind w:firstLine="720"/>
        <w:jc w:val="both"/>
        <w:rPr>
          <w:lang w:val="en-US"/>
        </w:rPr>
      </w:pPr>
      <w:r w:rsidRPr="00B12CDA">
        <w:t xml:space="preserve">Obiectivele principale ale planurilor urbanistice zonale urmăresc </w:t>
      </w:r>
      <w:proofErr w:type="spellStart"/>
      <w:r w:rsidRPr="00B12CDA">
        <w:rPr>
          <w:lang w:val="en-US"/>
        </w:rPr>
        <w:t>dezvoltarea</w:t>
      </w:r>
      <w:proofErr w:type="spellEnd"/>
      <w:r w:rsidRPr="00B12CDA">
        <w:rPr>
          <w:lang w:val="en-US"/>
        </w:rPr>
        <w:t xml:space="preserve"> </w:t>
      </w:r>
      <w:proofErr w:type="spellStart"/>
      <w:r w:rsidRPr="00B12CDA">
        <w:rPr>
          <w:lang w:val="en-US"/>
        </w:rPr>
        <w:t>urbană</w:t>
      </w:r>
      <w:proofErr w:type="spellEnd"/>
      <w:r w:rsidRPr="00B12CDA">
        <w:rPr>
          <w:lang w:val="en-US"/>
        </w:rPr>
        <w:t xml:space="preserve"> </w:t>
      </w:r>
      <w:proofErr w:type="spellStart"/>
      <w:r w:rsidRPr="00B12CDA">
        <w:rPr>
          <w:lang w:val="en-US"/>
        </w:rPr>
        <w:t>durabilă</w:t>
      </w:r>
      <w:proofErr w:type="spellEnd"/>
      <w:r w:rsidRPr="00B12CDA">
        <w:rPr>
          <w:lang w:val="en-US"/>
        </w:rPr>
        <w:t xml:space="preserve"> </w:t>
      </w:r>
      <w:proofErr w:type="spellStart"/>
      <w:r w:rsidRPr="00B12CDA">
        <w:rPr>
          <w:lang w:val="en-US"/>
        </w:rPr>
        <w:t>integrată</w:t>
      </w:r>
      <w:proofErr w:type="spellEnd"/>
      <w:r w:rsidRPr="00B12CDA">
        <w:rPr>
          <w:lang w:val="en-US"/>
        </w:rPr>
        <w:t xml:space="preserve">, </w:t>
      </w:r>
      <w:proofErr w:type="spellStart"/>
      <w:r w:rsidRPr="00B12CDA">
        <w:rPr>
          <w:lang w:val="en-US"/>
        </w:rPr>
        <w:t>în</w:t>
      </w:r>
      <w:proofErr w:type="spellEnd"/>
      <w:r w:rsidRPr="00B12CDA">
        <w:rPr>
          <w:lang w:val="en-US"/>
        </w:rPr>
        <w:t xml:space="preserve"> </w:t>
      </w:r>
      <w:proofErr w:type="spellStart"/>
      <w:r w:rsidRPr="00B12CDA">
        <w:rPr>
          <w:lang w:val="en-US"/>
        </w:rPr>
        <w:t>acord</w:t>
      </w:r>
      <w:proofErr w:type="spellEnd"/>
      <w:r w:rsidRPr="00B12CDA">
        <w:rPr>
          <w:lang w:val="en-US"/>
        </w:rPr>
        <w:t xml:space="preserve"> cu </w:t>
      </w:r>
      <w:proofErr w:type="spellStart"/>
      <w:r w:rsidRPr="00B12CDA">
        <w:rPr>
          <w:lang w:val="en-US"/>
        </w:rPr>
        <w:t>potenţialul</w:t>
      </w:r>
      <w:proofErr w:type="spellEnd"/>
      <w:r w:rsidRPr="00B12CDA">
        <w:rPr>
          <w:lang w:val="en-US"/>
        </w:rPr>
        <w:t xml:space="preserve"> economic, social, cultural, </w:t>
      </w:r>
      <w:proofErr w:type="spellStart"/>
      <w:r w:rsidRPr="00B12CDA">
        <w:rPr>
          <w:lang w:val="en-US"/>
        </w:rPr>
        <w:t>teritorial</w:t>
      </w:r>
      <w:proofErr w:type="spellEnd"/>
      <w:r w:rsidRPr="00B12CDA">
        <w:rPr>
          <w:lang w:val="en-US"/>
        </w:rPr>
        <w:t xml:space="preserve"> </w:t>
      </w:r>
      <w:proofErr w:type="spellStart"/>
      <w:r w:rsidRPr="00B12CDA">
        <w:rPr>
          <w:lang w:val="en-US"/>
        </w:rPr>
        <w:t>şi</w:t>
      </w:r>
      <w:proofErr w:type="spellEnd"/>
      <w:r w:rsidRPr="00B12CDA">
        <w:rPr>
          <w:lang w:val="en-US"/>
        </w:rPr>
        <w:t xml:space="preserve"> cu </w:t>
      </w:r>
      <w:proofErr w:type="spellStart"/>
      <w:r w:rsidRPr="00B12CDA">
        <w:rPr>
          <w:lang w:val="en-US"/>
        </w:rPr>
        <w:t>aspiraţiile</w:t>
      </w:r>
      <w:proofErr w:type="spellEnd"/>
      <w:r w:rsidRPr="00B12CDA">
        <w:rPr>
          <w:lang w:val="en-US"/>
        </w:rPr>
        <w:t xml:space="preserve"> </w:t>
      </w:r>
      <w:proofErr w:type="spellStart"/>
      <w:r w:rsidRPr="00B12CDA">
        <w:rPr>
          <w:lang w:val="en-US"/>
        </w:rPr>
        <w:t>locuitorilor</w:t>
      </w:r>
      <w:proofErr w:type="spellEnd"/>
      <w:r w:rsidRPr="00B12CDA">
        <w:rPr>
          <w:lang w:val="en-US"/>
        </w:rPr>
        <w:t>.</w:t>
      </w:r>
    </w:p>
    <w:p w:rsidR="00DF33FD" w:rsidRPr="00B12CDA" w:rsidRDefault="00DF33FD" w:rsidP="00DF33FD">
      <w:pPr>
        <w:numPr>
          <w:ilvl w:val="0"/>
          <w:numId w:val="18"/>
        </w:numPr>
        <w:autoSpaceDE w:val="0"/>
        <w:autoSpaceDN w:val="0"/>
        <w:adjustRightInd w:val="0"/>
        <w:spacing w:after="0" w:line="240" w:lineRule="auto"/>
        <w:jc w:val="both"/>
        <w:rPr>
          <w:i/>
        </w:rPr>
      </w:pPr>
      <w:r w:rsidRPr="00B12CDA">
        <w:t xml:space="preserve">asigurarea compatibilităţii funcţiunilor în zona studiată şi vecinătăţi conform </w:t>
      </w:r>
      <w:r w:rsidRPr="00B12CDA">
        <w:rPr>
          <w:bCs/>
          <w:i/>
        </w:rPr>
        <w:t xml:space="preserve">H.G.R. nr.525/ 27.06.1996 </w:t>
      </w:r>
      <w:r w:rsidRPr="00B12CDA">
        <w:rPr>
          <w:i/>
        </w:rPr>
        <w:t>pentru aprobarea Regulamentului general de urbanism (actualizată până la 24.05.2011) Art.14 Asigurarea compatibilităţii funcţiunilor (1) Autorizarea executării construcţiilor se face cu condiţia asigurării compatibilităţii dintre destinaţia construcţiei şi funcţiunea dominantă a zonei, stabilită printr-o documentaţie de urbanism, sau dacă zona are o funcţiune dominantă tradiţională caracterizată de ţesut urban şi conformare spaţială proprie.</w:t>
      </w:r>
    </w:p>
    <w:p w:rsidR="00DF33FD" w:rsidRPr="00B12CDA" w:rsidRDefault="00DF33FD" w:rsidP="00DF33FD">
      <w:pPr>
        <w:numPr>
          <w:ilvl w:val="0"/>
          <w:numId w:val="18"/>
        </w:numPr>
        <w:spacing w:after="0" w:line="240" w:lineRule="auto"/>
        <w:jc w:val="both"/>
        <w:rPr>
          <w:b/>
          <w:bCs/>
          <w:i/>
          <w:u w:val="single"/>
        </w:rPr>
      </w:pPr>
      <w:r w:rsidRPr="00B12CDA">
        <w:rPr>
          <w:b/>
          <w:i/>
          <w:u w:val="single"/>
        </w:rPr>
        <w:t xml:space="preserve">asigurarea însoririi clădirilor din zona studiată şi vecinătăţi, cu respectarea </w:t>
      </w:r>
      <w:r w:rsidRPr="00B12CDA">
        <w:rPr>
          <w:b/>
          <w:bCs/>
          <w:i/>
          <w:u w:val="single"/>
        </w:rPr>
        <w:t xml:space="preserve">O.M.S. nr.536/ 23.06.1997 </w:t>
      </w:r>
      <w:r w:rsidRPr="00B12CDA">
        <w:rPr>
          <w:b/>
          <w:i/>
          <w:u w:val="single"/>
        </w:rPr>
        <w:t xml:space="preserve">pentru aprobarea Normelor de igienă şi a recomandărilor privind mediul de viaţă al populaţiei (actualizat până la 30.04.2008) Art.2 Amplasarea clădirilor destinate locuinţelor trebuie să asigure însorirea acestora pe o durată de minimum 1 1/2ore zilnic, la solstiţiul de iarnă, a tuturor încăperilor de locuit. Distanţa dintre clădiri trebuie să fie mai mare sau cel puţin egală cu înălţimea clădirii celei mai înalte, pentru a nu se umbri reciproc., </w:t>
      </w:r>
      <w:r w:rsidRPr="00B12CDA">
        <w:rPr>
          <w:b/>
          <w:bCs/>
          <w:i/>
          <w:u w:val="single"/>
        </w:rPr>
        <w:t>Ordinul MLPTL nr.1383/ 24.09.2002 pentru aprobarea reglementării tehnice „Normativ privind proiectarea clădirilor de locuinţe (revizuire NP 01696)", indicativ NP 05702</w:t>
      </w:r>
      <w:r w:rsidRPr="00B12CDA">
        <w:rPr>
          <w:b/>
          <w:i/>
          <w:u w:val="single"/>
        </w:rPr>
        <w:t xml:space="preserve"> </w:t>
      </w:r>
      <w:r w:rsidRPr="00B12CDA">
        <w:rPr>
          <w:b/>
          <w:bCs/>
          <w:i/>
          <w:u w:val="single"/>
        </w:rPr>
        <w:t>(3.4.(D) Însorirea)</w:t>
      </w:r>
      <w:r w:rsidRPr="00B12CDA">
        <w:t xml:space="preserve"> </w:t>
      </w:r>
      <w:r w:rsidRPr="00B12CDA">
        <w:rPr>
          <w:b/>
          <w:bCs/>
          <w:i/>
          <w:u w:val="single"/>
        </w:rPr>
        <w:t>Art. 4</w:t>
      </w:r>
    </w:p>
    <w:p w:rsidR="00DF33FD" w:rsidRPr="00B12CDA" w:rsidRDefault="00DF33FD" w:rsidP="00DF33FD">
      <w:pPr>
        <w:numPr>
          <w:ilvl w:val="0"/>
          <w:numId w:val="18"/>
        </w:numPr>
        <w:spacing w:after="0" w:line="240" w:lineRule="auto"/>
        <w:jc w:val="both"/>
        <w:rPr>
          <w:b/>
          <w:bCs/>
          <w:i/>
          <w:u w:val="single"/>
        </w:rPr>
      </w:pPr>
      <w:r w:rsidRPr="00B12CDA">
        <w:rPr>
          <w:b/>
          <w:bCs/>
          <w:i/>
          <w:u w:val="single"/>
        </w:rPr>
        <w:t xml:space="preserve">La stabilirea amplasamentelor cladirilor de locuit se vor preciza si amplasamentele urmatoarelor dotari tehnico-edilitare: </w:t>
      </w:r>
    </w:p>
    <w:p w:rsidR="00DF33FD" w:rsidRPr="00B12CDA" w:rsidRDefault="00DF33FD" w:rsidP="00DF33FD">
      <w:pPr>
        <w:numPr>
          <w:ilvl w:val="0"/>
          <w:numId w:val="18"/>
        </w:numPr>
        <w:spacing w:after="0" w:line="240" w:lineRule="auto"/>
        <w:jc w:val="both"/>
        <w:rPr>
          <w:b/>
          <w:bCs/>
          <w:i/>
          <w:u w:val="single"/>
        </w:rPr>
      </w:pPr>
      <w:r w:rsidRPr="00B12CDA">
        <w:rPr>
          <w:b/>
          <w:bCs/>
          <w:i/>
          <w:u w:val="single"/>
        </w:rPr>
        <w:t xml:space="preserve">a) platforme destinate pentru depozitarea recipientelor de colectare selectiva a deseurilor menajere, care vor fi amenajate la distanta de minimum 10 m de ferestrele locuintelor, vor fi imprejmuite, impermeabilizate, cu asigurarea unei pante de scurgere si vor fi prevazute cu sistem de spalare si sifon de scurgere racordat la canalizare, vor fi dimensionate pe baza indicelui maxim de producere a gunoiului si a ritmului de evacuare a acestuia si vor fi intretinute in permanenta stare de curatenie; platformele pot fi cuplate cu instalatii pentru batut covoare; </w:t>
      </w:r>
    </w:p>
    <w:p w:rsidR="00DF33FD" w:rsidRPr="00B12CDA" w:rsidRDefault="00DF33FD" w:rsidP="00DF33FD">
      <w:pPr>
        <w:numPr>
          <w:ilvl w:val="0"/>
          <w:numId w:val="18"/>
        </w:numPr>
        <w:spacing w:after="0" w:line="240" w:lineRule="auto"/>
        <w:jc w:val="both"/>
        <w:rPr>
          <w:b/>
          <w:bCs/>
          <w:i/>
          <w:u w:val="single"/>
        </w:rPr>
      </w:pPr>
      <w:r w:rsidRPr="00B12CDA">
        <w:rPr>
          <w:b/>
          <w:bCs/>
          <w:i/>
          <w:u w:val="single"/>
        </w:rPr>
        <w:lastRenderedPageBreak/>
        <w:t xml:space="preserve">b) spatii de joaca pentru copii, amenajate si echipate cu mobilier urban specific, realizat conform normativelor in vigoare astfel incat sa fie evitata accidentarea utilizatorilor; </w:t>
      </w:r>
    </w:p>
    <w:p w:rsidR="00DF33FD" w:rsidRPr="00B12CDA" w:rsidRDefault="00DF33FD" w:rsidP="00DF33FD">
      <w:pPr>
        <w:numPr>
          <w:ilvl w:val="0"/>
          <w:numId w:val="18"/>
        </w:numPr>
        <w:spacing w:after="0" w:line="240" w:lineRule="auto"/>
        <w:jc w:val="both"/>
        <w:rPr>
          <w:b/>
          <w:i/>
          <w:u w:val="single"/>
        </w:rPr>
      </w:pPr>
      <w:r w:rsidRPr="00B12CDA">
        <w:rPr>
          <w:b/>
          <w:bCs/>
          <w:i/>
          <w:u w:val="single"/>
        </w:rPr>
        <w:t>c) spatii amenajate pentru gararea si parcarea autovehiculelor populatiei din zona respectiva, situate la distante de minimum 5 m de ferestrele camerelor de locuit; in aceste spatii este interzisa gararea autovehiculelor de mare tonaj, cum ar fi autovehiculele peste 3,5 tone, autobuzele, remorcile etc., precum si realizarea activitatilor de reparatii si intretinere auto.</w:t>
      </w:r>
    </w:p>
    <w:p w:rsidR="00DF33FD" w:rsidRPr="00B12CDA" w:rsidRDefault="00DF33FD" w:rsidP="00DF33FD">
      <w:pPr>
        <w:numPr>
          <w:ilvl w:val="0"/>
          <w:numId w:val="18"/>
        </w:numPr>
        <w:spacing w:after="0" w:line="240" w:lineRule="auto"/>
        <w:jc w:val="both"/>
        <w:rPr>
          <w:i/>
        </w:rPr>
      </w:pPr>
      <w:r w:rsidRPr="00B12CDA">
        <w:rPr>
          <w:lang w:val="fr-FR"/>
        </w:rPr>
        <w:t xml:space="preserve">se va </w:t>
      </w:r>
      <w:proofErr w:type="spellStart"/>
      <w:r w:rsidRPr="00B12CDA">
        <w:rPr>
          <w:lang w:val="fr-FR"/>
        </w:rPr>
        <w:t>studia</w:t>
      </w:r>
      <w:proofErr w:type="spellEnd"/>
      <w:r w:rsidRPr="00B12CDA">
        <w:rPr>
          <w:lang w:val="fr-FR"/>
        </w:rPr>
        <w:t xml:space="preserve"> </w:t>
      </w:r>
      <w:proofErr w:type="spellStart"/>
      <w:r w:rsidRPr="00B12CDA">
        <w:rPr>
          <w:lang w:val="fr-FR"/>
        </w:rPr>
        <w:t>situaţia</w:t>
      </w:r>
      <w:proofErr w:type="spellEnd"/>
      <w:r w:rsidRPr="00B12CDA">
        <w:rPr>
          <w:lang w:val="fr-FR"/>
        </w:rPr>
        <w:t xml:space="preserve"> </w:t>
      </w:r>
      <w:proofErr w:type="spellStart"/>
      <w:r w:rsidRPr="00B12CDA">
        <w:rPr>
          <w:lang w:val="fr-FR"/>
        </w:rPr>
        <w:t>existentă</w:t>
      </w:r>
      <w:proofErr w:type="spellEnd"/>
      <w:r w:rsidRPr="00B12CDA">
        <w:rPr>
          <w:lang w:val="fr-FR"/>
        </w:rPr>
        <w:t xml:space="preserve"> a </w:t>
      </w:r>
      <w:proofErr w:type="spellStart"/>
      <w:r w:rsidRPr="00B12CDA">
        <w:rPr>
          <w:lang w:val="fr-FR"/>
        </w:rPr>
        <w:t>organizării</w:t>
      </w:r>
      <w:proofErr w:type="spellEnd"/>
      <w:r w:rsidRPr="00B12CDA">
        <w:rPr>
          <w:lang w:val="fr-FR"/>
        </w:rPr>
        <w:t xml:space="preserve"> </w:t>
      </w:r>
      <w:proofErr w:type="spellStart"/>
      <w:r w:rsidRPr="00B12CDA">
        <w:rPr>
          <w:lang w:val="fr-FR"/>
        </w:rPr>
        <w:t>locurilor</w:t>
      </w:r>
      <w:proofErr w:type="spellEnd"/>
      <w:r w:rsidRPr="00B12CDA">
        <w:rPr>
          <w:lang w:val="fr-FR"/>
        </w:rPr>
        <w:t xml:space="preserve"> de </w:t>
      </w:r>
      <w:proofErr w:type="spellStart"/>
      <w:r w:rsidRPr="00B12CDA">
        <w:rPr>
          <w:lang w:val="fr-FR"/>
        </w:rPr>
        <w:t>parcare</w:t>
      </w:r>
      <w:proofErr w:type="spellEnd"/>
      <w:r w:rsidRPr="00B12CDA">
        <w:rPr>
          <w:lang w:val="fr-FR"/>
        </w:rPr>
        <w:t xml:space="preserve"> </w:t>
      </w:r>
      <w:proofErr w:type="spellStart"/>
      <w:r w:rsidRPr="00B12CDA">
        <w:rPr>
          <w:lang w:val="fr-FR"/>
        </w:rPr>
        <w:t>pe</w:t>
      </w:r>
      <w:proofErr w:type="spellEnd"/>
      <w:r w:rsidRPr="00B12CDA">
        <w:rPr>
          <w:lang w:val="fr-FR"/>
        </w:rPr>
        <w:t xml:space="preserve"> </w:t>
      </w:r>
      <w:proofErr w:type="spellStart"/>
      <w:r w:rsidRPr="00B12CDA">
        <w:rPr>
          <w:lang w:val="fr-FR"/>
        </w:rPr>
        <w:t>tronsoanele</w:t>
      </w:r>
      <w:proofErr w:type="spellEnd"/>
      <w:r w:rsidRPr="00B12CDA">
        <w:rPr>
          <w:lang w:val="fr-FR"/>
        </w:rPr>
        <w:t xml:space="preserve"> de </w:t>
      </w:r>
      <w:proofErr w:type="spellStart"/>
      <w:r w:rsidRPr="00B12CDA">
        <w:rPr>
          <w:lang w:val="fr-FR"/>
        </w:rPr>
        <w:t>stradă</w:t>
      </w:r>
      <w:proofErr w:type="spellEnd"/>
      <w:r w:rsidRPr="00B12CDA">
        <w:rPr>
          <w:lang w:val="fr-FR"/>
        </w:rPr>
        <w:t xml:space="preserve"> </w:t>
      </w:r>
      <w:proofErr w:type="spellStart"/>
      <w:r w:rsidRPr="00B12CDA">
        <w:rPr>
          <w:lang w:val="fr-FR"/>
        </w:rPr>
        <w:t>învecinate</w:t>
      </w:r>
      <w:proofErr w:type="spellEnd"/>
      <w:r w:rsidRPr="00B12CDA">
        <w:rPr>
          <w:lang w:val="fr-FR"/>
        </w:rPr>
        <w:t xml:space="preserve"> la o </w:t>
      </w:r>
      <w:proofErr w:type="spellStart"/>
      <w:r w:rsidRPr="00B12CDA">
        <w:rPr>
          <w:lang w:val="fr-FR"/>
        </w:rPr>
        <w:t>scară</w:t>
      </w:r>
      <w:proofErr w:type="spellEnd"/>
      <w:r w:rsidRPr="00B12CDA">
        <w:rPr>
          <w:lang w:val="fr-FR"/>
        </w:rPr>
        <w:t xml:space="preserve"> </w:t>
      </w:r>
      <w:proofErr w:type="spellStart"/>
      <w:r w:rsidRPr="00B12CDA">
        <w:rPr>
          <w:lang w:val="fr-FR"/>
        </w:rPr>
        <w:t>relevantă</w:t>
      </w:r>
      <w:proofErr w:type="spellEnd"/>
      <w:r w:rsidRPr="00B12CDA">
        <w:rPr>
          <w:lang w:val="fr-FR"/>
        </w:rPr>
        <w:t xml:space="preserve"> </w:t>
      </w:r>
      <w:proofErr w:type="spellStart"/>
      <w:r w:rsidRPr="00B12CDA">
        <w:rPr>
          <w:lang w:val="fr-FR"/>
        </w:rPr>
        <w:t>şi</w:t>
      </w:r>
      <w:proofErr w:type="spellEnd"/>
      <w:r w:rsidRPr="00B12CDA">
        <w:rPr>
          <w:lang w:val="fr-FR"/>
        </w:rPr>
        <w:t xml:space="preserve"> </w:t>
      </w:r>
      <w:proofErr w:type="spellStart"/>
      <w:r w:rsidRPr="00B12CDA">
        <w:rPr>
          <w:lang w:val="fr-FR"/>
        </w:rPr>
        <w:t>oportunitatea</w:t>
      </w:r>
      <w:proofErr w:type="spellEnd"/>
      <w:r w:rsidRPr="00B12CDA">
        <w:rPr>
          <w:lang w:val="fr-FR"/>
        </w:rPr>
        <w:t xml:space="preserve"> </w:t>
      </w:r>
      <w:r w:rsidRPr="00B12CDA">
        <w:t xml:space="preserve">amenajării de parcări, accese şi plantaţii pe trotuar </w:t>
      </w:r>
      <w:r w:rsidRPr="00B12CDA">
        <w:rPr>
          <w:lang w:val="it-IT"/>
        </w:rPr>
        <w:t xml:space="preserve">fără afectarea circulaţiei publice carosabile si pietonale şi a spaţiului plantat existent, </w:t>
      </w:r>
      <w:proofErr w:type="spellStart"/>
      <w:r w:rsidRPr="00B12CDA">
        <w:rPr>
          <w:lang w:val="fr-FR"/>
        </w:rPr>
        <w:t>cu</w:t>
      </w:r>
      <w:proofErr w:type="spellEnd"/>
      <w:r w:rsidRPr="00B12CDA">
        <w:rPr>
          <w:lang w:val="fr-FR"/>
        </w:rPr>
        <w:t xml:space="preserve"> </w:t>
      </w:r>
      <w:proofErr w:type="spellStart"/>
      <w:r w:rsidRPr="00B12CDA">
        <w:rPr>
          <w:lang w:val="fr-FR"/>
        </w:rPr>
        <w:t>respectarea</w:t>
      </w:r>
      <w:proofErr w:type="spellEnd"/>
      <w:r w:rsidRPr="00B12CDA">
        <w:rPr>
          <w:lang w:val="fr-FR"/>
        </w:rPr>
        <w:t xml:space="preserve">: </w:t>
      </w:r>
      <w:r w:rsidRPr="00B12CDA">
        <w:rPr>
          <w:i/>
        </w:rPr>
        <w:t xml:space="preserve">Ordin MT nr.49/ 27.01.1998 pentru aprobarea Normelor tehnice privind proiectarea şi realizarea străzilor în localităţile urbane </w:t>
      </w:r>
      <w:r w:rsidRPr="00B12CDA">
        <w:rPr>
          <w:i/>
          <w:lang w:val="en-US"/>
        </w:rPr>
        <w:t xml:space="preserve">3.24. </w:t>
      </w:r>
      <w:proofErr w:type="spellStart"/>
      <w:r w:rsidRPr="00B12CDA">
        <w:rPr>
          <w:i/>
          <w:lang w:val="en-US"/>
        </w:rPr>
        <w:t>Pentru</w:t>
      </w:r>
      <w:proofErr w:type="spellEnd"/>
      <w:r w:rsidRPr="00B12CDA">
        <w:rPr>
          <w:i/>
          <w:lang w:val="en-US"/>
        </w:rPr>
        <w:t xml:space="preserve"> </w:t>
      </w:r>
      <w:proofErr w:type="spellStart"/>
      <w:r w:rsidRPr="00B12CDA">
        <w:rPr>
          <w:i/>
          <w:lang w:val="en-US"/>
        </w:rPr>
        <w:t>circulaţia</w:t>
      </w:r>
      <w:proofErr w:type="spellEnd"/>
      <w:r w:rsidRPr="00B12CDA">
        <w:rPr>
          <w:i/>
          <w:lang w:val="en-US"/>
        </w:rPr>
        <w:t xml:space="preserve"> </w:t>
      </w:r>
      <w:proofErr w:type="spellStart"/>
      <w:r w:rsidRPr="00B12CDA">
        <w:rPr>
          <w:i/>
          <w:lang w:val="en-US"/>
        </w:rPr>
        <w:t>pietonilor</w:t>
      </w:r>
      <w:proofErr w:type="spellEnd"/>
      <w:r w:rsidRPr="00B12CDA">
        <w:rPr>
          <w:i/>
          <w:lang w:val="en-US"/>
        </w:rPr>
        <w:t xml:space="preserve"> </w:t>
      </w:r>
      <w:proofErr w:type="spellStart"/>
      <w:r w:rsidRPr="00B12CDA">
        <w:rPr>
          <w:i/>
          <w:lang w:val="en-US"/>
        </w:rPr>
        <w:t>în</w:t>
      </w:r>
      <w:proofErr w:type="spellEnd"/>
      <w:r w:rsidRPr="00B12CDA">
        <w:rPr>
          <w:i/>
          <w:lang w:val="en-US"/>
        </w:rPr>
        <w:t xml:space="preserve"> </w:t>
      </w:r>
      <w:proofErr w:type="spellStart"/>
      <w:r w:rsidRPr="00B12CDA">
        <w:rPr>
          <w:i/>
          <w:lang w:val="en-US"/>
        </w:rPr>
        <w:t>localităţile</w:t>
      </w:r>
      <w:proofErr w:type="spellEnd"/>
      <w:r w:rsidRPr="00B12CDA">
        <w:rPr>
          <w:i/>
          <w:lang w:val="en-US"/>
        </w:rPr>
        <w:t xml:space="preserve"> urbane se </w:t>
      </w:r>
      <w:proofErr w:type="spellStart"/>
      <w:r w:rsidRPr="00B12CDA">
        <w:rPr>
          <w:i/>
          <w:lang w:val="en-US"/>
        </w:rPr>
        <w:t>vor</w:t>
      </w:r>
      <w:proofErr w:type="spellEnd"/>
      <w:r w:rsidRPr="00B12CDA">
        <w:rPr>
          <w:i/>
          <w:lang w:val="en-US"/>
        </w:rPr>
        <w:t xml:space="preserve"> </w:t>
      </w:r>
      <w:proofErr w:type="spellStart"/>
      <w:r w:rsidRPr="00B12CDA">
        <w:rPr>
          <w:i/>
          <w:lang w:val="en-US"/>
        </w:rPr>
        <w:t>amenaja</w:t>
      </w:r>
      <w:proofErr w:type="spellEnd"/>
      <w:r w:rsidRPr="00B12CDA">
        <w:rPr>
          <w:i/>
          <w:lang w:val="en-US"/>
        </w:rPr>
        <w:t xml:space="preserve"> </w:t>
      </w:r>
      <w:proofErr w:type="spellStart"/>
      <w:r w:rsidRPr="00B12CDA">
        <w:rPr>
          <w:i/>
          <w:lang w:val="en-US"/>
        </w:rPr>
        <w:t>trotuare</w:t>
      </w:r>
      <w:proofErr w:type="spellEnd"/>
      <w:r w:rsidRPr="00B12CDA">
        <w:rPr>
          <w:i/>
          <w:lang w:val="en-US"/>
        </w:rPr>
        <w:t xml:space="preserve"> cu o </w:t>
      </w:r>
      <w:proofErr w:type="spellStart"/>
      <w:r w:rsidRPr="00B12CDA">
        <w:rPr>
          <w:i/>
          <w:lang w:val="en-US"/>
        </w:rPr>
        <w:t>lăţime</w:t>
      </w:r>
      <w:proofErr w:type="spellEnd"/>
      <w:r w:rsidRPr="00B12CDA">
        <w:rPr>
          <w:i/>
          <w:lang w:val="en-US"/>
        </w:rPr>
        <w:t xml:space="preserve"> </w:t>
      </w:r>
      <w:proofErr w:type="spellStart"/>
      <w:r w:rsidRPr="00B12CDA">
        <w:rPr>
          <w:i/>
          <w:lang w:val="en-US"/>
        </w:rPr>
        <w:t>cuprinsă</w:t>
      </w:r>
      <w:proofErr w:type="spellEnd"/>
      <w:r w:rsidRPr="00B12CDA">
        <w:rPr>
          <w:i/>
          <w:lang w:val="en-US"/>
        </w:rPr>
        <w:t xml:space="preserve"> </w:t>
      </w:r>
      <w:proofErr w:type="spellStart"/>
      <w:r w:rsidRPr="00B12CDA">
        <w:rPr>
          <w:i/>
          <w:lang w:val="en-US"/>
        </w:rPr>
        <w:t>între</w:t>
      </w:r>
      <w:proofErr w:type="spellEnd"/>
      <w:r w:rsidRPr="00B12CDA">
        <w:rPr>
          <w:i/>
          <w:lang w:val="en-US"/>
        </w:rPr>
        <w:t xml:space="preserve"> 1,00m </w:t>
      </w:r>
      <w:proofErr w:type="spellStart"/>
      <w:r w:rsidRPr="00B12CDA">
        <w:rPr>
          <w:i/>
          <w:lang w:val="en-US"/>
        </w:rPr>
        <w:t>şi</w:t>
      </w:r>
      <w:proofErr w:type="spellEnd"/>
      <w:r w:rsidRPr="00B12CDA">
        <w:rPr>
          <w:i/>
          <w:lang w:val="en-US"/>
        </w:rPr>
        <w:t xml:space="preserve"> 4,00m, </w:t>
      </w:r>
      <w:proofErr w:type="spellStart"/>
      <w:r w:rsidRPr="00B12CDA">
        <w:rPr>
          <w:i/>
          <w:lang w:val="en-US"/>
        </w:rPr>
        <w:t>în</w:t>
      </w:r>
      <w:proofErr w:type="spellEnd"/>
      <w:r w:rsidRPr="00B12CDA">
        <w:rPr>
          <w:i/>
          <w:lang w:val="en-US"/>
        </w:rPr>
        <w:t xml:space="preserve"> </w:t>
      </w:r>
      <w:proofErr w:type="spellStart"/>
      <w:r w:rsidRPr="00B12CDA">
        <w:rPr>
          <w:i/>
          <w:lang w:val="en-US"/>
        </w:rPr>
        <w:t>funcţie</w:t>
      </w:r>
      <w:proofErr w:type="spellEnd"/>
      <w:r w:rsidRPr="00B12CDA">
        <w:rPr>
          <w:i/>
          <w:lang w:val="en-US"/>
        </w:rPr>
        <w:t xml:space="preserve"> de </w:t>
      </w:r>
      <w:proofErr w:type="spellStart"/>
      <w:r w:rsidRPr="00B12CDA">
        <w:rPr>
          <w:i/>
          <w:lang w:val="en-US"/>
        </w:rPr>
        <w:t>intensitatea</w:t>
      </w:r>
      <w:proofErr w:type="spellEnd"/>
      <w:r w:rsidRPr="00B12CDA">
        <w:rPr>
          <w:i/>
          <w:lang w:val="en-US"/>
        </w:rPr>
        <w:t xml:space="preserve"> </w:t>
      </w:r>
      <w:proofErr w:type="spellStart"/>
      <w:r w:rsidRPr="00B12CDA">
        <w:rPr>
          <w:i/>
          <w:lang w:val="en-US"/>
        </w:rPr>
        <w:t>circulaţiei</w:t>
      </w:r>
      <w:proofErr w:type="spellEnd"/>
      <w:r w:rsidRPr="00B12CDA">
        <w:rPr>
          <w:i/>
          <w:lang w:val="en-US"/>
        </w:rPr>
        <w:t xml:space="preserve"> </w:t>
      </w:r>
      <w:proofErr w:type="spellStart"/>
      <w:r w:rsidRPr="00B12CDA">
        <w:rPr>
          <w:i/>
          <w:lang w:val="en-US"/>
        </w:rPr>
        <w:t>pietonale</w:t>
      </w:r>
      <w:proofErr w:type="spellEnd"/>
      <w:r w:rsidRPr="00B12CDA">
        <w:rPr>
          <w:i/>
          <w:lang w:val="en-US"/>
        </w:rPr>
        <w:t xml:space="preserve"> </w:t>
      </w:r>
      <w:proofErr w:type="spellStart"/>
      <w:r w:rsidRPr="00B12CDA">
        <w:rPr>
          <w:i/>
          <w:lang w:val="en-US"/>
        </w:rPr>
        <w:t>şi</w:t>
      </w:r>
      <w:proofErr w:type="spellEnd"/>
      <w:r w:rsidRPr="00B12CDA">
        <w:rPr>
          <w:i/>
          <w:lang w:val="en-US"/>
        </w:rPr>
        <w:t xml:space="preserve"> de </w:t>
      </w:r>
      <w:proofErr w:type="spellStart"/>
      <w:r w:rsidRPr="00B12CDA">
        <w:rPr>
          <w:i/>
          <w:lang w:val="en-US"/>
        </w:rPr>
        <w:t>locul</w:t>
      </w:r>
      <w:proofErr w:type="spellEnd"/>
      <w:r w:rsidRPr="00B12CDA">
        <w:rPr>
          <w:i/>
          <w:lang w:val="en-US"/>
        </w:rPr>
        <w:t xml:space="preserve"> </w:t>
      </w:r>
      <w:proofErr w:type="spellStart"/>
      <w:r w:rsidRPr="00B12CDA">
        <w:rPr>
          <w:i/>
          <w:lang w:val="en-US"/>
        </w:rPr>
        <w:t>unde</w:t>
      </w:r>
      <w:proofErr w:type="spellEnd"/>
      <w:r w:rsidRPr="00B12CDA">
        <w:rPr>
          <w:i/>
          <w:lang w:val="en-US"/>
        </w:rPr>
        <w:t xml:space="preserve"> </w:t>
      </w:r>
      <w:proofErr w:type="spellStart"/>
      <w:r w:rsidRPr="00B12CDA">
        <w:rPr>
          <w:i/>
          <w:lang w:val="en-US"/>
        </w:rPr>
        <w:t>sunt</w:t>
      </w:r>
      <w:proofErr w:type="spellEnd"/>
      <w:r w:rsidRPr="00B12CDA">
        <w:rPr>
          <w:i/>
          <w:lang w:val="en-US"/>
        </w:rPr>
        <w:t xml:space="preserve"> </w:t>
      </w:r>
      <w:proofErr w:type="spellStart"/>
      <w:r w:rsidRPr="00B12CDA">
        <w:rPr>
          <w:i/>
          <w:lang w:val="en-US"/>
        </w:rPr>
        <w:t>amplasate</w:t>
      </w:r>
      <w:proofErr w:type="spellEnd"/>
      <w:r w:rsidRPr="00B12CDA">
        <w:rPr>
          <w:i/>
          <w:lang w:val="en-US"/>
        </w:rPr>
        <w:t xml:space="preserve">, conform </w:t>
      </w:r>
      <w:proofErr w:type="spellStart"/>
      <w:r w:rsidRPr="00B12CDA">
        <w:rPr>
          <w:i/>
          <w:lang w:val="en-US"/>
        </w:rPr>
        <w:t>anexei</w:t>
      </w:r>
      <w:proofErr w:type="spellEnd"/>
      <w:r w:rsidRPr="00B12CDA">
        <w:rPr>
          <w:i/>
          <w:lang w:val="en-US"/>
        </w:rPr>
        <w:t xml:space="preserve"> nr.5.; </w:t>
      </w:r>
      <w:r w:rsidRPr="00B12CDA">
        <w:rPr>
          <w:i/>
        </w:rPr>
        <w:t xml:space="preserve">Ordin MLPAT nr.10/N/ 06.04.1993 privind aprobare Normativ pentru proiectarea parcajelor de autoturisme în localităţi urbane, Indicativ P 132-93, </w:t>
      </w:r>
      <w:r w:rsidRPr="00B12CDA">
        <w:rPr>
          <w:i/>
          <w:lang w:val="fr-FR"/>
        </w:rPr>
        <w:t xml:space="preserve">4.8. </w:t>
      </w:r>
      <w:proofErr w:type="spellStart"/>
      <w:r w:rsidRPr="00B12CDA">
        <w:rPr>
          <w:i/>
          <w:lang w:val="fr-FR"/>
        </w:rPr>
        <w:t>parcarea</w:t>
      </w:r>
      <w:proofErr w:type="spellEnd"/>
      <w:r w:rsidRPr="00B12CDA">
        <w:rPr>
          <w:i/>
          <w:lang w:val="fr-FR"/>
        </w:rPr>
        <w:t xml:space="preserve"> </w:t>
      </w:r>
      <w:proofErr w:type="spellStart"/>
      <w:r w:rsidRPr="00B12CDA">
        <w:rPr>
          <w:i/>
          <w:lang w:val="fr-FR"/>
        </w:rPr>
        <w:t>pe</w:t>
      </w:r>
      <w:proofErr w:type="spellEnd"/>
      <w:r w:rsidRPr="00B12CDA">
        <w:rPr>
          <w:i/>
          <w:lang w:val="fr-FR"/>
        </w:rPr>
        <w:t xml:space="preserve"> </w:t>
      </w:r>
      <w:proofErr w:type="spellStart"/>
      <w:r w:rsidRPr="00B12CDA">
        <w:rPr>
          <w:i/>
          <w:lang w:val="fr-FR"/>
        </w:rPr>
        <w:t>trotuare</w:t>
      </w:r>
      <w:proofErr w:type="spellEnd"/>
      <w:r w:rsidRPr="00B12CDA">
        <w:rPr>
          <w:i/>
          <w:lang w:val="fr-FR"/>
        </w:rPr>
        <w:t xml:space="preserve"> se </w:t>
      </w:r>
      <w:proofErr w:type="spellStart"/>
      <w:r w:rsidRPr="00B12CDA">
        <w:rPr>
          <w:i/>
          <w:lang w:val="fr-FR"/>
        </w:rPr>
        <w:t>admite</w:t>
      </w:r>
      <w:proofErr w:type="spellEnd"/>
      <w:r w:rsidRPr="00B12CDA">
        <w:rPr>
          <w:i/>
          <w:lang w:val="fr-FR"/>
        </w:rPr>
        <w:t xml:space="preserve"> </w:t>
      </w:r>
      <w:proofErr w:type="spellStart"/>
      <w:r w:rsidRPr="00B12CDA">
        <w:rPr>
          <w:i/>
          <w:lang w:val="fr-FR"/>
        </w:rPr>
        <w:t>numai</w:t>
      </w:r>
      <w:proofErr w:type="spellEnd"/>
      <w:r w:rsidRPr="00B12CDA">
        <w:rPr>
          <w:i/>
          <w:lang w:val="fr-FR"/>
        </w:rPr>
        <w:t xml:space="preserve"> </w:t>
      </w:r>
      <w:proofErr w:type="spellStart"/>
      <w:r w:rsidRPr="00B12CDA">
        <w:rPr>
          <w:i/>
          <w:lang w:val="fr-FR"/>
        </w:rPr>
        <w:t>pe</w:t>
      </w:r>
      <w:proofErr w:type="spellEnd"/>
      <w:r w:rsidRPr="00B12CDA">
        <w:rPr>
          <w:i/>
          <w:lang w:val="fr-FR"/>
        </w:rPr>
        <w:t xml:space="preserve"> </w:t>
      </w:r>
      <w:proofErr w:type="spellStart"/>
      <w:r w:rsidRPr="00B12CDA">
        <w:rPr>
          <w:i/>
          <w:lang w:val="fr-FR"/>
        </w:rPr>
        <w:t>anumite</w:t>
      </w:r>
      <w:proofErr w:type="spellEnd"/>
      <w:r w:rsidRPr="00B12CDA">
        <w:rPr>
          <w:i/>
          <w:lang w:val="fr-FR"/>
        </w:rPr>
        <w:t xml:space="preserve"> </w:t>
      </w:r>
      <w:proofErr w:type="spellStart"/>
      <w:r w:rsidRPr="00B12CDA">
        <w:rPr>
          <w:i/>
          <w:lang w:val="fr-FR"/>
        </w:rPr>
        <w:t>sectoare</w:t>
      </w:r>
      <w:proofErr w:type="spellEnd"/>
      <w:r w:rsidRPr="00B12CDA">
        <w:rPr>
          <w:i/>
          <w:lang w:val="fr-FR"/>
        </w:rPr>
        <w:t xml:space="preserve"> de </w:t>
      </w:r>
      <w:proofErr w:type="spellStart"/>
      <w:r w:rsidRPr="00B12CDA">
        <w:rPr>
          <w:i/>
          <w:lang w:val="fr-FR"/>
        </w:rPr>
        <w:t>străzi</w:t>
      </w:r>
      <w:proofErr w:type="spellEnd"/>
      <w:r w:rsidRPr="00B12CDA">
        <w:rPr>
          <w:i/>
          <w:lang w:val="fr-FR"/>
        </w:rPr>
        <w:t xml:space="preserve"> </w:t>
      </w:r>
      <w:proofErr w:type="spellStart"/>
      <w:r w:rsidRPr="00B12CDA">
        <w:rPr>
          <w:i/>
          <w:lang w:val="fr-FR"/>
        </w:rPr>
        <w:t>condiţionat</w:t>
      </w:r>
      <w:proofErr w:type="spellEnd"/>
      <w:r w:rsidRPr="00B12CDA">
        <w:rPr>
          <w:i/>
          <w:lang w:val="fr-FR"/>
        </w:rPr>
        <w:t xml:space="preserve"> de </w:t>
      </w:r>
      <w:proofErr w:type="spellStart"/>
      <w:r w:rsidRPr="00B12CDA">
        <w:rPr>
          <w:i/>
          <w:lang w:val="fr-FR"/>
        </w:rPr>
        <w:t>asigurarea</w:t>
      </w:r>
      <w:proofErr w:type="spellEnd"/>
      <w:r w:rsidRPr="00B12CDA">
        <w:rPr>
          <w:i/>
          <w:lang w:val="fr-FR"/>
        </w:rPr>
        <w:t xml:space="preserve"> </w:t>
      </w:r>
      <w:proofErr w:type="spellStart"/>
      <w:r w:rsidRPr="00B12CDA">
        <w:rPr>
          <w:i/>
          <w:lang w:val="fr-FR"/>
        </w:rPr>
        <w:t>unor</w:t>
      </w:r>
      <w:proofErr w:type="spellEnd"/>
      <w:r w:rsidRPr="00B12CDA">
        <w:rPr>
          <w:i/>
          <w:lang w:val="fr-FR"/>
        </w:rPr>
        <w:t xml:space="preserve"> </w:t>
      </w:r>
      <w:proofErr w:type="spellStart"/>
      <w:r w:rsidRPr="00B12CDA">
        <w:rPr>
          <w:i/>
          <w:lang w:val="fr-FR"/>
        </w:rPr>
        <w:t>spaţii</w:t>
      </w:r>
      <w:proofErr w:type="spellEnd"/>
      <w:r w:rsidRPr="00B12CDA">
        <w:rPr>
          <w:i/>
          <w:lang w:val="fr-FR"/>
        </w:rPr>
        <w:t xml:space="preserve"> minime </w:t>
      </w:r>
      <w:proofErr w:type="spellStart"/>
      <w:r w:rsidRPr="00B12CDA">
        <w:rPr>
          <w:i/>
          <w:lang w:val="fr-FR"/>
        </w:rPr>
        <w:t>pentru</w:t>
      </w:r>
      <w:proofErr w:type="spellEnd"/>
      <w:r w:rsidRPr="00B12CDA">
        <w:rPr>
          <w:i/>
          <w:lang w:val="fr-FR"/>
        </w:rPr>
        <w:t xml:space="preserve"> </w:t>
      </w:r>
      <w:proofErr w:type="spellStart"/>
      <w:r w:rsidRPr="00B12CDA">
        <w:rPr>
          <w:i/>
          <w:lang w:val="fr-FR"/>
        </w:rPr>
        <w:t>circulaţia</w:t>
      </w:r>
      <w:proofErr w:type="spellEnd"/>
      <w:r w:rsidRPr="00B12CDA">
        <w:rPr>
          <w:i/>
          <w:lang w:val="fr-FR"/>
        </w:rPr>
        <w:t xml:space="preserve"> </w:t>
      </w:r>
      <w:proofErr w:type="spellStart"/>
      <w:r w:rsidRPr="00B12CDA">
        <w:rPr>
          <w:i/>
          <w:lang w:val="fr-FR"/>
        </w:rPr>
        <w:t>pietonilor</w:t>
      </w:r>
      <w:proofErr w:type="spellEnd"/>
      <w:r w:rsidRPr="00B12CDA">
        <w:rPr>
          <w:i/>
          <w:lang w:val="fr-FR"/>
        </w:rPr>
        <w:t xml:space="preserve"> de 1,50m </w:t>
      </w:r>
      <w:proofErr w:type="spellStart"/>
      <w:r w:rsidRPr="00B12CDA">
        <w:rPr>
          <w:i/>
          <w:lang w:val="fr-FR"/>
        </w:rPr>
        <w:t>lăţime</w:t>
      </w:r>
      <w:proofErr w:type="spellEnd"/>
      <w:r w:rsidRPr="00B12CDA">
        <w:rPr>
          <w:i/>
          <w:lang w:val="fr-FR"/>
        </w:rPr>
        <w:t xml:space="preserve"> la </w:t>
      </w:r>
      <w:proofErr w:type="spellStart"/>
      <w:r w:rsidRPr="00B12CDA">
        <w:rPr>
          <w:i/>
          <w:lang w:val="fr-FR"/>
        </w:rPr>
        <w:t>străzile</w:t>
      </w:r>
      <w:proofErr w:type="spellEnd"/>
      <w:r w:rsidRPr="00B12CDA">
        <w:rPr>
          <w:i/>
          <w:lang w:val="fr-FR"/>
        </w:rPr>
        <w:t xml:space="preserve"> de </w:t>
      </w:r>
      <w:proofErr w:type="spellStart"/>
      <w:r w:rsidRPr="00B12CDA">
        <w:rPr>
          <w:i/>
          <w:lang w:val="fr-FR"/>
        </w:rPr>
        <w:t>categoria</w:t>
      </w:r>
      <w:proofErr w:type="spellEnd"/>
      <w:r w:rsidRPr="00B12CDA">
        <w:rPr>
          <w:i/>
          <w:lang w:val="fr-FR"/>
        </w:rPr>
        <w:t xml:space="preserve"> III [...]., </w:t>
      </w:r>
      <w:proofErr w:type="spellStart"/>
      <w:r w:rsidRPr="00B12CDA">
        <w:rPr>
          <w:bCs/>
          <w:i/>
          <w:lang w:val="en-US"/>
        </w:rPr>
        <w:t>Ordin</w:t>
      </w:r>
      <w:proofErr w:type="spellEnd"/>
      <w:r w:rsidRPr="00B12CDA">
        <w:rPr>
          <w:bCs/>
          <w:i/>
          <w:lang w:val="en-US"/>
        </w:rPr>
        <w:t xml:space="preserve"> MT nr.47/27.01.1998 </w:t>
      </w:r>
      <w:proofErr w:type="spellStart"/>
      <w:r w:rsidRPr="00B12CDA">
        <w:rPr>
          <w:i/>
          <w:lang w:val="en-US"/>
        </w:rPr>
        <w:t>pentru</w:t>
      </w:r>
      <w:proofErr w:type="spellEnd"/>
      <w:r w:rsidRPr="00B12CDA">
        <w:rPr>
          <w:i/>
          <w:lang w:val="en-US"/>
        </w:rPr>
        <w:t xml:space="preserve"> </w:t>
      </w:r>
      <w:proofErr w:type="spellStart"/>
      <w:r w:rsidRPr="00B12CDA">
        <w:rPr>
          <w:i/>
          <w:lang w:val="en-US"/>
        </w:rPr>
        <w:t>aprobarea</w:t>
      </w:r>
      <w:proofErr w:type="spellEnd"/>
      <w:r w:rsidRPr="00B12CDA">
        <w:rPr>
          <w:i/>
          <w:lang w:val="en-US"/>
        </w:rPr>
        <w:t xml:space="preserve"> </w:t>
      </w:r>
      <w:proofErr w:type="spellStart"/>
      <w:r w:rsidRPr="00B12CDA">
        <w:rPr>
          <w:i/>
          <w:lang w:val="en-US"/>
        </w:rPr>
        <w:t>Normelor</w:t>
      </w:r>
      <w:proofErr w:type="spellEnd"/>
      <w:r w:rsidRPr="00B12CDA">
        <w:rPr>
          <w:i/>
          <w:lang w:val="en-US"/>
        </w:rPr>
        <w:t xml:space="preserve"> </w:t>
      </w:r>
      <w:proofErr w:type="spellStart"/>
      <w:r w:rsidRPr="00B12CDA">
        <w:rPr>
          <w:i/>
          <w:lang w:val="en-US"/>
        </w:rPr>
        <w:t>tehnice</w:t>
      </w:r>
      <w:proofErr w:type="spellEnd"/>
      <w:r w:rsidRPr="00B12CDA">
        <w:rPr>
          <w:i/>
          <w:lang w:val="en-US"/>
        </w:rPr>
        <w:t xml:space="preserve"> </w:t>
      </w:r>
      <w:proofErr w:type="spellStart"/>
      <w:r w:rsidRPr="00B12CDA">
        <w:rPr>
          <w:i/>
          <w:lang w:val="en-US"/>
        </w:rPr>
        <w:t>privind</w:t>
      </w:r>
      <w:proofErr w:type="spellEnd"/>
      <w:r w:rsidRPr="00B12CDA">
        <w:rPr>
          <w:i/>
          <w:lang w:val="en-US"/>
        </w:rPr>
        <w:t xml:space="preserve"> </w:t>
      </w:r>
      <w:proofErr w:type="spellStart"/>
      <w:r w:rsidRPr="00B12CDA">
        <w:rPr>
          <w:i/>
          <w:lang w:val="en-US"/>
        </w:rPr>
        <w:t>amplasarea</w:t>
      </w:r>
      <w:proofErr w:type="spellEnd"/>
      <w:r w:rsidRPr="00B12CDA">
        <w:rPr>
          <w:i/>
          <w:lang w:val="en-US"/>
        </w:rPr>
        <w:t xml:space="preserve"> </w:t>
      </w:r>
      <w:proofErr w:type="spellStart"/>
      <w:r w:rsidRPr="00B12CDA">
        <w:rPr>
          <w:i/>
          <w:lang w:val="en-US"/>
        </w:rPr>
        <w:t>lucrărilor</w:t>
      </w:r>
      <w:proofErr w:type="spellEnd"/>
      <w:r w:rsidRPr="00B12CDA">
        <w:rPr>
          <w:i/>
          <w:lang w:val="en-US"/>
        </w:rPr>
        <w:t xml:space="preserve"> </w:t>
      </w:r>
      <w:proofErr w:type="spellStart"/>
      <w:r w:rsidRPr="00B12CDA">
        <w:rPr>
          <w:i/>
          <w:lang w:val="en-US"/>
        </w:rPr>
        <w:t>edilitare</w:t>
      </w:r>
      <w:proofErr w:type="spellEnd"/>
      <w:r w:rsidRPr="00B12CDA">
        <w:rPr>
          <w:i/>
          <w:lang w:val="en-US"/>
        </w:rPr>
        <w:t xml:space="preserve">, a </w:t>
      </w:r>
      <w:proofErr w:type="spellStart"/>
      <w:r w:rsidRPr="00B12CDA">
        <w:rPr>
          <w:i/>
          <w:lang w:val="en-US"/>
        </w:rPr>
        <w:t>stâlpilor</w:t>
      </w:r>
      <w:proofErr w:type="spellEnd"/>
      <w:r w:rsidRPr="00B12CDA">
        <w:rPr>
          <w:i/>
          <w:lang w:val="en-US"/>
        </w:rPr>
        <w:t xml:space="preserve"> </w:t>
      </w:r>
      <w:proofErr w:type="spellStart"/>
      <w:r w:rsidRPr="00B12CDA">
        <w:rPr>
          <w:i/>
          <w:lang w:val="en-US"/>
        </w:rPr>
        <w:t>pentru</w:t>
      </w:r>
      <w:proofErr w:type="spellEnd"/>
      <w:r w:rsidRPr="00B12CDA">
        <w:rPr>
          <w:i/>
          <w:lang w:val="en-US"/>
        </w:rPr>
        <w:t xml:space="preserve"> </w:t>
      </w:r>
      <w:proofErr w:type="spellStart"/>
      <w:r w:rsidRPr="00B12CDA">
        <w:rPr>
          <w:i/>
          <w:lang w:val="en-US"/>
        </w:rPr>
        <w:t>instalaţii</w:t>
      </w:r>
      <w:proofErr w:type="spellEnd"/>
      <w:r w:rsidRPr="00B12CDA">
        <w:rPr>
          <w:i/>
          <w:lang w:val="en-US"/>
        </w:rPr>
        <w:t xml:space="preserve"> </w:t>
      </w:r>
      <w:proofErr w:type="spellStart"/>
      <w:r w:rsidRPr="00B12CDA">
        <w:rPr>
          <w:i/>
          <w:lang w:val="en-US"/>
        </w:rPr>
        <w:t>şi</w:t>
      </w:r>
      <w:proofErr w:type="spellEnd"/>
      <w:r w:rsidRPr="00B12CDA">
        <w:rPr>
          <w:i/>
          <w:lang w:val="en-US"/>
        </w:rPr>
        <w:t xml:space="preserve"> a </w:t>
      </w:r>
      <w:proofErr w:type="spellStart"/>
      <w:r w:rsidRPr="00B12CDA">
        <w:rPr>
          <w:i/>
          <w:lang w:val="en-US"/>
        </w:rPr>
        <w:t>pomilor</w:t>
      </w:r>
      <w:proofErr w:type="spellEnd"/>
      <w:r w:rsidRPr="00B12CDA">
        <w:rPr>
          <w:i/>
          <w:lang w:val="en-US"/>
        </w:rPr>
        <w:t xml:space="preserve"> </w:t>
      </w:r>
      <w:proofErr w:type="spellStart"/>
      <w:r w:rsidRPr="00B12CDA">
        <w:rPr>
          <w:i/>
          <w:lang w:val="en-US"/>
        </w:rPr>
        <w:t>în</w:t>
      </w:r>
      <w:proofErr w:type="spellEnd"/>
      <w:r w:rsidRPr="00B12CDA">
        <w:rPr>
          <w:i/>
          <w:lang w:val="en-US"/>
        </w:rPr>
        <w:t xml:space="preserve"> </w:t>
      </w:r>
      <w:proofErr w:type="spellStart"/>
      <w:r w:rsidRPr="00B12CDA">
        <w:rPr>
          <w:i/>
          <w:lang w:val="en-US"/>
        </w:rPr>
        <w:t>localităţile</w:t>
      </w:r>
      <w:proofErr w:type="spellEnd"/>
      <w:r w:rsidRPr="00B12CDA">
        <w:rPr>
          <w:i/>
          <w:lang w:val="en-US"/>
        </w:rPr>
        <w:t xml:space="preserve"> urbane </w:t>
      </w:r>
      <w:proofErr w:type="spellStart"/>
      <w:r w:rsidRPr="00B12CDA">
        <w:rPr>
          <w:i/>
          <w:lang w:val="en-US"/>
        </w:rPr>
        <w:t>şi</w:t>
      </w:r>
      <w:proofErr w:type="spellEnd"/>
      <w:r w:rsidRPr="00B12CDA">
        <w:rPr>
          <w:i/>
          <w:lang w:val="en-US"/>
        </w:rPr>
        <w:t xml:space="preserve"> </w:t>
      </w:r>
      <w:proofErr w:type="spellStart"/>
      <w:r w:rsidRPr="00B12CDA">
        <w:rPr>
          <w:i/>
          <w:lang w:val="en-US"/>
        </w:rPr>
        <w:t>rurale</w:t>
      </w:r>
      <w:proofErr w:type="spellEnd"/>
    </w:p>
    <w:p w:rsidR="00DF33FD" w:rsidRPr="00B12CDA" w:rsidRDefault="00DF33FD" w:rsidP="00DF33FD">
      <w:pPr>
        <w:numPr>
          <w:ilvl w:val="0"/>
          <w:numId w:val="18"/>
        </w:numPr>
        <w:spacing w:after="0" w:line="240" w:lineRule="auto"/>
        <w:jc w:val="both"/>
        <w:rPr>
          <w:b/>
          <w:u w:val="single"/>
        </w:rPr>
      </w:pPr>
      <w:r w:rsidRPr="00B12CDA">
        <w:rPr>
          <w:b/>
          <w:u w:val="single"/>
        </w:rPr>
        <w:t>HCJC nr.152/ 22.05.2013 privind stabilirea suprafeţelor minime de spaţii verzi şi a numărului minim de arbuşti, arbori, plante decorative şi flori aferente construcţiilor realizate pe teritoriul administrativ al judeţului Constanţa</w:t>
      </w:r>
    </w:p>
    <w:p w:rsidR="00DF33FD" w:rsidRPr="00B12CDA" w:rsidRDefault="00DF33FD" w:rsidP="00DF33FD">
      <w:pPr>
        <w:ind w:left="360"/>
        <w:jc w:val="both"/>
        <w:rPr>
          <w:i/>
        </w:rPr>
      </w:pPr>
      <w:r w:rsidRPr="00B12CDA">
        <w:rPr>
          <w:i/>
        </w:rPr>
        <w:t>-</w:t>
      </w:r>
      <w:r w:rsidRPr="00B12CDA">
        <w:rPr>
          <w:b/>
          <w:i/>
        </w:rPr>
        <w:t>funcţiuni administrative</w:t>
      </w:r>
      <w:r w:rsidRPr="00B12CDA">
        <w:rPr>
          <w:i/>
        </w:rPr>
        <w:t xml:space="preserve">: spaţii verzi cu rol decorativ şi de protecţie pe </w:t>
      </w:r>
      <w:r w:rsidRPr="00B12CDA">
        <w:rPr>
          <w:b/>
          <w:i/>
        </w:rPr>
        <w:t>minim 50%</w:t>
      </w:r>
      <w:r w:rsidRPr="00B12CDA">
        <w:rPr>
          <w:i/>
        </w:rPr>
        <w:t xml:space="preserve"> din suprafaţa lotului</w:t>
      </w:r>
    </w:p>
    <w:p w:rsidR="00DF33FD" w:rsidRPr="00B12CDA" w:rsidRDefault="00DF33FD" w:rsidP="00DF33FD">
      <w:pPr>
        <w:ind w:left="360"/>
        <w:jc w:val="both"/>
        <w:rPr>
          <w:i/>
        </w:rPr>
      </w:pPr>
      <w:r w:rsidRPr="00B12CDA">
        <w:rPr>
          <w:i/>
        </w:rPr>
        <w:t>-</w:t>
      </w:r>
      <w:r w:rsidRPr="00B12CDA">
        <w:rPr>
          <w:b/>
          <w:i/>
        </w:rPr>
        <w:t>funcţiuni financiar-bancare:</w:t>
      </w:r>
      <w:r w:rsidRPr="00B12CDA">
        <w:rPr>
          <w:i/>
        </w:rPr>
        <w:t xml:space="preserve"> spaţii verzi cu rol decorativ şi de protecţie pe </w:t>
      </w:r>
      <w:r w:rsidRPr="00B12CDA">
        <w:rPr>
          <w:b/>
          <w:i/>
        </w:rPr>
        <w:t xml:space="preserve">minim 60% </w:t>
      </w:r>
      <w:r w:rsidRPr="00B12CDA">
        <w:rPr>
          <w:i/>
        </w:rPr>
        <w:t>din suprafaţa lotului</w:t>
      </w:r>
    </w:p>
    <w:p w:rsidR="00DF33FD" w:rsidRPr="00B12CDA" w:rsidRDefault="00DF33FD" w:rsidP="00DF33FD">
      <w:pPr>
        <w:ind w:left="360"/>
        <w:jc w:val="both"/>
        <w:rPr>
          <w:i/>
        </w:rPr>
      </w:pPr>
      <w:r w:rsidRPr="00B12CDA">
        <w:rPr>
          <w:i/>
        </w:rPr>
        <w:t>-</w:t>
      </w:r>
      <w:r w:rsidRPr="00B12CDA">
        <w:rPr>
          <w:b/>
          <w:i/>
        </w:rPr>
        <w:t>funcţiuni comerciale</w:t>
      </w:r>
      <w:r w:rsidRPr="00B12CDA">
        <w:rPr>
          <w:i/>
        </w:rPr>
        <w:t xml:space="preserve">: spaţii verzi cu rol decorativ şi de protecţie pe </w:t>
      </w:r>
      <w:r w:rsidRPr="00B12CDA">
        <w:rPr>
          <w:b/>
          <w:i/>
        </w:rPr>
        <w:t>minim 50%</w:t>
      </w:r>
      <w:r w:rsidRPr="00B12CDA">
        <w:rPr>
          <w:i/>
        </w:rPr>
        <w:t xml:space="preserve"> din suprafaţa lotului</w:t>
      </w:r>
    </w:p>
    <w:p w:rsidR="00DF33FD" w:rsidRPr="00B12CDA" w:rsidRDefault="00DF33FD" w:rsidP="00DF33FD">
      <w:pPr>
        <w:ind w:left="360"/>
        <w:jc w:val="both"/>
        <w:rPr>
          <w:i/>
        </w:rPr>
      </w:pPr>
      <w:r w:rsidRPr="00B12CDA">
        <w:rPr>
          <w:i/>
        </w:rPr>
        <w:t>-</w:t>
      </w:r>
      <w:r w:rsidRPr="00B12CDA">
        <w:rPr>
          <w:b/>
          <w:i/>
        </w:rPr>
        <w:t xml:space="preserve">funcţiuni de cult: </w:t>
      </w:r>
      <w:r w:rsidRPr="00B12CDA">
        <w:rPr>
          <w:i/>
        </w:rPr>
        <w:t xml:space="preserve">spaţii verzi cu rol decorativ şi de protecţie pe </w:t>
      </w:r>
      <w:r w:rsidRPr="00B12CDA">
        <w:rPr>
          <w:b/>
          <w:i/>
        </w:rPr>
        <w:t>minim 40%</w:t>
      </w:r>
      <w:r w:rsidRPr="00B12CDA">
        <w:rPr>
          <w:i/>
        </w:rPr>
        <w:t xml:space="preserve"> din suprafaţa lotului</w:t>
      </w:r>
    </w:p>
    <w:p w:rsidR="00DF33FD" w:rsidRPr="00B12CDA" w:rsidRDefault="00DF33FD" w:rsidP="00DF33FD">
      <w:pPr>
        <w:ind w:left="360"/>
        <w:jc w:val="both"/>
        <w:rPr>
          <w:i/>
        </w:rPr>
      </w:pPr>
      <w:r w:rsidRPr="00B12CDA">
        <w:rPr>
          <w:i/>
        </w:rPr>
        <w:t>-</w:t>
      </w:r>
      <w:r w:rsidRPr="00B12CDA">
        <w:rPr>
          <w:b/>
          <w:i/>
        </w:rPr>
        <w:t>funcţiuni de cultură:</w:t>
      </w:r>
      <w:r w:rsidRPr="00B12CDA">
        <w:rPr>
          <w:i/>
        </w:rPr>
        <w:t xml:space="preserve"> spaţii verzi cu rol decorativ şi de protecţie pe </w:t>
      </w:r>
      <w:r w:rsidRPr="00B12CDA">
        <w:rPr>
          <w:b/>
          <w:i/>
        </w:rPr>
        <w:t>minim 30%</w:t>
      </w:r>
      <w:r w:rsidRPr="00B12CDA">
        <w:rPr>
          <w:i/>
        </w:rPr>
        <w:t xml:space="preserve"> din suprafaţa lotului</w:t>
      </w:r>
    </w:p>
    <w:p w:rsidR="00DF33FD" w:rsidRPr="00B12CDA" w:rsidRDefault="00DF33FD" w:rsidP="00DF33FD">
      <w:pPr>
        <w:ind w:left="360"/>
        <w:jc w:val="both"/>
        <w:rPr>
          <w:i/>
        </w:rPr>
      </w:pPr>
      <w:r w:rsidRPr="00B12CDA">
        <w:rPr>
          <w:i/>
        </w:rPr>
        <w:t>-</w:t>
      </w:r>
      <w:r w:rsidRPr="00B12CDA">
        <w:rPr>
          <w:b/>
          <w:i/>
        </w:rPr>
        <w:t>funcţiuni de învăţământ</w:t>
      </w:r>
      <w:r w:rsidRPr="00B12CDA">
        <w:rPr>
          <w:i/>
        </w:rPr>
        <w:t xml:space="preserve">: spaţii verzi şi plantate, spaţii de joc şi de odihnă pe </w:t>
      </w:r>
      <w:r w:rsidRPr="00B12CDA">
        <w:rPr>
          <w:b/>
          <w:i/>
        </w:rPr>
        <w:t>minim 30%</w:t>
      </w:r>
      <w:r w:rsidRPr="00B12CDA">
        <w:rPr>
          <w:i/>
        </w:rPr>
        <w:t xml:space="preserve"> din suprafaţa lotului</w:t>
      </w:r>
    </w:p>
    <w:p w:rsidR="00DF33FD" w:rsidRPr="00B12CDA" w:rsidRDefault="00DF33FD" w:rsidP="00DF33FD">
      <w:pPr>
        <w:ind w:left="360"/>
        <w:jc w:val="both"/>
        <w:rPr>
          <w:i/>
        </w:rPr>
      </w:pPr>
      <w:r w:rsidRPr="00B12CDA">
        <w:rPr>
          <w:i/>
        </w:rPr>
        <w:t>-</w:t>
      </w:r>
      <w:r w:rsidRPr="00B12CDA">
        <w:rPr>
          <w:b/>
          <w:i/>
        </w:rPr>
        <w:t>funcţiuni de sport:</w:t>
      </w:r>
      <w:r w:rsidRPr="00B12CDA">
        <w:rPr>
          <w:i/>
        </w:rPr>
        <w:t xml:space="preserve"> spaţii verzi şi plantate, spaţii de joc şi de odihnă pe </w:t>
      </w:r>
      <w:r w:rsidRPr="00B12CDA">
        <w:rPr>
          <w:b/>
          <w:i/>
        </w:rPr>
        <w:t>minim 40%</w:t>
      </w:r>
      <w:r w:rsidRPr="00B12CDA">
        <w:rPr>
          <w:i/>
        </w:rPr>
        <w:t xml:space="preserve"> din suprafaţa lotului</w:t>
      </w:r>
    </w:p>
    <w:p w:rsidR="00DF33FD" w:rsidRPr="00B12CDA" w:rsidRDefault="00DF33FD" w:rsidP="00DF33FD">
      <w:pPr>
        <w:ind w:left="360"/>
        <w:jc w:val="both"/>
        <w:rPr>
          <w:i/>
        </w:rPr>
      </w:pPr>
      <w:r w:rsidRPr="00B12CDA">
        <w:rPr>
          <w:i/>
        </w:rPr>
        <w:t>-</w:t>
      </w:r>
      <w:r w:rsidRPr="00B12CDA">
        <w:rPr>
          <w:b/>
          <w:i/>
        </w:rPr>
        <w:t>funcţiuni de turism:</w:t>
      </w:r>
      <w:r w:rsidRPr="00B12CDA">
        <w:rPr>
          <w:i/>
        </w:rPr>
        <w:t xml:space="preserve"> spaţii verzi şi plantate, spaţii de joc şi de odihnă pe </w:t>
      </w:r>
      <w:r w:rsidRPr="00B12CDA">
        <w:rPr>
          <w:b/>
          <w:i/>
        </w:rPr>
        <w:t>minim 50%</w:t>
      </w:r>
      <w:r w:rsidRPr="00B12CDA">
        <w:rPr>
          <w:i/>
        </w:rPr>
        <w:t xml:space="preserve"> din suprafaţa lotului</w:t>
      </w:r>
    </w:p>
    <w:p w:rsidR="00DF33FD" w:rsidRPr="00B12CDA" w:rsidRDefault="00DF33FD" w:rsidP="00DF33FD">
      <w:pPr>
        <w:ind w:left="360"/>
        <w:jc w:val="both"/>
        <w:rPr>
          <w:i/>
        </w:rPr>
      </w:pPr>
      <w:r w:rsidRPr="00B12CDA">
        <w:rPr>
          <w:i/>
        </w:rPr>
        <w:lastRenderedPageBreak/>
        <w:t>-</w:t>
      </w:r>
      <w:r w:rsidRPr="00B12CDA">
        <w:rPr>
          <w:b/>
          <w:i/>
        </w:rPr>
        <w:t>funcţiuni de industrie:</w:t>
      </w:r>
      <w:r w:rsidRPr="00B12CDA">
        <w:rPr>
          <w:i/>
        </w:rPr>
        <w:t xml:space="preserve"> spaţii verzi şi aliniamente cu rol de protecţie pe </w:t>
      </w:r>
      <w:r w:rsidRPr="00B12CDA">
        <w:rPr>
          <w:b/>
          <w:i/>
        </w:rPr>
        <w:t>minim 50%</w:t>
      </w:r>
      <w:r w:rsidRPr="00B12CDA">
        <w:rPr>
          <w:i/>
        </w:rPr>
        <w:t xml:space="preserve"> din suprafaţa lotului</w:t>
      </w:r>
    </w:p>
    <w:p w:rsidR="00DF33FD" w:rsidRPr="00B12CDA" w:rsidRDefault="00DF33FD" w:rsidP="00DF33FD">
      <w:pPr>
        <w:ind w:left="360"/>
        <w:jc w:val="both"/>
        <w:rPr>
          <w:i/>
        </w:rPr>
      </w:pPr>
      <w:r w:rsidRPr="00B12CDA">
        <w:rPr>
          <w:i/>
        </w:rPr>
        <w:t>-</w:t>
      </w:r>
      <w:r w:rsidRPr="00B12CDA">
        <w:rPr>
          <w:b/>
          <w:i/>
        </w:rPr>
        <w:t>locuinţe colective:</w:t>
      </w:r>
      <w:r w:rsidRPr="00B12CDA">
        <w:rPr>
          <w:i/>
        </w:rPr>
        <w:t xml:space="preserve"> spaţii verzi şi plantate pe </w:t>
      </w:r>
      <w:r w:rsidRPr="00B12CDA">
        <w:rPr>
          <w:b/>
          <w:i/>
        </w:rPr>
        <w:t>minim 50%</w:t>
      </w:r>
      <w:r w:rsidRPr="00B12CDA">
        <w:rPr>
          <w:i/>
        </w:rPr>
        <w:t xml:space="preserve"> din suprafaţa lotului/ zonei de reglementare</w:t>
      </w:r>
    </w:p>
    <w:p w:rsidR="00DF33FD" w:rsidRPr="00B12CDA" w:rsidRDefault="00DF33FD" w:rsidP="00DF33FD">
      <w:pPr>
        <w:ind w:left="360"/>
        <w:jc w:val="both"/>
        <w:rPr>
          <w:b/>
          <w:i/>
        </w:rPr>
      </w:pPr>
      <w:r w:rsidRPr="00B12CDA">
        <w:rPr>
          <w:i/>
        </w:rPr>
        <w:t>-</w:t>
      </w:r>
      <w:r w:rsidRPr="00B12CDA">
        <w:rPr>
          <w:b/>
          <w:i/>
        </w:rPr>
        <w:t>locuinţe unifamiliale:</w:t>
      </w:r>
      <w:r w:rsidRPr="00B12CDA">
        <w:rPr>
          <w:i/>
        </w:rPr>
        <w:t xml:space="preserve"> spaţii verzi şi plantate de </w:t>
      </w:r>
      <w:r w:rsidRPr="00B12CDA">
        <w:rPr>
          <w:b/>
          <w:i/>
        </w:rPr>
        <w:t>minim 5mp/ locuitor</w:t>
      </w:r>
    </w:p>
    <w:p w:rsidR="00DF33FD" w:rsidRPr="00B12CDA" w:rsidRDefault="00DF33FD" w:rsidP="00DF33FD">
      <w:pPr>
        <w:ind w:left="360"/>
        <w:jc w:val="both"/>
        <w:rPr>
          <w:i/>
        </w:rPr>
      </w:pPr>
      <w:r w:rsidRPr="00B12CDA">
        <w:rPr>
          <w:i/>
        </w:rPr>
        <w:t>-</w:t>
      </w:r>
      <w:r w:rsidRPr="00B12CDA">
        <w:rPr>
          <w:b/>
          <w:i/>
        </w:rPr>
        <w:t>funcţiuni de sănătate:</w:t>
      </w:r>
      <w:r w:rsidRPr="00B12CDA">
        <w:rPr>
          <w:i/>
        </w:rPr>
        <w:t xml:space="preserve"> aliniamente simple sau duble cu rol de protecţie şi parcuri organizate de </w:t>
      </w:r>
      <w:r w:rsidRPr="00B12CDA">
        <w:rPr>
          <w:b/>
          <w:i/>
        </w:rPr>
        <w:t>minim 15mp/ persoană</w:t>
      </w:r>
    </w:p>
    <w:p w:rsidR="00DF33FD" w:rsidRPr="00B12CDA" w:rsidRDefault="00DF33FD" w:rsidP="00DF33FD">
      <w:pPr>
        <w:ind w:firstLine="720"/>
        <w:rPr>
          <w:u w:val="single"/>
        </w:rPr>
      </w:pPr>
      <w:r w:rsidRPr="00B12CDA">
        <w:rPr>
          <w:u w:val="single"/>
        </w:rPr>
        <w:t xml:space="preserve">6.Implemtarea legislatiei de mediu </w:t>
      </w:r>
    </w:p>
    <w:p w:rsidR="00DF33FD" w:rsidRPr="00B12CDA" w:rsidRDefault="00DF33FD" w:rsidP="00DF33FD">
      <w:pPr>
        <w:ind w:firstLine="720"/>
        <w:jc w:val="both"/>
      </w:pPr>
      <w:r w:rsidRPr="00B12CDA">
        <w:t>Ordonanta de urgenta nr. 195/2005, aprobata prin Legea nr. 265/2006,</w:t>
      </w:r>
      <w:r>
        <w:t xml:space="preserve"> </w:t>
      </w:r>
      <w:r w:rsidRPr="00B12CDA">
        <w:t>privind protecţia mediului, cu modificările şi completările ulterioare;</w:t>
      </w:r>
    </w:p>
    <w:p w:rsidR="00DF33FD" w:rsidRPr="00B12CDA" w:rsidRDefault="00DF33FD" w:rsidP="00DF33FD">
      <w:pPr>
        <w:ind w:firstLine="720"/>
        <w:jc w:val="both"/>
      </w:pPr>
      <w:r w:rsidRPr="00B12CDA">
        <w:t>Ordonanta de urgenta nr. 114/17.10.2007 (M.Of. nr. 713/22.10.2007)</w:t>
      </w:r>
      <w:r>
        <w:t xml:space="preserve"> </w:t>
      </w:r>
      <w:r w:rsidRPr="00B12CDA">
        <w:t>pentru modificarea si completarea Ordonantei de urgenta a Guvernului nr.195/2005 privind protectia mediului;</w:t>
      </w:r>
    </w:p>
    <w:p w:rsidR="00DF33FD" w:rsidRPr="00B12CDA" w:rsidRDefault="00DF33FD" w:rsidP="00DF33FD">
      <w:pPr>
        <w:ind w:firstLine="720"/>
        <w:jc w:val="both"/>
      </w:pPr>
      <w:r w:rsidRPr="00B12CDA">
        <w:t>Ordonanta de urgenta nr. 164/19.11.2008 (M.Of. nr. 808/03.12.2008)pentru modificarea si completarea Ordonantei de urgenta a Guvernului nr.195/2005 privind protectia mediului;</w:t>
      </w:r>
    </w:p>
    <w:p w:rsidR="00DF33FD" w:rsidRPr="00B12CDA" w:rsidRDefault="00DF33FD" w:rsidP="00DF33FD">
      <w:pPr>
        <w:ind w:firstLine="720"/>
        <w:jc w:val="both"/>
      </w:pPr>
      <w:r w:rsidRPr="00B12CDA">
        <w:t>Legea nr. 107/1996 a apelor cu modificarile ulterioare;</w:t>
      </w:r>
    </w:p>
    <w:p w:rsidR="00DF33FD" w:rsidRPr="00B12CDA" w:rsidRDefault="00DF33FD" w:rsidP="00DF33FD">
      <w:pPr>
        <w:ind w:firstLine="720"/>
        <w:jc w:val="both"/>
      </w:pPr>
      <w:r w:rsidRPr="00B12CDA">
        <w:t>Legea nr. 104 din 15 iunie 2011 privind calitatea aerului inconjurator;</w:t>
      </w:r>
    </w:p>
    <w:p w:rsidR="00DF33FD" w:rsidRPr="00B12CDA" w:rsidRDefault="00DF33FD" w:rsidP="00DF33FD">
      <w:pPr>
        <w:ind w:firstLine="720"/>
        <w:jc w:val="both"/>
      </w:pPr>
      <w:r w:rsidRPr="00B12CDA">
        <w:t>Legea nr. 313 din 12 octombrie 2009 pentru modificarea si completarea</w:t>
      </w:r>
    </w:p>
    <w:p w:rsidR="00DF33FD" w:rsidRPr="00B12CDA" w:rsidRDefault="00DF33FD" w:rsidP="00DF33FD">
      <w:pPr>
        <w:ind w:firstLine="720"/>
        <w:jc w:val="both"/>
      </w:pPr>
      <w:r w:rsidRPr="00B12CDA">
        <w:t>Legii nr. 24/2007 privind reglementarea si administrarea spatiilor verzi din</w:t>
      </w:r>
      <w:r>
        <w:t xml:space="preserve"> </w:t>
      </w:r>
      <w:r w:rsidRPr="00B12CDA">
        <w:t>zonele urbane;</w:t>
      </w:r>
    </w:p>
    <w:p w:rsidR="00DF33FD" w:rsidRPr="00B12CDA" w:rsidRDefault="00DF33FD" w:rsidP="00DF33FD">
      <w:pPr>
        <w:ind w:firstLine="720"/>
        <w:jc w:val="both"/>
      </w:pPr>
      <w:r w:rsidRPr="00B12CDA">
        <w:t>Legea nr. 47/2012 de modificare a Legii nr. 24/2007 privind reglementarea si</w:t>
      </w:r>
      <w:r>
        <w:t xml:space="preserve"> </w:t>
      </w:r>
      <w:r w:rsidRPr="00B12CDA">
        <w:t>administrarea spatiilor verzi din intravilanul localitatilor;</w:t>
      </w:r>
    </w:p>
    <w:p w:rsidR="00DF33FD" w:rsidRPr="00B12CDA" w:rsidRDefault="00DF33FD" w:rsidP="00DF33FD">
      <w:pPr>
        <w:ind w:firstLine="720"/>
        <w:jc w:val="both"/>
      </w:pPr>
      <w:r w:rsidRPr="00B12CDA">
        <w:t>Legea nr. 350/2001 privind amenajarea teritoriului şi urbanismul, cu</w:t>
      </w:r>
      <w:r>
        <w:t xml:space="preserve"> </w:t>
      </w:r>
      <w:r w:rsidRPr="00B12CDA">
        <w:t>modificările şi completările ulterioare;</w:t>
      </w:r>
    </w:p>
    <w:p w:rsidR="00DF33FD" w:rsidRPr="00B12CDA" w:rsidRDefault="00DF33FD" w:rsidP="00DF33FD">
      <w:pPr>
        <w:ind w:firstLine="720"/>
        <w:jc w:val="both"/>
      </w:pPr>
      <w:r w:rsidRPr="00B12CDA">
        <w:t>Legea nr. 50/1991, republicata, cu modificările şi completările ulterioare</w:t>
      </w:r>
      <w:r>
        <w:t xml:space="preserve"> </w:t>
      </w:r>
      <w:r w:rsidRPr="00B12CDA">
        <w:t>privind autorizarea executării construcţiilor cu modificarile ulterioare;</w:t>
      </w:r>
    </w:p>
    <w:p w:rsidR="00DF33FD" w:rsidRPr="00B12CDA" w:rsidRDefault="00DF33FD" w:rsidP="00DF33FD">
      <w:pPr>
        <w:ind w:firstLine="720"/>
        <w:jc w:val="both"/>
      </w:pPr>
      <w:r w:rsidRPr="00B12CDA">
        <w:t>Legea nr. 5/2000 privind aprobarea Planului de amenajare a teritoriului</w:t>
      </w:r>
      <w:r>
        <w:t xml:space="preserve"> </w:t>
      </w:r>
      <w:r w:rsidRPr="00B12CDA">
        <w:t>naţional - Secţiunea a III-a- zone protejate;</w:t>
      </w:r>
    </w:p>
    <w:p w:rsidR="00DF33FD" w:rsidRPr="00B12CDA" w:rsidRDefault="00DF33FD" w:rsidP="00DF33FD">
      <w:pPr>
        <w:ind w:firstLine="720"/>
        <w:jc w:val="both"/>
      </w:pPr>
      <w:r w:rsidRPr="00B12CDA">
        <w:t>Legea nr.575/2001 privind aprobarea Planului de Amenajare a Teritoriului</w:t>
      </w:r>
      <w:r>
        <w:t xml:space="preserve"> </w:t>
      </w:r>
      <w:r w:rsidRPr="00B12CDA">
        <w:t>Naţional - Secţiunea V – Zone de risc natural;</w:t>
      </w:r>
    </w:p>
    <w:p w:rsidR="00DF33FD" w:rsidRPr="00B12CDA" w:rsidRDefault="00DF33FD" w:rsidP="00DF33FD">
      <w:pPr>
        <w:ind w:firstLine="720"/>
        <w:jc w:val="both"/>
      </w:pPr>
      <w:r w:rsidRPr="00B12CDA">
        <w:t>Legea nr. 422/2001 privind protejarea monumentelor istorice, republicata, cu</w:t>
      </w:r>
      <w:r>
        <w:t xml:space="preserve"> </w:t>
      </w:r>
      <w:r w:rsidRPr="00B12CDA">
        <w:t>modificarile ulterioare;</w:t>
      </w:r>
    </w:p>
    <w:p w:rsidR="00DF33FD" w:rsidRPr="00B12CDA" w:rsidRDefault="00DF33FD" w:rsidP="00DF33FD">
      <w:pPr>
        <w:ind w:firstLine="720"/>
        <w:jc w:val="both"/>
      </w:pPr>
      <w:r w:rsidRPr="00B12CDA">
        <w:lastRenderedPageBreak/>
        <w:t>Legea nr. 451/2002 pentru ratificarea Convenţiei europene a peisajului,adoptată la Florenţa la 20 octombrie 2000;</w:t>
      </w:r>
    </w:p>
    <w:p w:rsidR="00DF33FD" w:rsidRPr="00B12CDA" w:rsidRDefault="00DF33FD" w:rsidP="00DF33FD">
      <w:pPr>
        <w:ind w:firstLine="720"/>
        <w:jc w:val="both"/>
      </w:pPr>
      <w:r w:rsidRPr="00B12CDA">
        <w:t>Ordonanta nr. 43/2000 privind prote</w:t>
      </w:r>
      <w:r>
        <w:t xml:space="preserve">ctia patrimoniului arheologic si </w:t>
      </w:r>
      <w:r w:rsidRPr="00B12CDA">
        <w:t>declararea unor situri arheologice ca zone de interes national, aprobata cu modificari prin Legea 378/2001, modificata, republicata;</w:t>
      </w:r>
    </w:p>
    <w:p w:rsidR="00DF33FD" w:rsidRPr="00B12CDA" w:rsidRDefault="00DF33FD" w:rsidP="00DF33FD">
      <w:pPr>
        <w:ind w:firstLine="720"/>
        <w:jc w:val="both"/>
      </w:pPr>
      <w:r w:rsidRPr="00B12CDA">
        <w:t>Legea nr.120/2006;</w:t>
      </w:r>
    </w:p>
    <w:p w:rsidR="00DF33FD" w:rsidRPr="00B12CDA" w:rsidRDefault="00DF33FD" w:rsidP="00DF33FD">
      <w:pPr>
        <w:ind w:firstLine="720"/>
        <w:jc w:val="both"/>
      </w:pPr>
      <w:r w:rsidRPr="00B12CDA">
        <w:t>Ordinul ministrului Sănătăţii nr. 536/1997 pentru aprobarea normelor de</w:t>
      </w:r>
      <w:r>
        <w:t xml:space="preserve"> </w:t>
      </w:r>
      <w:r w:rsidRPr="00B12CDA">
        <w:t>igienă şi a recomandărilor privind mediul de viaţă al populaţiei;</w:t>
      </w:r>
    </w:p>
    <w:p w:rsidR="00DF33FD" w:rsidRPr="00B12CDA" w:rsidRDefault="00DF33FD" w:rsidP="00DF33FD">
      <w:pPr>
        <w:ind w:firstLine="720"/>
        <w:jc w:val="both"/>
      </w:pPr>
      <w:r w:rsidRPr="00B12CDA">
        <w:t>Hotararea nr. 1470 din 9 septembrie 2004 privind aprobarea Strategiei</w:t>
      </w:r>
      <w:r>
        <w:t xml:space="preserve"> </w:t>
      </w:r>
      <w:r w:rsidRPr="00B12CDA">
        <w:t>nationale de gestionare a deseurilor si a Planului national de gestionare a</w:t>
      </w:r>
      <w:r>
        <w:t xml:space="preserve"> </w:t>
      </w:r>
      <w:r w:rsidRPr="00B12CDA">
        <w:t>deseurilor;</w:t>
      </w:r>
    </w:p>
    <w:p w:rsidR="00DF33FD" w:rsidRPr="00B12CDA" w:rsidRDefault="00DF33FD" w:rsidP="00DF33FD">
      <w:pPr>
        <w:ind w:firstLine="720"/>
        <w:jc w:val="both"/>
        <w:rPr>
          <w:b/>
          <w:u w:val="single"/>
        </w:rPr>
      </w:pPr>
      <w:r w:rsidRPr="00B12CDA">
        <w:rPr>
          <w:b/>
          <w:u w:val="single"/>
        </w:rPr>
        <w:t>CONTINUT SI OBIECTIVE PUZ</w:t>
      </w:r>
    </w:p>
    <w:p w:rsidR="00DF33FD" w:rsidRPr="00B12CDA" w:rsidRDefault="00DF33FD" w:rsidP="00DF33FD">
      <w:pPr>
        <w:ind w:firstLine="720"/>
        <w:jc w:val="both"/>
      </w:pPr>
      <w:r w:rsidRPr="00B12CDA">
        <w:t xml:space="preserve">Lucrarea de față se refera la PLANUL URBANISTIC ZONAL – delimitat de </w:t>
      </w:r>
      <w:r>
        <w:t xml:space="preserve">strada Stefanita Voda , unitatea militara, centrul comercial Maritimo </w:t>
      </w:r>
      <w:r w:rsidRPr="00B12CDA">
        <w:t>și stabilește obiectivele, acțiunile și măsurile de dezvoltare ale zonei  pentru perioada valabilității documentației respective.</w:t>
      </w:r>
    </w:p>
    <w:p w:rsidR="00DF33FD" w:rsidRPr="00B12CDA" w:rsidRDefault="00DF33FD" w:rsidP="00DF33FD">
      <w:pPr>
        <w:ind w:firstLine="720"/>
        <w:jc w:val="both"/>
        <w:rPr>
          <w:u w:val="single"/>
        </w:rPr>
      </w:pPr>
      <w:r w:rsidRPr="00B12CDA">
        <w:rPr>
          <w:u w:val="single"/>
        </w:rPr>
        <w:t>În conținutul documentației se va regăsi tratarea următoarelor categorii de probleme:</w:t>
      </w:r>
    </w:p>
    <w:p w:rsidR="00DF33FD" w:rsidRPr="00B12CDA" w:rsidRDefault="00DF33FD" w:rsidP="00DF33FD">
      <w:pPr>
        <w:ind w:firstLine="720"/>
        <w:jc w:val="both"/>
      </w:pPr>
      <w:r w:rsidRPr="00B12CDA">
        <w:t> probleme principale rezultate din analiza situatiei existente, disfunctionalitati</w:t>
      </w:r>
    </w:p>
    <w:p w:rsidR="00DF33FD" w:rsidRPr="00B12CDA" w:rsidRDefault="00DF33FD" w:rsidP="00DF33FD">
      <w:pPr>
        <w:ind w:firstLine="720"/>
        <w:jc w:val="both"/>
      </w:pPr>
      <w:r w:rsidRPr="00B12CDA">
        <w:t> zonificarea funcțională a teritoriului sectorului 6 și stabilirea regimului juridic</w:t>
      </w:r>
      <w:r>
        <w:t xml:space="preserve"> </w:t>
      </w:r>
      <w:r w:rsidRPr="00B12CDA">
        <w:t>al acesteia printr-un sistem de reglementari și servituți adecvate;</w:t>
      </w:r>
    </w:p>
    <w:p w:rsidR="00DF33FD" w:rsidRPr="00B12CDA" w:rsidRDefault="00DF33FD" w:rsidP="00DF33FD">
      <w:pPr>
        <w:ind w:firstLine="720"/>
        <w:jc w:val="both"/>
      </w:pPr>
      <w:r w:rsidRPr="00B12CDA">
        <w:t> volumul și structura potențialului uman, resurse de muncă;</w:t>
      </w:r>
    </w:p>
    <w:p w:rsidR="00DF33FD" w:rsidRPr="00B12CDA" w:rsidRDefault="00DF33FD" w:rsidP="00DF33FD">
      <w:pPr>
        <w:ind w:firstLine="720"/>
        <w:jc w:val="both"/>
      </w:pPr>
      <w:r w:rsidRPr="00B12CDA">
        <w:t> organizarea circulațiilor și a transporturilor;</w:t>
      </w:r>
    </w:p>
    <w:p w:rsidR="00DF33FD" w:rsidRPr="00B12CDA" w:rsidRDefault="00DF33FD" w:rsidP="00DF33FD">
      <w:pPr>
        <w:ind w:firstLine="720"/>
        <w:jc w:val="both"/>
      </w:pPr>
      <w:r w:rsidRPr="00B12CDA">
        <w:t> echiparea tehnico-edilitară;</w:t>
      </w:r>
    </w:p>
    <w:p w:rsidR="00DF33FD" w:rsidRPr="00B12CDA" w:rsidRDefault="00DF33FD" w:rsidP="00DF33FD">
      <w:pPr>
        <w:ind w:firstLine="720"/>
        <w:jc w:val="both"/>
      </w:pPr>
      <w:r w:rsidRPr="00B12CDA">
        <w:t> reabilitarea, protecția și conservarea mediului;</w:t>
      </w:r>
    </w:p>
    <w:p w:rsidR="00DF33FD" w:rsidRPr="00B12CDA" w:rsidRDefault="00DF33FD" w:rsidP="00DF33FD">
      <w:pPr>
        <w:ind w:firstLine="720"/>
        <w:jc w:val="both"/>
      </w:pPr>
      <w:r w:rsidRPr="00B12CDA">
        <w:t> reabilitarea, protecția și conservarea patrimoniului construit;</w:t>
      </w:r>
    </w:p>
    <w:p w:rsidR="00DF33FD" w:rsidRPr="00B12CDA" w:rsidRDefault="00DF33FD" w:rsidP="00DF33FD">
      <w:pPr>
        <w:ind w:firstLine="720"/>
        <w:jc w:val="both"/>
      </w:pPr>
      <w:r w:rsidRPr="00B12CDA">
        <w:t> condiții și posibilități de realizare a obiectivelor de utilitate publică.</w:t>
      </w:r>
    </w:p>
    <w:p w:rsidR="00DF33FD" w:rsidRPr="00B12CDA" w:rsidRDefault="00DF33FD" w:rsidP="00DF33FD">
      <w:pPr>
        <w:ind w:firstLine="720"/>
        <w:jc w:val="both"/>
      </w:pPr>
      <w:r w:rsidRPr="00B12CDA">
        <w:t>În urma studiului și a propunerilor de soluționare a categoriilor de problememenționate mai sus, materialul oferă instrumente de lucru necesare elaborării,aprobării cât și urmăririi aplicarii Planului Urbanistic Zonal în urmatoarele</w:t>
      </w:r>
      <w:r>
        <w:t xml:space="preserve"> </w:t>
      </w:r>
      <w:r w:rsidRPr="00B12CDA">
        <w:t>domenii: proiectare, administrație centrală și locală, agenți economici, colectivități</w:t>
      </w:r>
      <w:r>
        <w:t xml:space="preserve"> </w:t>
      </w:r>
      <w:r w:rsidRPr="00B12CDA">
        <w:t>sau persoane particulare beneficiare.</w:t>
      </w:r>
    </w:p>
    <w:p w:rsidR="00DF33FD" w:rsidRPr="00B12CDA" w:rsidRDefault="00DF33FD" w:rsidP="00DF33FD">
      <w:pPr>
        <w:ind w:firstLine="720"/>
        <w:jc w:val="both"/>
      </w:pPr>
      <w:r w:rsidRPr="00B12CDA">
        <w:t>Obiectivele PUZ constau în:</w:t>
      </w:r>
    </w:p>
    <w:p w:rsidR="00DF33FD" w:rsidRPr="00B12CDA" w:rsidRDefault="00DF33FD" w:rsidP="00DF33FD">
      <w:pPr>
        <w:ind w:firstLine="720"/>
        <w:jc w:val="both"/>
      </w:pPr>
      <w:r w:rsidRPr="00B12CDA">
        <w:lastRenderedPageBreak/>
        <w:t> Delimitarea zonelor afectate de servituţi publice, interdicţii temporare şi</w:t>
      </w:r>
      <w:r>
        <w:t xml:space="preserve"> </w:t>
      </w:r>
      <w:r w:rsidRPr="00B12CDA">
        <w:t>permanente de construire , a zonelor expuse la riscuri naturale;</w:t>
      </w:r>
    </w:p>
    <w:p w:rsidR="00DF33FD" w:rsidRPr="00B12CDA" w:rsidRDefault="00DF33FD" w:rsidP="00DF33FD">
      <w:pPr>
        <w:ind w:firstLine="720"/>
        <w:jc w:val="both"/>
      </w:pPr>
      <w:r w:rsidRPr="00B12CDA">
        <w:t> Modernizarea şi dezvoltarea infrastructurii rutiere;</w:t>
      </w:r>
    </w:p>
    <w:p w:rsidR="00DF33FD" w:rsidRPr="00B12CDA" w:rsidRDefault="00DF33FD" w:rsidP="00DF33FD">
      <w:pPr>
        <w:ind w:firstLine="720"/>
        <w:jc w:val="both"/>
      </w:pPr>
      <w:r w:rsidRPr="00B12CDA">
        <w:t> Evidențierea fondului construit valoros și a modului de valorificare a acestuia</w:t>
      </w:r>
    </w:p>
    <w:p w:rsidR="00DF33FD" w:rsidRPr="00B12CDA" w:rsidRDefault="00DF33FD" w:rsidP="00DF33FD">
      <w:pPr>
        <w:ind w:firstLine="720"/>
        <w:jc w:val="both"/>
      </w:pPr>
      <w:r w:rsidRPr="00B12CDA">
        <w:t> Precizarea condiţiilor de amplasare şi conformare a volumelor construite şi</w:t>
      </w:r>
      <w:r>
        <w:t xml:space="preserve"> </w:t>
      </w:r>
      <w:r w:rsidRPr="00B12CDA">
        <w:t>amenajate;</w:t>
      </w:r>
    </w:p>
    <w:p w:rsidR="00DF33FD" w:rsidRPr="00B12CDA" w:rsidRDefault="00DF33FD" w:rsidP="00DF33FD">
      <w:pPr>
        <w:ind w:firstLine="720"/>
        <w:jc w:val="both"/>
      </w:pPr>
      <w:r w:rsidRPr="00B12CDA">
        <w:t> Fundamemtarea realizării unor investiții de utilitate publică.Planul Urbanistic Zonal urmăreşte introducerea constrîngerilor şi permisivităţilor</w:t>
      </w:r>
      <w:r>
        <w:t xml:space="preserve"> </w:t>
      </w:r>
      <w:r w:rsidRPr="00B12CDA">
        <w:t>urbanistice, crearea condiţiilor de autorizare a noilor construcţii, crearea</w:t>
      </w:r>
      <w:r>
        <w:t xml:space="preserve"> </w:t>
      </w:r>
      <w:r w:rsidRPr="00B12CDA">
        <w:t>premiselor spaţiale pentru desfăşurarea activităţilor economice şi sociale în acord</w:t>
      </w:r>
      <w:r>
        <w:t xml:space="preserve"> </w:t>
      </w:r>
      <w:r w:rsidRPr="00B12CDA">
        <w:t>cu obiectivele de dezvoltare locală. De asemenea vor fi accentuate implicaţiile</w:t>
      </w:r>
      <w:r>
        <w:t xml:space="preserve"> </w:t>
      </w:r>
      <w:r w:rsidRPr="00B12CDA">
        <w:t>dezvoltării urbanistice asupra sistemului de circulaţii şi a reţelei de infrastructură</w:t>
      </w:r>
      <w:r>
        <w:t xml:space="preserve"> </w:t>
      </w:r>
      <w:r w:rsidRPr="00B12CDA">
        <w:t>edilitară, fiind conturate măsurile pentru dezvoltarea armonioasă a  zonei.</w:t>
      </w:r>
    </w:p>
    <w:p w:rsidR="00DF33FD" w:rsidRPr="00B12CDA" w:rsidRDefault="00DF33FD" w:rsidP="00DF33FD">
      <w:pPr>
        <w:ind w:firstLine="720"/>
        <w:jc w:val="both"/>
      </w:pPr>
      <w:r w:rsidRPr="00B12CDA">
        <w:t>În baza P.U.Z. se pot emite Certificate de urbanism şi Autorizaţii de construire</w:t>
      </w:r>
      <w:r>
        <w:t xml:space="preserve"> </w:t>
      </w:r>
      <w:r w:rsidRPr="00B12CDA">
        <w:t>pentru obiective ce nu ridică probleme de amplasare (Ex: realizarea de locuinţe</w:t>
      </w:r>
      <w:r>
        <w:t xml:space="preserve"> </w:t>
      </w:r>
      <w:r w:rsidRPr="00B12CDA">
        <w:t>prin completare în cadrul zonelor rezidenţiale, în care prescripţiile de</w:t>
      </w:r>
      <w:r>
        <w:t xml:space="preserve"> </w:t>
      </w:r>
      <w:r w:rsidRPr="00B12CDA">
        <w:t>construibilitate – regim de aliniere şi înălţime, P.O.T., C.U.T., echipare edilitară,</w:t>
      </w:r>
      <w:r>
        <w:t xml:space="preserve"> </w:t>
      </w:r>
      <w:r w:rsidRPr="00B12CDA">
        <w:t>accese etc. – rezultă clar din documentaţia P.U.G.).În caz contrar se va solicita</w:t>
      </w:r>
      <w:r>
        <w:t xml:space="preserve"> </w:t>
      </w:r>
      <w:r w:rsidRPr="00B12CDA">
        <w:t>elaborarea P.U.Z. sau P.U.D., după caz. Pentru zonele în care s-a instituit</w:t>
      </w:r>
      <w:r>
        <w:t xml:space="preserve"> </w:t>
      </w:r>
      <w:r w:rsidRPr="00B12CDA">
        <w:t>interdicţie temporară de construire se vor elabora documentaţii P.U.Z.</w:t>
      </w:r>
    </w:p>
    <w:p w:rsidR="00DF33FD" w:rsidRPr="00B12CDA" w:rsidRDefault="00DF33FD" w:rsidP="00DF33FD">
      <w:pPr>
        <w:ind w:firstLine="720"/>
        <w:jc w:val="both"/>
      </w:pPr>
      <w:r w:rsidRPr="00B12CDA">
        <w:t>Scopul P.U.Z.-ului este de a introduce constrîngeri şi permisivităţi urbanistice, de</w:t>
      </w:r>
      <w:r>
        <w:t xml:space="preserve"> </w:t>
      </w:r>
      <w:r w:rsidRPr="00B12CDA">
        <w:t>a crea condiţiilor de autorizare a noilor construcţii, a premiselor spaţiale pentru</w:t>
      </w:r>
      <w:r>
        <w:t xml:space="preserve"> </w:t>
      </w:r>
      <w:r w:rsidRPr="00B12CDA">
        <w:t>desfăşurarea activităţilor economice şi sociale în acord cu obiectivele de</w:t>
      </w:r>
      <w:r>
        <w:t xml:space="preserve"> </w:t>
      </w:r>
      <w:r w:rsidRPr="00B12CDA">
        <w:t>dezvoltare locală. De asemenea vor fi accentuate implicaţiile dezvoltării</w:t>
      </w:r>
      <w:r>
        <w:t xml:space="preserve"> </w:t>
      </w:r>
      <w:r w:rsidRPr="00B12CDA">
        <w:t>urbanistice asupra sistemului de circulaţii şi a reţelei de infrastructură edilitară,fiind conturate măsurile pentru dezvoltarea armonioasă a sectorului. Prin Planul</w:t>
      </w:r>
      <w:r>
        <w:t xml:space="preserve"> </w:t>
      </w:r>
      <w:r w:rsidRPr="00B12CDA">
        <w:t>Urbanistic Zonal se identifică zone pentru care se pot institui reglementări ce nu</w:t>
      </w:r>
      <w:r>
        <w:t xml:space="preserve"> </w:t>
      </w:r>
      <w:r w:rsidRPr="00B12CDA">
        <w:t>pot fi modificate prin alte planuri urbanistice zonale sau planuri urbanistice de</w:t>
      </w:r>
      <w:r>
        <w:t xml:space="preserve"> </w:t>
      </w:r>
      <w:r w:rsidRPr="00B12CDA">
        <w:t>detaliu şi de la care nu se pot acorda derogări. Aceste reglementări se</w:t>
      </w:r>
      <w:r>
        <w:t xml:space="preserve"> </w:t>
      </w:r>
      <w:r w:rsidRPr="00B12CDA">
        <w:t>formulează cu claritate în Regulamentul Local de Urbanism aferent Planului</w:t>
      </w:r>
    </w:p>
    <w:p w:rsidR="00DF33FD" w:rsidRPr="00DF33FD" w:rsidRDefault="00DF33FD" w:rsidP="00DF33FD">
      <w:pPr>
        <w:ind w:left="720"/>
        <w:jc w:val="both"/>
        <w:rPr>
          <w:b/>
        </w:rPr>
      </w:pPr>
      <w:r w:rsidRPr="00B12CDA">
        <w:t>Principalul obiectiv al Planului Urbanistic Zona</w:t>
      </w:r>
      <w:r>
        <w:t xml:space="preserve">l constă în crearea cadrului de </w:t>
      </w:r>
      <w:r w:rsidRPr="00B12CDA">
        <w:t>reglementare d.p.d.v. al planificării urbanistice, în vederearealizării dezideratelor propuse prin elaborarea propunerilor de organizare</w:t>
      </w:r>
      <w:r>
        <w:rPr>
          <w:b/>
        </w:rPr>
        <w:t xml:space="preserve"> </w:t>
      </w:r>
      <w:r w:rsidRPr="00B12CDA">
        <w:t>urbanistică a arealului de implementare, în corelație cu zonele adiacente și cu</w:t>
      </w:r>
      <w:r>
        <w:rPr>
          <w:b/>
        </w:rPr>
        <w:t xml:space="preserve"> </w:t>
      </w:r>
      <w:r w:rsidRPr="00B12CDA">
        <w:t>prevederile P.U.Z.-urilor aprobate în perioada 2005-2012 în cadrul teritoriului</w:t>
      </w:r>
    </w:p>
    <w:p w:rsidR="00DF33FD" w:rsidRPr="00B12CDA" w:rsidRDefault="00DF33FD" w:rsidP="00DF33FD">
      <w:pPr>
        <w:ind w:firstLine="720"/>
        <w:jc w:val="both"/>
      </w:pPr>
      <w:r w:rsidRPr="00B12CDA">
        <w:t>Documentația de urbanism constituie documentatia care stabilește obiective, acțiuni și măsuri de dezvoltare , pe baza analizei multicriteriale a situației existente.</w:t>
      </w:r>
    </w:p>
    <w:p w:rsidR="00DF33FD" w:rsidRPr="00B12CDA" w:rsidRDefault="00DF33FD" w:rsidP="00DF33FD">
      <w:pPr>
        <w:ind w:firstLine="720"/>
        <w:jc w:val="both"/>
      </w:pPr>
      <w:r w:rsidRPr="00B12CDA">
        <w:t>Prin P.U.Z. s-au stabilit obiectivele, acțiunile, prioritățile și reglementarile de</w:t>
      </w:r>
      <w:r>
        <w:t xml:space="preserve"> </w:t>
      </w:r>
      <w:r w:rsidRPr="00B12CDA">
        <w:t>urbanism ( permisiuni, restricții) necesar a fi aplicate în utilizarea teritoriului.</w:t>
      </w:r>
    </w:p>
    <w:p w:rsidR="00DF33FD" w:rsidRPr="00B12CDA" w:rsidRDefault="00DF33FD" w:rsidP="00DF33FD">
      <w:pPr>
        <w:ind w:firstLine="720"/>
        <w:jc w:val="both"/>
      </w:pPr>
      <w:r w:rsidRPr="00B12CDA">
        <w:lastRenderedPageBreak/>
        <w:t>Principalele obiective pe termen mediu ( 5-10 ani ) sunt următoarele:</w:t>
      </w:r>
    </w:p>
    <w:p w:rsidR="00DF33FD" w:rsidRPr="00B12CDA" w:rsidRDefault="00DF33FD" w:rsidP="00DF33FD">
      <w:pPr>
        <w:ind w:firstLine="720"/>
        <w:jc w:val="both"/>
      </w:pPr>
      <w:r w:rsidRPr="00B12CDA">
        <w:t> Intărirea mixității funcționale și diferențierea acestor zone mixte în funcție de</w:t>
      </w:r>
      <w:r>
        <w:t xml:space="preserve"> </w:t>
      </w:r>
      <w:r w:rsidRPr="00B12CDA">
        <w:t>amplasare</w:t>
      </w:r>
    </w:p>
    <w:p w:rsidR="00DF33FD" w:rsidRPr="00B12CDA" w:rsidRDefault="00DF33FD" w:rsidP="00DF33FD">
      <w:pPr>
        <w:ind w:firstLine="720"/>
        <w:jc w:val="both"/>
      </w:pPr>
      <w:r w:rsidRPr="00B12CDA">
        <w:t> Dezvoltarea direcționată a zonelor mixte în lungul arterelor importante de</w:t>
      </w:r>
      <w:r>
        <w:t xml:space="preserve"> </w:t>
      </w:r>
      <w:r w:rsidRPr="00B12CDA">
        <w:t>legătura precum și pe arterele de legatură între centrele urbane la nivel local de sector.</w:t>
      </w:r>
    </w:p>
    <w:p w:rsidR="00DF33FD" w:rsidRPr="00B12CDA" w:rsidRDefault="00DF33FD" w:rsidP="00DF33FD">
      <w:pPr>
        <w:ind w:firstLine="720"/>
        <w:jc w:val="both"/>
      </w:pPr>
      <w:r w:rsidRPr="00B12CDA">
        <w:t> Înlocuirea funcțiunilor incompatabile și transformarea lor în zone mixte,</w:t>
      </w:r>
      <w:r>
        <w:t xml:space="preserve"> </w:t>
      </w:r>
      <w:r w:rsidRPr="00B12CDA">
        <w:t>dinamice și capabile să asigure reconversia funcționala dorită, în vederea atragerii de investiții</w:t>
      </w:r>
    </w:p>
    <w:p w:rsidR="00DF33FD" w:rsidRPr="00B12CDA" w:rsidRDefault="00DF33FD" w:rsidP="00DF33FD">
      <w:pPr>
        <w:ind w:firstLine="720"/>
        <w:jc w:val="both"/>
      </w:pPr>
      <w:r w:rsidRPr="00B12CDA">
        <w:t> Sistematizarea și extinderea rețelei stradale astfel încât să raspundă</w:t>
      </w:r>
      <w:r>
        <w:t xml:space="preserve"> </w:t>
      </w:r>
      <w:r w:rsidRPr="00B12CDA">
        <w:t>cerințelor de dezvoltare</w:t>
      </w:r>
    </w:p>
    <w:p w:rsidR="00DF33FD" w:rsidRPr="00B12CDA" w:rsidRDefault="00DF33FD" w:rsidP="00DF33FD">
      <w:pPr>
        <w:ind w:firstLine="720"/>
        <w:jc w:val="both"/>
      </w:pPr>
      <w:r w:rsidRPr="00B12CDA">
        <w:t> Dezvoltarea unui sistem integrat de management al deșeurilor care să</w:t>
      </w:r>
      <w:r>
        <w:t xml:space="preserve"> </w:t>
      </w:r>
      <w:r w:rsidRPr="00B12CDA">
        <w:t>includă toate etapele unui sistem eficient-colectare selectivă la sursă,</w:t>
      </w:r>
      <w:r>
        <w:t xml:space="preserve"> </w:t>
      </w:r>
      <w:r w:rsidRPr="00B12CDA">
        <w:t>valorificarea deșeurilor refolosibile, transport, depozitare conformă cu</w:t>
      </w:r>
      <w:r>
        <w:t xml:space="preserve"> </w:t>
      </w:r>
      <w:r w:rsidRPr="00B12CDA">
        <w:t>normele în vigoare</w:t>
      </w:r>
    </w:p>
    <w:p w:rsidR="00DF33FD" w:rsidRPr="00B12CDA" w:rsidRDefault="00DF33FD" w:rsidP="00DF33FD">
      <w:pPr>
        <w:ind w:firstLine="720"/>
        <w:jc w:val="both"/>
      </w:pPr>
      <w:r w:rsidRPr="00B12CDA">
        <w:t> Încurajarea parteneriatelor public-privat în vederea înființării de servicii</w:t>
      </w:r>
      <w:r>
        <w:t xml:space="preserve"> </w:t>
      </w:r>
      <w:r w:rsidRPr="00B12CDA">
        <w:t>alternative și realizarea de investiții</w:t>
      </w:r>
    </w:p>
    <w:p w:rsidR="00DF33FD" w:rsidRPr="00B12CDA" w:rsidRDefault="00DF33FD" w:rsidP="00DF33FD">
      <w:pPr>
        <w:ind w:firstLine="720"/>
        <w:jc w:val="both"/>
      </w:pPr>
      <w:r w:rsidRPr="00B12CDA">
        <w:t>Obiective pe termen scurt și mediu:</w:t>
      </w:r>
    </w:p>
    <w:p w:rsidR="00DF33FD" w:rsidRPr="00B12CDA" w:rsidRDefault="00DF33FD" w:rsidP="00DF33FD">
      <w:pPr>
        <w:ind w:firstLine="720"/>
        <w:jc w:val="both"/>
      </w:pPr>
      <w:r w:rsidRPr="00B12CDA">
        <w:t> Susținerea creșterii economice la nivelul unității administrativ teritoriale</w:t>
      </w:r>
    </w:p>
    <w:p w:rsidR="00DF33FD" w:rsidRPr="00B12CDA" w:rsidRDefault="00DF33FD" w:rsidP="00DF33FD">
      <w:pPr>
        <w:ind w:firstLine="720"/>
        <w:jc w:val="both"/>
      </w:pPr>
      <w:r w:rsidRPr="00B12CDA">
        <w:t> Dezvoltarea serviciilor și sistemelor societății informaționale. Creșterea</w:t>
      </w:r>
      <w:r>
        <w:t xml:space="preserve"> </w:t>
      </w:r>
      <w:r w:rsidRPr="00B12CDA">
        <w:t>gradului de acces la serviciile publice informatizate internațional.</w:t>
      </w:r>
    </w:p>
    <w:p w:rsidR="00DF33FD" w:rsidRPr="00B12CDA" w:rsidRDefault="00DF33FD" w:rsidP="00DF33FD">
      <w:pPr>
        <w:ind w:firstLine="720"/>
        <w:jc w:val="both"/>
      </w:pPr>
      <w:r w:rsidRPr="00B12CDA">
        <w:t> Elaborare studii și proiecte aferente obiectivelor de investiții în domeniul</w:t>
      </w:r>
      <w:r>
        <w:t xml:space="preserve"> </w:t>
      </w:r>
      <w:r w:rsidRPr="00B12CDA">
        <w:t>infrastructurii rutiere și tehnico-ediliatre.</w:t>
      </w:r>
    </w:p>
    <w:p w:rsidR="00DF33FD" w:rsidRPr="00B12CDA" w:rsidRDefault="00DF33FD" w:rsidP="00DF33FD">
      <w:pPr>
        <w:ind w:firstLine="720"/>
        <w:jc w:val="both"/>
      </w:pPr>
      <w:r w:rsidRPr="00B12CDA">
        <w:t> Protejarea și dezvoltarea durabilă a resurselor naturale și a mediului</w:t>
      </w:r>
    </w:p>
    <w:p w:rsidR="00DF33FD" w:rsidRPr="00B12CDA" w:rsidRDefault="00DF33FD" w:rsidP="00DF33FD">
      <w:pPr>
        <w:ind w:firstLine="720"/>
        <w:jc w:val="both"/>
      </w:pPr>
    </w:p>
    <w:p w:rsidR="00DF33FD" w:rsidRPr="00B12CDA" w:rsidRDefault="00DF33FD" w:rsidP="00DF33FD">
      <w:pPr>
        <w:ind w:firstLine="720"/>
        <w:jc w:val="both"/>
      </w:pPr>
      <w:r w:rsidRPr="00B12CDA">
        <w:t>Planul Urbanistic Zonal este un instrument legal si tehnic pentru sustinerea</w:t>
      </w:r>
      <w:r>
        <w:t xml:space="preserve"> </w:t>
      </w:r>
      <w:r w:rsidRPr="00B12CDA">
        <w:t>avantajelor urbanistice, sociale si ecologice ale dezvoltarii urbanistice de tip</w:t>
      </w:r>
      <w:r>
        <w:t xml:space="preserve"> </w:t>
      </w:r>
      <w:r w:rsidRPr="00B12CDA">
        <w:t>intensiv ca deziderat al dezvoltarii durabile.</w:t>
      </w:r>
    </w:p>
    <w:p w:rsidR="00DF33FD" w:rsidRPr="00B12CDA" w:rsidRDefault="00DF33FD" w:rsidP="00DF33FD">
      <w:pPr>
        <w:ind w:firstLine="720"/>
      </w:pPr>
      <w:r w:rsidRPr="00B12CDA">
        <w:t>Dezvoltarea durabila trebuie sa satisfaca nu numai noile exigente de natura</w:t>
      </w:r>
      <w:r>
        <w:t xml:space="preserve"> </w:t>
      </w:r>
      <w:r w:rsidRPr="00B12CDA">
        <w:t>economica, sociala sau ecologica, ci si pe acelea ale unei inalte culturi urbane.</w:t>
      </w:r>
    </w:p>
    <w:p w:rsidR="00DF33FD" w:rsidRPr="00B12CDA" w:rsidRDefault="00DF33FD" w:rsidP="00DF33FD">
      <w:pPr>
        <w:ind w:firstLine="720"/>
      </w:pPr>
      <w:r w:rsidRPr="00B12CDA">
        <w:t>Elaborarea Planului Urbanistic Zonal asigura cresterea calitatii mediului construit</w:t>
      </w:r>
      <w:r>
        <w:t xml:space="preserve"> </w:t>
      </w:r>
      <w:r w:rsidRPr="00B12CDA">
        <w:t>prin noi tipuri de constructii si de spatii urbane.</w:t>
      </w:r>
    </w:p>
    <w:p w:rsidR="00DF33FD" w:rsidRPr="00B12CDA" w:rsidRDefault="00DF33FD" w:rsidP="00DF33FD">
      <w:pPr>
        <w:ind w:firstLine="720"/>
      </w:pPr>
      <w:r w:rsidRPr="00B12CDA">
        <w:t>Adaptarea la expansiunea economica si expansiunea arhitecturala la noile</w:t>
      </w:r>
      <w:r>
        <w:t xml:space="preserve"> </w:t>
      </w:r>
      <w:r w:rsidRPr="00B12CDA">
        <w:t>tehnologii de executie va conduce la crearea de spatii urbane pentru comunicare,</w:t>
      </w:r>
    </w:p>
    <w:p w:rsidR="00DF33FD" w:rsidRPr="00B12CDA" w:rsidRDefault="00DF33FD" w:rsidP="00DF33FD">
      <w:pPr>
        <w:ind w:firstLine="720"/>
      </w:pPr>
      <w:r w:rsidRPr="00B12CDA">
        <w:lastRenderedPageBreak/>
        <w:t>asigurarea unor conditii pentru o locuire echitabila prin relationarea spatiului</w:t>
      </w:r>
      <w:r>
        <w:t xml:space="preserve"> </w:t>
      </w:r>
      <w:r w:rsidRPr="00B12CDA">
        <w:t>public cu constructiile invecinate, la protejarea zonelor verzi existente si</w:t>
      </w:r>
      <w:r>
        <w:t xml:space="preserve"> </w:t>
      </w:r>
      <w:r w:rsidRPr="00B12CDA">
        <w:t>extinderea lor, la planificarea unui sistem de transport avand in vedere protectia</w:t>
      </w:r>
      <w:r>
        <w:t xml:space="preserve"> </w:t>
      </w:r>
      <w:r w:rsidRPr="00B12CDA">
        <w:t>mediului inconjurator, schimbarile climatice-incalzirea globara – telul fiind</w:t>
      </w:r>
      <w:r>
        <w:t xml:space="preserve"> </w:t>
      </w:r>
      <w:r w:rsidRPr="00B12CDA">
        <w:t>satisfacerea nevoilor si cresterea calitatii vietii cetatenilor.</w:t>
      </w:r>
    </w:p>
    <w:p w:rsidR="00DF33FD" w:rsidRPr="00B12CDA" w:rsidRDefault="00DF33FD" w:rsidP="00DF33FD">
      <w:pPr>
        <w:ind w:left="720"/>
      </w:pPr>
      <w:r w:rsidRPr="00B12CDA">
        <w:t>Scopul principal al PUZ-ului , este utilizarea rationala si ech</w:t>
      </w:r>
      <w:r>
        <w:t xml:space="preserve">ilibrata a terenurilor necesar </w:t>
      </w:r>
      <w:r w:rsidRPr="00B12CDA">
        <w:t>functiunilor urbanistice ca deziderat</w:t>
      </w:r>
      <w:r>
        <w:t xml:space="preserve"> </w:t>
      </w:r>
      <w:r w:rsidRPr="00B12CDA">
        <w:t>al dezvoltarii durabile.</w:t>
      </w:r>
    </w:p>
    <w:p w:rsidR="00DF33FD" w:rsidRPr="00B12CDA" w:rsidRDefault="00DF33FD" w:rsidP="00DF33FD">
      <w:pPr>
        <w:ind w:firstLine="720"/>
      </w:pPr>
      <w:r w:rsidRPr="00B12CDA">
        <w:t>In concordanta cu politica de dezvoltare urbana , este necesara</w:t>
      </w:r>
      <w:r>
        <w:t xml:space="preserve"> </w:t>
      </w:r>
      <w:r w:rsidRPr="00B12CDA">
        <w:t>rezolvarea in cadrul Planului Urbanistic Zonal a urmatoarelor categorii de</w:t>
      </w:r>
      <w:r>
        <w:t xml:space="preserve"> </w:t>
      </w:r>
      <w:r w:rsidRPr="00B12CDA">
        <w:t>probleme:</w:t>
      </w:r>
    </w:p>
    <w:p w:rsidR="00DF33FD" w:rsidRPr="00B12CDA" w:rsidRDefault="00DF33FD" w:rsidP="00DF33FD">
      <w:pPr>
        <w:ind w:firstLine="720"/>
      </w:pPr>
      <w:r w:rsidRPr="00B12CDA">
        <w:t> probleme principale rezultate din analiza situatiei existente, disfunctionalitati</w:t>
      </w:r>
      <w:r>
        <w:t xml:space="preserve"> </w:t>
      </w:r>
      <w:r w:rsidRPr="00B12CDA">
        <w:t xml:space="preserve">si prioritati de interventie </w:t>
      </w:r>
    </w:p>
    <w:p w:rsidR="00DF33FD" w:rsidRPr="00B12CDA" w:rsidRDefault="00DF33FD" w:rsidP="00DF33FD">
      <w:pPr>
        <w:ind w:left="720"/>
      </w:pPr>
      <w:r w:rsidRPr="00B12CDA">
        <w:t xml:space="preserve"> zonificarea funcțională și stabilirea regimului juridic </w:t>
      </w:r>
      <w:r>
        <w:t xml:space="preserve">al acesteia printr-un sistem d </w:t>
      </w:r>
      <w:bookmarkStart w:id="0" w:name="_GoBack"/>
      <w:bookmarkEnd w:id="0"/>
      <w:r w:rsidRPr="00B12CDA">
        <w:t>reglementari și servituți adecvate;</w:t>
      </w:r>
    </w:p>
    <w:p w:rsidR="00DF33FD" w:rsidRPr="00B12CDA" w:rsidRDefault="00DF33FD" w:rsidP="00DF33FD">
      <w:pPr>
        <w:ind w:firstLine="720"/>
      </w:pPr>
      <w:r w:rsidRPr="00B12CDA">
        <w:t> volumul și structura potențialului uman, resurse de muncă;</w:t>
      </w:r>
    </w:p>
    <w:p w:rsidR="00DF33FD" w:rsidRPr="00B12CDA" w:rsidRDefault="00DF33FD" w:rsidP="00DF33FD">
      <w:pPr>
        <w:ind w:firstLine="720"/>
      </w:pPr>
      <w:r w:rsidRPr="00B12CDA">
        <w:t> organizarea circulațiilor și a transporturilor;</w:t>
      </w:r>
    </w:p>
    <w:p w:rsidR="00DF33FD" w:rsidRPr="00B12CDA" w:rsidRDefault="00DF33FD" w:rsidP="00DF33FD">
      <w:pPr>
        <w:ind w:firstLine="720"/>
      </w:pPr>
      <w:r w:rsidRPr="00B12CDA">
        <w:t> echiparea tehnico-edilitară;</w:t>
      </w:r>
    </w:p>
    <w:p w:rsidR="00DF33FD" w:rsidRPr="00B12CDA" w:rsidRDefault="00DF33FD" w:rsidP="00DF33FD">
      <w:pPr>
        <w:ind w:firstLine="720"/>
      </w:pPr>
      <w:r w:rsidRPr="00B12CDA">
        <w:t> reabilitarea, protecția și conservarea mediului;</w:t>
      </w:r>
    </w:p>
    <w:p w:rsidR="00DF33FD" w:rsidRPr="00B12CDA" w:rsidRDefault="00DF33FD" w:rsidP="00DF33FD">
      <w:pPr>
        <w:ind w:firstLine="720"/>
      </w:pPr>
      <w:r w:rsidRPr="00B12CDA">
        <w:t> reabilitarea, protecția și conservarea patrimoniului construit;</w:t>
      </w:r>
    </w:p>
    <w:p w:rsidR="00DF33FD" w:rsidRDefault="00DF33FD" w:rsidP="00DF33FD">
      <w:pPr>
        <w:ind w:firstLine="720"/>
      </w:pPr>
      <w:r w:rsidRPr="00B12CDA">
        <w:t> Realizare prevederi de prevenire a riscurilor tehnologice.</w:t>
      </w:r>
    </w:p>
    <w:p w:rsidR="00DF33FD" w:rsidRPr="00B12CDA" w:rsidRDefault="00DF33FD" w:rsidP="00DF33FD">
      <w:pPr>
        <w:ind w:firstLine="720"/>
      </w:pPr>
      <w:r>
        <w:object w:dxaOrig="3350" w:dyaOrig="1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67.25pt" o:ole="">
            <v:imagedata r:id="rId9" o:title=""/>
          </v:shape>
          <o:OLEObject Type="Embed" ProgID="CorelDraw.Graphic.17" ShapeID="_x0000_i1025" DrawAspect="Content" ObjectID="_1525457026" r:id="rId10"/>
        </w:object>
      </w:r>
    </w:p>
    <w:p w:rsidR="00C8418E" w:rsidRPr="000704CC" w:rsidRDefault="00C8418E" w:rsidP="003E56F1">
      <w:pPr>
        <w:ind w:firstLine="720"/>
        <w:rPr>
          <w:b/>
          <w:sz w:val="24"/>
          <w:szCs w:val="24"/>
          <w:u w:val="single"/>
        </w:rPr>
      </w:pPr>
    </w:p>
    <w:sectPr w:rsidR="00C8418E" w:rsidRPr="000704CC" w:rsidSect="00D24A3D">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062" w:rsidRDefault="00EE4062" w:rsidP="00D24A3D">
      <w:pPr>
        <w:spacing w:after="0" w:line="240" w:lineRule="auto"/>
      </w:pPr>
      <w:r>
        <w:separator/>
      </w:r>
    </w:p>
  </w:endnote>
  <w:endnote w:type="continuationSeparator" w:id="0">
    <w:p w:rsidR="00EE4062" w:rsidRDefault="00EE4062" w:rsidP="00D2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04" w:rsidRPr="00D24A3D" w:rsidRDefault="006B5504" w:rsidP="00D24A3D">
    <w:pPr>
      <w:spacing w:before="80" w:after="80"/>
      <w:jc w:val="center"/>
      <w:rPr>
        <w:rFonts w:cs="Arial"/>
        <w:color w:val="21B2C9" w:themeColor="background2" w:themeShade="80"/>
        <w:sz w:val="20"/>
        <w:szCs w:val="20"/>
      </w:rPr>
    </w:pPr>
    <w:r w:rsidRPr="00D24A3D">
      <w:rPr>
        <w:rFonts w:cs="Arial"/>
        <w:b/>
        <w:bCs/>
        <w:color w:val="21B2C9" w:themeColor="background2" w:themeShade="80"/>
        <w:sz w:val="20"/>
        <w:szCs w:val="20"/>
      </w:rPr>
      <w:t>BENEFICIAR:</w:t>
    </w:r>
    <w:r w:rsidRPr="00D24A3D">
      <w:rPr>
        <w:rFonts w:cs="Arial"/>
        <w:color w:val="21B2C9" w:themeColor="background2" w:themeShade="80"/>
        <w:sz w:val="20"/>
        <w:szCs w:val="20"/>
      </w:rPr>
      <w:t xml:space="preserve"> </w:t>
    </w:r>
    <w:r w:rsidR="000704CC">
      <w:rPr>
        <w:rFonts w:cs="Arial"/>
        <w:b/>
        <w:color w:val="21B2C9" w:themeColor="background2" w:themeShade="80"/>
        <w:sz w:val="20"/>
        <w:szCs w:val="20"/>
      </w:rPr>
      <w:t>ORBAN LUCIAN SI ORBAN STELUTA DANIELA</w:t>
    </w:r>
  </w:p>
  <w:p w:rsidR="006B5504" w:rsidRPr="00D24A3D" w:rsidRDefault="006B5504" w:rsidP="00D24A3D">
    <w:pPr>
      <w:spacing w:before="80" w:after="80"/>
      <w:jc w:val="center"/>
      <w:rPr>
        <w:rFonts w:cs="Arial"/>
        <w:color w:val="21B2C9" w:themeColor="background2" w:themeShade="80"/>
        <w:sz w:val="20"/>
        <w:szCs w:val="20"/>
      </w:rPr>
    </w:pPr>
    <w:r w:rsidRPr="00D24A3D">
      <w:rPr>
        <w:rFonts w:cs="Arial"/>
        <w:b/>
        <w:bCs/>
        <w:color w:val="21B2C9" w:themeColor="background2" w:themeShade="80"/>
        <w:sz w:val="20"/>
        <w:szCs w:val="20"/>
      </w:rPr>
      <w:t>AMPLASAMENT:</w:t>
    </w:r>
    <w:r w:rsidRPr="00D24A3D">
      <w:rPr>
        <w:rFonts w:cs="Arial"/>
        <w:color w:val="21B2C9" w:themeColor="background2" w:themeShade="80"/>
        <w:sz w:val="20"/>
        <w:szCs w:val="20"/>
      </w:rPr>
      <w:t xml:space="preserve"> Constanta</w:t>
    </w:r>
  </w:p>
  <w:p w:rsidR="006B5504" w:rsidRPr="00D24A3D" w:rsidRDefault="006B5504" w:rsidP="00D24A3D">
    <w:pPr>
      <w:jc w:val="center"/>
      <w:rPr>
        <w:rFonts w:cs="Arial"/>
        <w:color w:val="21B2C9" w:themeColor="background2" w:themeShade="80"/>
        <w:sz w:val="20"/>
        <w:szCs w:val="20"/>
      </w:rPr>
    </w:pPr>
    <w:r w:rsidRPr="00D24A3D">
      <w:rPr>
        <w:rFonts w:cs="Arial"/>
        <w:b/>
        <w:bCs/>
        <w:color w:val="21B2C9" w:themeColor="background2" w:themeShade="80"/>
        <w:sz w:val="20"/>
        <w:szCs w:val="20"/>
      </w:rPr>
      <w:t>DATA ELABORARII</w:t>
    </w:r>
    <w:r w:rsidRPr="00D24A3D">
      <w:rPr>
        <w:rFonts w:cs="Arial"/>
        <w:color w:val="21B2C9" w:themeColor="background2" w:themeShade="80"/>
        <w:sz w:val="20"/>
        <w:szCs w:val="20"/>
      </w:rPr>
      <w:t xml:space="preserve">: </w:t>
    </w:r>
    <w:r w:rsidR="000704CC">
      <w:rPr>
        <w:rFonts w:cs="Arial"/>
        <w:color w:val="21B2C9" w:themeColor="background2" w:themeShade="80"/>
        <w:sz w:val="20"/>
        <w:szCs w:val="20"/>
      </w:rPr>
      <w:t>APRILIE 2016</w:t>
    </w:r>
  </w:p>
  <w:p w:rsidR="006B5504" w:rsidRDefault="006B5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062" w:rsidRDefault="00EE4062" w:rsidP="00D24A3D">
      <w:pPr>
        <w:spacing w:after="0" w:line="240" w:lineRule="auto"/>
      </w:pPr>
      <w:r>
        <w:separator/>
      </w:r>
    </w:p>
  </w:footnote>
  <w:footnote w:type="continuationSeparator" w:id="0">
    <w:p w:rsidR="00EE4062" w:rsidRDefault="00EE4062" w:rsidP="00D24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062"/>
    <w:multiLevelType w:val="hybridMultilevel"/>
    <w:tmpl w:val="D6F04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D53468"/>
    <w:multiLevelType w:val="singleLevel"/>
    <w:tmpl w:val="45821586"/>
    <w:lvl w:ilvl="0">
      <w:numFmt w:val="bullet"/>
      <w:pStyle w:val="hregulament"/>
      <w:lvlText w:val="-"/>
      <w:lvlJc w:val="left"/>
      <w:pPr>
        <w:tabs>
          <w:tab w:val="num" w:pos="540"/>
        </w:tabs>
        <w:ind w:left="540" w:hanging="360"/>
      </w:pPr>
      <w:rPr>
        <w:rFonts w:hint="default"/>
      </w:rPr>
    </w:lvl>
  </w:abstractNum>
  <w:abstractNum w:abstractNumId="2">
    <w:nsid w:val="09B04903"/>
    <w:multiLevelType w:val="hybridMultilevel"/>
    <w:tmpl w:val="CA9AFF7C"/>
    <w:lvl w:ilvl="0" w:tplc="8D8CD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234EB"/>
    <w:multiLevelType w:val="hybridMultilevel"/>
    <w:tmpl w:val="BEEE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F356E"/>
    <w:multiLevelType w:val="hybridMultilevel"/>
    <w:tmpl w:val="0D06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07F5B"/>
    <w:multiLevelType w:val="hybridMultilevel"/>
    <w:tmpl w:val="31AC141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DE5177"/>
    <w:multiLevelType w:val="hybridMultilevel"/>
    <w:tmpl w:val="FD56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33833"/>
    <w:multiLevelType w:val="hybridMultilevel"/>
    <w:tmpl w:val="5D7CD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5F53DD"/>
    <w:multiLevelType w:val="hybridMultilevel"/>
    <w:tmpl w:val="0718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E71AF3"/>
    <w:multiLevelType w:val="hybridMultilevel"/>
    <w:tmpl w:val="4B5ED46A"/>
    <w:lvl w:ilvl="0" w:tplc="8D8CD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F9383A"/>
    <w:multiLevelType w:val="hybridMultilevel"/>
    <w:tmpl w:val="95AA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1F222D"/>
    <w:multiLevelType w:val="hybridMultilevel"/>
    <w:tmpl w:val="A9BC10F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89770EC"/>
    <w:multiLevelType w:val="hybridMultilevel"/>
    <w:tmpl w:val="C83C2F92"/>
    <w:lvl w:ilvl="0" w:tplc="632C1542">
      <w:start w:val="1"/>
      <w:numFmt w:val="decimal"/>
      <w:pStyle w:val="hregulament2"/>
      <w:lvlText w:val="Art. %1:"/>
      <w:lvlJc w:val="left"/>
      <w:pPr>
        <w:tabs>
          <w:tab w:val="num" w:pos="907"/>
        </w:tabs>
        <w:ind w:left="907" w:hanging="794"/>
      </w:pPr>
      <w:rPr>
        <w:rFonts w:ascii="Times New Roman" w:hAnsi="Times New Roman" w:hint="default"/>
        <w:b w:val="0"/>
        <w:i/>
        <w:sz w:val="22"/>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nsid w:val="5DDC1968"/>
    <w:multiLevelType w:val="hybridMultilevel"/>
    <w:tmpl w:val="AAF62670"/>
    <w:lvl w:ilvl="0" w:tplc="FFFFFFFF">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E285C92"/>
    <w:multiLevelType w:val="hybridMultilevel"/>
    <w:tmpl w:val="4ABC6A58"/>
    <w:lvl w:ilvl="0" w:tplc="4D88F364">
      <w:start w:val="1"/>
      <w:numFmt w:val="bullet"/>
      <w:lvlText w:val=""/>
      <w:lvlJc w:val="left"/>
      <w:pPr>
        <w:tabs>
          <w:tab w:val="num" w:pos="510"/>
        </w:tabs>
        <w:ind w:left="567" w:hanging="283"/>
      </w:pPr>
      <w:rPr>
        <w:rFonts w:ascii="Symbol" w:hAnsi="Symbol" w:hint="default"/>
      </w:rPr>
    </w:lvl>
    <w:lvl w:ilvl="1" w:tplc="625A7D1A">
      <w:start w:val="1"/>
      <w:numFmt w:val="bullet"/>
      <w:lvlText w:val=""/>
      <w:lvlJc w:val="left"/>
      <w:pPr>
        <w:tabs>
          <w:tab w:val="num" w:pos="1306"/>
        </w:tabs>
        <w:ind w:left="1363" w:hanging="283"/>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6A0A609F"/>
    <w:multiLevelType w:val="singleLevel"/>
    <w:tmpl w:val="756C0F92"/>
    <w:lvl w:ilvl="0">
      <w:numFmt w:val="bullet"/>
      <w:lvlText w:val="-"/>
      <w:lvlJc w:val="left"/>
      <w:pPr>
        <w:tabs>
          <w:tab w:val="num" w:pos="1080"/>
        </w:tabs>
        <w:ind w:left="1080" w:hanging="360"/>
      </w:pPr>
      <w:rPr>
        <w:rFonts w:hint="default"/>
      </w:rPr>
    </w:lvl>
  </w:abstractNum>
  <w:abstractNum w:abstractNumId="16">
    <w:nsid w:val="741F0E99"/>
    <w:multiLevelType w:val="hybridMultilevel"/>
    <w:tmpl w:val="5146564E"/>
    <w:lvl w:ilvl="0" w:tplc="8E94567C">
      <w:start w:val="1"/>
      <w:numFmt w:val="bullet"/>
      <w:pStyle w:val="BodyText3"/>
      <w:lvlText w:val=""/>
      <w:lvlJc w:val="left"/>
      <w:pPr>
        <w:tabs>
          <w:tab w:val="num" w:pos="377"/>
        </w:tabs>
        <w:ind w:left="377" w:hanging="377"/>
      </w:pPr>
      <w:rPr>
        <w:rFonts w:ascii="Symbol" w:hAnsi="Symbol" w:hint="default"/>
      </w:rPr>
    </w:lvl>
    <w:lvl w:ilvl="1" w:tplc="625A7D1A">
      <w:start w:val="1"/>
      <w:numFmt w:val="bullet"/>
      <w:lvlText w:val=""/>
      <w:lvlJc w:val="left"/>
      <w:pPr>
        <w:tabs>
          <w:tab w:val="num" w:pos="1306"/>
        </w:tabs>
        <w:ind w:left="1363" w:hanging="283"/>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78790F8F"/>
    <w:multiLevelType w:val="hybridMultilevel"/>
    <w:tmpl w:val="4C2A5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6"/>
  </w:num>
  <w:num w:numId="5">
    <w:abstractNumId w:val="9"/>
  </w:num>
  <w:num w:numId="6">
    <w:abstractNumId w:val="5"/>
  </w:num>
  <w:num w:numId="7">
    <w:abstractNumId w:val="10"/>
  </w:num>
  <w:num w:numId="8">
    <w:abstractNumId w:val="15"/>
  </w:num>
  <w:num w:numId="9">
    <w:abstractNumId w:val="16"/>
  </w:num>
  <w:num w:numId="10">
    <w:abstractNumId w:val="1"/>
  </w:num>
  <w:num w:numId="11">
    <w:abstractNumId w:val="12"/>
  </w:num>
  <w:num w:numId="12">
    <w:abstractNumId w:val="14"/>
  </w:num>
  <w:num w:numId="13">
    <w:abstractNumId w:val="17"/>
  </w:num>
  <w:num w:numId="14">
    <w:abstractNumId w:val="11"/>
  </w:num>
  <w:num w:numId="15">
    <w:abstractNumId w:val="0"/>
  </w:num>
  <w:num w:numId="16">
    <w:abstractNumId w:val="7"/>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DE"/>
    <w:rsid w:val="00001A84"/>
    <w:rsid w:val="000055F0"/>
    <w:rsid w:val="00011766"/>
    <w:rsid w:val="00014B19"/>
    <w:rsid w:val="00021D9A"/>
    <w:rsid w:val="00057F50"/>
    <w:rsid w:val="000704CC"/>
    <w:rsid w:val="0007174E"/>
    <w:rsid w:val="00071DDB"/>
    <w:rsid w:val="00081155"/>
    <w:rsid w:val="0008289A"/>
    <w:rsid w:val="00086B39"/>
    <w:rsid w:val="0008712C"/>
    <w:rsid w:val="000A379A"/>
    <w:rsid w:val="000A6EA8"/>
    <w:rsid w:val="000B34C6"/>
    <w:rsid w:val="000B527D"/>
    <w:rsid w:val="000C1527"/>
    <w:rsid w:val="000D52CA"/>
    <w:rsid w:val="000E6A44"/>
    <w:rsid w:val="000E71D4"/>
    <w:rsid w:val="000F6188"/>
    <w:rsid w:val="00103ED2"/>
    <w:rsid w:val="001071F9"/>
    <w:rsid w:val="001115E7"/>
    <w:rsid w:val="00120E5D"/>
    <w:rsid w:val="00127DC9"/>
    <w:rsid w:val="00134996"/>
    <w:rsid w:val="00150387"/>
    <w:rsid w:val="00153FDE"/>
    <w:rsid w:val="001930A5"/>
    <w:rsid w:val="001B0447"/>
    <w:rsid w:val="001B0778"/>
    <w:rsid w:val="001E5AA2"/>
    <w:rsid w:val="001F3758"/>
    <w:rsid w:val="002003E5"/>
    <w:rsid w:val="00201119"/>
    <w:rsid w:val="0021311B"/>
    <w:rsid w:val="0026419C"/>
    <w:rsid w:val="00275E68"/>
    <w:rsid w:val="002876CF"/>
    <w:rsid w:val="0029747D"/>
    <w:rsid w:val="002B06EE"/>
    <w:rsid w:val="002B33D3"/>
    <w:rsid w:val="002B349E"/>
    <w:rsid w:val="002B38AB"/>
    <w:rsid w:val="002C0C76"/>
    <w:rsid w:val="002C5BA2"/>
    <w:rsid w:val="00306C21"/>
    <w:rsid w:val="0030732B"/>
    <w:rsid w:val="00335776"/>
    <w:rsid w:val="0034524F"/>
    <w:rsid w:val="00362CC1"/>
    <w:rsid w:val="003640AB"/>
    <w:rsid w:val="00385C3A"/>
    <w:rsid w:val="003906EF"/>
    <w:rsid w:val="003D7FC5"/>
    <w:rsid w:val="003E037E"/>
    <w:rsid w:val="003E28A7"/>
    <w:rsid w:val="003E56F1"/>
    <w:rsid w:val="003F09C2"/>
    <w:rsid w:val="003F5E64"/>
    <w:rsid w:val="0041166E"/>
    <w:rsid w:val="0041776B"/>
    <w:rsid w:val="00417EEF"/>
    <w:rsid w:val="00422790"/>
    <w:rsid w:val="00430725"/>
    <w:rsid w:val="004313E7"/>
    <w:rsid w:val="00444934"/>
    <w:rsid w:val="00457F79"/>
    <w:rsid w:val="0047674E"/>
    <w:rsid w:val="00477563"/>
    <w:rsid w:val="00486143"/>
    <w:rsid w:val="00486A44"/>
    <w:rsid w:val="00491634"/>
    <w:rsid w:val="00494B58"/>
    <w:rsid w:val="004A084B"/>
    <w:rsid w:val="004A0BDA"/>
    <w:rsid w:val="004A2C92"/>
    <w:rsid w:val="004A4A00"/>
    <w:rsid w:val="004B7FFB"/>
    <w:rsid w:val="004D4D8A"/>
    <w:rsid w:val="004E3BE3"/>
    <w:rsid w:val="004F7A14"/>
    <w:rsid w:val="005029A4"/>
    <w:rsid w:val="005039D9"/>
    <w:rsid w:val="00510F12"/>
    <w:rsid w:val="00520292"/>
    <w:rsid w:val="00523F44"/>
    <w:rsid w:val="0052444F"/>
    <w:rsid w:val="00550AC8"/>
    <w:rsid w:val="0056116F"/>
    <w:rsid w:val="005716E9"/>
    <w:rsid w:val="0058622C"/>
    <w:rsid w:val="005871EE"/>
    <w:rsid w:val="0059145E"/>
    <w:rsid w:val="005B38BE"/>
    <w:rsid w:val="005C2BA5"/>
    <w:rsid w:val="005D06BE"/>
    <w:rsid w:val="005E37D0"/>
    <w:rsid w:val="005E45FC"/>
    <w:rsid w:val="005F335D"/>
    <w:rsid w:val="0063293C"/>
    <w:rsid w:val="00633948"/>
    <w:rsid w:val="00634DA3"/>
    <w:rsid w:val="00644659"/>
    <w:rsid w:val="00675E7F"/>
    <w:rsid w:val="00684941"/>
    <w:rsid w:val="00685BA0"/>
    <w:rsid w:val="006A1FEC"/>
    <w:rsid w:val="006A3F9B"/>
    <w:rsid w:val="006B16F1"/>
    <w:rsid w:val="006B5504"/>
    <w:rsid w:val="006C6EF8"/>
    <w:rsid w:val="006D70FE"/>
    <w:rsid w:val="006E13E6"/>
    <w:rsid w:val="006E34BE"/>
    <w:rsid w:val="006E6BBF"/>
    <w:rsid w:val="006E6C59"/>
    <w:rsid w:val="006E71F1"/>
    <w:rsid w:val="00717F67"/>
    <w:rsid w:val="0073608D"/>
    <w:rsid w:val="007674C3"/>
    <w:rsid w:val="00771059"/>
    <w:rsid w:val="00772C8C"/>
    <w:rsid w:val="00787FB1"/>
    <w:rsid w:val="007B7DED"/>
    <w:rsid w:val="007F0606"/>
    <w:rsid w:val="007F739C"/>
    <w:rsid w:val="007F77BC"/>
    <w:rsid w:val="00800EA8"/>
    <w:rsid w:val="008023A0"/>
    <w:rsid w:val="00806D9A"/>
    <w:rsid w:val="008121F5"/>
    <w:rsid w:val="00824B49"/>
    <w:rsid w:val="00830A6D"/>
    <w:rsid w:val="00832CF0"/>
    <w:rsid w:val="0086181F"/>
    <w:rsid w:val="008657FF"/>
    <w:rsid w:val="00871394"/>
    <w:rsid w:val="008737D1"/>
    <w:rsid w:val="00881B6F"/>
    <w:rsid w:val="008B7144"/>
    <w:rsid w:val="008D00E1"/>
    <w:rsid w:val="008D3F43"/>
    <w:rsid w:val="008E771A"/>
    <w:rsid w:val="008F2CB6"/>
    <w:rsid w:val="009160E8"/>
    <w:rsid w:val="0091626C"/>
    <w:rsid w:val="00922462"/>
    <w:rsid w:val="00922725"/>
    <w:rsid w:val="00924283"/>
    <w:rsid w:val="00934A52"/>
    <w:rsid w:val="00962F2E"/>
    <w:rsid w:val="00964B64"/>
    <w:rsid w:val="0097459A"/>
    <w:rsid w:val="00976107"/>
    <w:rsid w:val="0097655C"/>
    <w:rsid w:val="00976E46"/>
    <w:rsid w:val="00987BB0"/>
    <w:rsid w:val="009966A0"/>
    <w:rsid w:val="009A1DAB"/>
    <w:rsid w:val="009B2990"/>
    <w:rsid w:val="009C4994"/>
    <w:rsid w:val="009C585C"/>
    <w:rsid w:val="009D04E6"/>
    <w:rsid w:val="009F3574"/>
    <w:rsid w:val="00A009A9"/>
    <w:rsid w:val="00A04474"/>
    <w:rsid w:val="00A11FBA"/>
    <w:rsid w:val="00A3518E"/>
    <w:rsid w:val="00A4300D"/>
    <w:rsid w:val="00A45B0A"/>
    <w:rsid w:val="00A511E6"/>
    <w:rsid w:val="00A6011F"/>
    <w:rsid w:val="00A77816"/>
    <w:rsid w:val="00A85F21"/>
    <w:rsid w:val="00A87CDE"/>
    <w:rsid w:val="00A97323"/>
    <w:rsid w:val="00AB008A"/>
    <w:rsid w:val="00AB4DB8"/>
    <w:rsid w:val="00AC0C24"/>
    <w:rsid w:val="00AC6FE7"/>
    <w:rsid w:val="00AC7D64"/>
    <w:rsid w:val="00AE58F3"/>
    <w:rsid w:val="00AE5CC2"/>
    <w:rsid w:val="00AF676E"/>
    <w:rsid w:val="00B02390"/>
    <w:rsid w:val="00B131B7"/>
    <w:rsid w:val="00B21CFF"/>
    <w:rsid w:val="00B3150C"/>
    <w:rsid w:val="00B4730D"/>
    <w:rsid w:val="00B51F5C"/>
    <w:rsid w:val="00B5316B"/>
    <w:rsid w:val="00B60D39"/>
    <w:rsid w:val="00B70029"/>
    <w:rsid w:val="00B802F0"/>
    <w:rsid w:val="00BB18B3"/>
    <w:rsid w:val="00BB311B"/>
    <w:rsid w:val="00BB3AD8"/>
    <w:rsid w:val="00BC00A6"/>
    <w:rsid w:val="00BC112F"/>
    <w:rsid w:val="00BC173D"/>
    <w:rsid w:val="00BE0D9C"/>
    <w:rsid w:val="00BE14C3"/>
    <w:rsid w:val="00BE349E"/>
    <w:rsid w:val="00C0272E"/>
    <w:rsid w:val="00C062B3"/>
    <w:rsid w:val="00C13950"/>
    <w:rsid w:val="00C13962"/>
    <w:rsid w:val="00C47C8D"/>
    <w:rsid w:val="00C70756"/>
    <w:rsid w:val="00C71DB8"/>
    <w:rsid w:val="00C76BFC"/>
    <w:rsid w:val="00C8418E"/>
    <w:rsid w:val="00C95111"/>
    <w:rsid w:val="00C962F1"/>
    <w:rsid w:val="00CA677C"/>
    <w:rsid w:val="00CA7F30"/>
    <w:rsid w:val="00CB08FA"/>
    <w:rsid w:val="00CB0ED3"/>
    <w:rsid w:val="00CB68FE"/>
    <w:rsid w:val="00CC06ED"/>
    <w:rsid w:val="00CC1C22"/>
    <w:rsid w:val="00CC7C37"/>
    <w:rsid w:val="00CD31BF"/>
    <w:rsid w:val="00CF1C00"/>
    <w:rsid w:val="00D02F49"/>
    <w:rsid w:val="00D06F8D"/>
    <w:rsid w:val="00D14D19"/>
    <w:rsid w:val="00D2210F"/>
    <w:rsid w:val="00D24A3D"/>
    <w:rsid w:val="00D30CB7"/>
    <w:rsid w:val="00D3348B"/>
    <w:rsid w:val="00D40678"/>
    <w:rsid w:val="00D42DB9"/>
    <w:rsid w:val="00D438AB"/>
    <w:rsid w:val="00D466F8"/>
    <w:rsid w:val="00D46F6C"/>
    <w:rsid w:val="00D750F9"/>
    <w:rsid w:val="00D756DC"/>
    <w:rsid w:val="00D87B42"/>
    <w:rsid w:val="00DD76F4"/>
    <w:rsid w:val="00DF33FD"/>
    <w:rsid w:val="00DF3877"/>
    <w:rsid w:val="00E02E1F"/>
    <w:rsid w:val="00E03CF4"/>
    <w:rsid w:val="00E03E0B"/>
    <w:rsid w:val="00E06607"/>
    <w:rsid w:val="00E27A67"/>
    <w:rsid w:val="00E326F9"/>
    <w:rsid w:val="00E32C64"/>
    <w:rsid w:val="00E4011F"/>
    <w:rsid w:val="00E40500"/>
    <w:rsid w:val="00E43FB5"/>
    <w:rsid w:val="00E511E7"/>
    <w:rsid w:val="00E57990"/>
    <w:rsid w:val="00E8272E"/>
    <w:rsid w:val="00E923B6"/>
    <w:rsid w:val="00EB1110"/>
    <w:rsid w:val="00EB4E25"/>
    <w:rsid w:val="00EB727E"/>
    <w:rsid w:val="00ED7867"/>
    <w:rsid w:val="00ED7BF3"/>
    <w:rsid w:val="00EE324A"/>
    <w:rsid w:val="00EE4062"/>
    <w:rsid w:val="00EE4A75"/>
    <w:rsid w:val="00EE5B57"/>
    <w:rsid w:val="00EE672B"/>
    <w:rsid w:val="00EF6A69"/>
    <w:rsid w:val="00F173C7"/>
    <w:rsid w:val="00F26706"/>
    <w:rsid w:val="00F366D1"/>
    <w:rsid w:val="00F46A39"/>
    <w:rsid w:val="00F83B8F"/>
    <w:rsid w:val="00F93212"/>
    <w:rsid w:val="00FA3D51"/>
    <w:rsid w:val="00FB21DC"/>
    <w:rsid w:val="00FC12DC"/>
    <w:rsid w:val="00FD74AD"/>
    <w:rsid w:val="00FF2C54"/>
    <w:rsid w:val="00FF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511E6"/>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9">
    <w:name w:val="heading 9"/>
    <w:basedOn w:val="Normal"/>
    <w:next w:val="Normal"/>
    <w:link w:val="Heading9Char"/>
    <w:autoRedefine/>
    <w:qFormat/>
    <w:rsid w:val="009C4994"/>
    <w:pPr>
      <w:keepLines/>
      <w:spacing w:after="0" w:line="240" w:lineRule="auto"/>
      <w:jc w:val="both"/>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FDE"/>
    <w:pPr>
      <w:ind w:left="720"/>
      <w:contextualSpacing/>
    </w:pPr>
  </w:style>
  <w:style w:type="paragraph" w:customStyle="1" w:styleId="Default">
    <w:name w:val="Default"/>
    <w:rsid w:val="0063293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2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DB9"/>
    <w:rPr>
      <w:rFonts w:ascii="Tahoma" w:hAnsi="Tahoma" w:cs="Tahoma"/>
      <w:sz w:val="16"/>
      <w:szCs w:val="16"/>
    </w:rPr>
  </w:style>
  <w:style w:type="paragraph" w:styleId="Header">
    <w:name w:val="header"/>
    <w:basedOn w:val="Normal"/>
    <w:link w:val="HeaderChar"/>
    <w:uiPriority w:val="99"/>
    <w:unhideWhenUsed/>
    <w:rsid w:val="00D24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A3D"/>
  </w:style>
  <w:style w:type="paragraph" w:styleId="Footer">
    <w:name w:val="footer"/>
    <w:basedOn w:val="Normal"/>
    <w:link w:val="FooterChar"/>
    <w:unhideWhenUsed/>
    <w:rsid w:val="00D24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A3D"/>
  </w:style>
  <w:style w:type="paragraph" w:styleId="BodyText3">
    <w:name w:val="Body Text 3"/>
    <w:basedOn w:val="Normal"/>
    <w:link w:val="BodyText3Char"/>
    <w:rsid w:val="009C4994"/>
    <w:pPr>
      <w:keepLines/>
      <w:numPr>
        <w:numId w:val="9"/>
      </w:numPr>
      <w:spacing w:before="40" w:after="0" w:line="240" w:lineRule="auto"/>
      <w:ind w:left="1418" w:hanging="284"/>
      <w:jc w:val="both"/>
    </w:pPr>
    <w:rPr>
      <w:rFonts w:ascii="Times New Roman" w:eastAsia="Times New Roman" w:hAnsi="Times New Roman" w:cs="Times New Roman"/>
      <w:bCs/>
      <w:szCs w:val="20"/>
    </w:rPr>
  </w:style>
  <w:style w:type="character" w:customStyle="1" w:styleId="BodyText3Char">
    <w:name w:val="Body Text 3 Char"/>
    <w:basedOn w:val="DefaultParagraphFont"/>
    <w:link w:val="BodyText3"/>
    <w:rsid w:val="009C4994"/>
    <w:rPr>
      <w:rFonts w:ascii="Times New Roman" w:eastAsia="Times New Roman" w:hAnsi="Times New Roman" w:cs="Times New Roman"/>
      <w:bCs/>
      <w:szCs w:val="20"/>
      <w:lang w:val="ro-RO"/>
    </w:rPr>
  </w:style>
  <w:style w:type="paragraph" w:styleId="BodyTextIndent">
    <w:name w:val="Body Text Indent"/>
    <w:basedOn w:val="Normal"/>
    <w:link w:val="BodyTextIndentChar"/>
    <w:uiPriority w:val="99"/>
    <w:unhideWhenUsed/>
    <w:rsid w:val="009C4994"/>
    <w:pPr>
      <w:spacing w:after="120"/>
      <w:ind w:left="360"/>
    </w:pPr>
  </w:style>
  <w:style w:type="character" w:customStyle="1" w:styleId="BodyTextIndentChar">
    <w:name w:val="Body Text Indent Char"/>
    <w:basedOn w:val="DefaultParagraphFont"/>
    <w:link w:val="BodyTextIndent"/>
    <w:uiPriority w:val="99"/>
    <w:rsid w:val="009C4994"/>
  </w:style>
  <w:style w:type="paragraph" w:styleId="BodyTextIndent2">
    <w:name w:val="Body Text Indent 2"/>
    <w:basedOn w:val="Normal"/>
    <w:link w:val="BodyTextIndent2Char"/>
    <w:uiPriority w:val="99"/>
    <w:unhideWhenUsed/>
    <w:rsid w:val="009C4994"/>
    <w:pPr>
      <w:spacing w:after="120" w:line="480" w:lineRule="auto"/>
      <w:ind w:left="360"/>
    </w:pPr>
  </w:style>
  <w:style w:type="character" w:customStyle="1" w:styleId="BodyTextIndent2Char">
    <w:name w:val="Body Text Indent 2 Char"/>
    <w:basedOn w:val="DefaultParagraphFont"/>
    <w:link w:val="BodyTextIndent2"/>
    <w:uiPriority w:val="99"/>
    <w:rsid w:val="009C4994"/>
  </w:style>
  <w:style w:type="character" w:customStyle="1" w:styleId="Heading9Char">
    <w:name w:val="Heading 9 Char"/>
    <w:basedOn w:val="DefaultParagraphFont"/>
    <w:link w:val="Heading9"/>
    <w:rsid w:val="009C4994"/>
    <w:rPr>
      <w:rFonts w:ascii="Times New Roman" w:eastAsia="Times New Roman" w:hAnsi="Times New Roman" w:cs="Times New Roman"/>
      <w:b/>
      <w:szCs w:val="20"/>
      <w:lang w:val="ro-RO"/>
    </w:rPr>
  </w:style>
  <w:style w:type="paragraph" w:customStyle="1" w:styleId="hregulament">
    <w:name w:val="hregulament"/>
    <w:basedOn w:val="Normal"/>
    <w:next w:val="Normal"/>
    <w:rsid w:val="009C4994"/>
    <w:pPr>
      <w:keepLines/>
      <w:numPr>
        <w:numId w:val="10"/>
      </w:numPr>
      <w:spacing w:after="80" w:line="240" w:lineRule="auto"/>
      <w:jc w:val="both"/>
    </w:pPr>
    <w:rPr>
      <w:rFonts w:ascii="Times New Roman" w:eastAsia="Times New Roman" w:hAnsi="Times New Roman" w:cs="Times New Roman"/>
      <w:szCs w:val="20"/>
    </w:rPr>
  </w:style>
  <w:style w:type="paragraph" w:customStyle="1" w:styleId="hregulament2">
    <w:name w:val="hregulament2"/>
    <w:basedOn w:val="Normal"/>
    <w:next w:val="Normal"/>
    <w:rsid w:val="009C4994"/>
    <w:pPr>
      <w:keepLines/>
      <w:numPr>
        <w:numId w:val="11"/>
      </w:numPr>
      <w:spacing w:after="80" w:line="240" w:lineRule="auto"/>
      <w:jc w:val="both"/>
    </w:pPr>
    <w:rPr>
      <w:rFonts w:ascii="Times New Roman" w:eastAsia="Times New Roman" w:hAnsi="Times New Roman" w:cs="Times New Roman"/>
      <w:b/>
      <w:szCs w:val="20"/>
    </w:rPr>
  </w:style>
  <w:style w:type="paragraph" w:styleId="CommentText">
    <w:name w:val="annotation text"/>
    <w:basedOn w:val="Normal"/>
    <w:link w:val="CommentTextChar"/>
    <w:semiHidden/>
    <w:rsid w:val="009C4994"/>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C4994"/>
    <w:rPr>
      <w:rFonts w:ascii="Times New Roman" w:eastAsia="Times New Roman" w:hAnsi="Times New Roman" w:cs="Times New Roman"/>
      <w:sz w:val="20"/>
      <w:szCs w:val="20"/>
      <w:lang w:val="ro-RO"/>
    </w:rPr>
  </w:style>
  <w:style w:type="character" w:customStyle="1" w:styleId="Heading2Char">
    <w:name w:val="Heading 2 Char"/>
    <w:basedOn w:val="DefaultParagraphFont"/>
    <w:link w:val="Heading2"/>
    <w:uiPriority w:val="9"/>
    <w:rsid w:val="00A511E6"/>
    <w:rPr>
      <w:rFonts w:asciiTheme="majorHAnsi" w:eastAsiaTheme="majorEastAsia" w:hAnsiTheme="majorHAnsi" w:cstheme="majorBidi"/>
      <w:b/>
      <w:bCs/>
      <w:color w:val="0F6FC6"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511E6"/>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9">
    <w:name w:val="heading 9"/>
    <w:basedOn w:val="Normal"/>
    <w:next w:val="Normal"/>
    <w:link w:val="Heading9Char"/>
    <w:autoRedefine/>
    <w:qFormat/>
    <w:rsid w:val="009C4994"/>
    <w:pPr>
      <w:keepLines/>
      <w:spacing w:after="0" w:line="240" w:lineRule="auto"/>
      <w:jc w:val="both"/>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FDE"/>
    <w:pPr>
      <w:ind w:left="720"/>
      <w:contextualSpacing/>
    </w:pPr>
  </w:style>
  <w:style w:type="paragraph" w:customStyle="1" w:styleId="Default">
    <w:name w:val="Default"/>
    <w:rsid w:val="0063293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2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DB9"/>
    <w:rPr>
      <w:rFonts w:ascii="Tahoma" w:hAnsi="Tahoma" w:cs="Tahoma"/>
      <w:sz w:val="16"/>
      <w:szCs w:val="16"/>
    </w:rPr>
  </w:style>
  <w:style w:type="paragraph" w:styleId="Header">
    <w:name w:val="header"/>
    <w:basedOn w:val="Normal"/>
    <w:link w:val="HeaderChar"/>
    <w:uiPriority w:val="99"/>
    <w:unhideWhenUsed/>
    <w:rsid w:val="00D24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A3D"/>
  </w:style>
  <w:style w:type="paragraph" w:styleId="Footer">
    <w:name w:val="footer"/>
    <w:basedOn w:val="Normal"/>
    <w:link w:val="FooterChar"/>
    <w:unhideWhenUsed/>
    <w:rsid w:val="00D24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A3D"/>
  </w:style>
  <w:style w:type="paragraph" w:styleId="BodyText3">
    <w:name w:val="Body Text 3"/>
    <w:basedOn w:val="Normal"/>
    <w:link w:val="BodyText3Char"/>
    <w:rsid w:val="009C4994"/>
    <w:pPr>
      <w:keepLines/>
      <w:numPr>
        <w:numId w:val="9"/>
      </w:numPr>
      <w:spacing w:before="40" w:after="0" w:line="240" w:lineRule="auto"/>
      <w:ind w:left="1418" w:hanging="284"/>
      <w:jc w:val="both"/>
    </w:pPr>
    <w:rPr>
      <w:rFonts w:ascii="Times New Roman" w:eastAsia="Times New Roman" w:hAnsi="Times New Roman" w:cs="Times New Roman"/>
      <w:bCs/>
      <w:szCs w:val="20"/>
    </w:rPr>
  </w:style>
  <w:style w:type="character" w:customStyle="1" w:styleId="BodyText3Char">
    <w:name w:val="Body Text 3 Char"/>
    <w:basedOn w:val="DefaultParagraphFont"/>
    <w:link w:val="BodyText3"/>
    <w:rsid w:val="009C4994"/>
    <w:rPr>
      <w:rFonts w:ascii="Times New Roman" w:eastAsia="Times New Roman" w:hAnsi="Times New Roman" w:cs="Times New Roman"/>
      <w:bCs/>
      <w:szCs w:val="20"/>
      <w:lang w:val="ro-RO"/>
    </w:rPr>
  </w:style>
  <w:style w:type="paragraph" w:styleId="BodyTextIndent">
    <w:name w:val="Body Text Indent"/>
    <w:basedOn w:val="Normal"/>
    <w:link w:val="BodyTextIndentChar"/>
    <w:uiPriority w:val="99"/>
    <w:unhideWhenUsed/>
    <w:rsid w:val="009C4994"/>
    <w:pPr>
      <w:spacing w:after="120"/>
      <w:ind w:left="360"/>
    </w:pPr>
  </w:style>
  <w:style w:type="character" w:customStyle="1" w:styleId="BodyTextIndentChar">
    <w:name w:val="Body Text Indent Char"/>
    <w:basedOn w:val="DefaultParagraphFont"/>
    <w:link w:val="BodyTextIndent"/>
    <w:uiPriority w:val="99"/>
    <w:rsid w:val="009C4994"/>
  </w:style>
  <w:style w:type="paragraph" w:styleId="BodyTextIndent2">
    <w:name w:val="Body Text Indent 2"/>
    <w:basedOn w:val="Normal"/>
    <w:link w:val="BodyTextIndent2Char"/>
    <w:uiPriority w:val="99"/>
    <w:unhideWhenUsed/>
    <w:rsid w:val="009C4994"/>
    <w:pPr>
      <w:spacing w:after="120" w:line="480" w:lineRule="auto"/>
      <w:ind w:left="360"/>
    </w:pPr>
  </w:style>
  <w:style w:type="character" w:customStyle="1" w:styleId="BodyTextIndent2Char">
    <w:name w:val="Body Text Indent 2 Char"/>
    <w:basedOn w:val="DefaultParagraphFont"/>
    <w:link w:val="BodyTextIndent2"/>
    <w:uiPriority w:val="99"/>
    <w:rsid w:val="009C4994"/>
  </w:style>
  <w:style w:type="character" w:customStyle="1" w:styleId="Heading9Char">
    <w:name w:val="Heading 9 Char"/>
    <w:basedOn w:val="DefaultParagraphFont"/>
    <w:link w:val="Heading9"/>
    <w:rsid w:val="009C4994"/>
    <w:rPr>
      <w:rFonts w:ascii="Times New Roman" w:eastAsia="Times New Roman" w:hAnsi="Times New Roman" w:cs="Times New Roman"/>
      <w:b/>
      <w:szCs w:val="20"/>
      <w:lang w:val="ro-RO"/>
    </w:rPr>
  </w:style>
  <w:style w:type="paragraph" w:customStyle="1" w:styleId="hregulament">
    <w:name w:val="hregulament"/>
    <w:basedOn w:val="Normal"/>
    <w:next w:val="Normal"/>
    <w:rsid w:val="009C4994"/>
    <w:pPr>
      <w:keepLines/>
      <w:numPr>
        <w:numId w:val="10"/>
      </w:numPr>
      <w:spacing w:after="80" w:line="240" w:lineRule="auto"/>
      <w:jc w:val="both"/>
    </w:pPr>
    <w:rPr>
      <w:rFonts w:ascii="Times New Roman" w:eastAsia="Times New Roman" w:hAnsi="Times New Roman" w:cs="Times New Roman"/>
      <w:szCs w:val="20"/>
    </w:rPr>
  </w:style>
  <w:style w:type="paragraph" w:customStyle="1" w:styleId="hregulament2">
    <w:name w:val="hregulament2"/>
    <w:basedOn w:val="Normal"/>
    <w:next w:val="Normal"/>
    <w:rsid w:val="009C4994"/>
    <w:pPr>
      <w:keepLines/>
      <w:numPr>
        <w:numId w:val="11"/>
      </w:numPr>
      <w:spacing w:after="80" w:line="240" w:lineRule="auto"/>
      <w:jc w:val="both"/>
    </w:pPr>
    <w:rPr>
      <w:rFonts w:ascii="Times New Roman" w:eastAsia="Times New Roman" w:hAnsi="Times New Roman" w:cs="Times New Roman"/>
      <w:b/>
      <w:szCs w:val="20"/>
    </w:rPr>
  </w:style>
  <w:style w:type="paragraph" w:styleId="CommentText">
    <w:name w:val="annotation text"/>
    <w:basedOn w:val="Normal"/>
    <w:link w:val="CommentTextChar"/>
    <w:semiHidden/>
    <w:rsid w:val="009C4994"/>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C4994"/>
    <w:rPr>
      <w:rFonts w:ascii="Times New Roman" w:eastAsia="Times New Roman" w:hAnsi="Times New Roman" w:cs="Times New Roman"/>
      <w:sz w:val="20"/>
      <w:szCs w:val="20"/>
      <w:lang w:val="ro-RO"/>
    </w:rPr>
  </w:style>
  <w:style w:type="character" w:customStyle="1" w:styleId="Heading2Char">
    <w:name w:val="Heading 2 Char"/>
    <w:basedOn w:val="DefaultParagraphFont"/>
    <w:link w:val="Heading2"/>
    <w:uiPriority w:val="9"/>
    <w:rsid w:val="00A511E6"/>
    <w:rPr>
      <w:rFonts w:asciiTheme="majorHAnsi" w:eastAsiaTheme="majorEastAsia" w:hAnsiTheme="majorHAnsi" w:cstheme="majorBidi"/>
      <w:b/>
      <w:bCs/>
      <w:color w:val="0F6FC6"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929789">
      <w:bodyDiv w:val="1"/>
      <w:marLeft w:val="0"/>
      <w:marRight w:val="0"/>
      <w:marTop w:val="0"/>
      <w:marBottom w:val="0"/>
      <w:divBdr>
        <w:top w:val="none" w:sz="0" w:space="0" w:color="auto"/>
        <w:left w:val="none" w:sz="0" w:space="0" w:color="auto"/>
        <w:bottom w:val="none" w:sz="0" w:space="0" w:color="auto"/>
        <w:right w:val="none" w:sz="0" w:space="0" w:color="auto"/>
      </w:divBdr>
      <w:divsChild>
        <w:div w:id="13203071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0401527">
              <w:marLeft w:val="0"/>
              <w:marRight w:val="0"/>
              <w:marTop w:val="0"/>
              <w:marBottom w:val="0"/>
              <w:divBdr>
                <w:top w:val="none" w:sz="0" w:space="0" w:color="auto"/>
                <w:left w:val="none" w:sz="0" w:space="0" w:color="auto"/>
                <w:bottom w:val="none" w:sz="0" w:space="0" w:color="auto"/>
                <w:right w:val="none" w:sz="0" w:space="0" w:color="auto"/>
              </w:divBdr>
              <w:divsChild>
                <w:div w:id="13857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827FC-7152-4D4B-BC75-A2EB439E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4092</Words>
  <Characters>23329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Andreea</cp:lastModifiedBy>
  <cp:revision>3</cp:revision>
  <cp:lastPrinted>2016-05-11T07:34:00Z</cp:lastPrinted>
  <dcterms:created xsi:type="dcterms:W3CDTF">2016-05-11T07:49:00Z</dcterms:created>
  <dcterms:modified xsi:type="dcterms:W3CDTF">2016-05-22T18:17:00Z</dcterms:modified>
</cp:coreProperties>
</file>