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rsidR="007622A7" w:rsidRDefault="00BF0B9B" w:rsidP="007622A7">
      <w:pPr>
        <w:pStyle w:val="ListParagraph"/>
        <w:numPr>
          <w:ilvl w:val="0"/>
          <w:numId w:val="1"/>
        </w:numPr>
        <w:autoSpaceDE w:val="0"/>
        <w:autoSpaceDN w:val="0"/>
        <w:adjustRightInd w:val="0"/>
        <w:spacing w:after="0"/>
        <w:ind w:left="426" w:right="119" w:hanging="426"/>
        <w:jc w:val="both"/>
        <w:rPr>
          <w:rFonts w:asciiTheme="majorHAnsi" w:hAnsiTheme="majorHAnsi"/>
          <w:b/>
          <w:sz w:val="24"/>
          <w:szCs w:val="24"/>
          <w:lang w:val="it-IT"/>
        </w:rPr>
      </w:pPr>
      <w:r w:rsidRPr="00E2616B">
        <w:rPr>
          <w:rFonts w:asciiTheme="majorHAnsi" w:hAnsiTheme="majorHAnsi" w:cs="Times New Roman"/>
          <w:b/>
          <w:sz w:val="24"/>
          <w:szCs w:val="24"/>
        </w:rPr>
        <w:t>Denumirea proiectului:</w:t>
      </w:r>
      <w:r w:rsidR="00483399">
        <w:rPr>
          <w:rFonts w:asciiTheme="majorHAnsi" w:hAnsiTheme="majorHAnsi" w:cs="Times New Roman"/>
          <w:b/>
          <w:sz w:val="24"/>
          <w:szCs w:val="24"/>
        </w:rPr>
        <w:t xml:space="preserve"> </w:t>
      </w:r>
      <w:r w:rsidR="00483399">
        <w:rPr>
          <w:rFonts w:asciiTheme="majorHAnsi" w:hAnsiTheme="majorHAnsi"/>
          <w:sz w:val="24"/>
          <w:szCs w:val="24"/>
          <w:lang w:val="it-IT"/>
        </w:rPr>
        <w:t xml:space="preserve">CONSTRUIRE </w:t>
      </w:r>
      <w:r w:rsidR="00860ED2">
        <w:rPr>
          <w:rFonts w:asciiTheme="majorHAnsi" w:hAnsiTheme="majorHAnsi"/>
          <w:sz w:val="24"/>
          <w:szCs w:val="24"/>
          <w:lang w:val="it-IT"/>
        </w:rPr>
        <w:t>SPALATORIE AUTO AUTOMATA PARTER.ice</w:t>
      </w:r>
    </w:p>
    <w:p w:rsidR="007622A7" w:rsidRPr="007622A7" w:rsidRDefault="007622A7" w:rsidP="007622A7">
      <w:pPr>
        <w:pStyle w:val="ListParagraph"/>
        <w:autoSpaceDE w:val="0"/>
        <w:autoSpaceDN w:val="0"/>
        <w:adjustRightInd w:val="0"/>
        <w:spacing w:after="0"/>
        <w:ind w:left="142" w:right="119"/>
        <w:jc w:val="both"/>
        <w:rPr>
          <w:rFonts w:asciiTheme="majorHAnsi" w:hAnsiTheme="majorHAnsi" w:cs="Times New Roman"/>
          <w:sz w:val="24"/>
          <w:szCs w:val="24"/>
        </w:rPr>
      </w:pPr>
    </w:p>
    <w:p w:rsidR="007622A7" w:rsidRPr="007622A7" w:rsidRDefault="007622A7" w:rsidP="007622A7">
      <w:pPr>
        <w:autoSpaceDE w:val="0"/>
        <w:autoSpaceDN w:val="0"/>
        <w:adjustRightInd w:val="0"/>
        <w:spacing w:after="0"/>
        <w:ind w:right="119"/>
        <w:jc w:val="both"/>
        <w:rPr>
          <w:rFonts w:asciiTheme="majorHAnsi" w:hAnsiTheme="majorHAnsi" w:cs="Times New Roman"/>
          <w:b/>
          <w:sz w:val="24"/>
          <w:szCs w:val="24"/>
        </w:rPr>
      </w:pPr>
      <w:r w:rsidRPr="007622A7">
        <w:rPr>
          <w:rFonts w:asciiTheme="majorHAnsi" w:hAnsiTheme="majorHAnsi" w:cs="Times New Roman"/>
          <w:b/>
          <w:sz w:val="24"/>
          <w:szCs w:val="24"/>
        </w:rPr>
        <w:t xml:space="preserve">  Adresă obiectiv: </w:t>
      </w:r>
    </w:p>
    <w:p w:rsidR="00BF0B9B" w:rsidRPr="007E4149" w:rsidRDefault="00483399" w:rsidP="007622A7">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Com.</w:t>
      </w:r>
      <w:r w:rsidR="0052057D">
        <w:rPr>
          <w:rFonts w:asciiTheme="majorHAnsi" w:hAnsiTheme="majorHAnsi" w:cs="Times New Roman"/>
          <w:sz w:val="24"/>
          <w:szCs w:val="24"/>
        </w:rPr>
        <w:t xml:space="preserve"> L</w:t>
      </w:r>
      <w:r w:rsidR="00860ED2">
        <w:rPr>
          <w:rFonts w:asciiTheme="majorHAnsi" w:hAnsiTheme="majorHAnsi" w:cs="Times New Roman"/>
          <w:sz w:val="24"/>
          <w:szCs w:val="24"/>
        </w:rPr>
        <w:t>umina, Strada Soseaua Tulcei</w:t>
      </w:r>
      <w:r>
        <w:rPr>
          <w:rFonts w:asciiTheme="majorHAnsi" w:hAnsiTheme="majorHAnsi" w:cs="Times New Roman"/>
          <w:sz w:val="24"/>
          <w:szCs w:val="24"/>
        </w:rPr>
        <w:t xml:space="preserve">, nr. </w:t>
      </w:r>
      <w:r w:rsidR="00860ED2">
        <w:rPr>
          <w:rFonts w:asciiTheme="majorHAnsi" w:hAnsiTheme="majorHAnsi" w:cs="Times New Roman"/>
          <w:sz w:val="24"/>
          <w:szCs w:val="24"/>
        </w:rPr>
        <w:t>111F</w:t>
      </w:r>
      <w:r>
        <w:rPr>
          <w:rFonts w:asciiTheme="majorHAnsi" w:hAnsiTheme="majorHAnsi" w:cs="Times New Roman"/>
          <w:sz w:val="24"/>
          <w:szCs w:val="24"/>
        </w:rPr>
        <w:t>, Jud. Constanta.</w:t>
      </w:r>
    </w:p>
    <w:p w:rsidR="007E49FE" w:rsidRPr="007E4149" w:rsidRDefault="007E49FE" w:rsidP="00EA73D2">
      <w:pPr>
        <w:autoSpaceDE w:val="0"/>
        <w:autoSpaceDN w:val="0"/>
        <w:adjustRightInd w:val="0"/>
        <w:spacing w:after="0"/>
        <w:ind w:right="119"/>
        <w:jc w:val="both"/>
        <w:rPr>
          <w:rFonts w:asciiTheme="majorHAnsi" w:hAnsiTheme="majorHAnsi" w:cs="Times New Roman"/>
          <w:sz w:val="24"/>
          <w:szCs w:val="24"/>
        </w:rPr>
      </w:pPr>
    </w:p>
    <w:p w:rsidR="00E2616B" w:rsidRPr="00E2616B" w:rsidRDefault="00BF0B9B" w:rsidP="00E2616B">
      <w:pPr>
        <w:rPr>
          <w:rFonts w:asciiTheme="majorHAnsi" w:hAnsiTheme="majorHAnsi"/>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bookmarkStart w:id="0" w:name="_Hlk34816080"/>
      <w:r w:rsidR="0052057D">
        <w:rPr>
          <w:rFonts w:asciiTheme="majorHAnsi" w:hAnsiTheme="majorHAnsi"/>
          <w:b/>
          <w:sz w:val="24"/>
          <w:szCs w:val="24"/>
        </w:rPr>
        <w:t xml:space="preserve">S.C. </w:t>
      </w:r>
      <w:r w:rsidR="00860ED2">
        <w:rPr>
          <w:rFonts w:asciiTheme="majorHAnsi" w:hAnsiTheme="majorHAnsi"/>
          <w:b/>
          <w:sz w:val="24"/>
          <w:szCs w:val="24"/>
        </w:rPr>
        <w:t>CAR WASH LUMINA</w:t>
      </w:r>
      <w:r w:rsidR="0052057D">
        <w:rPr>
          <w:rFonts w:asciiTheme="majorHAnsi" w:hAnsiTheme="majorHAnsi"/>
          <w:b/>
          <w:sz w:val="24"/>
          <w:szCs w:val="24"/>
        </w:rPr>
        <w:t xml:space="preserve"> S.R.L. prin </w:t>
      </w:r>
      <w:r w:rsidR="00860ED2">
        <w:rPr>
          <w:rFonts w:asciiTheme="majorHAnsi" w:hAnsiTheme="majorHAnsi"/>
          <w:b/>
          <w:sz w:val="24"/>
          <w:szCs w:val="24"/>
        </w:rPr>
        <w:t>GOIDEA MARIAN ALIN</w:t>
      </w:r>
      <w:r w:rsidR="0052057D">
        <w:rPr>
          <w:rFonts w:asciiTheme="majorHAnsi" w:hAnsiTheme="majorHAnsi"/>
          <w:b/>
          <w:sz w:val="24"/>
          <w:szCs w:val="24"/>
        </w:rPr>
        <w:t>.</w:t>
      </w:r>
    </w:p>
    <w:bookmarkEnd w:id="0"/>
    <w:p w:rsidR="009E3A35" w:rsidRDefault="00BF0B9B" w:rsidP="00E55DCB">
      <w:pPr>
        <w:pStyle w:val="ListParagraph"/>
        <w:autoSpaceDE w:val="0"/>
        <w:autoSpaceDN w:val="0"/>
        <w:adjustRightInd w:val="0"/>
        <w:spacing w:after="0"/>
        <w:ind w:left="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adresa</w:t>
      </w:r>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E55DCB">
        <w:rPr>
          <w:rFonts w:asciiTheme="majorHAnsi" w:hAnsiTheme="majorHAnsi" w:cs="Times New Roman"/>
          <w:sz w:val="24"/>
          <w:szCs w:val="24"/>
        </w:rPr>
        <w:t xml:space="preserve">Com. </w:t>
      </w:r>
      <w:r w:rsidR="00860ED2">
        <w:rPr>
          <w:rFonts w:asciiTheme="majorHAnsi" w:hAnsiTheme="majorHAnsi" w:cs="Times New Roman"/>
          <w:sz w:val="24"/>
          <w:szCs w:val="24"/>
        </w:rPr>
        <w:t>Lumina,</w:t>
      </w:r>
      <w:r w:rsidR="00E55DCB">
        <w:rPr>
          <w:rFonts w:asciiTheme="majorHAnsi" w:hAnsiTheme="majorHAnsi" w:cs="Times New Roman"/>
          <w:sz w:val="24"/>
          <w:szCs w:val="24"/>
        </w:rPr>
        <w:t xml:space="preserve"> Strada </w:t>
      </w:r>
      <w:r w:rsidR="00860ED2">
        <w:rPr>
          <w:rFonts w:asciiTheme="majorHAnsi" w:hAnsiTheme="majorHAnsi" w:cs="Times New Roman"/>
          <w:sz w:val="24"/>
          <w:szCs w:val="24"/>
        </w:rPr>
        <w:t>Iulia Hasdeu, nr. 11</w:t>
      </w:r>
      <w:r w:rsidR="00E55DCB">
        <w:rPr>
          <w:rFonts w:asciiTheme="majorHAnsi" w:hAnsiTheme="majorHAnsi" w:cs="Times New Roman"/>
          <w:sz w:val="24"/>
          <w:szCs w:val="24"/>
        </w:rPr>
        <w:t>, Jud. Constanta.</w:t>
      </w:r>
    </w:p>
    <w:p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numărul de telefon, de fax şi adresa de e-mail, adresa paginii de internet</w:t>
      </w:r>
      <w:r w:rsidR="00ED078F" w:rsidRPr="001E1E28">
        <w:rPr>
          <w:rFonts w:asciiTheme="majorHAnsi" w:hAnsiTheme="majorHAnsi" w:cs="Times New Roman"/>
          <w:sz w:val="24"/>
          <w:szCs w:val="24"/>
        </w:rPr>
        <w:t>:</w:t>
      </w:r>
    </w:p>
    <w:p w:rsidR="00BF0B9B" w:rsidRPr="007E4149"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numele persoanelor de contact:</w:t>
      </w:r>
      <w:r w:rsidR="00E55DCB">
        <w:rPr>
          <w:rFonts w:asciiTheme="majorHAnsi" w:hAnsiTheme="majorHAnsi" w:cs="Times New Roman"/>
          <w:sz w:val="24"/>
          <w:szCs w:val="24"/>
        </w:rPr>
        <w:t xml:space="preserve"> S.C. PLANDESIGN</w:t>
      </w:r>
      <w:r w:rsidR="00CD0BDB">
        <w:rPr>
          <w:rFonts w:asciiTheme="majorHAnsi" w:hAnsiTheme="majorHAnsi" w:cs="Times New Roman"/>
          <w:sz w:val="24"/>
          <w:szCs w:val="24"/>
        </w:rPr>
        <w:t xml:space="preserve"> S.R.L</w:t>
      </w:r>
      <w:r w:rsidR="002E3807">
        <w:rPr>
          <w:rFonts w:asciiTheme="majorHAnsi" w:hAnsiTheme="majorHAnsi" w:cs="Times New Roman"/>
          <w:sz w:val="24"/>
          <w:szCs w:val="24"/>
        </w:rPr>
        <w:t xml:space="preserve">, telefon: </w:t>
      </w:r>
      <w:r w:rsidR="00CD0BDB">
        <w:rPr>
          <w:rFonts w:asciiTheme="majorHAnsi" w:hAnsiTheme="majorHAnsi" w:cs="Times New Roman"/>
          <w:sz w:val="24"/>
          <w:szCs w:val="24"/>
        </w:rPr>
        <w:t>0</w:t>
      </w:r>
      <w:r w:rsidR="00E55DCB">
        <w:rPr>
          <w:rFonts w:asciiTheme="majorHAnsi" w:hAnsiTheme="majorHAnsi" w:cs="Times New Roman"/>
          <w:sz w:val="24"/>
          <w:szCs w:val="24"/>
        </w:rPr>
        <w:t>724086823</w:t>
      </w:r>
    </w:p>
    <w:p w:rsidR="00E2616B" w:rsidRPr="00E2616B" w:rsidRDefault="00BF0B9B" w:rsidP="00E2616B">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director/manager/administrator</w:t>
      </w:r>
      <w:r w:rsidR="00DF0A07" w:rsidRPr="007E4149">
        <w:rPr>
          <w:rFonts w:asciiTheme="majorHAnsi" w:hAnsiTheme="majorHAnsi" w:cs="Times New Roman"/>
          <w:sz w:val="24"/>
          <w:szCs w:val="24"/>
        </w:rPr>
        <w:t>:</w:t>
      </w:r>
      <w:r w:rsidR="00E2616B">
        <w:rPr>
          <w:rFonts w:asciiTheme="majorHAnsi" w:hAnsiTheme="majorHAnsi" w:cs="Times New Roman"/>
          <w:sz w:val="24"/>
          <w:szCs w:val="24"/>
        </w:rPr>
        <w:t xml:space="preserve"> -</w:t>
      </w:r>
    </w:p>
    <w:p w:rsidR="00E2616B" w:rsidRPr="00E2616B" w:rsidRDefault="00BF0B9B" w:rsidP="00E2616B">
      <w:pPr>
        <w:autoSpaceDE w:val="0"/>
        <w:autoSpaceDN w:val="0"/>
        <w:adjustRightInd w:val="0"/>
        <w:spacing w:after="0"/>
        <w:ind w:right="119"/>
        <w:jc w:val="both"/>
        <w:rPr>
          <w:rFonts w:asciiTheme="majorHAnsi" w:hAnsiTheme="majorHAnsi"/>
          <w:b/>
        </w:rPr>
      </w:pPr>
      <w:r w:rsidRPr="00E2616B">
        <w:rPr>
          <w:rFonts w:asciiTheme="majorHAnsi" w:hAnsiTheme="majorHAnsi" w:cs="Times New Roman"/>
          <w:b/>
          <w:sz w:val="24"/>
          <w:szCs w:val="24"/>
        </w:rPr>
        <w:t xml:space="preserve">    • </w:t>
      </w:r>
      <w:r w:rsidRPr="00CD0BDB">
        <w:rPr>
          <w:rFonts w:asciiTheme="majorHAnsi" w:hAnsiTheme="majorHAnsi" w:cs="Times New Roman"/>
          <w:sz w:val="24"/>
          <w:szCs w:val="24"/>
        </w:rPr>
        <w:t>responsabil pentru protecţia mediului</w:t>
      </w:r>
      <w:r w:rsidR="00DF0A07" w:rsidRPr="00CD0BDB">
        <w:rPr>
          <w:rFonts w:asciiTheme="majorHAnsi" w:hAnsiTheme="majorHAnsi" w:cs="Times New Roman"/>
          <w:sz w:val="24"/>
          <w:szCs w:val="24"/>
        </w:rPr>
        <w:t>:</w:t>
      </w:r>
      <w:r w:rsidR="00E2616B" w:rsidRPr="00CD0BDB">
        <w:rPr>
          <w:rFonts w:asciiTheme="majorHAnsi" w:hAnsiTheme="majorHAnsi"/>
        </w:rPr>
        <w:t xml:space="preserve"> 0</w:t>
      </w:r>
      <w:r w:rsidR="00E55DCB">
        <w:rPr>
          <w:rFonts w:asciiTheme="majorHAnsi" w:hAnsiTheme="majorHAnsi"/>
        </w:rPr>
        <w:t>724937985</w:t>
      </w:r>
    </w:p>
    <w:p w:rsidR="009E3A35" w:rsidRPr="00860ED2" w:rsidRDefault="00AB0BE4" w:rsidP="00EA73D2">
      <w:pPr>
        <w:autoSpaceDE w:val="0"/>
        <w:autoSpaceDN w:val="0"/>
        <w:adjustRightInd w:val="0"/>
        <w:spacing w:after="0"/>
        <w:ind w:right="119"/>
        <w:jc w:val="both"/>
        <w:rPr>
          <w:rFonts w:asciiTheme="majorHAnsi" w:hAnsiTheme="majorHAnsi" w:cs="Times New Roman"/>
          <w:sz w:val="24"/>
          <w:szCs w:val="24"/>
          <w:lang w:val="ro-RO"/>
        </w:rPr>
      </w:pPr>
      <w:r>
        <w:rPr>
          <w:rFonts w:asciiTheme="majorHAnsi" w:hAnsiTheme="majorHAnsi" w:cs="Times New Roman"/>
          <w:sz w:val="24"/>
          <w:szCs w:val="24"/>
        </w:rPr>
        <w:t xml:space="preserve">Email: </w:t>
      </w:r>
      <w:r w:rsidR="00860ED2" w:rsidRPr="00860ED2">
        <w:rPr>
          <w:rFonts w:asciiTheme="majorHAnsi" w:hAnsiTheme="majorHAnsi" w:cs="Times New Roman"/>
          <w:sz w:val="24"/>
          <w:szCs w:val="24"/>
          <w:u w:val="single"/>
        </w:rPr>
        <w:t>pld_office@</w:t>
      </w:r>
      <w:r w:rsidR="00860ED2" w:rsidRPr="00860ED2">
        <w:rPr>
          <w:rFonts w:asciiTheme="majorHAnsi" w:hAnsiTheme="majorHAnsi" w:cs="Times New Roman"/>
          <w:sz w:val="24"/>
          <w:szCs w:val="24"/>
          <w:u w:val="single"/>
          <w:lang w:val="ro-RO"/>
        </w:rPr>
        <w:t>yahoo.com</w:t>
      </w:r>
    </w:p>
    <w:p w:rsidR="00E2616B" w:rsidRPr="007E4149" w:rsidRDefault="00E2616B"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rsidR="00C61669" w:rsidRPr="00D7260A" w:rsidRDefault="00BF0B9B" w:rsidP="00FA54E3">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r w:rsidRPr="00D7260A">
        <w:rPr>
          <w:rFonts w:asciiTheme="majorHAnsi" w:hAnsiTheme="majorHAnsi" w:cs="Times New Roman"/>
          <w:sz w:val="24"/>
          <w:szCs w:val="24"/>
        </w:rPr>
        <w:t>un rezumat al proiectului</w:t>
      </w:r>
      <w:r w:rsidR="00DF0A07" w:rsidRPr="00D7260A">
        <w:rPr>
          <w:rFonts w:asciiTheme="majorHAnsi" w:hAnsiTheme="majorHAnsi" w:cs="Times New Roman"/>
          <w:sz w:val="24"/>
          <w:szCs w:val="24"/>
        </w:rPr>
        <w:t>:</w:t>
      </w:r>
      <w:r w:rsidR="00674013" w:rsidRPr="00D7260A">
        <w:rPr>
          <w:rFonts w:asciiTheme="majorHAnsi" w:hAnsiTheme="majorHAnsi" w:cs="Times New Roman"/>
          <w:sz w:val="24"/>
          <w:szCs w:val="24"/>
        </w:rPr>
        <w:t xml:space="preserve"> Pe terenul situat </w:t>
      </w:r>
      <w:r w:rsidR="00007BFA" w:rsidRPr="00D7260A">
        <w:rPr>
          <w:rFonts w:asciiTheme="majorHAnsi" w:hAnsiTheme="majorHAnsi" w:cs="Times New Roman"/>
          <w:sz w:val="24"/>
          <w:szCs w:val="24"/>
        </w:rPr>
        <w:t xml:space="preserve">in </w:t>
      </w:r>
      <w:r w:rsidR="00C20C9B" w:rsidRPr="00D7260A">
        <w:rPr>
          <w:rFonts w:asciiTheme="majorHAnsi" w:hAnsiTheme="majorHAnsi" w:cs="Times New Roman"/>
          <w:sz w:val="24"/>
          <w:szCs w:val="24"/>
        </w:rPr>
        <w:t>Comuna Lumina</w:t>
      </w:r>
      <w:r w:rsidR="0052057D" w:rsidRPr="00D7260A">
        <w:rPr>
          <w:rFonts w:asciiTheme="majorHAnsi" w:hAnsiTheme="majorHAnsi" w:cs="Times New Roman"/>
          <w:sz w:val="24"/>
          <w:szCs w:val="24"/>
        </w:rPr>
        <w:t xml:space="preserve">, Strada </w:t>
      </w:r>
      <w:r w:rsidR="00C20C9B" w:rsidRPr="00D7260A">
        <w:rPr>
          <w:rFonts w:asciiTheme="majorHAnsi" w:hAnsiTheme="majorHAnsi" w:cs="Times New Roman"/>
          <w:sz w:val="24"/>
          <w:szCs w:val="24"/>
        </w:rPr>
        <w:t>Soseaua Tulcei, nr. 111F</w:t>
      </w:r>
      <w:r w:rsidR="00FA54E3" w:rsidRPr="00D7260A">
        <w:rPr>
          <w:rFonts w:asciiTheme="majorHAnsi" w:hAnsiTheme="majorHAnsi" w:cs="Times New Roman"/>
          <w:sz w:val="24"/>
          <w:szCs w:val="24"/>
        </w:rPr>
        <w:t xml:space="preserve">, se doreste </w:t>
      </w:r>
      <w:r w:rsidR="0052057D" w:rsidRPr="00D7260A">
        <w:rPr>
          <w:rFonts w:asciiTheme="majorHAnsi" w:hAnsiTheme="majorHAnsi" w:cs="Times New Roman"/>
          <w:sz w:val="24"/>
          <w:szCs w:val="24"/>
        </w:rPr>
        <w:t xml:space="preserve">construirea unei </w:t>
      </w:r>
      <w:r w:rsidR="00D7260A" w:rsidRPr="00D7260A">
        <w:rPr>
          <w:rFonts w:asciiTheme="majorHAnsi" w:hAnsiTheme="majorHAnsi" w:cs="Times New Roman"/>
          <w:sz w:val="24"/>
          <w:szCs w:val="24"/>
        </w:rPr>
        <w:t>Spalatorii Auto Automate</w:t>
      </w:r>
      <w:r w:rsidR="00FA54E3" w:rsidRPr="00D7260A">
        <w:rPr>
          <w:rFonts w:asciiTheme="majorHAnsi" w:hAnsiTheme="majorHAnsi" w:cs="Times New Roman"/>
          <w:sz w:val="24"/>
          <w:szCs w:val="24"/>
        </w:rPr>
        <w:t xml:space="preserve">, </w:t>
      </w:r>
      <w:r w:rsidR="0052057D" w:rsidRPr="00D7260A">
        <w:rPr>
          <w:rFonts w:asciiTheme="majorHAnsi" w:hAnsiTheme="majorHAnsi" w:cs="Times New Roman"/>
          <w:sz w:val="24"/>
          <w:szCs w:val="24"/>
        </w:rPr>
        <w:t>a</w:t>
      </w:r>
      <w:r w:rsidR="00D7260A" w:rsidRPr="00D7260A">
        <w:rPr>
          <w:rFonts w:asciiTheme="majorHAnsi" w:hAnsiTheme="majorHAnsi" w:cs="Times New Roman"/>
          <w:sz w:val="24"/>
          <w:szCs w:val="24"/>
        </w:rPr>
        <w:t>vand un regim de inaltime de P</w:t>
      </w:r>
      <w:r w:rsidR="00E55DCB" w:rsidRPr="00D7260A">
        <w:rPr>
          <w:rFonts w:asciiTheme="majorHAnsi" w:hAnsiTheme="majorHAnsi" w:cs="Times New Roman"/>
          <w:sz w:val="24"/>
          <w:szCs w:val="24"/>
        </w:rPr>
        <w:t>.</w:t>
      </w:r>
    </w:p>
    <w:p w:rsidR="002D0BEE" w:rsidRPr="002D0BEE" w:rsidRDefault="002D0BEE" w:rsidP="002D0BEE">
      <w:pPr>
        <w:pStyle w:val="ListParagraph"/>
        <w:autoSpaceDE w:val="0"/>
        <w:autoSpaceDN w:val="0"/>
        <w:adjustRightInd w:val="0"/>
        <w:spacing w:after="0"/>
        <w:ind w:left="600" w:right="119"/>
        <w:jc w:val="both"/>
        <w:rPr>
          <w:rFonts w:asciiTheme="majorHAnsi" w:hAnsiTheme="majorHAnsi" w:cs="Times New Roman"/>
          <w:sz w:val="24"/>
          <w:szCs w:val="24"/>
        </w:rPr>
      </w:pPr>
    </w:p>
    <w:p w:rsidR="00FA54E3" w:rsidRDefault="00BF0B9B" w:rsidP="00FA54E3">
      <w:pPr>
        <w:pStyle w:val="ListParagraph"/>
        <w:numPr>
          <w:ilvl w:val="0"/>
          <w:numId w:val="2"/>
        </w:numPr>
        <w:autoSpaceDE w:val="0"/>
        <w:autoSpaceDN w:val="0"/>
        <w:adjustRightInd w:val="0"/>
        <w:spacing w:after="0"/>
        <w:ind w:right="119"/>
        <w:jc w:val="both"/>
        <w:rPr>
          <w:rFonts w:asciiTheme="majorHAnsi" w:hAnsiTheme="majorHAnsi"/>
          <w:sz w:val="24"/>
          <w:szCs w:val="24"/>
        </w:rPr>
      </w:pPr>
      <w:r w:rsidRPr="002D6034">
        <w:rPr>
          <w:rFonts w:asciiTheme="majorHAnsi" w:hAnsiTheme="majorHAnsi" w:cs="Times New Roman"/>
          <w:sz w:val="24"/>
          <w:szCs w:val="24"/>
        </w:rPr>
        <w:t>justificarea necesităţii proiectului</w:t>
      </w:r>
      <w:r w:rsidR="00DF0A07" w:rsidRPr="002D6034">
        <w:rPr>
          <w:rFonts w:asciiTheme="majorHAnsi" w:hAnsiTheme="majorHAnsi" w:cs="Times New Roman"/>
          <w:sz w:val="24"/>
          <w:szCs w:val="24"/>
        </w:rPr>
        <w:t>:</w:t>
      </w:r>
      <w:r w:rsidR="0052057D">
        <w:rPr>
          <w:rFonts w:asciiTheme="majorHAnsi" w:hAnsiTheme="majorHAnsi" w:cs="Times New Roman"/>
          <w:sz w:val="24"/>
          <w:szCs w:val="24"/>
        </w:rPr>
        <w:t xml:space="preserve"> </w:t>
      </w:r>
      <w:r w:rsidR="00FA54E3" w:rsidRPr="00FA54E3">
        <w:rPr>
          <w:rFonts w:asciiTheme="majorHAnsi" w:hAnsiTheme="majorHAnsi"/>
          <w:sz w:val="24"/>
          <w:szCs w:val="24"/>
        </w:rPr>
        <w:t xml:space="preserve">Dezvoltarea economică a </w:t>
      </w:r>
      <w:r w:rsidR="00D7260A">
        <w:rPr>
          <w:rFonts w:asciiTheme="majorHAnsi" w:hAnsiTheme="majorHAnsi"/>
          <w:sz w:val="24"/>
          <w:szCs w:val="24"/>
        </w:rPr>
        <w:t>Comunei Lumina</w:t>
      </w:r>
      <w:r w:rsidR="00FA54E3" w:rsidRPr="00FA54E3">
        <w:rPr>
          <w:rFonts w:asciiTheme="majorHAnsi" w:hAnsiTheme="majorHAnsi"/>
          <w:sz w:val="24"/>
          <w:szCs w:val="24"/>
        </w:rPr>
        <w:t xml:space="preserve"> și creșterea conti</w:t>
      </w:r>
      <w:r w:rsidR="00E55DCB">
        <w:rPr>
          <w:rFonts w:asciiTheme="majorHAnsi" w:hAnsiTheme="majorHAnsi"/>
          <w:sz w:val="24"/>
          <w:szCs w:val="24"/>
        </w:rPr>
        <w:t>nuă a cererii de spații de cazare</w:t>
      </w:r>
      <w:r w:rsidR="00FA54E3" w:rsidRPr="00FA54E3">
        <w:rPr>
          <w:rFonts w:asciiTheme="majorHAnsi" w:hAnsiTheme="majorHAnsi"/>
          <w:sz w:val="24"/>
          <w:szCs w:val="24"/>
        </w:rPr>
        <w:t xml:space="preserve"> determină în prezent o expansiune a construcției de </w:t>
      </w:r>
      <w:r w:rsidR="00E55DCB">
        <w:rPr>
          <w:rFonts w:asciiTheme="majorHAnsi" w:hAnsiTheme="majorHAnsi"/>
          <w:sz w:val="24"/>
          <w:szCs w:val="24"/>
        </w:rPr>
        <w:t>cladirii pentru cazare</w:t>
      </w:r>
      <w:r w:rsidR="00FA54E3" w:rsidRPr="00FA54E3">
        <w:rPr>
          <w:rFonts w:asciiTheme="majorHAnsi" w:hAnsiTheme="majorHAnsi"/>
          <w:sz w:val="24"/>
          <w:szCs w:val="24"/>
        </w:rPr>
        <w:t xml:space="preserve"> și de recreere. În mod indirect, proiectul va avea impact asupra dezvoltarii mediului de afaceri local, dar si comunitatii locale, cointeresate in dezvoltarea economica a </w:t>
      </w:r>
      <w:r w:rsidR="00E55DCB">
        <w:rPr>
          <w:rFonts w:asciiTheme="majorHAnsi" w:hAnsiTheme="majorHAnsi"/>
          <w:sz w:val="24"/>
          <w:szCs w:val="24"/>
        </w:rPr>
        <w:t>satului</w:t>
      </w:r>
      <w:r w:rsidR="00FA54E3" w:rsidRPr="00FA54E3">
        <w:rPr>
          <w:rFonts w:asciiTheme="majorHAnsi" w:hAnsiTheme="majorHAnsi"/>
          <w:sz w:val="24"/>
          <w:szCs w:val="24"/>
        </w:rPr>
        <w:t xml:space="preserve">. </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valoarea investiţiei</w:t>
      </w:r>
      <w:r w:rsidR="00DF0A07" w:rsidRPr="007E4149">
        <w:rPr>
          <w:rFonts w:asciiTheme="majorHAnsi" w:hAnsiTheme="majorHAnsi" w:cs="Times New Roman"/>
          <w:sz w:val="24"/>
          <w:szCs w:val="24"/>
        </w:rPr>
        <w:t>:</w:t>
      </w:r>
    </w:p>
    <w:p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perioada de implementare propusă</w:t>
      </w:r>
      <w:r w:rsidR="00DF0A07" w:rsidRPr="007E4149">
        <w:rPr>
          <w:rFonts w:asciiTheme="majorHAnsi" w:hAnsiTheme="majorHAnsi" w:cs="Times New Roman"/>
          <w:sz w:val="24"/>
          <w:szCs w:val="24"/>
        </w:rPr>
        <w:t>:</w:t>
      </w:r>
      <w:r w:rsidR="0052057D">
        <w:rPr>
          <w:rFonts w:asciiTheme="majorHAnsi" w:hAnsiTheme="majorHAnsi" w:cs="Times New Roman"/>
          <w:sz w:val="24"/>
          <w:szCs w:val="24"/>
        </w:rPr>
        <w:t xml:space="preserve"> </w:t>
      </w:r>
      <w:r w:rsidR="00674013" w:rsidRPr="007E4149">
        <w:rPr>
          <w:rFonts w:asciiTheme="majorHAnsi" w:hAnsiTheme="majorHAnsi" w:cs="Times New Roman"/>
          <w:sz w:val="24"/>
          <w:szCs w:val="24"/>
        </w:rPr>
        <w:t>imediat după obținerea autorizației de construire.</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planşe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rsidR="00133A3B" w:rsidRPr="007E4149" w:rsidRDefault="00133A3B" w:rsidP="00EA73D2">
      <w:pPr>
        <w:autoSpaceDE w:val="0"/>
        <w:autoSpaceDN w:val="0"/>
        <w:adjustRightInd w:val="0"/>
        <w:spacing w:after="0"/>
        <w:ind w:right="119"/>
        <w:jc w:val="both"/>
        <w:rPr>
          <w:rFonts w:asciiTheme="majorHAnsi" w:hAnsiTheme="majorHAnsi" w:cs="Times New Roman"/>
          <w:sz w:val="24"/>
          <w:szCs w:val="24"/>
        </w:rPr>
      </w:pPr>
    </w:p>
    <w:p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descriere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rsidR="00FA54E3" w:rsidRP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bookmarkStart w:id="1" w:name="_Hlk701393"/>
      <w:r w:rsidRPr="00FA54E3">
        <w:rPr>
          <w:rFonts w:asciiTheme="majorHAnsi" w:hAnsiTheme="majorHAnsi" w:cs="Times New Roman"/>
          <w:sz w:val="24"/>
          <w:szCs w:val="24"/>
        </w:rPr>
        <w:t xml:space="preserve">Amplasamentul pe care urmează să se realizeze proiectul este situat în intravilanul  </w:t>
      </w:r>
      <w:r w:rsidR="00D7260A">
        <w:rPr>
          <w:rFonts w:asciiTheme="majorHAnsi" w:hAnsiTheme="majorHAnsi" w:cs="Times New Roman"/>
          <w:sz w:val="24"/>
          <w:szCs w:val="24"/>
        </w:rPr>
        <w:t>Comunei Lumina</w:t>
      </w:r>
      <w:r w:rsidRPr="00FA54E3">
        <w:rPr>
          <w:rFonts w:asciiTheme="majorHAnsi" w:hAnsiTheme="majorHAnsi" w:cs="Times New Roman"/>
          <w:sz w:val="24"/>
          <w:szCs w:val="24"/>
        </w:rPr>
        <w:t xml:space="preserve">, zona de nord a acestuia, </w:t>
      </w:r>
      <w:r w:rsidR="00E55DCB">
        <w:rPr>
          <w:rFonts w:asciiTheme="majorHAnsi" w:hAnsiTheme="majorHAnsi" w:cs="Times New Roman"/>
          <w:sz w:val="24"/>
          <w:szCs w:val="24"/>
        </w:rPr>
        <w:t xml:space="preserve">ce intersecteaza cu </w:t>
      </w:r>
      <w:r w:rsidR="00D7260A">
        <w:rPr>
          <w:rFonts w:asciiTheme="majorHAnsi" w:hAnsiTheme="majorHAnsi" w:cs="Times New Roman"/>
          <w:sz w:val="24"/>
          <w:szCs w:val="24"/>
        </w:rPr>
        <w:t>Soseaua Tulcei</w:t>
      </w:r>
      <w:r w:rsidRPr="00FA54E3">
        <w:rPr>
          <w:rFonts w:asciiTheme="majorHAnsi" w:hAnsiTheme="majorHAnsi" w:cs="Times New Roman"/>
          <w:sz w:val="24"/>
          <w:szCs w:val="24"/>
        </w:rPr>
        <w:t xml:space="preserve">, terenul are o </w:t>
      </w:r>
      <w:r w:rsidRPr="00FA54E3">
        <w:rPr>
          <w:rFonts w:asciiTheme="majorHAnsi" w:hAnsiTheme="majorHAnsi" w:cs="Times New Roman"/>
          <w:sz w:val="24"/>
          <w:szCs w:val="24"/>
        </w:rPr>
        <w:lastRenderedPageBreak/>
        <w:t xml:space="preserve">suprafață de </w:t>
      </w:r>
      <w:r w:rsidR="00D7260A">
        <w:rPr>
          <w:rFonts w:asciiTheme="majorHAnsi" w:hAnsiTheme="majorHAnsi" w:cs="Times New Roman"/>
          <w:sz w:val="24"/>
          <w:szCs w:val="24"/>
        </w:rPr>
        <w:t>186</w:t>
      </w:r>
      <w:r w:rsidRPr="00FA54E3">
        <w:rPr>
          <w:rFonts w:asciiTheme="majorHAnsi" w:hAnsiTheme="majorHAnsi" w:cs="Times New Roman"/>
          <w:sz w:val="24"/>
          <w:szCs w:val="24"/>
        </w:rPr>
        <w:t>,00mp</w:t>
      </w:r>
      <w:r w:rsidR="00A26F96">
        <w:rPr>
          <w:rFonts w:asciiTheme="majorHAnsi" w:hAnsiTheme="majorHAnsi" w:cs="Times New Roman"/>
          <w:sz w:val="24"/>
          <w:szCs w:val="24"/>
        </w:rPr>
        <w:t xml:space="preserve">, proprietatea lui </w:t>
      </w:r>
      <w:r w:rsidR="00D7260A">
        <w:rPr>
          <w:rFonts w:asciiTheme="majorHAnsi" w:hAnsiTheme="majorHAnsi" w:cs="Times New Roman"/>
          <w:sz w:val="24"/>
          <w:szCs w:val="24"/>
        </w:rPr>
        <w:t xml:space="preserve">S.C. CAR WASH LUMINA S.R.L., </w:t>
      </w:r>
      <w:r w:rsidR="00A26F96">
        <w:rPr>
          <w:rFonts w:ascii="Arial" w:hAnsi="Arial" w:cs="Arial"/>
        </w:rPr>
        <w:t xml:space="preserve">administrata de </w:t>
      </w:r>
      <w:r w:rsidR="00D7260A">
        <w:rPr>
          <w:rFonts w:ascii="Arial" w:hAnsi="Arial" w:cs="Arial"/>
        </w:rPr>
        <w:t>GOIDEA MARIAN ALIN</w:t>
      </w:r>
      <w:r w:rsidR="00A26F96">
        <w:rPr>
          <w:rFonts w:ascii="Arial" w:hAnsi="Arial" w:cs="Arial"/>
        </w:rPr>
        <w:t>.</w:t>
      </w:r>
      <w:r w:rsidRPr="00FA54E3">
        <w:rPr>
          <w:rFonts w:asciiTheme="majorHAnsi" w:hAnsiTheme="majorHAnsi" w:cs="Times New Roman"/>
          <w:sz w:val="24"/>
          <w:szCs w:val="24"/>
        </w:rPr>
        <w:t>.</w:t>
      </w:r>
    </w:p>
    <w:p w:rsidR="003A4C18" w:rsidRDefault="00FA54E3" w:rsidP="00FA54E3">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Folosirea actuală a terenului conform Certificat de Urbanism: teren </w:t>
      </w:r>
      <w:r w:rsidR="00E55DCB">
        <w:rPr>
          <w:rFonts w:asciiTheme="majorHAnsi" w:hAnsiTheme="majorHAnsi" w:cs="Times New Roman"/>
          <w:sz w:val="24"/>
          <w:szCs w:val="24"/>
        </w:rPr>
        <w:t xml:space="preserve">categoria de folosinta curti </w:t>
      </w:r>
      <w:r w:rsidR="00A26F96">
        <w:rPr>
          <w:rFonts w:asciiTheme="majorHAnsi" w:hAnsiTheme="majorHAnsi" w:cs="Times New Roman"/>
          <w:sz w:val="24"/>
          <w:szCs w:val="24"/>
        </w:rPr>
        <w:t>–</w:t>
      </w:r>
      <w:r w:rsidR="00E55DCB">
        <w:rPr>
          <w:rFonts w:asciiTheme="majorHAnsi" w:hAnsiTheme="majorHAnsi" w:cs="Times New Roman"/>
          <w:sz w:val="24"/>
          <w:szCs w:val="24"/>
        </w:rPr>
        <w:t xml:space="preserve"> constructii</w:t>
      </w:r>
      <w:r w:rsidR="00A26F96">
        <w:rPr>
          <w:rFonts w:asciiTheme="majorHAnsi" w:hAnsiTheme="majorHAnsi" w:cs="Times New Roman"/>
          <w:sz w:val="24"/>
          <w:szCs w:val="24"/>
        </w:rPr>
        <w:t>.</w:t>
      </w:r>
    </w:p>
    <w:p w:rsidR="00FA54E3" w:rsidRDefault="00FA54E3" w:rsidP="00FA54E3">
      <w:pPr>
        <w:autoSpaceDE w:val="0"/>
        <w:autoSpaceDN w:val="0"/>
        <w:adjustRightInd w:val="0"/>
        <w:spacing w:after="0"/>
        <w:ind w:right="119" w:firstLine="720"/>
        <w:jc w:val="both"/>
        <w:rPr>
          <w:rFonts w:asciiTheme="majorHAnsi" w:hAnsiTheme="majorHAnsi" w:cs="Times New Roman"/>
          <w:sz w:val="24"/>
          <w:szCs w:val="24"/>
        </w:rPr>
      </w:pPr>
    </w:p>
    <w:bookmarkEnd w:id="1"/>
    <w:p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Suprafata teren :</w:t>
      </w:r>
      <w:r w:rsidR="00D7260A">
        <w:rPr>
          <w:rFonts w:asciiTheme="majorHAnsi" w:hAnsiTheme="majorHAnsi" w:cs="Times New Roman"/>
          <w:b/>
          <w:sz w:val="24"/>
          <w:szCs w:val="24"/>
        </w:rPr>
        <w:t>186</w:t>
      </w:r>
      <w:r w:rsidR="00D60936" w:rsidRPr="00844AB3">
        <w:rPr>
          <w:rFonts w:asciiTheme="majorHAnsi" w:hAnsiTheme="majorHAnsi" w:cs="Times New Roman"/>
          <w:b/>
          <w:sz w:val="24"/>
          <w:szCs w:val="24"/>
        </w:rPr>
        <w:t>,00</w:t>
      </w:r>
      <w:r w:rsidRPr="00844AB3">
        <w:rPr>
          <w:rFonts w:asciiTheme="majorHAnsi" w:hAnsiTheme="majorHAnsi" w:cs="Times New Roman"/>
          <w:b/>
          <w:sz w:val="24"/>
          <w:szCs w:val="24"/>
        </w:rPr>
        <w:t xml:space="preserve"> mp din acte si </w:t>
      </w:r>
      <w:r w:rsidR="00F13538">
        <w:rPr>
          <w:rFonts w:asciiTheme="majorHAnsi" w:hAnsiTheme="majorHAnsi" w:cs="Times New Roman"/>
          <w:b/>
          <w:sz w:val="24"/>
          <w:szCs w:val="24"/>
        </w:rPr>
        <w:t>d</w:t>
      </w:r>
      <w:r w:rsidR="00044A8A" w:rsidRPr="00844AB3">
        <w:rPr>
          <w:rFonts w:asciiTheme="majorHAnsi" w:hAnsiTheme="majorHAnsi" w:cs="Times New Roman"/>
          <w:b/>
          <w:sz w:val="24"/>
          <w:szCs w:val="24"/>
        </w:rPr>
        <w:t xml:space="preserve">in </w:t>
      </w:r>
      <w:r w:rsidRPr="00844AB3">
        <w:rPr>
          <w:rFonts w:asciiTheme="majorHAnsi" w:hAnsiTheme="majorHAnsi" w:cs="Times New Roman"/>
          <w:b/>
          <w:sz w:val="24"/>
          <w:szCs w:val="24"/>
        </w:rPr>
        <w:t>masuratori cadastrale</w:t>
      </w:r>
      <w:r w:rsidR="00495197">
        <w:rPr>
          <w:rFonts w:asciiTheme="majorHAnsi" w:hAnsiTheme="majorHAnsi" w:cs="Times New Roman"/>
          <w:b/>
          <w:sz w:val="24"/>
          <w:szCs w:val="24"/>
        </w:rPr>
        <w:t xml:space="preserve"> </w:t>
      </w:r>
    </w:p>
    <w:p w:rsid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00592957" w:rsidRPr="00592957">
        <w:rPr>
          <w:rFonts w:asciiTheme="majorHAnsi" w:hAnsiTheme="majorHAnsi" w:cs="Times New Roman"/>
          <w:sz w:val="24"/>
          <w:szCs w:val="24"/>
        </w:rPr>
        <w:t xml:space="preserve">Suprafaţa construită </w:t>
      </w:r>
      <w:r w:rsidR="00592957">
        <w:rPr>
          <w:rFonts w:asciiTheme="majorHAnsi" w:hAnsiTheme="majorHAnsi" w:cs="Times New Roman"/>
          <w:sz w:val="24"/>
          <w:szCs w:val="24"/>
        </w:rPr>
        <w:t xml:space="preserve">existent </w:t>
      </w:r>
      <w:r w:rsidR="00592957" w:rsidRPr="00592957">
        <w:rPr>
          <w:rFonts w:asciiTheme="majorHAnsi" w:hAnsiTheme="majorHAnsi" w:cs="Times New Roman"/>
          <w:sz w:val="24"/>
          <w:szCs w:val="24"/>
        </w:rPr>
        <w:t xml:space="preserve">- </w:t>
      </w:r>
      <w:r w:rsidR="00A26F96">
        <w:rPr>
          <w:rFonts w:asciiTheme="majorHAnsi" w:hAnsiTheme="majorHAnsi" w:cs="Times New Roman"/>
          <w:sz w:val="24"/>
          <w:szCs w:val="24"/>
        </w:rPr>
        <w:t>0</w:t>
      </w:r>
      <w:r w:rsidR="00F81958">
        <w:rPr>
          <w:rFonts w:asciiTheme="majorHAnsi" w:hAnsiTheme="majorHAnsi" w:cs="Times New Roman"/>
          <w:sz w:val="24"/>
          <w:szCs w:val="24"/>
        </w:rPr>
        <w:t>,00 mp</w:t>
      </w:r>
    </w:p>
    <w:p w:rsidR="00495197" w:rsidRPr="00495197" w:rsidRDefault="00495197" w:rsidP="00495197">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495197">
        <w:rPr>
          <w:rFonts w:asciiTheme="majorHAnsi" w:hAnsiTheme="majorHAnsi" w:cs="Times New Roman"/>
          <w:sz w:val="24"/>
          <w:szCs w:val="24"/>
        </w:rPr>
        <w:t xml:space="preserve">SD </w:t>
      </w:r>
      <w:r w:rsidR="003A4C18">
        <w:rPr>
          <w:rFonts w:asciiTheme="majorHAnsi" w:hAnsiTheme="majorHAnsi" w:cs="Times New Roman"/>
          <w:sz w:val="24"/>
          <w:szCs w:val="24"/>
        </w:rPr>
        <w:t>existenta</w:t>
      </w:r>
      <w:r>
        <w:rPr>
          <w:rFonts w:asciiTheme="majorHAnsi" w:hAnsiTheme="majorHAnsi" w:cs="Times New Roman"/>
          <w:sz w:val="24"/>
          <w:szCs w:val="24"/>
        </w:rPr>
        <w:t xml:space="preserve"> - </w:t>
      </w:r>
      <w:r w:rsidR="00A26F96">
        <w:rPr>
          <w:rFonts w:asciiTheme="majorHAnsi" w:hAnsiTheme="majorHAnsi" w:cs="Times New Roman"/>
          <w:sz w:val="24"/>
          <w:szCs w:val="24"/>
        </w:rPr>
        <w:t>0</w:t>
      </w:r>
      <w:r w:rsidR="003A4C18">
        <w:rPr>
          <w:rFonts w:asciiTheme="majorHAnsi" w:hAnsiTheme="majorHAnsi" w:cs="Times New Roman"/>
          <w:sz w:val="24"/>
          <w:szCs w:val="24"/>
        </w:rPr>
        <w:t>,00</w:t>
      </w:r>
      <w:r w:rsidRPr="00495197">
        <w:rPr>
          <w:rFonts w:asciiTheme="majorHAnsi" w:hAnsiTheme="majorHAnsi" w:cs="Times New Roman"/>
          <w:sz w:val="24"/>
          <w:szCs w:val="24"/>
        </w:rPr>
        <w:t xml:space="preserve"> mp </w:t>
      </w:r>
    </w:p>
    <w:p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 xml:space="preserve">POT existent = </w:t>
      </w:r>
      <w:r w:rsidR="00A26F96">
        <w:rPr>
          <w:rFonts w:asciiTheme="majorHAnsi" w:hAnsiTheme="majorHAnsi" w:cs="Times New Roman"/>
          <w:sz w:val="24"/>
          <w:szCs w:val="24"/>
        </w:rPr>
        <w:t>0,00</w:t>
      </w:r>
      <w:r w:rsidR="008E386D" w:rsidRPr="007E4149">
        <w:rPr>
          <w:rFonts w:asciiTheme="majorHAnsi" w:hAnsiTheme="majorHAnsi" w:cs="Times New Roman"/>
          <w:sz w:val="24"/>
          <w:szCs w:val="24"/>
        </w:rPr>
        <w:t>%</w:t>
      </w:r>
    </w:p>
    <w:p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 xml:space="preserve">CUT existent = </w:t>
      </w:r>
      <w:r w:rsidR="00A26F96">
        <w:rPr>
          <w:rFonts w:asciiTheme="majorHAnsi" w:hAnsiTheme="majorHAnsi" w:cs="Times New Roman"/>
          <w:sz w:val="24"/>
          <w:szCs w:val="24"/>
        </w:rPr>
        <w:t>0,00</w:t>
      </w:r>
    </w:p>
    <w:p w:rsidR="00F13538" w:rsidRDefault="00F1353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1E1E28">
        <w:rPr>
          <w:rFonts w:asciiTheme="majorHAnsi" w:hAnsiTheme="majorHAnsi" w:cs="Times New Roman"/>
          <w:b/>
          <w:sz w:val="24"/>
          <w:szCs w:val="24"/>
        </w:rPr>
        <w:t xml:space="preserve">Suprafaţa construită propusa </w:t>
      </w:r>
      <w:r w:rsidR="00F81958" w:rsidRPr="001E1E28">
        <w:rPr>
          <w:rFonts w:asciiTheme="majorHAnsi" w:hAnsiTheme="majorHAnsi" w:cs="Times New Roman"/>
          <w:b/>
          <w:sz w:val="24"/>
          <w:szCs w:val="24"/>
        </w:rPr>
        <w:t>–</w:t>
      </w:r>
      <w:r w:rsidR="00D7260A">
        <w:rPr>
          <w:rFonts w:asciiTheme="majorHAnsi" w:hAnsiTheme="majorHAnsi" w:cs="Times New Roman"/>
          <w:b/>
          <w:sz w:val="24"/>
          <w:szCs w:val="24"/>
        </w:rPr>
        <w:t>60,0</w:t>
      </w:r>
      <w:r w:rsidR="00495197">
        <w:rPr>
          <w:rFonts w:asciiTheme="majorHAnsi" w:hAnsiTheme="majorHAnsi" w:cs="Times New Roman"/>
          <w:b/>
          <w:sz w:val="24"/>
          <w:szCs w:val="24"/>
        </w:rPr>
        <w:t>0</w:t>
      </w:r>
      <w:r w:rsidR="00F81958" w:rsidRPr="001E1E28">
        <w:rPr>
          <w:rFonts w:asciiTheme="majorHAnsi" w:hAnsiTheme="majorHAnsi" w:cs="Times New Roman"/>
          <w:b/>
          <w:sz w:val="24"/>
          <w:szCs w:val="24"/>
        </w:rPr>
        <w:t>mp</w:t>
      </w:r>
    </w:p>
    <w:p w:rsidR="003A4C18" w:rsidRPr="001E1E28" w:rsidRDefault="003A4C1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Pr>
          <w:rFonts w:asciiTheme="majorHAnsi" w:hAnsiTheme="majorHAnsi" w:cs="Times New Roman"/>
          <w:b/>
          <w:sz w:val="24"/>
          <w:szCs w:val="24"/>
        </w:rPr>
        <w:t>Su</w:t>
      </w:r>
      <w:r w:rsidR="00D7260A">
        <w:rPr>
          <w:rFonts w:asciiTheme="majorHAnsi" w:hAnsiTheme="majorHAnsi" w:cs="Times New Roman"/>
          <w:b/>
          <w:sz w:val="24"/>
          <w:szCs w:val="24"/>
        </w:rPr>
        <w:t>prafata construita totala = 60,0</w:t>
      </w:r>
      <w:r>
        <w:rPr>
          <w:rFonts w:asciiTheme="majorHAnsi" w:hAnsiTheme="majorHAnsi" w:cs="Times New Roman"/>
          <w:b/>
          <w:sz w:val="24"/>
          <w:szCs w:val="24"/>
        </w:rPr>
        <w:t>0mp</w:t>
      </w:r>
    </w:p>
    <w:p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POT propus =</w:t>
      </w:r>
      <w:r w:rsidR="00D7260A">
        <w:rPr>
          <w:rFonts w:asciiTheme="majorHAnsi" w:hAnsiTheme="majorHAnsi" w:cs="Times New Roman"/>
          <w:b/>
          <w:sz w:val="24"/>
          <w:szCs w:val="24"/>
        </w:rPr>
        <w:t>32,25</w:t>
      </w:r>
      <w:r w:rsidRPr="00844AB3">
        <w:rPr>
          <w:rFonts w:asciiTheme="majorHAnsi" w:hAnsiTheme="majorHAnsi" w:cs="Times New Roman"/>
          <w:b/>
          <w:sz w:val="24"/>
          <w:szCs w:val="24"/>
        </w:rPr>
        <w:t>%</w:t>
      </w:r>
    </w:p>
    <w:p w:rsidR="008E386D"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CUT propus = </w:t>
      </w:r>
      <w:r w:rsidR="00D7260A">
        <w:rPr>
          <w:rFonts w:asciiTheme="majorHAnsi" w:hAnsiTheme="majorHAnsi" w:cs="Times New Roman"/>
          <w:b/>
          <w:sz w:val="24"/>
          <w:szCs w:val="24"/>
        </w:rPr>
        <w:t>0,32</w:t>
      </w:r>
    </w:p>
    <w:p w:rsidR="0028082A" w:rsidRPr="00B84DC6" w:rsidRDefault="009466CF" w:rsidP="004D7A1F">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Parcari supra</w:t>
      </w:r>
      <w:r w:rsidR="004D7A1F" w:rsidRPr="004D7A1F">
        <w:rPr>
          <w:rFonts w:asciiTheme="majorHAnsi" w:hAnsiTheme="majorHAnsi" w:cs="Times New Roman"/>
          <w:b/>
          <w:sz w:val="24"/>
          <w:szCs w:val="24"/>
        </w:rPr>
        <w:t>terane</w:t>
      </w:r>
      <w:r w:rsidR="0028082A" w:rsidRPr="00B84DC6">
        <w:rPr>
          <w:rFonts w:asciiTheme="majorHAnsi" w:hAnsiTheme="majorHAnsi" w:cs="Times New Roman"/>
          <w:b/>
          <w:sz w:val="24"/>
          <w:szCs w:val="24"/>
        </w:rPr>
        <w:t xml:space="preserve"> –</w:t>
      </w:r>
      <w:r w:rsidR="00D7260A">
        <w:rPr>
          <w:rFonts w:asciiTheme="majorHAnsi" w:hAnsiTheme="majorHAnsi" w:cs="Times New Roman"/>
          <w:b/>
          <w:sz w:val="24"/>
          <w:szCs w:val="24"/>
        </w:rPr>
        <w:t xml:space="preserve"> 5</w:t>
      </w:r>
      <w:r w:rsidR="0097175F">
        <w:rPr>
          <w:rFonts w:asciiTheme="majorHAnsi" w:hAnsiTheme="majorHAnsi" w:cs="Times New Roman"/>
          <w:b/>
          <w:sz w:val="24"/>
          <w:szCs w:val="24"/>
        </w:rPr>
        <w:t xml:space="preserve"> </w:t>
      </w:r>
      <w:r w:rsidR="003A4C18">
        <w:rPr>
          <w:rFonts w:asciiTheme="majorHAnsi" w:hAnsiTheme="majorHAnsi" w:cs="Times New Roman"/>
          <w:b/>
          <w:sz w:val="24"/>
          <w:szCs w:val="24"/>
        </w:rPr>
        <w:t>locuri</w:t>
      </w:r>
    </w:p>
    <w:p w:rsidR="008E386D" w:rsidRDefault="009466CF" w:rsidP="004D7A1F">
      <w:pPr>
        <w:pStyle w:val="ListParagraph"/>
        <w:numPr>
          <w:ilvl w:val="0"/>
          <w:numId w:val="34"/>
        </w:numPr>
        <w:autoSpaceDE w:val="0"/>
        <w:autoSpaceDN w:val="0"/>
        <w:adjustRightInd w:val="0"/>
        <w:spacing w:after="0"/>
        <w:ind w:left="709" w:right="119" w:hanging="283"/>
        <w:jc w:val="both"/>
        <w:rPr>
          <w:rFonts w:asciiTheme="majorHAnsi" w:hAnsiTheme="majorHAnsi" w:cs="Times New Roman"/>
          <w:b/>
          <w:sz w:val="24"/>
          <w:szCs w:val="24"/>
        </w:rPr>
      </w:pPr>
      <w:r>
        <w:rPr>
          <w:rFonts w:asciiTheme="majorHAnsi" w:hAnsiTheme="majorHAnsi" w:cs="Times New Roman"/>
          <w:b/>
          <w:sz w:val="24"/>
          <w:szCs w:val="24"/>
        </w:rPr>
        <w:t>S</w:t>
      </w:r>
      <w:r w:rsidR="0028082A" w:rsidRPr="00B84DC6">
        <w:rPr>
          <w:rFonts w:asciiTheme="majorHAnsi" w:hAnsiTheme="majorHAnsi" w:cs="Times New Roman"/>
          <w:b/>
          <w:sz w:val="24"/>
          <w:szCs w:val="24"/>
        </w:rPr>
        <w:t>uprafata spatiu verde</w:t>
      </w:r>
      <w:r w:rsidR="00D7260A">
        <w:rPr>
          <w:rFonts w:asciiTheme="majorHAnsi" w:hAnsiTheme="majorHAnsi" w:cs="Times New Roman"/>
          <w:b/>
          <w:sz w:val="24"/>
          <w:szCs w:val="24"/>
        </w:rPr>
        <w:t xml:space="preserve">– </w:t>
      </w:r>
      <w:r w:rsidR="00A26F96">
        <w:rPr>
          <w:rFonts w:asciiTheme="majorHAnsi" w:hAnsiTheme="majorHAnsi" w:cs="Times New Roman"/>
          <w:b/>
          <w:sz w:val="24"/>
          <w:szCs w:val="24"/>
        </w:rPr>
        <w:t>50</w:t>
      </w:r>
      <w:r w:rsidR="004D7A1F">
        <w:rPr>
          <w:rFonts w:asciiTheme="majorHAnsi" w:hAnsiTheme="majorHAnsi" w:cs="Times New Roman"/>
          <w:b/>
          <w:sz w:val="24"/>
          <w:szCs w:val="24"/>
        </w:rPr>
        <w:t>,00</w:t>
      </w:r>
      <w:r w:rsidR="0097175F">
        <w:rPr>
          <w:rFonts w:asciiTheme="majorHAnsi" w:hAnsiTheme="majorHAnsi" w:cs="Times New Roman"/>
          <w:b/>
          <w:sz w:val="24"/>
          <w:szCs w:val="24"/>
        </w:rPr>
        <w:t xml:space="preserve"> mp</w:t>
      </w:r>
    </w:p>
    <w:p w:rsidR="004D7A1F" w:rsidRDefault="0040330C" w:rsidP="00BA4436">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Pr>
          <w:rFonts w:asciiTheme="majorHAnsi" w:hAnsiTheme="majorHAnsi" w:cs="Times New Roman"/>
          <w:b/>
          <w:sz w:val="24"/>
          <w:szCs w:val="24"/>
        </w:rPr>
        <w:t xml:space="preserve"> </w:t>
      </w:r>
      <w:r w:rsidR="009466CF">
        <w:rPr>
          <w:rFonts w:asciiTheme="majorHAnsi" w:hAnsiTheme="majorHAnsi" w:cs="Times New Roman"/>
          <w:b/>
          <w:sz w:val="24"/>
          <w:szCs w:val="24"/>
        </w:rPr>
        <w:t>T</w:t>
      </w:r>
      <w:r w:rsidR="00BA4436">
        <w:rPr>
          <w:rFonts w:asciiTheme="majorHAnsi" w:hAnsiTheme="majorHAnsi" w:cs="Times New Roman"/>
          <w:b/>
          <w:sz w:val="24"/>
          <w:szCs w:val="24"/>
        </w:rPr>
        <w:t>otal n</w:t>
      </w:r>
      <w:r w:rsidR="00BA4436" w:rsidRPr="00BA4436">
        <w:rPr>
          <w:rFonts w:asciiTheme="majorHAnsi" w:hAnsiTheme="majorHAnsi" w:cs="Times New Roman"/>
          <w:b/>
          <w:sz w:val="24"/>
          <w:szCs w:val="24"/>
        </w:rPr>
        <w:t xml:space="preserve">r de unitati </w:t>
      </w:r>
      <w:r w:rsidR="009466CF">
        <w:rPr>
          <w:rFonts w:asciiTheme="majorHAnsi" w:hAnsiTheme="majorHAnsi" w:cs="Times New Roman"/>
          <w:b/>
          <w:sz w:val="24"/>
          <w:szCs w:val="24"/>
        </w:rPr>
        <w:t xml:space="preserve">de </w:t>
      </w:r>
      <w:r w:rsidR="00D7260A">
        <w:rPr>
          <w:rFonts w:asciiTheme="majorHAnsi" w:hAnsiTheme="majorHAnsi" w:cs="Times New Roman"/>
          <w:b/>
          <w:sz w:val="24"/>
          <w:szCs w:val="24"/>
        </w:rPr>
        <w:t>spalatorie = 5 locuri</w:t>
      </w:r>
    </w:p>
    <w:p w:rsidR="00F54629" w:rsidRPr="00B84DC6" w:rsidRDefault="00F54629" w:rsidP="00F54629">
      <w:pPr>
        <w:pStyle w:val="ListParagraph"/>
        <w:numPr>
          <w:ilvl w:val="0"/>
          <w:numId w:val="34"/>
        </w:numPr>
        <w:autoSpaceDE w:val="0"/>
        <w:autoSpaceDN w:val="0"/>
        <w:adjustRightInd w:val="0"/>
        <w:spacing w:after="0"/>
        <w:ind w:right="119" w:hanging="294"/>
        <w:jc w:val="both"/>
        <w:rPr>
          <w:rFonts w:asciiTheme="majorHAnsi" w:hAnsiTheme="majorHAnsi" w:cs="Times New Roman"/>
          <w:b/>
          <w:sz w:val="24"/>
          <w:szCs w:val="24"/>
        </w:rPr>
      </w:pPr>
      <w:r w:rsidRPr="00F54629">
        <w:rPr>
          <w:rFonts w:asciiTheme="majorHAnsi" w:hAnsiTheme="majorHAnsi" w:cs="Times New Roman"/>
          <w:b/>
          <w:sz w:val="24"/>
          <w:szCs w:val="24"/>
        </w:rPr>
        <w:t xml:space="preserve">Regim de inaltime </w:t>
      </w:r>
      <w:r w:rsidR="008909B0">
        <w:rPr>
          <w:rFonts w:asciiTheme="majorHAnsi" w:hAnsiTheme="majorHAnsi" w:cs="Times New Roman"/>
          <w:b/>
          <w:sz w:val="24"/>
          <w:szCs w:val="24"/>
        </w:rPr>
        <w:t>propus</w:t>
      </w:r>
      <w:r w:rsidR="00D7260A">
        <w:rPr>
          <w:rFonts w:asciiTheme="majorHAnsi" w:hAnsiTheme="majorHAnsi" w:cs="Times New Roman"/>
          <w:b/>
          <w:sz w:val="24"/>
          <w:szCs w:val="24"/>
        </w:rPr>
        <w:t xml:space="preserve"> –</w:t>
      </w:r>
      <w:r w:rsidR="00A26F96">
        <w:rPr>
          <w:rFonts w:asciiTheme="majorHAnsi" w:hAnsiTheme="majorHAnsi" w:cs="Times New Roman"/>
          <w:b/>
          <w:sz w:val="24"/>
          <w:szCs w:val="24"/>
        </w:rPr>
        <w:t xml:space="preserve"> </w:t>
      </w:r>
      <w:r w:rsidR="00D7260A">
        <w:rPr>
          <w:rFonts w:asciiTheme="majorHAnsi" w:hAnsiTheme="majorHAnsi" w:cs="Times New Roman"/>
          <w:b/>
          <w:sz w:val="24"/>
          <w:szCs w:val="24"/>
        </w:rPr>
        <w:t>P.</w:t>
      </w:r>
    </w:p>
    <w:p w:rsidR="008909B0" w:rsidRDefault="008909B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rsidR="008909B0" w:rsidRPr="00802BF0" w:rsidRDefault="008909B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rsidR="00475015" w:rsidRPr="00802BF0" w:rsidRDefault="00475015" w:rsidP="00711CCB">
      <w:pPr>
        <w:pStyle w:val="ListParagraph"/>
        <w:autoSpaceDE w:val="0"/>
        <w:autoSpaceDN w:val="0"/>
        <w:adjustRightInd w:val="0"/>
        <w:spacing w:after="0"/>
        <w:ind w:right="119"/>
        <w:jc w:val="both"/>
        <w:rPr>
          <w:rFonts w:asciiTheme="majorHAnsi" w:hAnsiTheme="majorHAnsi" w:cs="Times New Roman"/>
          <w:sz w:val="24"/>
          <w:szCs w:val="24"/>
          <w:u w:val="single"/>
        </w:rPr>
      </w:pPr>
    </w:p>
    <w:p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r w:rsidR="00F54629">
        <w:rPr>
          <w:rFonts w:asciiTheme="majorHAnsi" w:hAnsiTheme="majorHAnsi" w:cs="Times New Roman"/>
          <w:b/>
          <w:sz w:val="24"/>
          <w:szCs w:val="24"/>
          <w:u w:val="single"/>
        </w:rPr>
        <w:t>a imobilului propus</w:t>
      </w:r>
    </w:p>
    <w:p w:rsidR="008909B0" w:rsidRPr="00384BA9" w:rsidRDefault="00C95743" w:rsidP="00384BA9">
      <w:pPr>
        <w:ind w:right="119"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8909B0" w:rsidRPr="00384BA9">
        <w:rPr>
          <w:rFonts w:asciiTheme="majorHAnsi" w:hAnsiTheme="majorHAnsi" w:cs="Times New Roman"/>
          <w:sz w:val="24"/>
          <w:szCs w:val="24"/>
        </w:rPr>
        <w:t xml:space="preserve">Se doreste realizarea </w:t>
      </w:r>
      <w:r w:rsidR="009466CF">
        <w:rPr>
          <w:rFonts w:asciiTheme="majorHAnsi" w:hAnsiTheme="majorHAnsi" w:cs="Times New Roman"/>
          <w:sz w:val="24"/>
          <w:szCs w:val="24"/>
        </w:rPr>
        <w:t xml:space="preserve">construirii unei </w:t>
      </w:r>
      <w:r>
        <w:rPr>
          <w:rFonts w:asciiTheme="majorHAnsi" w:hAnsiTheme="majorHAnsi" w:cs="Times New Roman"/>
          <w:sz w:val="24"/>
          <w:szCs w:val="24"/>
        </w:rPr>
        <w:t>Spalatorii Auto Automate</w:t>
      </w:r>
      <w:r w:rsidR="008909B0" w:rsidRPr="00384BA9">
        <w:rPr>
          <w:rFonts w:asciiTheme="majorHAnsi" w:hAnsiTheme="majorHAnsi" w:cs="Times New Roman"/>
          <w:sz w:val="24"/>
          <w:szCs w:val="24"/>
        </w:rPr>
        <w:t xml:space="preserve"> cu regimul de</w:t>
      </w:r>
      <w:r>
        <w:rPr>
          <w:rFonts w:asciiTheme="majorHAnsi" w:hAnsiTheme="majorHAnsi" w:cs="Times New Roman"/>
          <w:sz w:val="24"/>
          <w:szCs w:val="24"/>
        </w:rPr>
        <w:t xml:space="preserve"> inaltime - P</w:t>
      </w:r>
      <w:r w:rsidR="00313C42">
        <w:rPr>
          <w:rFonts w:asciiTheme="majorHAnsi" w:hAnsiTheme="majorHAnsi" w:cs="Times New Roman"/>
          <w:sz w:val="24"/>
          <w:szCs w:val="24"/>
        </w:rPr>
        <w:t>.</w:t>
      </w:r>
    </w:p>
    <w:p w:rsidR="00384BA9" w:rsidRDefault="00C95743" w:rsidP="00C95743">
      <w:pPr>
        <w:spacing w:line="240" w:lineRule="auto"/>
        <w:ind w:right="119"/>
        <w:jc w:val="both"/>
        <w:rPr>
          <w:rFonts w:asciiTheme="majorHAnsi" w:hAnsiTheme="majorHAnsi" w:cs="Times New Roman"/>
          <w:sz w:val="24"/>
          <w:szCs w:val="24"/>
        </w:rPr>
      </w:pPr>
      <w:r>
        <w:rPr>
          <w:rFonts w:asciiTheme="majorHAnsi" w:hAnsiTheme="majorHAnsi" w:cs="Times New Roman"/>
          <w:sz w:val="24"/>
          <w:szCs w:val="24"/>
        </w:rPr>
        <w:t xml:space="preserve">     </w:t>
      </w:r>
      <w:r w:rsidR="009466CF">
        <w:rPr>
          <w:rFonts w:asciiTheme="majorHAnsi" w:hAnsiTheme="majorHAnsi" w:cs="Times New Roman"/>
          <w:sz w:val="24"/>
          <w:szCs w:val="24"/>
        </w:rPr>
        <w:t xml:space="preserve">Nr de unitati de </w:t>
      </w:r>
      <w:r>
        <w:rPr>
          <w:rFonts w:asciiTheme="majorHAnsi" w:hAnsiTheme="majorHAnsi" w:cs="Times New Roman"/>
          <w:sz w:val="24"/>
          <w:szCs w:val="24"/>
        </w:rPr>
        <w:t>spalatorie = 5 locuri</w:t>
      </w:r>
      <w:r w:rsidR="00384BA9" w:rsidRPr="00384BA9">
        <w:rPr>
          <w:rFonts w:asciiTheme="majorHAnsi" w:hAnsiTheme="majorHAnsi" w:cs="Times New Roman"/>
          <w:sz w:val="24"/>
          <w:szCs w:val="24"/>
        </w:rPr>
        <w:t xml:space="preserve"> din care:</w:t>
      </w:r>
    </w:p>
    <w:p w:rsidR="009174AF" w:rsidRPr="00C95743" w:rsidRDefault="00C95743" w:rsidP="00C95743">
      <w:pPr>
        <w:spacing w:line="240" w:lineRule="auto"/>
        <w:ind w:right="119"/>
        <w:jc w:val="both"/>
        <w:rPr>
          <w:rFonts w:asciiTheme="majorHAnsi" w:hAnsiTheme="majorHAnsi" w:cs="Times New Roman"/>
          <w:sz w:val="24"/>
          <w:szCs w:val="24"/>
        </w:rPr>
      </w:pPr>
      <w:r>
        <w:rPr>
          <w:rFonts w:asciiTheme="majorHAnsi" w:hAnsiTheme="majorHAnsi" w:cs="Times New Roman"/>
          <w:sz w:val="24"/>
          <w:szCs w:val="24"/>
        </w:rPr>
        <w:t xml:space="preserve">      1 Unitate Spalatoriu = 12,50 mp</w:t>
      </w:r>
    </w:p>
    <w:p w:rsidR="009174AF" w:rsidRPr="009466CF" w:rsidRDefault="00C95743" w:rsidP="009174AF">
      <w:pPr>
        <w:rPr>
          <w:b/>
          <w:lang w:val="ro-RO"/>
        </w:rPr>
      </w:pPr>
      <w:r>
        <w:rPr>
          <w:rFonts w:asciiTheme="majorHAnsi" w:hAnsiTheme="majorHAnsi"/>
          <w:b/>
          <w:lang w:val="ro-RO"/>
        </w:rPr>
        <w:t xml:space="preserve">       </w:t>
      </w:r>
      <w:r w:rsidR="00FD708C" w:rsidRPr="009466CF">
        <w:rPr>
          <w:rFonts w:asciiTheme="majorHAnsi" w:hAnsiTheme="majorHAnsi"/>
          <w:b/>
          <w:lang w:val="ro-RO"/>
        </w:rPr>
        <w:t xml:space="preserve"> TOTAL SUPRAFATA CONSTRUITA           </w:t>
      </w:r>
      <w:r>
        <w:rPr>
          <w:rFonts w:asciiTheme="majorHAnsi" w:hAnsiTheme="majorHAnsi"/>
          <w:b/>
          <w:lang w:val="ro-RO"/>
        </w:rPr>
        <w:t>60,0</w:t>
      </w:r>
      <w:r w:rsidR="00FD708C" w:rsidRPr="009466CF">
        <w:rPr>
          <w:rFonts w:asciiTheme="majorHAnsi" w:hAnsiTheme="majorHAnsi"/>
          <w:b/>
          <w:lang w:val="ro-RO"/>
        </w:rPr>
        <w:t>0 mp</w:t>
      </w:r>
    </w:p>
    <w:p w:rsidR="009466CF" w:rsidRDefault="009466CF" w:rsidP="006967F0">
      <w:pPr>
        <w:ind w:right="119"/>
        <w:jc w:val="both"/>
        <w:rPr>
          <w:rFonts w:asciiTheme="majorHAnsi" w:hAnsiTheme="majorHAnsi" w:cs="Times New Roman"/>
          <w:b/>
          <w:sz w:val="24"/>
          <w:szCs w:val="24"/>
          <w:u w:val="single"/>
        </w:rPr>
      </w:pPr>
    </w:p>
    <w:p w:rsidR="00F31232" w:rsidRDefault="00FD52BA" w:rsidP="00F31232">
      <w:pPr>
        <w:spacing w:line="240" w:lineRule="auto"/>
        <w:ind w:right="119"/>
        <w:jc w:val="both"/>
        <w:rPr>
          <w:rFonts w:asciiTheme="majorHAnsi" w:hAnsiTheme="majorHAnsi" w:cs="Times New Roman"/>
          <w:b/>
          <w:sz w:val="24"/>
          <w:szCs w:val="24"/>
        </w:rPr>
      </w:pPr>
      <w:r w:rsidRPr="00F31232">
        <w:rPr>
          <w:rFonts w:asciiTheme="majorHAnsi" w:hAnsiTheme="majorHAnsi" w:cs="Times New Roman"/>
          <w:b/>
          <w:sz w:val="24"/>
          <w:szCs w:val="24"/>
        </w:rPr>
        <w:t xml:space="preserve">SOLUŢII CONSTRUCTIVE </w:t>
      </w:r>
    </w:p>
    <w:p w:rsidR="006967F0" w:rsidRPr="006967F0" w:rsidRDefault="006967F0" w:rsidP="006967F0">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b/>
          <w:i/>
          <w:iCs/>
          <w:sz w:val="24"/>
          <w:szCs w:val="24"/>
          <w:lang w:val="ro-RO"/>
        </w:rPr>
        <w:t>Fundarea constructiei</w:t>
      </w:r>
      <w:r w:rsidRPr="006967F0">
        <w:rPr>
          <w:rFonts w:asciiTheme="majorHAnsi" w:eastAsia="Times New Roman" w:hAnsiTheme="majorHAnsi" w:cs="Times New Roman"/>
          <w:iCs/>
          <w:sz w:val="24"/>
          <w:szCs w:val="24"/>
          <w:lang w:val="ro-RO"/>
        </w:rPr>
        <w:t xml:space="preserve"> se face prin intermediul </w:t>
      </w:r>
      <w:r w:rsidR="0040330C">
        <w:rPr>
          <w:rFonts w:asciiTheme="majorHAnsi" w:eastAsia="Times New Roman" w:hAnsiTheme="majorHAnsi" w:cs="Times New Roman"/>
          <w:iCs/>
          <w:sz w:val="24"/>
          <w:szCs w:val="24"/>
          <w:lang w:val="ro-RO"/>
        </w:rPr>
        <w:t>unor fundatii continui din b.a.</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b/>
          <w:i/>
          <w:iCs/>
          <w:sz w:val="24"/>
          <w:szCs w:val="24"/>
          <w:lang w:val="ro-RO"/>
        </w:rPr>
        <w:t>SUPRASTRUCTURA</w:t>
      </w:r>
      <w:r w:rsidR="00256260">
        <w:rPr>
          <w:rFonts w:asciiTheme="majorHAnsi" w:eastAsia="Times New Roman" w:hAnsiTheme="majorHAnsi" w:cs="Times New Roman"/>
          <w:iCs/>
          <w:sz w:val="24"/>
          <w:szCs w:val="24"/>
          <w:lang w:val="ro-RO"/>
        </w:rPr>
        <w:t xml:space="preserve"> </w:t>
      </w:r>
      <w:r w:rsidRPr="006967F0">
        <w:rPr>
          <w:rFonts w:asciiTheme="majorHAnsi" w:eastAsia="Times New Roman" w:hAnsiTheme="majorHAnsi" w:cs="Times New Roman"/>
          <w:iCs/>
          <w:sz w:val="24"/>
          <w:szCs w:val="24"/>
          <w:lang w:val="ro-RO"/>
        </w:rPr>
        <w:t xml:space="preserve">este alcatuita din </w:t>
      </w:r>
      <w:r w:rsidR="00256260">
        <w:rPr>
          <w:rFonts w:asciiTheme="majorHAnsi" w:eastAsia="Times New Roman" w:hAnsiTheme="majorHAnsi" w:cs="Times New Roman"/>
          <w:iCs/>
          <w:sz w:val="24"/>
          <w:szCs w:val="24"/>
          <w:lang w:val="ro-RO"/>
        </w:rPr>
        <w:t>stalpi metalici</w:t>
      </w:r>
      <w:r w:rsidRPr="006967F0">
        <w:rPr>
          <w:rFonts w:asciiTheme="majorHAnsi" w:eastAsia="Times New Roman" w:hAnsiTheme="majorHAnsi" w:cs="Times New Roman"/>
          <w:iCs/>
          <w:sz w:val="24"/>
          <w:szCs w:val="24"/>
          <w:lang w:val="ro-RO"/>
        </w:rPr>
        <w:t xml:space="preserve"> </w:t>
      </w:r>
      <w:r w:rsidR="00C95743">
        <w:rPr>
          <w:rFonts w:asciiTheme="majorHAnsi" w:eastAsia="Times New Roman" w:hAnsiTheme="majorHAnsi" w:cs="Times New Roman"/>
          <w:iCs/>
          <w:sz w:val="24"/>
          <w:szCs w:val="24"/>
          <w:lang w:val="ro-RO"/>
        </w:rPr>
        <w:t>cu inchideri perimetrale din panou sandwich.</w:t>
      </w:r>
    </w:p>
    <w:p w:rsidR="006967F0" w:rsidRDefault="006967F0" w:rsidP="006967F0">
      <w:pPr>
        <w:spacing w:after="0"/>
        <w:ind w:right="142"/>
        <w:jc w:val="both"/>
        <w:rPr>
          <w:rFonts w:asciiTheme="majorHAnsi" w:eastAsia="Times New Roman" w:hAnsiTheme="majorHAnsi" w:cs="Times New Roman"/>
          <w:i/>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
          <w:iCs/>
          <w:sz w:val="24"/>
          <w:szCs w:val="24"/>
          <w:lang w:val="ro-RO"/>
        </w:rPr>
        <w:t>Planse</w:t>
      </w:r>
      <w:r w:rsidR="00F31232">
        <w:rPr>
          <w:rFonts w:asciiTheme="majorHAnsi" w:eastAsia="Times New Roman" w:hAnsiTheme="majorHAnsi" w:cs="Times New Roman"/>
          <w:i/>
          <w:iCs/>
          <w:sz w:val="24"/>
          <w:szCs w:val="24"/>
          <w:lang w:val="ro-RO"/>
        </w:rPr>
        <w:t>ul</w:t>
      </w:r>
      <w:r w:rsidRPr="006967F0">
        <w:rPr>
          <w:rFonts w:asciiTheme="majorHAnsi" w:eastAsia="Times New Roman" w:hAnsiTheme="majorHAnsi" w:cs="Times New Roman"/>
          <w:i/>
          <w:iCs/>
          <w:sz w:val="24"/>
          <w:szCs w:val="24"/>
          <w:lang w:val="ro-RO"/>
        </w:rPr>
        <w:t xml:space="preserve"> – </w:t>
      </w:r>
      <w:r w:rsidR="00C95743">
        <w:rPr>
          <w:rFonts w:asciiTheme="majorHAnsi" w:eastAsia="Times New Roman" w:hAnsiTheme="majorHAnsi" w:cs="Times New Roman"/>
          <w:i/>
          <w:iCs/>
          <w:sz w:val="24"/>
          <w:szCs w:val="24"/>
          <w:lang w:val="ro-RO"/>
        </w:rPr>
        <w:t>panou sandwich.</w:t>
      </w:r>
    </w:p>
    <w:p w:rsidR="00C95743" w:rsidRDefault="00C95743" w:rsidP="006967F0">
      <w:pPr>
        <w:spacing w:after="0"/>
        <w:ind w:right="142"/>
        <w:jc w:val="both"/>
        <w:rPr>
          <w:rFonts w:asciiTheme="majorHAnsi" w:eastAsia="Times New Roman" w:hAnsiTheme="majorHAnsi" w:cs="Times New Roman"/>
          <w:i/>
          <w:iCs/>
          <w:sz w:val="24"/>
          <w:szCs w:val="24"/>
          <w:lang w:val="ro-RO"/>
        </w:rPr>
      </w:pPr>
    </w:p>
    <w:p w:rsidR="00C95743" w:rsidRPr="006967F0" w:rsidRDefault="00C95743" w:rsidP="006967F0">
      <w:pPr>
        <w:spacing w:after="0"/>
        <w:ind w:right="142"/>
        <w:jc w:val="both"/>
        <w:rPr>
          <w:rFonts w:asciiTheme="majorHAnsi" w:eastAsia="Times New Roman" w:hAnsiTheme="majorHAnsi" w:cs="Times New Roman"/>
          <w:iCs/>
          <w:sz w:val="24"/>
          <w:szCs w:val="24"/>
          <w:lang w:val="ro-RO"/>
        </w:rPr>
      </w:pPr>
    </w:p>
    <w:p w:rsidR="00706E97" w:rsidRDefault="00706E97" w:rsidP="006967F0">
      <w:pPr>
        <w:spacing w:after="0"/>
        <w:ind w:right="142"/>
        <w:jc w:val="both"/>
        <w:rPr>
          <w:rFonts w:asciiTheme="majorHAnsi" w:eastAsia="Times New Roman" w:hAnsiTheme="majorHAnsi" w:cs="Times New Roman"/>
          <w:iCs/>
          <w:sz w:val="24"/>
          <w:szCs w:val="24"/>
          <w:lang w:val="ro-RO"/>
        </w:rPr>
      </w:pPr>
    </w:p>
    <w:p w:rsidR="006967F0" w:rsidRPr="00706E97" w:rsidRDefault="006967F0" w:rsidP="00706E97">
      <w:pPr>
        <w:spacing w:after="0"/>
        <w:ind w:right="142" w:firstLine="720"/>
        <w:jc w:val="both"/>
        <w:rPr>
          <w:rFonts w:asciiTheme="majorHAnsi" w:eastAsia="Times New Roman" w:hAnsiTheme="majorHAnsi" w:cs="Times New Roman"/>
          <w:b/>
          <w:i/>
          <w:iCs/>
          <w:sz w:val="24"/>
          <w:szCs w:val="24"/>
          <w:lang w:val="ro-RO"/>
        </w:rPr>
      </w:pPr>
      <w:r w:rsidRPr="00706E97">
        <w:rPr>
          <w:rFonts w:asciiTheme="majorHAnsi" w:eastAsia="Times New Roman" w:hAnsiTheme="majorHAnsi" w:cs="Times New Roman"/>
          <w:b/>
          <w:i/>
          <w:iCs/>
          <w:sz w:val="24"/>
          <w:szCs w:val="24"/>
          <w:lang w:val="ro-RO"/>
        </w:rPr>
        <w:lastRenderedPageBreak/>
        <w:t>Inchideri exterioare si compartimentari interioare</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 xml:space="preserve">Peretii de inchidere sunt realizati din </w:t>
      </w:r>
      <w:r w:rsidR="00256260">
        <w:rPr>
          <w:rFonts w:asciiTheme="majorHAnsi" w:eastAsia="Times New Roman" w:hAnsiTheme="majorHAnsi" w:cs="Times New Roman"/>
          <w:iCs/>
          <w:sz w:val="24"/>
          <w:szCs w:val="24"/>
          <w:lang w:val="ro-RO"/>
        </w:rPr>
        <w:t>panou sandwich.</w:t>
      </w:r>
    </w:p>
    <w:p w:rsidR="00256260" w:rsidRPr="006967F0" w:rsidRDefault="00706E97" w:rsidP="00256260">
      <w:pPr>
        <w:spacing w:after="0"/>
        <w:ind w:right="142"/>
        <w:jc w:val="both"/>
        <w:rPr>
          <w:rFonts w:asciiTheme="majorHAnsi" w:eastAsia="Times New Roman" w:hAnsiTheme="majorHAnsi" w:cs="Times New Roman"/>
          <w:iCs/>
          <w:sz w:val="24"/>
          <w:szCs w:val="24"/>
          <w:lang w:val="ro-RO"/>
        </w:rPr>
      </w:pPr>
      <w:r>
        <w:rPr>
          <w:rFonts w:asciiTheme="majorHAnsi" w:eastAsia="Times New Roman" w:hAnsiTheme="majorHAnsi" w:cs="Times New Roman"/>
          <w:iCs/>
          <w:sz w:val="24"/>
          <w:szCs w:val="24"/>
          <w:lang w:val="ro-RO"/>
        </w:rPr>
        <w:tab/>
      </w:r>
      <w:r w:rsidR="006967F0" w:rsidRPr="006967F0">
        <w:rPr>
          <w:rFonts w:asciiTheme="majorHAnsi" w:eastAsia="Times New Roman" w:hAnsiTheme="majorHAnsi" w:cs="Times New Roman"/>
          <w:iCs/>
          <w:sz w:val="24"/>
          <w:szCs w:val="24"/>
          <w:lang w:val="ro-RO"/>
        </w:rPr>
        <w:t xml:space="preserve">Pereții interiori </w:t>
      </w:r>
      <w:r w:rsidR="00256260" w:rsidRPr="006967F0">
        <w:rPr>
          <w:rFonts w:asciiTheme="majorHAnsi" w:eastAsia="Times New Roman" w:hAnsiTheme="majorHAnsi" w:cs="Times New Roman"/>
          <w:iCs/>
          <w:sz w:val="24"/>
          <w:szCs w:val="24"/>
          <w:lang w:val="ro-RO"/>
        </w:rPr>
        <w:t xml:space="preserve">sunt realizati din </w:t>
      </w:r>
      <w:r w:rsidR="00256260">
        <w:rPr>
          <w:rFonts w:asciiTheme="majorHAnsi" w:eastAsia="Times New Roman" w:hAnsiTheme="majorHAnsi" w:cs="Times New Roman"/>
          <w:iCs/>
          <w:sz w:val="24"/>
          <w:szCs w:val="24"/>
          <w:lang w:val="ro-RO"/>
        </w:rPr>
        <w:t>panou sandwich.</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exterioare</w:t>
      </w:r>
    </w:p>
    <w:p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 xml:space="preserve">Finisajele exterioare ale constructiei vor fi </w:t>
      </w:r>
      <w:r w:rsidR="00256260">
        <w:rPr>
          <w:rFonts w:asciiTheme="majorHAnsi" w:eastAsia="Times New Roman" w:hAnsiTheme="majorHAnsi" w:cs="Times New Roman"/>
          <w:iCs/>
          <w:sz w:val="24"/>
          <w:szCs w:val="24"/>
          <w:lang w:val="ro-RO"/>
        </w:rPr>
        <w:t>panouri sandwich.</w:t>
      </w:r>
    </w:p>
    <w:p w:rsidR="006967F0" w:rsidRPr="006967F0" w:rsidRDefault="006967F0" w:rsidP="00706E97">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Suprafețele exterioare orizontale vor fi finisate cu gresie de exterior: antiderapantă, rezistentă la uzură și la ciclurile îngheț-dezgheț.</w:t>
      </w:r>
    </w:p>
    <w:p w:rsidR="006967F0" w:rsidRDefault="006967F0" w:rsidP="00256260">
      <w:pPr>
        <w:spacing w:after="0"/>
        <w:ind w:right="142"/>
        <w:jc w:val="both"/>
        <w:rPr>
          <w:rFonts w:asciiTheme="majorHAnsi" w:eastAsia="Times New Roman" w:hAnsiTheme="majorHAnsi" w:cs="Times New Roman"/>
          <w:iCs/>
          <w:sz w:val="24"/>
          <w:szCs w:val="24"/>
          <w:lang w:val="ro-RO"/>
        </w:rPr>
      </w:pPr>
    </w:p>
    <w:p w:rsidR="00DE4DCE" w:rsidRPr="006967F0" w:rsidRDefault="00DE4DCE" w:rsidP="00706E97">
      <w:pPr>
        <w:spacing w:after="0"/>
        <w:ind w:left="1134" w:right="142"/>
        <w:jc w:val="both"/>
        <w:rPr>
          <w:rFonts w:asciiTheme="majorHAnsi" w:eastAsia="Times New Roman" w:hAnsiTheme="majorHAnsi" w:cs="Times New Roman"/>
          <w:iCs/>
          <w:sz w:val="24"/>
          <w:szCs w:val="24"/>
          <w:lang w:val="ro-RO"/>
        </w:rPr>
      </w:pPr>
    </w:p>
    <w:p w:rsidR="00D00795" w:rsidRPr="00F1185E" w:rsidRDefault="00D00795" w:rsidP="00EA73D2">
      <w:pPr>
        <w:autoSpaceDE w:val="0"/>
        <w:autoSpaceDN w:val="0"/>
        <w:adjustRightInd w:val="0"/>
        <w:spacing w:after="0"/>
        <w:ind w:right="119"/>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ACOPERIŞ</w:t>
      </w:r>
    </w:p>
    <w:p w:rsidR="00391EC2" w:rsidRPr="009466CF" w:rsidRDefault="00D00795" w:rsidP="00EA73D2">
      <w:pPr>
        <w:autoSpaceDE w:val="0"/>
        <w:autoSpaceDN w:val="0"/>
        <w:adjustRightInd w:val="0"/>
        <w:spacing w:after="0"/>
        <w:ind w:right="119" w:firstLine="720"/>
        <w:jc w:val="both"/>
        <w:rPr>
          <w:rFonts w:asciiTheme="majorHAnsi" w:hAnsiTheme="majorHAnsi" w:cs="Times New Roman"/>
          <w:sz w:val="24"/>
          <w:szCs w:val="24"/>
        </w:rPr>
      </w:pPr>
      <w:r w:rsidRPr="009466CF">
        <w:rPr>
          <w:rFonts w:asciiTheme="majorHAnsi" w:hAnsiTheme="majorHAnsi" w:cs="Times New Roman"/>
          <w:sz w:val="24"/>
          <w:szCs w:val="24"/>
        </w:rPr>
        <w:t xml:space="preserve">Acoperisul va fi tip </w:t>
      </w:r>
      <w:r w:rsidR="00256260">
        <w:rPr>
          <w:rFonts w:asciiTheme="majorHAnsi" w:hAnsiTheme="majorHAnsi" w:cs="Times New Roman"/>
          <w:sz w:val="24"/>
          <w:szCs w:val="24"/>
        </w:rPr>
        <w:t>panou sandwich</w:t>
      </w:r>
      <w:r w:rsidRPr="009466CF">
        <w:rPr>
          <w:rFonts w:asciiTheme="majorHAnsi" w:hAnsiTheme="majorHAnsi" w:cs="Times New Roman"/>
          <w:sz w:val="24"/>
          <w:szCs w:val="24"/>
        </w:rPr>
        <w:t>.</w:t>
      </w:r>
    </w:p>
    <w:p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Scurgerea apelor pluviale la nivelul </w:t>
      </w:r>
      <w:r w:rsidR="009466CF">
        <w:rPr>
          <w:rFonts w:asciiTheme="majorHAnsi" w:hAnsiTheme="majorHAnsi" w:cs="Times New Roman"/>
          <w:sz w:val="24"/>
          <w:szCs w:val="24"/>
        </w:rPr>
        <w:t>acoperisului</w:t>
      </w:r>
      <w:r w:rsidRPr="007E4149">
        <w:rPr>
          <w:rFonts w:asciiTheme="majorHAnsi" w:hAnsiTheme="majorHAnsi" w:cs="Times New Roman"/>
          <w:sz w:val="24"/>
          <w:szCs w:val="24"/>
        </w:rPr>
        <w:t xml:space="preserve"> va fi asigurată printr-un sistem de colectare și evacuare a apelo</w:t>
      </w:r>
      <w:r w:rsidR="002A0C9C">
        <w:rPr>
          <w:rFonts w:asciiTheme="majorHAnsi" w:hAnsiTheme="majorHAnsi" w:cs="Times New Roman"/>
          <w:sz w:val="24"/>
          <w:szCs w:val="24"/>
        </w:rPr>
        <w:t>r pluviale alcătuit din burlane.</w:t>
      </w:r>
    </w:p>
    <w:p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În jurul construcției se vor prevedea trotuare impermeabile de protecție cu panta de 5% către exterior. Stratul de uzură al căilor pietonale  va fi realizat din beton – material antiderapant – pentru împiedicarea alunecării în condiţii de umiditate.</w:t>
      </w:r>
    </w:p>
    <w:p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 xml:space="preserve">Prin proiectarea instalatiilor si alegerea echipamentelor de ultima generatie s-a urmarit limitarea consumurilor energetice. </w:t>
      </w:r>
    </w:p>
    <w:p w:rsidR="00C37A7B" w:rsidRPr="007E4149" w:rsidRDefault="00C37A7B" w:rsidP="00EA73D2">
      <w:pPr>
        <w:autoSpaceDE w:val="0"/>
        <w:autoSpaceDN w:val="0"/>
        <w:adjustRightInd w:val="0"/>
        <w:spacing w:after="0"/>
        <w:ind w:right="119" w:firstLine="720"/>
        <w:jc w:val="both"/>
        <w:rPr>
          <w:rFonts w:asciiTheme="majorHAnsi" w:hAnsiTheme="majorHAnsi" w:cs="Times New Roman"/>
          <w:sz w:val="24"/>
          <w:szCs w:val="24"/>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rsid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FA702E">
        <w:rPr>
          <w:rFonts w:asciiTheme="majorHAnsi" w:hAnsiTheme="majorHAnsi" w:cs="Times New Roman"/>
          <w:sz w:val="24"/>
          <w:szCs w:val="24"/>
          <w:lang w:val="it-IT"/>
        </w:rPr>
        <w:t>V</w:t>
      </w:r>
      <w:r w:rsidR="002C45FD" w:rsidRPr="00FA702E">
        <w:rPr>
          <w:rFonts w:asciiTheme="majorHAnsi" w:hAnsiTheme="majorHAnsi" w:cs="Times New Roman"/>
          <w:sz w:val="24"/>
          <w:szCs w:val="24"/>
          <w:lang w:val="it-IT"/>
        </w:rPr>
        <w:t xml:space="preserve">or fi asigurate </w:t>
      </w:r>
      <w:r w:rsidR="00256260">
        <w:rPr>
          <w:rFonts w:asciiTheme="majorHAnsi" w:hAnsiTheme="majorHAnsi" w:cs="Times New Roman"/>
          <w:b/>
          <w:sz w:val="24"/>
          <w:szCs w:val="24"/>
          <w:lang w:val="it-IT"/>
        </w:rPr>
        <w:t>5</w:t>
      </w:r>
      <w:r w:rsidR="002C45FD" w:rsidRPr="00927464">
        <w:rPr>
          <w:rFonts w:asciiTheme="majorHAnsi" w:hAnsiTheme="majorHAnsi" w:cs="Times New Roman"/>
          <w:b/>
          <w:sz w:val="24"/>
          <w:szCs w:val="24"/>
          <w:lang w:val="it-IT"/>
        </w:rPr>
        <w:t xml:space="preserve"> l</w:t>
      </w:r>
      <w:r w:rsidR="002C45FD" w:rsidRPr="00FA702E">
        <w:rPr>
          <w:rFonts w:asciiTheme="majorHAnsi" w:hAnsiTheme="majorHAnsi" w:cs="Times New Roman"/>
          <w:b/>
          <w:sz w:val="24"/>
          <w:szCs w:val="24"/>
          <w:lang w:val="it-IT"/>
        </w:rPr>
        <w:t>ocuri</w:t>
      </w:r>
      <w:r w:rsidR="002C45FD" w:rsidRPr="00FA702E">
        <w:rPr>
          <w:rFonts w:asciiTheme="majorHAnsi" w:hAnsiTheme="majorHAnsi" w:cs="Times New Roman"/>
          <w:sz w:val="24"/>
          <w:szCs w:val="24"/>
          <w:lang w:val="it-IT"/>
        </w:rPr>
        <w:t xml:space="preserve"> de parcare</w:t>
      </w:r>
      <w:r w:rsidR="007F4B23" w:rsidRPr="00FA702E">
        <w:rPr>
          <w:rFonts w:asciiTheme="majorHAnsi" w:hAnsiTheme="majorHAnsi" w:cs="Times New Roman"/>
          <w:sz w:val="24"/>
          <w:szCs w:val="24"/>
          <w:lang w:val="it-IT"/>
        </w:rPr>
        <w:t xml:space="preserve">. </w:t>
      </w:r>
      <w:r w:rsidR="002C45FD" w:rsidRPr="002C45FD">
        <w:rPr>
          <w:rFonts w:asciiTheme="majorHAnsi" w:hAnsiTheme="majorHAnsi" w:cs="Times New Roman"/>
          <w:sz w:val="24"/>
          <w:szCs w:val="24"/>
          <w:lang w:val="it-IT"/>
        </w:rPr>
        <w:t>Amenajarea locurilor de parcare se va face în incinta amplasamentului proprietate privată,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rsidR="00D07BE7" w:rsidRPr="002C45FD" w:rsidRDefault="00D07BE7" w:rsidP="007F4B23">
      <w:pPr>
        <w:autoSpaceDE w:val="0"/>
        <w:autoSpaceDN w:val="0"/>
        <w:adjustRightInd w:val="0"/>
        <w:spacing w:after="0"/>
        <w:ind w:right="119" w:firstLine="720"/>
        <w:jc w:val="both"/>
        <w:rPr>
          <w:rFonts w:asciiTheme="majorHAnsi" w:hAnsiTheme="majorHAnsi" w:cs="Times New Roman"/>
          <w:sz w:val="24"/>
          <w:szCs w:val="24"/>
          <w:lang w:val="it-IT"/>
        </w:rPr>
      </w:pPr>
      <w:r w:rsidRPr="00D07BE7">
        <w:rPr>
          <w:rFonts w:asciiTheme="majorHAnsi" w:hAnsiTheme="majorHAnsi" w:cs="Times New Roman"/>
          <w:sz w:val="24"/>
          <w:szCs w:val="24"/>
          <w:lang w:val="it-IT"/>
        </w:rPr>
        <w:t>Evacuarea apelor pluviale din zona parcărilor şi a drumurilor de acces sunt colectate prin intermediul unor guri de scurgere ale reţelei pluviale intr-o retea de incinta a parcarii, trecute prin decantor-separator de produse petroliere si apoi evacuate.</w:t>
      </w:r>
    </w:p>
    <w:p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r w:rsidRPr="003B4D93">
        <w:rPr>
          <w:rFonts w:asciiTheme="majorHAnsi" w:eastAsia="Times New Roman" w:hAnsiTheme="majorHAnsi" w:cs="Times New Roman"/>
          <w:b/>
          <w:i/>
          <w:sz w:val="24"/>
          <w:szCs w:val="24"/>
          <w:u w:val="single"/>
          <w:lang w:eastAsia="zh-CN"/>
        </w:rPr>
        <w:t>Cai noi de acces sau schimbari ale celor existente</w:t>
      </w:r>
    </w:p>
    <w:p w:rsidR="007C4E60" w:rsidRDefault="007C4E60" w:rsidP="00EA73D2">
      <w:pPr>
        <w:suppressAutoHyphens/>
        <w:spacing w:after="0"/>
        <w:ind w:right="119" w:firstLine="720"/>
        <w:jc w:val="both"/>
        <w:rPr>
          <w:rFonts w:asciiTheme="majorHAnsi" w:eastAsia="Times New Roman" w:hAnsiTheme="majorHAnsi" w:cs="Times New Roman"/>
          <w:sz w:val="24"/>
          <w:szCs w:val="24"/>
          <w:lang w:eastAsia="zh-CN"/>
        </w:rPr>
      </w:pPr>
      <w:r w:rsidRPr="007C4E60">
        <w:rPr>
          <w:rFonts w:asciiTheme="majorHAnsi" w:eastAsia="Times New Roman" w:hAnsiTheme="majorHAnsi" w:cs="Times New Roman"/>
          <w:sz w:val="24"/>
          <w:szCs w:val="24"/>
          <w:lang w:eastAsia="zh-CN"/>
        </w:rPr>
        <w:t xml:space="preserve">Circulatia in zona se desfasoara pe </w:t>
      </w:r>
      <w:r w:rsidR="00256260">
        <w:rPr>
          <w:rFonts w:asciiTheme="majorHAnsi" w:eastAsia="Times New Roman" w:hAnsiTheme="majorHAnsi" w:cs="Times New Roman"/>
          <w:sz w:val="24"/>
          <w:szCs w:val="24"/>
          <w:lang w:eastAsia="zh-CN"/>
        </w:rPr>
        <w:t xml:space="preserve">Soseaua Tulcei </w:t>
      </w:r>
      <w:r w:rsidRPr="007C4E60">
        <w:rPr>
          <w:rFonts w:asciiTheme="majorHAnsi" w:eastAsia="Times New Roman" w:hAnsiTheme="majorHAnsi" w:cs="Times New Roman"/>
          <w:sz w:val="24"/>
          <w:szCs w:val="24"/>
          <w:lang w:eastAsia="zh-CN"/>
        </w:rPr>
        <w:t xml:space="preserve">. Din </w:t>
      </w:r>
      <w:r w:rsidR="00256260">
        <w:rPr>
          <w:rFonts w:asciiTheme="majorHAnsi" w:eastAsia="Times New Roman" w:hAnsiTheme="majorHAnsi" w:cs="Times New Roman"/>
          <w:sz w:val="24"/>
          <w:szCs w:val="24"/>
          <w:lang w:eastAsia="zh-CN"/>
        </w:rPr>
        <w:t>Soseaua Tulcei</w:t>
      </w:r>
      <w:r w:rsidR="001367AD">
        <w:rPr>
          <w:rFonts w:asciiTheme="majorHAnsi" w:eastAsia="Times New Roman" w:hAnsiTheme="majorHAnsi" w:cs="Times New Roman"/>
          <w:sz w:val="24"/>
          <w:szCs w:val="24"/>
          <w:lang w:eastAsia="zh-CN"/>
        </w:rPr>
        <w:t>, situată la sud</w:t>
      </w:r>
      <w:r w:rsidRPr="007C4E60">
        <w:rPr>
          <w:rFonts w:asciiTheme="majorHAnsi" w:eastAsia="Times New Roman" w:hAnsiTheme="majorHAnsi" w:cs="Times New Roman"/>
          <w:sz w:val="24"/>
          <w:szCs w:val="24"/>
          <w:lang w:eastAsia="zh-CN"/>
        </w:rPr>
        <w:t xml:space="preserve"> se va face accesul auto in parcarea amenajata </w:t>
      </w:r>
      <w:r w:rsidR="0040330C">
        <w:rPr>
          <w:rFonts w:asciiTheme="majorHAnsi" w:eastAsia="Times New Roman" w:hAnsiTheme="majorHAnsi" w:cs="Times New Roman"/>
          <w:sz w:val="24"/>
          <w:szCs w:val="24"/>
          <w:lang w:eastAsia="zh-CN"/>
        </w:rPr>
        <w:t>.</w:t>
      </w:r>
    </w:p>
    <w:p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 xml:space="preserve">Conform HCJC 152/22.05.2013 (necesar min. 30% din suprafața terenului pt. imobil). </w:t>
      </w:r>
    </w:p>
    <w:p w:rsidR="001352EB" w:rsidRP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 xml:space="preserve">Pe amplasamentul studiat se realizează suprafața necesară de spațiu verde sub formă de gard viu, gazon, arbori, arbuști pereni, jardiniere și fațade verzi la nivelul solului, </w:t>
      </w:r>
      <w:r w:rsidR="0040330C">
        <w:rPr>
          <w:rFonts w:asciiTheme="majorHAnsi" w:hAnsiTheme="majorHAnsi" w:cs="Times New Roman"/>
          <w:sz w:val="24"/>
          <w:szCs w:val="24"/>
          <w:lang w:val="it-IT"/>
        </w:rPr>
        <w:t>insu</w:t>
      </w:r>
      <w:r w:rsidR="00256260">
        <w:rPr>
          <w:rFonts w:asciiTheme="majorHAnsi" w:hAnsiTheme="majorHAnsi" w:cs="Times New Roman"/>
          <w:sz w:val="24"/>
          <w:szCs w:val="24"/>
          <w:lang w:val="it-IT"/>
        </w:rPr>
        <w:t xml:space="preserve">mand o suprafata totală de </w:t>
      </w:r>
      <w:r w:rsidR="0040330C">
        <w:rPr>
          <w:rFonts w:asciiTheme="majorHAnsi" w:hAnsiTheme="majorHAnsi" w:cs="Times New Roman"/>
          <w:sz w:val="24"/>
          <w:szCs w:val="24"/>
          <w:lang w:val="it-IT"/>
        </w:rPr>
        <w:t>50</w:t>
      </w:r>
      <w:r w:rsidRPr="001352EB">
        <w:rPr>
          <w:rFonts w:asciiTheme="majorHAnsi" w:hAnsiTheme="majorHAnsi" w:cs="Times New Roman"/>
          <w:sz w:val="24"/>
          <w:szCs w:val="24"/>
          <w:lang w:val="it-IT"/>
        </w:rPr>
        <w:t>,00 mp;</w:t>
      </w:r>
    </w:p>
    <w:p w:rsidR="001352EB" w:rsidRPr="001352EB" w:rsidRDefault="001352EB" w:rsidP="001352EB">
      <w:pPr>
        <w:autoSpaceDE w:val="0"/>
        <w:autoSpaceDN w:val="0"/>
        <w:adjustRightInd w:val="0"/>
        <w:spacing w:after="0"/>
        <w:ind w:right="119" w:firstLine="720"/>
        <w:jc w:val="both"/>
        <w:rPr>
          <w:rFonts w:asciiTheme="majorHAnsi" w:hAnsiTheme="majorHAnsi" w:cs="Times New Roman"/>
          <w:b/>
          <w:sz w:val="24"/>
          <w:szCs w:val="24"/>
          <w:lang w:val="it-IT"/>
        </w:rPr>
      </w:pPr>
      <w:r w:rsidRPr="001352EB">
        <w:rPr>
          <w:rFonts w:asciiTheme="majorHAnsi" w:hAnsiTheme="majorHAnsi" w:cs="Times New Roman"/>
          <w:b/>
          <w:sz w:val="24"/>
          <w:szCs w:val="24"/>
          <w:lang w:val="it-IT"/>
        </w:rPr>
        <w:lastRenderedPageBreak/>
        <w:t xml:space="preserve">Suprafata totala spatiu verde = </w:t>
      </w:r>
      <w:r w:rsidR="0040330C">
        <w:rPr>
          <w:rFonts w:asciiTheme="majorHAnsi" w:hAnsiTheme="majorHAnsi" w:cs="Times New Roman"/>
          <w:b/>
          <w:sz w:val="24"/>
          <w:szCs w:val="24"/>
          <w:lang w:val="it-IT"/>
        </w:rPr>
        <w:t>50</w:t>
      </w:r>
      <w:r w:rsidRPr="001352EB">
        <w:rPr>
          <w:rFonts w:asciiTheme="majorHAnsi" w:hAnsiTheme="majorHAnsi" w:cs="Times New Roman"/>
          <w:b/>
          <w:sz w:val="24"/>
          <w:szCs w:val="24"/>
          <w:lang w:val="it-IT"/>
        </w:rPr>
        <w:t xml:space="preserve">,00 mp </w:t>
      </w:r>
    </w:p>
    <w:p w:rsidR="001352EB" w:rsidRDefault="001352EB" w:rsidP="001352EB">
      <w:pPr>
        <w:autoSpaceDE w:val="0"/>
        <w:autoSpaceDN w:val="0"/>
        <w:adjustRightInd w:val="0"/>
        <w:spacing w:after="0"/>
        <w:ind w:right="119" w:firstLine="720"/>
        <w:jc w:val="both"/>
        <w:rPr>
          <w:rFonts w:asciiTheme="majorHAnsi" w:hAnsiTheme="majorHAnsi" w:cs="Times New Roman"/>
          <w:sz w:val="24"/>
          <w:szCs w:val="24"/>
          <w:lang w:val="it-IT"/>
        </w:rPr>
      </w:pPr>
      <w:r w:rsidRPr="001352EB">
        <w:rPr>
          <w:rFonts w:asciiTheme="majorHAnsi" w:hAnsiTheme="majorHAnsi" w:cs="Times New Roman"/>
          <w:sz w:val="24"/>
          <w:szCs w:val="24"/>
          <w:lang w:val="it-IT"/>
        </w:rPr>
        <w:t>În incită vor fi amenajate spații verzi, prevăzându-se îmbrăcarea cu pământ vegetal și însămânțarea cu ierburi perene și arbuști decorativi.</w:t>
      </w:r>
    </w:p>
    <w:p w:rsidR="00F047F9" w:rsidRPr="00F047F9" w:rsidRDefault="00BC3EEF" w:rsidP="00043C03">
      <w:pPr>
        <w:autoSpaceDE w:val="0"/>
        <w:autoSpaceDN w:val="0"/>
        <w:adjustRightInd w:val="0"/>
        <w:spacing w:after="0"/>
        <w:ind w:right="119" w:firstLine="720"/>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Spatiul verde </w:t>
      </w:r>
      <w:r w:rsidR="00F047F9" w:rsidRPr="00F047F9">
        <w:rPr>
          <w:rFonts w:asciiTheme="majorHAnsi" w:hAnsiTheme="majorHAnsi" w:cs="Times New Roman"/>
          <w:sz w:val="24"/>
          <w:szCs w:val="24"/>
          <w:lang w:val="it-IT"/>
        </w:rPr>
        <w:t>v</w:t>
      </w:r>
      <w:r>
        <w:rPr>
          <w:rFonts w:asciiTheme="majorHAnsi" w:hAnsiTheme="majorHAnsi" w:cs="Times New Roman"/>
          <w:sz w:val="24"/>
          <w:szCs w:val="24"/>
          <w:lang w:val="it-IT"/>
        </w:rPr>
        <w:t>a fi udat</w:t>
      </w:r>
      <w:r w:rsidR="00F047F9" w:rsidRPr="00F047F9">
        <w:rPr>
          <w:rFonts w:asciiTheme="majorHAnsi" w:hAnsiTheme="majorHAnsi" w:cs="Times New Roman"/>
          <w:sz w:val="24"/>
          <w:szCs w:val="24"/>
          <w:lang w:val="it-IT"/>
        </w:rPr>
        <w:t xml:space="preserve"> manual, cu furtunul sub forma de picurator.</w:t>
      </w:r>
    </w:p>
    <w:p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rsidR="003E0FB1" w:rsidRPr="003E0FB1" w:rsidRDefault="003E0FB1"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rsidR="003E0FB1" w:rsidRPr="003E0FB1" w:rsidRDefault="003E0FB1"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Prin plastica arhitecturala si cromatica se doreste integrarea </w:t>
      </w:r>
      <w:r w:rsidR="00626F04">
        <w:rPr>
          <w:rFonts w:asciiTheme="majorHAnsi" w:eastAsia="Times New Roman" w:hAnsiTheme="majorHAnsi" w:cs="Times New Roman"/>
          <w:sz w:val="24"/>
          <w:szCs w:val="24"/>
          <w:lang w:eastAsia="zh-CN"/>
        </w:rPr>
        <w:t xml:space="preserve">imobilului </w:t>
      </w:r>
      <w:r w:rsidRPr="003E0FB1">
        <w:rPr>
          <w:rFonts w:asciiTheme="majorHAnsi" w:eastAsia="Times New Roman" w:hAnsiTheme="majorHAnsi" w:cs="Times New Roman"/>
          <w:sz w:val="24"/>
          <w:szCs w:val="24"/>
          <w:lang w:eastAsia="zh-CN"/>
        </w:rPr>
        <w:t xml:space="preserve">in mediul specific zonei. </w:t>
      </w:r>
    </w:p>
    <w:p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Zona dispune de retele de utilitati (alimentare cu apa, canalizare, energie elec</w:t>
      </w:r>
      <w:r w:rsidR="00E857C5">
        <w:rPr>
          <w:rFonts w:asciiTheme="majorHAnsi" w:eastAsia="Times New Roman" w:hAnsiTheme="majorHAnsi" w:cs="Times New Roman"/>
          <w:sz w:val="24"/>
          <w:szCs w:val="24"/>
          <w:lang w:eastAsia="zh-CN"/>
        </w:rPr>
        <w:t>trica</w:t>
      </w:r>
      <w:r w:rsidR="00EA7AEE">
        <w:rPr>
          <w:rFonts w:asciiTheme="majorHAnsi" w:eastAsia="Times New Roman" w:hAnsiTheme="majorHAnsi" w:cs="Times New Roman"/>
          <w:sz w:val="24"/>
          <w:szCs w:val="24"/>
          <w:lang w:eastAsia="zh-CN"/>
        </w:rPr>
        <w:t>, gaze naturale</w:t>
      </w:r>
      <w:r w:rsidRPr="003E0FB1">
        <w:rPr>
          <w:rFonts w:asciiTheme="majorHAnsi" w:eastAsia="Times New Roman" w:hAnsiTheme="majorHAnsi" w:cs="Times New Roman"/>
          <w:sz w:val="24"/>
          <w:szCs w:val="24"/>
          <w:lang w:eastAsia="zh-CN"/>
        </w:rPr>
        <w:t>).</w:t>
      </w:r>
    </w:p>
    <w:p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Alimentarea cu energie electrica, apa si canalizare se va realiza prin racord ingropat la retelele existente in zona.</w:t>
      </w:r>
    </w:p>
    <w:p w:rsidR="00645C58"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apa</w:t>
      </w:r>
      <w:r w:rsidRPr="003E0FB1">
        <w:rPr>
          <w:rFonts w:asciiTheme="majorHAnsi" w:eastAsia="Times New Roman" w:hAnsiTheme="majorHAnsi" w:cs="Times New Roman"/>
          <w:sz w:val="24"/>
          <w:szCs w:val="24"/>
          <w:lang w:eastAsia="zh-CN"/>
        </w:rPr>
        <w:t xml:space="preserve"> se va realiza prin rac</w:t>
      </w:r>
      <w:r w:rsidR="00A45391">
        <w:rPr>
          <w:rFonts w:asciiTheme="majorHAnsi" w:eastAsia="Times New Roman" w:hAnsiTheme="majorHAnsi" w:cs="Times New Roman"/>
          <w:sz w:val="24"/>
          <w:szCs w:val="24"/>
          <w:lang w:eastAsia="zh-CN"/>
        </w:rPr>
        <w:t>ordare la reteau</w:t>
      </w:r>
      <w:r w:rsidR="00E857C5">
        <w:rPr>
          <w:rFonts w:asciiTheme="majorHAnsi" w:eastAsia="Times New Roman" w:hAnsiTheme="majorHAnsi" w:cs="Times New Roman"/>
          <w:sz w:val="24"/>
          <w:szCs w:val="24"/>
          <w:lang w:eastAsia="zh-CN"/>
        </w:rPr>
        <w:t>a  localitatii, respectiv RAJA SA</w:t>
      </w:r>
      <w:r w:rsidR="0040330C">
        <w:rPr>
          <w:rFonts w:asciiTheme="majorHAnsi" w:eastAsia="Times New Roman" w:hAnsiTheme="majorHAnsi" w:cs="Times New Roman"/>
          <w:sz w:val="24"/>
          <w:szCs w:val="24"/>
          <w:lang w:eastAsia="zh-CN"/>
        </w:rPr>
        <w:t xml:space="preserve"> </w:t>
      </w:r>
      <w:r w:rsidR="00E95499">
        <w:rPr>
          <w:rFonts w:asciiTheme="majorHAnsi" w:eastAsia="Times New Roman" w:hAnsiTheme="majorHAnsi" w:cs="Times New Roman"/>
          <w:sz w:val="24"/>
          <w:szCs w:val="24"/>
          <w:lang w:eastAsia="zh-CN"/>
        </w:rPr>
        <w:t>.</w:t>
      </w:r>
      <w:r w:rsidR="00645C58" w:rsidRPr="00645C58">
        <w:rPr>
          <w:rFonts w:asciiTheme="majorHAnsi" w:eastAsia="Times New Roman" w:hAnsiTheme="majorHAnsi" w:cs="Times New Roman"/>
          <w:sz w:val="24"/>
          <w:szCs w:val="24"/>
          <w:lang w:eastAsia="zh-CN"/>
        </w:rPr>
        <w:t>In</w:t>
      </w:r>
      <w:r w:rsidR="00A3285F">
        <w:rPr>
          <w:rFonts w:asciiTheme="majorHAnsi" w:eastAsia="Times New Roman" w:hAnsiTheme="majorHAnsi" w:cs="Times New Roman"/>
          <w:sz w:val="24"/>
          <w:szCs w:val="24"/>
          <w:lang w:eastAsia="zh-CN"/>
        </w:rPr>
        <w:t xml:space="preserve"> zona amplasamentului exi</w:t>
      </w:r>
      <w:r w:rsidR="008C46FA">
        <w:rPr>
          <w:rFonts w:asciiTheme="majorHAnsi" w:eastAsia="Times New Roman" w:hAnsiTheme="majorHAnsi" w:cs="Times New Roman"/>
          <w:sz w:val="24"/>
          <w:szCs w:val="24"/>
          <w:lang w:eastAsia="zh-CN"/>
        </w:rPr>
        <w:t xml:space="preserve">sta conducta de distributie apa, </w:t>
      </w:r>
      <w:r w:rsidR="00A3285F">
        <w:rPr>
          <w:rFonts w:asciiTheme="majorHAnsi" w:eastAsia="Times New Roman" w:hAnsiTheme="majorHAnsi" w:cs="Times New Roman"/>
          <w:sz w:val="24"/>
          <w:szCs w:val="24"/>
          <w:lang w:eastAsia="zh-CN"/>
        </w:rPr>
        <w:t xml:space="preserve">cf avizului de principiu </w:t>
      </w:r>
      <w:r w:rsidR="0040330C">
        <w:rPr>
          <w:rFonts w:asciiTheme="majorHAnsi" w:eastAsia="Times New Roman" w:hAnsiTheme="majorHAnsi" w:cs="Times New Roman"/>
          <w:sz w:val="24"/>
          <w:szCs w:val="24"/>
          <w:lang w:eastAsia="zh-CN"/>
        </w:rPr>
        <w:t>obtinut.</w:t>
      </w:r>
    </w:p>
    <w:p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apa se face prin intermediul unui camin de apometru amplasat la limita proprietatii. </w:t>
      </w:r>
    </w:p>
    <w:p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Apa va fi utilizată în scop menajer și pentru stropirea spațiului verde.</w:t>
      </w:r>
    </w:p>
    <w:p w:rsidR="008C46FA" w:rsidRDefault="008C46FA" w:rsidP="00645C58">
      <w:pPr>
        <w:suppressAutoHyphens/>
        <w:spacing w:after="0"/>
        <w:ind w:right="119" w:firstLine="720"/>
        <w:jc w:val="both"/>
        <w:rPr>
          <w:rFonts w:asciiTheme="majorHAnsi" w:eastAsia="Times New Roman" w:hAnsiTheme="majorHAnsi" w:cs="Times New Roman"/>
          <w:b/>
          <w:sz w:val="24"/>
          <w:szCs w:val="24"/>
          <w:lang w:eastAsia="zh-CN"/>
        </w:rPr>
      </w:pPr>
    </w:p>
    <w:p w:rsidR="008C46FA"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Evacuarea apelor uzate menajere</w:t>
      </w:r>
      <w:r w:rsidRPr="00645C58">
        <w:rPr>
          <w:rFonts w:asciiTheme="majorHAnsi" w:eastAsia="Times New Roman" w:hAnsiTheme="majorHAnsi" w:cs="Times New Roman"/>
          <w:sz w:val="24"/>
          <w:szCs w:val="24"/>
          <w:lang w:eastAsia="zh-CN"/>
        </w:rPr>
        <w:t xml:space="preserve">  se realizeaza in reteaua de canalizare apartinand RAJA S.A. </w:t>
      </w:r>
      <w:r w:rsidR="00256260">
        <w:rPr>
          <w:rFonts w:asciiTheme="majorHAnsi" w:eastAsia="Times New Roman" w:hAnsiTheme="majorHAnsi" w:cs="Times New Roman"/>
          <w:sz w:val="24"/>
          <w:szCs w:val="24"/>
          <w:lang w:eastAsia="zh-CN"/>
        </w:rPr>
        <w:t>Lumina</w:t>
      </w:r>
      <w:r w:rsidR="00F0109A">
        <w:rPr>
          <w:rFonts w:asciiTheme="majorHAnsi" w:eastAsia="Times New Roman" w:hAnsiTheme="majorHAnsi" w:cs="Times New Roman"/>
          <w:sz w:val="24"/>
          <w:szCs w:val="24"/>
          <w:lang w:eastAsia="zh-CN"/>
        </w:rPr>
        <w:t xml:space="preserve">, </w:t>
      </w:r>
      <w:r w:rsidR="008C46FA" w:rsidRPr="008C46FA">
        <w:rPr>
          <w:rFonts w:asciiTheme="majorHAnsi" w:eastAsia="Times New Roman" w:hAnsiTheme="majorHAnsi" w:cs="Times New Roman"/>
          <w:sz w:val="24"/>
          <w:szCs w:val="24"/>
          <w:lang w:eastAsia="zh-CN"/>
        </w:rPr>
        <w:t>evacuarea apelor uzate aferente imobilului se vor realiza in</w:t>
      </w:r>
      <w:r w:rsidR="00B30960">
        <w:rPr>
          <w:rFonts w:asciiTheme="majorHAnsi" w:eastAsia="Times New Roman" w:hAnsiTheme="majorHAnsi" w:cs="Times New Roman"/>
          <w:sz w:val="24"/>
          <w:szCs w:val="24"/>
          <w:lang w:eastAsia="zh-CN"/>
        </w:rPr>
        <w:t xml:space="preserve"> sistemul centralizat de canalizare</w:t>
      </w:r>
      <w:r w:rsidR="008C46FA" w:rsidRPr="008C46FA">
        <w:rPr>
          <w:rFonts w:asciiTheme="majorHAnsi" w:eastAsia="Times New Roman" w:hAnsiTheme="majorHAnsi" w:cs="Times New Roman"/>
          <w:sz w:val="24"/>
          <w:szCs w:val="24"/>
          <w:lang w:eastAsia="zh-CN"/>
        </w:rPr>
        <w:t xml:space="preserve">, cf avizului </w:t>
      </w:r>
      <w:r w:rsidR="00B30960">
        <w:rPr>
          <w:rFonts w:asciiTheme="majorHAnsi" w:eastAsia="Times New Roman" w:hAnsiTheme="majorHAnsi" w:cs="Times New Roman"/>
          <w:sz w:val="24"/>
          <w:szCs w:val="24"/>
          <w:lang w:eastAsia="zh-CN"/>
        </w:rPr>
        <w:t>obtinut</w:t>
      </w:r>
      <w:r w:rsidR="008C46FA" w:rsidRPr="008C46FA">
        <w:rPr>
          <w:rFonts w:asciiTheme="majorHAnsi" w:eastAsia="Times New Roman" w:hAnsiTheme="majorHAnsi" w:cs="Times New Roman"/>
          <w:sz w:val="24"/>
          <w:szCs w:val="24"/>
          <w:lang w:eastAsia="zh-CN"/>
        </w:rPr>
        <w:t>.</w:t>
      </w:r>
    </w:p>
    <w:p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catre </w:t>
      </w:r>
      <w:r w:rsidR="00A45391">
        <w:rPr>
          <w:rFonts w:asciiTheme="majorHAnsi" w:eastAsia="Times New Roman" w:hAnsiTheme="majorHAnsi" w:cs="Times New Roman"/>
          <w:sz w:val="24"/>
          <w:szCs w:val="24"/>
          <w:lang w:eastAsia="zh-CN"/>
        </w:rPr>
        <w:t xml:space="preserve"> zona de spatiu verde amenajata pe amplasament.</w:t>
      </w:r>
    </w:p>
    <w:p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va realiza din reteaua existenta in zona.</w:t>
      </w:r>
    </w:p>
    <w:p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b/>
          <w:sz w:val="24"/>
          <w:szCs w:val="24"/>
          <w:lang w:eastAsia="zh-CN"/>
        </w:rPr>
      </w:pPr>
    </w:p>
    <w:p w:rsidR="00256260" w:rsidRDefault="00256260"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eastAsia="zh-CN"/>
        </w:rPr>
      </w:pP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3361DD">
        <w:rPr>
          <w:rFonts w:asciiTheme="majorHAnsi" w:eastAsia="Times New Roman" w:hAnsiTheme="majorHAnsi" w:cs="Times New Roman"/>
          <w:b/>
          <w:sz w:val="24"/>
          <w:szCs w:val="24"/>
          <w:u w:val="single"/>
          <w:lang w:eastAsia="zh-CN"/>
        </w:rPr>
        <w:lastRenderedPageBreak/>
        <w:t xml:space="preserve">Resurse naturale folosite in constructie si functionare. </w:t>
      </w: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Pentru realizarea investitiei se vor folosi materii prime si materiale: beton, agregate, profile metalice, cherestea, sticla, etc, achizitionate de pe piata interna, de la distribuitori autorizati.</w:t>
      </w:r>
    </w:p>
    <w:p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Prin plastica arhitecturala si cromatica se doreste integrarea imobilului in mediul natural specific zonei. Arhitectura imobilului va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legislatia specifica de mediu ,</w:t>
      </w:r>
      <w:r w:rsidRPr="003361DD">
        <w:rPr>
          <w:rFonts w:asciiTheme="majorHAnsi" w:eastAsia="Times New Roman" w:hAnsiTheme="majorHAnsi" w:cs="Times New Roman"/>
          <w:sz w:val="24"/>
          <w:szCs w:val="24"/>
          <w:lang w:eastAsia="zh-CN"/>
        </w:rPr>
        <w:t xml:space="preserve"> sanatatea si securitatea in munca.</w:t>
      </w:r>
    </w:p>
    <w:p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a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rsidR="003B4D93"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va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rsidR="001A0B49" w:rsidRPr="007E4149" w:rsidRDefault="001A0B49"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C479BF" w:rsidP="00EA73D2">
      <w:pPr>
        <w:autoSpaceDE w:val="0"/>
        <w:autoSpaceDN w:val="0"/>
        <w:adjustRightInd w:val="0"/>
        <w:spacing w:after="0"/>
        <w:ind w:right="119"/>
        <w:jc w:val="both"/>
        <w:rPr>
          <w:rFonts w:asciiTheme="majorHAnsi" w:hAnsiTheme="majorHAnsi" w:cs="Times New Roman"/>
          <w:sz w:val="24"/>
          <w:szCs w:val="24"/>
        </w:rPr>
      </w:pPr>
      <w:r w:rsidRPr="00C479BF">
        <w:rPr>
          <w:rFonts w:asciiTheme="majorHAnsi" w:hAnsiTheme="majorHAnsi" w:cs="Times New Roman"/>
          <w:b/>
          <w:sz w:val="24"/>
          <w:szCs w:val="24"/>
        </w:rPr>
        <w:t xml:space="preserve"> IV. DESCRIEREA LUCRĂRILOR DE DEMOLARE NECESARE</w:t>
      </w:r>
      <w:r w:rsidR="00BF0B9B" w:rsidRPr="007E4149">
        <w:rPr>
          <w:rFonts w:asciiTheme="majorHAnsi" w:hAnsiTheme="majorHAnsi" w:cs="Times New Roman"/>
          <w:sz w:val="24"/>
          <w:szCs w:val="24"/>
        </w:rPr>
        <w:t>:</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planul de execuţie a lucrărilor de demolare, de refacere şi folosire ulterioară a terenului;</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descrierea lucrărilor de refacere a amplasamentului;</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căi noi de acces sau schimbări ale celor existente, după caz;</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metode folosite în demolare;</w:t>
      </w:r>
    </w:p>
    <w:p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detalii privind alternativele care au fost luate în considerare;</w:t>
      </w:r>
    </w:p>
    <w:p w:rsidR="00BF0B9B"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alte activităţi care pot apărea ca urmare a demolării (de exemplu, eliminarea deşeurilor).</w:t>
      </w:r>
    </w:p>
    <w:p w:rsidR="00306F17" w:rsidRDefault="00306F17" w:rsidP="004152F6">
      <w:pPr>
        <w:autoSpaceDE w:val="0"/>
        <w:autoSpaceDN w:val="0"/>
        <w:adjustRightInd w:val="0"/>
        <w:spacing w:after="0"/>
        <w:ind w:left="142" w:right="119"/>
        <w:jc w:val="both"/>
        <w:rPr>
          <w:rFonts w:asciiTheme="majorHAnsi" w:hAnsiTheme="majorHAnsi" w:cs="Times New Roman"/>
          <w:sz w:val="24"/>
          <w:szCs w:val="24"/>
        </w:rPr>
      </w:pPr>
    </w:p>
    <w:p w:rsidR="001119CD" w:rsidRDefault="00FE6899" w:rsidP="00EA73D2">
      <w:pPr>
        <w:spacing w:after="0"/>
        <w:ind w:right="119" w:firstLine="720"/>
        <w:jc w:val="both"/>
        <w:rPr>
          <w:rFonts w:asciiTheme="majorHAnsi" w:eastAsia="Times New Roman" w:hAnsiTheme="majorHAnsi" w:cs="Times New Roman"/>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w:t>
      </w:r>
      <w:r w:rsidR="00B30960">
        <w:rPr>
          <w:rFonts w:asciiTheme="majorHAnsi" w:eastAsia="Times New Roman" w:hAnsiTheme="majorHAnsi" w:cs="Times New Roman"/>
          <w:b/>
          <w:iCs/>
          <w:sz w:val="24"/>
          <w:szCs w:val="24"/>
          <w:lang w:val="ro-RO"/>
        </w:rPr>
        <w:t>.</w:t>
      </w:r>
    </w:p>
    <w:p w:rsidR="00766A14" w:rsidRDefault="00766A14" w:rsidP="00EA73D2">
      <w:pPr>
        <w:spacing w:after="0"/>
        <w:ind w:right="119" w:firstLine="720"/>
        <w:jc w:val="both"/>
        <w:rPr>
          <w:rFonts w:asciiTheme="majorHAnsi" w:eastAsia="Times New Roman" w:hAnsiTheme="majorHAnsi" w:cs="Times New Roman"/>
          <w:iCs/>
          <w:sz w:val="24"/>
          <w:szCs w:val="24"/>
          <w:lang w:val="ro-RO"/>
        </w:rPr>
      </w:pPr>
    </w:p>
    <w:p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rsidR="001367AD" w:rsidRPr="00FA54E3" w:rsidRDefault="00306F17" w:rsidP="001367AD">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Amplasamentul pe care urmează să se realizeze proiectul este situat în intravilanul  </w:t>
      </w:r>
      <w:r w:rsidR="00256260">
        <w:rPr>
          <w:rFonts w:asciiTheme="majorHAnsi" w:hAnsiTheme="majorHAnsi" w:cs="Times New Roman"/>
          <w:sz w:val="24"/>
          <w:szCs w:val="24"/>
        </w:rPr>
        <w:t>Comunei Lumina</w:t>
      </w:r>
      <w:r w:rsidRPr="00FA54E3">
        <w:rPr>
          <w:rFonts w:asciiTheme="majorHAnsi" w:hAnsiTheme="majorHAnsi" w:cs="Times New Roman"/>
          <w:sz w:val="24"/>
          <w:szCs w:val="24"/>
        </w:rPr>
        <w:t xml:space="preserve">, zona de nord a acestuia, in apropierea </w:t>
      </w:r>
      <w:r w:rsidR="00256260">
        <w:rPr>
          <w:rFonts w:asciiTheme="majorHAnsi" w:hAnsiTheme="majorHAnsi" w:cs="Times New Roman"/>
          <w:sz w:val="24"/>
          <w:szCs w:val="24"/>
        </w:rPr>
        <w:t>Soseaua Tulcei</w:t>
      </w:r>
      <w:r w:rsidRPr="00FA54E3">
        <w:rPr>
          <w:rFonts w:asciiTheme="majorHAnsi" w:hAnsiTheme="majorHAnsi" w:cs="Times New Roman"/>
          <w:sz w:val="24"/>
          <w:szCs w:val="24"/>
        </w:rPr>
        <w:t xml:space="preserve">, terenul are o suprafață de </w:t>
      </w:r>
      <w:r w:rsidR="00256260">
        <w:rPr>
          <w:rFonts w:asciiTheme="majorHAnsi" w:hAnsiTheme="majorHAnsi" w:cs="Times New Roman"/>
          <w:sz w:val="24"/>
          <w:szCs w:val="24"/>
        </w:rPr>
        <w:t>186</w:t>
      </w:r>
      <w:r w:rsidRPr="00FA54E3">
        <w:rPr>
          <w:rFonts w:asciiTheme="majorHAnsi" w:hAnsiTheme="majorHAnsi" w:cs="Times New Roman"/>
          <w:sz w:val="24"/>
          <w:szCs w:val="24"/>
        </w:rPr>
        <w:t>,00mp</w:t>
      </w:r>
      <w:r w:rsidR="001367AD">
        <w:rPr>
          <w:rFonts w:asciiTheme="majorHAnsi" w:hAnsiTheme="majorHAnsi" w:cs="Times New Roman"/>
          <w:sz w:val="24"/>
          <w:szCs w:val="24"/>
        </w:rPr>
        <w:t xml:space="preserve">, proprietate a lui </w:t>
      </w:r>
      <w:r w:rsidR="00256260">
        <w:rPr>
          <w:rFonts w:asciiTheme="majorHAnsi" w:hAnsiTheme="majorHAnsi" w:cs="Times New Roman"/>
          <w:sz w:val="24"/>
          <w:szCs w:val="24"/>
        </w:rPr>
        <w:t>S.C. CAR WASH LUMINA S.R.L</w:t>
      </w:r>
      <w:r w:rsidR="001367AD">
        <w:rPr>
          <w:rFonts w:ascii="Arial" w:hAnsi="Arial" w:cs="Arial"/>
        </w:rPr>
        <w:t xml:space="preserve"> - administrata de </w:t>
      </w:r>
      <w:r w:rsidR="00256260">
        <w:rPr>
          <w:rFonts w:ascii="Arial" w:hAnsi="Arial" w:cs="Arial"/>
        </w:rPr>
        <w:t>GOIDEA MARIAN ALIN.</w:t>
      </w:r>
    </w:p>
    <w:p w:rsidR="001367AD" w:rsidRDefault="001367AD" w:rsidP="00256260">
      <w:pPr>
        <w:autoSpaceDE w:val="0"/>
        <w:autoSpaceDN w:val="0"/>
        <w:adjustRightInd w:val="0"/>
        <w:spacing w:after="0"/>
        <w:ind w:right="119" w:firstLine="720"/>
        <w:jc w:val="both"/>
        <w:rPr>
          <w:rFonts w:asciiTheme="majorHAnsi" w:hAnsiTheme="majorHAnsi" w:cs="Times New Roman"/>
          <w:sz w:val="24"/>
          <w:szCs w:val="24"/>
        </w:rPr>
      </w:pPr>
      <w:r w:rsidRPr="00FA54E3">
        <w:rPr>
          <w:rFonts w:asciiTheme="majorHAnsi" w:hAnsiTheme="majorHAnsi" w:cs="Times New Roman"/>
          <w:sz w:val="24"/>
          <w:szCs w:val="24"/>
        </w:rPr>
        <w:t xml:space="preserve">Folosirea actuală a terenului conform Certificat de Urbanism: teren </w:t>
      </w:r>
      <w:r>
        <w:rPr>
          <w:rFonts w:asciiTheme="majorHAnsi" w:hAnsiTheme="majorHAnsi" w:cs="Times New Roman"/>
          <w:sz w:val="24"/>
          <w:szCs w:val="24"/>
        </w:rPr>
        <w:t>categoria d</w:t>
      </w:r>
      <w:r w:rsidR="00256260">
        <w:rPr>
          <w:rFonts w:asciiTheme="majorHAnsi" w:hAnsiTheme="majorHAnsi" w:cs="Times New Roman"/>
          <w:sz w:val="24"/>
          <w:szCs w:val="24"/>
        </w:rPr>
        <w:t>e folosinta curti – constructii</w:t>
      </w:r>
    </w:p>
    <w:p w:rsidR="001367AD" w:rsidRDefault="001367AD" w:rsidP="001367AD">
      <w:pPr>
        <w:autoSpaceDE w:val="0"/>
        <w:autoSpaceDN w:val="0"/>
        <w:adjustRightInd w:val="0"/>
        <w:spacing w:after="0"/>
        <w:ind w:right="119" w:firstLine="720"/>
        <w:jc w:val="both"/>
        <w:rPr>
          <w:rFonts w:asciiTheme="majorHAnsi" w:hAnsiTheme="majorHAnsi" w:cs="Times New Roman"/>
          <w:sz w:val="24"/>
          <w:szCs w:val="24"/>
        </w:rPr>
      </w:pPr>
    </w:p>
    <w:p w:rsidR="00306F17" w:rsidRDefault="00306F17" w:rsidP="001367AD">
      <w:pPr>
        <w:autoSpaceDE w:val="0"/>
        <w:autoSpaceDN w:val="0"/>
        <w:adjustRightInd w:val="0"/>
        <w:spacing w:after="0"/>
        <w:ind w:right="119" w:firstLine="720"/>
        <w:jc w:val="both"/>
        <w:rPr>
          <w:rFonts w:asciiTheme="majorHAnsi" w:hAnsiTheme="majorHAnsi" w:cs="Times New Roman"/>
          <w:sz w:val="24"/>
          <w:szCs w:val="24"/>
        </w:rPr>
      </w:pPr>
    </w:p>
    <w:p w:rsidR="00306F17" w:rsidRDefault="00306F17" w:rsidP="00306F17">
      <w:pPr>
        <w:suppressAutoHyphens/>
        <w:overflowPunct w:val="0"/>
        <w:autoSpaceDE w:val="0"/>
        <w:spacing w:after="0"/>
        <w:ind w:right="33" w:firstLine="720"/>
        <w:jc w:val="both"/>
        <w:rPr>
          <w:rFonts w:ascii="Cambria" w:eastAsia="Times New Roman" w:hAnsi="Cambria" w:cs="Times New Roman"/>
          <w:sz w:val="24"/>
          <w:szCs w:val="24"/>
          <w:lang w:eastAsia="zh-CN"/>
        </w:rPr>
      </w:pPr>
      <w:r w:rsidRPr="00306F17">
        <w:rPr>
          <w:rFonts w:ascii="Cambria" w:eastAsia="Times New Roman" w:hAnsi="Cambria" w:cs="Times New Roman"/>
          <w:sz w:val="24"/>
          <w:szCs w:val="24"/>
          <w:lang w:eastAsia="zh-CN"/>
        </w:rPr>
        <w:t>Vecinătăţile terenului sunt următoarele:</w:t>
      </w:r>
    </w:p>
    <w:p w:rsidR="004957BA" w:rsidRPr="004F0EA4" w:rsidRDefault="004957BA" w:rsidP="004957BA">
      <w:pPr>
        <w:suppressAutoHyphens/>
        <w:overflowPunct w:val="0"/>
        <w:autoSpaceDE w:val="0"/>
        <w:spacing w:after="0" w:line="360" w:lineRule="auto"/>
        <w:ind w:left="284" w:right="33" w:firstLine="720"/>
        <w:jc w:val="both"/>
        <w:rPr>
          <w:rFonts w:asciiTheme="majorHAnsi" w:eastAsia="Times New Roman" w:hAnsiTheme="majorHAnsi" w:cs="Times New Roman"/>
          <w:i/>
          <w:sz w:val="24"/>
          <w:szCs w:val="24"/>
          <w:lang w:eastAsia="zh-CN"/>
        </w:rPr>
      </w:pPr>
    </w:p>
    <w:p w:rsidR="004957BA" w:rsidRPr="004F0EA4" w:rsidRDefault="004957BA" w:rsidP="004957BA">
      <w:pPr>
        <w:pStyle w:val="ListParagraph"/>
        <w:numPr>
          <w:ilvl w:val="0"/>
          <w:numId w:val="49"/>
        </w:numPr>
        <w:spacing w:line="360" w:lineRule="auto"/>
        <w:ind w:left="284"/>
        <w:rPr>
          <w:rFonts w:asciiTheme="majorHAnsi" w:hAnsiTheme="majorHAnsi"/>
          <w:i/>
          <w:sz w:val="24"/>
          <w:szCs w:val="24"/>
          <w:lang w:val="ro-RO"/>
        </w:rPr>
      </w:pPr>
      <w:r w:rsidRPr="004F0EA4">
        <w:rPr>
          <w:rFonts w:asciiTheme="majorHAnsi" w:hAnsiTheme="majorHAnsi"/>
          <w:i/>
          <w:sz w:val="24"/>
          <w:szCs w:val="24"/>
          <w:lang w:val="ro-RO"/>
        </w:rPr>
        <w:t xml:space="preserve">la  Vest – </w:t>
      </w:r>
      <w:r w:rsidR="004F0EA4" w:rsidRPr="004F0EA4">
        <w:rPr>
          <w:rFonts w:asciiTheme="majorHAnsi" w:hAnsiTheme="majorHAnsi"/>
          <w:i/>
          <w:sz w:val="24"/>
          <w:szCs w:val="24"/>
          <w:lang w:val="ro-RO"/>
        </w:rPr>
        <w:t>Teren Consiliul Local Lumina</w:t>
      </w:r>
      <w:r w:rsidRPr="004F0EA4">
        <w:rPr>
          <w:rFonts w:asciiTheme="majorHAnsi" w:hAnsiTheme="majorHAnsi"/>
          <w:i/>
          <w:sz w:val="24"/>
          <w:szCs w:val="24"/>
          <w:lang w:val="ro-RO"/>
        </w:rPr>
        <w:tab/>
      </w:r>
      <w:r w:rsidRPr="004F0EA4">
        <w:rPr>
          <w:rFonts w:asciiTheme="majorHAnsi" w:hAnsiTheme="majorHAnsi"/>
          <w:i/>
          <w:sz w:val="24"/>
          <w:szCs w:val="24"/>
          <w:lang w:val="ro-RO"/>
        </w:rPr>
        <w:tab/>
      </w:r>
      <w:r w:rsidR="001367AD" w:rsidRPr="004F0EA4">
        <w:rPr>
          <w:rFonts w:asciiTheme="majorHAnsi" w:hAnsiTheme="majorHAnsi"/>
          <w:i/>
          <w:sz w:val="24"/>
          <w:szCs w:val="24"/>
          <w:lang w:val="ro-RO"/>
        </w:rPr>
        <w:t xml:space="preserve">                            </w:t>
      </w:r>
      <w:r w:rsidR="004F0EA4" w:rsidRPr="004F0EA4">
        <w:rPr>
          <w:rFonts w:asciiTheme="majorHAnsi" w:hAnsiTheme="majorHAnsi"/>
          <w:i/>
          <w:sz w:val="24"/>
          <w:szCs w:val="24"/>
          <w:lang w:val="ro-RO"/>
        </w:rPr>
        <w:t>2</w:t>
      </w:r>
      <w:r w:rsidR="00D76028" w:rsidRPr="004F0EA4">
        <w:rPr>
          <w:rFonts w:asciiTheme="majorHAnsi" w:hAnsiTheme="majorHAnsi"/>
          <w:i/>
          <w:sz w:val="24"/>
          <w:szCs w:val="24"/>
          <w:lang w:val="ro-RO"/>
        </w:rPr>
        <w:t>,30</w:t>
      </w:r>
      <w:r w:rsidRPr="004F0EA4">
        <w:rPr>
          <w:rFonts w:asciiTheme="majorHAnsi" w:hAnsiTheme="majorHAnsi"/>
          <w:i/>
          <w:sz w:val="24"/>
          <w:szCs w:val="24"/>
          <w:lang w:val="ro-RO"/>
        </w:rPr>
        <w:t xml:space="preserve"> metri retragere</w:t>
      </w:r>
    </w:p>
    <w:p w:rsidR="004957BA" w:rsidRPr="004F0EA4" w:rsidRDefault="004957BA" w:rsidP="004957BA">
      <w:pPr>
        <w:pStyle w:val="ListParagraph"/>
        <w:numPr>
          <w:ilvl w:val="0"/>
          <w:numId w:val="49"/>
        </w:numPr>
        <w:spacing w:line="360" w:lineRule="auto"/>
        <w:ind w:left="284"/>
        <w:rPr>
          <w:rFonts w:asciiTheme="majorHAnsi" w:hAnsiTheme="majorHAnsi"/>
          <w:i/>
          <w:sz w:val="24"/>
          <w:szCs w:val="24"/>
          <w:lang w:val="ro-RO"/>
        </w:rPr>
      </w:pPr>
      <w:r w:rsidRPr="004F0EA4">
        <w:rPr>
          <w:rFonts w:asciiTheme="majorHAnsi" w:hAnsiTheme="majorHAnsi"/>
          <w:i/>
          <w:sz w:val="24"/>
          <w:szCs w:val="24"/>
          <w:lang w:val="ro-RO"/>
        </w:rPr>
        <w:t xml:space="preserve">la  Est – </w:t>
      </w:r>
      <w:r w:rsidR="004F0EA4" w:rsidRPr="004F0EA4">
        <w:rPr>
          <w:rFonts w:asciiTheme="majorHAnsi" w:hAnsiTheme="majorHAnsi"/>
          <w:i/>
          <w:sz w:val="24"/>
          <w:szCs w:val="24"/>
          <w:lang w:val="ro-RO"/>
        </w:rPr>
        <w:t>Soseaua Tulcei</w:t>
      </w:r>
      <w:r w:rsidR="00B30960" w:rsidRPr="004F0EA4">
        <w:rPr>
          <w:rFonts w:asciiTheme="majorHAnsi" w:hAnsiTheme="majorHAnsi"/>
          <w:i/>
          <w:sz w:val="24"/>
          <w:szCs w:val="24"/>
          <w:lang w:val="ro-RO"/>
        </w:rPr>
        <w:t xml:space="preserve"> </w:t>
      </w:r>
      <w:r w:rsidR="00B30960" w:rsidRPr="004F0EA4">
        <w:rPr>
          <w:rFonts w:asciiTheme="majorHAnsi" w:hAnsiTheme="majorHAnsi"/>
          <w:i/>
          <w:sz w:val="24"/>
          <w:szCs w:val="24"/>
          <w:lang w:val="ro-RO"/>
        </w:rPr>
        <w:tab/>
      </w:r>
      <w:r w:rsidR="00B30960" w:rsidRPr="004F0EA4">
        <w:rPr>
          <w:rFonts w:asciiTheme="majorHAnsi" w:hAnsiTheme="majorHAnsi"/>
          <w:i/>
          <w:sz w:val="24"/>
          <w:szCs w:val="24"/>
          <w:lang w:val="ro-RO"/>
        </w:rPr>
        <w:tab/>
        <w:t xml:space="preserve">          </w:t>
      </w:r>
      <w:r w:rsidR="001367AD" w:rsidRPr="004F0EA4">
        <w:rPr>
          <w:rFonts w:asciiTheme="majorHAnsi" w:hAnsiTheme="majorHAnsi"/>
          <w:i/>
          <w:sz w:val="24"/>
          <w:szCs w:val="24"/>
          <w:lang w:val="ro-RO"/>
        </w:rPr>
        <w:t xml:space="preserve">         </w:t>
      </w:r>
      <w:r w:rsidR="00B30960" w:rsidRPr="004F0EA4">
        <w:rPr>
          <w:rFonts w:asciiTheme="majorHAnsi" w:hAnsiTheme="majorHAnsi"/>
          <w:i/>
          <w:sz w:val="24"/>
          <w:szCs w:val="24"/>
          <w:lang w:val="ro-RO"/>
        </w:rPr>
        <w:t xml:space="preserve">  </w:t>
      </w:r>
      <w:r w:rsidR="001367AD" w:rsidRPr="004F0EA4">
        <w:rPr>
          <w:rFonts w:asciiTheme="majorHAnsi" w:hAnsiTheme="majorHAnsi"/>
          <w:i/>
          <w:sz w:val="24"/>
          <w:szCs w:val="24"/>
          <w:lang w:val="ro-RO"/>
        </w:rPr>
        <w:t xml:space="preserve">                </w:t>
      </w:r>
      <w:r w:rsidR="00D76028" w:rsidRPr="004F0EA4">
        <w:rPr>
          <w:rFonts w:asciiTheme="majorHAnsi" w:hAnsiTheme="majorHAnsi"/>
          <w:i/>
          <w:sz w:val="24"/>
          <w:szCs w:val="24"/>
          <w:lang w:val="ro-RO"/>
        </w:rPr>
        <w:t xml:space="preserve">  </w:t>
      </w:r>
      <w:r w:rsidR="004F0EA4" w:rsidRPr="004F0EA4">
        <w:rPr>
          <w:rFonts w:asciiTheme="majorHAnsi" w:hAnsiTheme="majorHAnsi"/>
          <w:i/>
          <w:sz w:val="24"/>
          <w:szCs w:val="24"/>
          <w:lang w:val="ro-RO"/>
        </w:rPr>
        <w:t xml:space="preserve">              </w:t>
      </w:r>
      <w:r w:rsidR="00D76028" w:rsidRPr="004F0EA4">
        <w:rPr>
          <w:rFonts w:asciiTheme="majorHAnsi" w:hAnsiTheme="majorHAnsi"/>
          <w:i/>
          <w:sz w:val="24"/>
          <w:szCs w:val="24"/>
          <w:lang w:val="ro-RO"/>
        </w:rPr>
        <w:t xml:space="preserve">  4,75</w:t>
      </w:r>
      <w:r w:rsidRPr="004F0EA4">
        <w:rPr>
          <w:rFonts w:asciiTheme="majorHAnsi" w:hAnsiTheme="majorHAnsi"/>
          <w:i/>
          <w:sz w:val="24"/>
          <w:szCs w:val="24"/>
          <w:lang w:val="ro-RO"/>
        </w:rPr>
        <w:t xml:space="preserve"> metri retragere </w:t>
      </w:r>
    </w:p>
    <w:p w:rsidR="004957BA" w:rsidRPr="004F0EA4" w:rsidRDefault="004957BA" w:rsidP="004957BA">
      <w:pPr>
        <w:pStyle w:val="ListParagraph"/>
        <w:numPr>
          <w:ilvl w:val="0"/>
          <w:numId w:val="49"/>
        </w:numPr>
        <w:spacing w:line="360" w:lineRule="auto"/>
        <w:ind w:left="284"/>
        <w:rPr>
          <w:rFonts w:asciiTheme="majorHAnsi" w:hAnsiTheme="majorHAnsi"/>
          <w:i/>
          <w:sz w:val="24"/>
          <w:szCs w:val="24"/>
          <w:lang w:val="ro-RO"/>
        </w:rPr>
      </w:pPr>
      <w:r w:rsidRPr="004F0EA4">
        <w:rPr>
          <w:rFonts w:asciiTheme="majorHAnsi" w:hAnsiTheme="majorHAnsi"/>
          <w:i/>
          <w:sz w:val="24"/>
          <w:szCs w:val="24"/>
          <w:lang w:val="ro-RO"/>
        </w:rPr>
        <w:t xml:space="preserve">la  Nord – </w:t>
      </w:r>
      <w:r w:rsidR="004F0EA4" w:rsidRPr="004F0EA4">
        <w:rPr>
          <w:rFonts w:asciiTheme="majorHAnsi" w:hAnsiTheme="majorHAnsi"/>
          <w:i/>
          <w:sz w:val="24"/>
          <w:szCs w:val="24"/>
          <w:lang w:val="ro-RO"/>
        </w:rPr>
        <w:t>Teren Consiliul Local Lumina</w:t>
      </w:r>
      <w:r w:rsidR="00D76028" w:rsidRPr="004F0EA4">
        <w:rPr>
          <w:rFonts w:asciiTheme="majorHAnsi" w:hAnsiTheme="majorHAnsi"/>
          <w:i/>
          <w:sz w:val="24"/>
          <w:szCs w:val="24"/>
          <w:lang w:val="ro-RO"/>
        </w:rPr>
        <w:t xml:space="preserve"> </w:t>
      </w:r>
      <w:r w:rsidR="00D76028" w:rsidRPr="004F0EA4">
        <w:rPr>
          <w:rFonts w:asciiTheme="majorHAnsi" w:hAnsiTheme="majorHAnsi"/>
          <w:i/>
          <w:sz w:val="24"/>
          <w:szCs w:val="24"/>
          <w:lang w:val="ro-RO"/>
        </w:rPr>
        <w:tab/>
      </w:r>
      <w:r w:rsidR="00D76028" w:rsidRPr="004F0EA4">
        <w:rPr>
          <w:rFonts w:asciiTheme="majorHAnsi" w:hAnsiTheme="majorHAnsi"/>
          <w:i/>
          <w:sz w:val="24"/>
          <w:szCs w:val="24"/>
          <w:lang w:val="ro-RO"/>
        </w:rPr>
        <w:tab/>
        <w:t xml:space="preserve">          </w:t>
      </w:r>
      <w:r w:rsidR="004F0EA4" w:rsidRPr="004F0EA4">
        <w:rPr>
          <w:rFonts w:asciiTheme="majorHAnsi" w:hAnsiTheme="majorHAnsi"/>
          <w:i/>
          <w:sz w:val="24"/>
          <w:szCs w:val="24"/>
          <w:lang w:val="ro-RO"/>
        </w:rPr>
        <w:t xml:space="preserve">                 2</w:t>
      </w:r>
      <w:r w:rsidR="00D76028" w:rsidRPr="004F0EA4">
        <w:rPr>
          <w:rFonts w:asciiTheme="majorHAnsi" w:hAnsiTheme="majorHAnsi"/>
          <w:i/>
          <w:sz w:val="24"/>
          <w:szCs w:val="24"/>
          <w:lang w:val="ro-RO"/>
        </w:rPr>
        <w:t>,95</w:t>
      </w:r>
      <w:r w:rsidRPr="004F0EA4">
        <w:rPr>
          <w:rFonts w:asciiTheme="majorHAnsi" w:hAnsiTheme="majorHAnsi"/>
          <w:i/>
          <w:sz w:val="24"/>
          <w:szCs w:val="24"/>
          <w:lang w:val="ro-RO"/>
        </w:rPr>
        <w:t xml:space="preserve"> metri retragere </w:t>
      </w:r>
    </w:p>
    <w:p w:rsidR="004957BA" w:rsidRPr="004F0EA4" w:rsidRDefault="004957BA" w:rsidP="004957BA">
      <w:pPr>
        <w:pStyle w:val="ListParagraph"/>
        <w:numPr>
          <w:ilvl w:val="0"/>
          <w:numId w:val="49"/>
        </w:numPr>
        <w:spacing w:line="360" w:lineRule="auto"/>
        <w:ind w:left="284"/>
        <w:rPr>
          <w:rFonts w:asciiTheme="majorHAnsi" w:hAnsiTheme="majorHAnsi"/>
          <w:i/>
          <w:sz w:val="24"/>
          <w:szCs w:val="24"/>
          <w:lang w:val="ro-RO"/>
        </w:rPr>
      </w:pPr>
      <w:r w:rsidRPr="004F0EA4">
        <w:rPr>
          <w:rFonts w:asciiTheme="majorHAnsi" w:hAnsiTheme="majorHAnsi"/>
          <w:i/>
          <w:sz w:val="24"/>
          <w:szCs w:val="24"/>
          <w:lang w:val="ro-RO"/>
        </w:rPr>
        <w:t xml:space="preserve">la  Sud-  </w:t>
      </w:r>
      <w:r w:rsidR="004F0EA4" w:rsidRPr="004F0EA4">
        <w:rPr>
          <w:rFonts w:asciiTheme="majorHAnsi" w:hAnsiTheme="majorHAnsi"/>
          <w:i/>
          <w:sz w:val="24"/>
          <w:szCs w:val="24"/>
          <w:lang w:val="ro-RO"/>
        </w:rPr>
        <w:t>Teren Consiliul Local Lumina</w:t>
      </w:r>
      <w:r w:rsidR="001367AD" w:rsidRPr="004F0EA4">
        <w:rPr>
          <w:rFonts w:asciiTheme="majorHAnsi" w:hAnsiTheme="majorHAnsi"/>
          <w:i/>
          <w:sz w:val="24"/>
          <w:szCs w:val="24"/>
          <w:lang w:val="ro-RO"/>
        </w:rPr>
        <w:t xml:space="preserve"> </w:t>
      </w:r>
      <w:r w:rsidR="0017622C" w:rsidRPr="004F0EA4">
        <w:rPr>
          <w:rFonts w:asciiTheme="majorHAnsi" w:hAnsiTheme="majorHAnsi"/>
          <w:i/>
          <w:sz w:val="24"/>
          <w:szCs w:val="24"/>
          <w:lang w:val="ro-RO"/>
        </w:rPr>
        <w:tab/>
      </w:r>
      <w:r w:rsidRPr="004F0EA4">
        <w:rPr>
          <w:rFonts w:asciiTheme="majorHAnsi" w:hAnsiTheme="majorHAnsi"/>
          <w:i/>
          <w:sz w:val="24"/>
          <w:szCs w:val="24"/>
          <w:lang w:val="ro-RO"/>
        </w:rPr>
        <w:t xml:space="preserve"> </w:t>
      </w:r>
      <w:r w:rsidR="00B30960" w:rsidRPr="004F0EA4">
        <w:rPr>
          <w:rFonts w:asciiTheme="majorHAnsi" w:hAnsiTheme="majorHAnsi"/>
          <w:i/>
          <w:sz w:val="24"/>
          <w:szCs w:val="24"/>
          <w:lang w:val="ro-RO"/>
        </w:rPr>
        <w:t xml:space="preserve">          </w:t>
      </w:r>
      <w:r w:rsidR="001367AD" w:rsidRPr="004F0EA4">
        <w:rPr>
          <w:rFonts w:asciiTheme="majorHAnsi" w:hAnsiTheme="majorHAnsi"/>
          <w:i/>
          <w:sz w:val="24"/>
          <w:szCs w:val="24"/>
          <w:lang w:val="ro-RO"/>
        </w:rPr>
        <w:t xml:space="preserve">                    </w:t>
      </w:r>
      <w:r w:rsidR="004F0EA4" w:rsidRPr="004F0EA4">
        <w:rPr>
          <w:rFonts w:asciiTheme="majorHAnsi" w:hAnsiTheme="majorHAnsi"/>
          <w:i/>
          <w:sz w:val="24"/>
          <w:szCs w:val="24"/>
          <w:lang w:val="ro-RO"/>
        </w:rPr>
        <w:t xml:space="preserve">        </w:t>
      </w:r>
      <w:r w:rsidR="001367AD" w:rsidRPr="004F0EA4">
        <w:rPr>
          <w:rFonts w:asciiTheme="majorHAnsi" w:hAnsiTheme="majorHAnsi"/>
          <w:i/>
          <w:sz w:val="24"/>
          <w:szCs w:val="24"/>
          <w:lang w:val="ro-RO"/>
        </w:rPr>
        <w:t xml:space="preserve"> </w:t>
      </w:r>
      <w:r w:rsidR="00D76028" w:rsidRPr="004F0EA4">
        <w:rPr>
          <w:rFonts w:asciiTheme="majorHAnsi" w:hAnsiTheme="majorHAnsi"/>
          <w:i/>
          <w:sz w:val="24"/>
          <w:szCs w:val="24"/>
          <w:lang w:val="ro-RO"/>
        </w:rPr>
        <w:t>4,75</w:t>
      </w:r>
      <w:r w:rsidR="00B30960" w:rsidRPr="004F0EA4">
        <w:rPr>
          <w:rFonts w:asciiTheme="majorHAnsi" w:hAnsiTheme="majorHAnsi"/>
          <w:i/>
          <w:sz w:val="24"/>
          <w:szCs w:val="24"/>
          <w:lang w:val="ro-RO"/>
        </w:rPr>
        <w:t xml:space="preserve"> metri retragere</w:t>
      </w:r>
    </w:p>
    <w:p w:rsidR="00856FAE" w:rsidRDefault="00856FAE" w:rsidP="00856FAE">
      <w:pPr>
        <w:autoSpaceDE w:val="0"/>
        <w:autoSpaceDN w:val="0"/>
        <w:adjustRightInd w:val="0"/>
        <w:spacing w:after="0"/>
        <w:ind w:right="119" w:firstLine="720"/>
        <w:jc w:val="both"/>
        <w:rPr>
          <w:rFonts w:asciiTheme="majorHAnsi" w:hAnsiTheme="majorHAnsi" w:cs="Times New Roman"/>
          <w:i/>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este cazul</w:t>
      </w:r>
    </w:p>
    <w:p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C479BF">
        <w:rPr>
          <w:rFonts w:asciiTheme="majorHAnsi" w:hAnsiTheme="majorHAnsi" w:cs="Times New Roman"/>
          <w:b/>
          <w:i/>
          <w:sz w:val="24"/>
          <w:szCs w:val="24"/>
        </w:rPr>
        <w:t>- localizarea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2.314/2004, cu modificările ulterioare, şi Repertoriului arheologic naţional prevăzut de </w:t>
      </w:r>
      <w:r w:rsidRPr="007E4149">
        <w:rPr>
          <w:rFonts w:asciiTheme="majorHAnsi" w:hAnsiTheme="majorHAnsi" w:cs="Times New Roman"/>
          <w:sz w:val="24"/>
          <w:szCs w:val="24"/>
          <w:u w:val="single"/>
        </w:rPr>
        <w:t>Ordonanţa Guvernului nr. 43/2000</w:t>
      </w:r>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va modifica funcțiunile prevăzute in Certificatul de urbanism. In jurul amplasamentului nu există  obiective culturale sau religioase a căror activitate să fie stânjenită de funcționarea noului obiectiv.</w:t>
      </w:r>
    </w:p>
    <w:p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detalii privind orice variantă de amplasament care a fost luată în considerare</w:t>
      </w:r>
      <w:r w:rsidR="00200DEC" w:rsidRPr="007E4149">
        <w:rPr>
          <w:rFonts w:asciiTheme="majorHAnsi" w:hAnsiTheme="majorHAnsi" w:cs="Times New Roman"/>
          <w:sz w:val="24"/>
          <w:szCs w:val="24"/>
        </w:rPr>
        <w:t xml:space="preserve">: </w:t>
      </w:r>
    </w:p>
    <w:p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protecţia calităţii apelor:</w:t>
      </w:r>
    </w:p>
    <w:p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sursele de poluanţi pentru ape, locul de evacuare sau emisarul</w:t>
      </w:r>
      <w:r w:rsidR="00831403" w:rsidRPr="004152F6">
        <w:rPr>
          <w:rFonts w:asciiTheme="majorHAnsi" w:hAnsiTheme="majorHAnsi" w:cs="Times New Roman"/>
          <w:i/>
          <w:sz w:val="24"/>
          <w:szCs w:val="24"/>
        </w:rPr>
        <w:t xml:space="preserve">: </w:t>
      </w:r>
    </w:p>
    <w:p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Din activitate rezultă numai ape uzate menajere. Evacuarea apelor uzate se va realiza prin intermediul unei rețele de canalizare in sistemul centralizat din zonă</w:t>
      </w:r>
      <w:r w:rsidR="00C479BF">
        <w:rPr>
          <w:rFonts w:asciiTheme="majorHAnsi" w:hAnsiTheme="majorHAnsi" w:cs="Times New Roman"/>
          <w:sz w:val="24"/>
          <w:szCs w:val="24"/>
        </w:rPr>
        <w:t>.</w:t>
      </w:r>
    </w:p>
    <w:p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 xml:space="preserve">ventuale scurgeri accidentale de produse petroliere de la mijloacele de transport materiale, de la utilajele folosite,  pot trece din sol in panza freatica, si reprezinta astfel o sursa de poluare pentru ape. In acest caz se impune achizitionarea de material absorbant si interventia prompta in astfel de situatii, in vederea minimizarii efectelor poluarii.  </w:t>
      </w:r>
    </w:p>
    <w:p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4152F6">
        <w:rPr>
          <w:rFonts w:asciiTheme="majorHAnsi" w:hAnsiTheme="majorHAnsi" w:cs="Times New Roman"/>
          <w:i/>
          <w:sz w:val="24"/>
          <w:szCs w:val="24"/>
        </w:rPr>
        <w:t>staţiile şi instalaţiile de epurare sau de preepurare a apelor uzate prevăzute</w:t>
      </w:r>
      <w:r w:rsidR="00DB393F" w:rsidRPr="004152F6">
        <w:rPr>
          <w:rFonts w:asciiTheme="majorHAnsi" w:hAnsiTheme="majorHAnsi" w:cs="Times New Roman"/>
          <w:i/>
          <w:sz w:val="24"/>
          <w:szCs w:val="24"/>
        </w:rPr>
        <w:t>: nu sunt prevazute astfel de instalatii.</w:t>
      </w:r>
    </w:p>
    <w:p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Nu sunt prevăzute astfel de instalații, nu e cazul. Indicatorii de calitate ai apelor uzate evacuate trebuie sa respecte condițiile de calitate conform NTPA 002/2005.</w:t>
      </w:r>
    </w:p>
    <w:p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protecţia aerului:</w:t>
      </w:r>
    </w:p>
    <w:p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sursele de poluanţi pentru aer, poluanţi, inclusiv surse de mirosuri</w:t>
      </w:r>
      <w:r w:rsidR="00DB393F" w:rsidRPr="004152F6">
        <w:rPr>
          <w:rFonts w:asciiTheme="majorHAnsi" w:hAnsiTheme="majorHAnsi" w:cs="Times New Roman"/>
          <w:i/>
          <w:sz w:val="24"/>
          <w:szCs w:val="24"/>
        </w:rPr>
        <w:t>:</w:t>
      </w:r>
    </w:p>
    <w:p w:rsidR="0001026F" w:rsidRDefault="0001026F" w:rsidP="00EA73D2">
      <w:pPr>
        <w:autoSpaceDE w:val="0"/>
        <w:autoSpaceDN w:val="0"/>
        <w:adjustRightInd w:val="0"/>
        <w:spacing w:after="0"/>
        <w:ind w:right="119" w:firstLine="720"/>
        <w:jc w:val="both"/>
        <w:rPr>
          <w:rFonts w:asciiTheme="majorHAnsi" w:hAnsiTheme="majorHAnsi" w:cs="Times New Roman"/>
          <w:sz w:val="24"/>
          <w:szCs w:val="24"/>
        </w:rPr>
      </w:pPr>
    </w:p>
    <w:p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motoareomologate, care in urma arderii combustibilului lichid, evacueaza gaze de ardere specifice, (gaze cu continut de monoxid de carbon, oxizi de azot, si sulf, particule in suspensie si compusi organici volatili metalici) in limitele admise de normele in vigoare.</w:t>
      </w:r>
    </w:p>
    <w:p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În condiţiile de funcţionare normală şi de respectare a instrucţiunilor de proiectare  nu va afecta factorul de mediu aer.</w:t>
      </w:r>
    </w:p>
    <w:p w:rsidR="0001026F" w:rsidRDefault="0001026F" w:rsidP="00EA73D2">
      <w:pPr>
        <w:autoSpaceDE w:val="0"/>
        <w:autoSpaceDN w:val="0"/>
        <w:adjustRightInd w:val="0"/>
        <w:spacing w:after="0"/>
        <w:ind w:right="119"/>
        <w:jc w:val="both"/>
        <w:rPr>
          <w:rFonts w:asciiTheme="majorHAnsi" w:hAnsiTheme="majorHAnsi" w:cs="Times New Roman"/>
          <w:i/>
          <w:sz w:val="24"/>
          <w:szCs w:val="24"/>
        </w:rPr>
      </w:pP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instalaţiile pentru reţinerea şi dispersia poluanţilor în atmosferă</w:t>
      </w:r>
      <w:r w:rsidR="00DB393F" w:rsidRPr="004152F6">
        <w:rPr>
          <w:rFonts w:asciiTheme="majorHAnsi" w:hAnsiTheme="majorHAnsi" w:cs="Times New Roman"/>
          <w:i/>
          <w:sz w:val="24"/>
          <w:szCs w:val="24"/>
        </w:rPr>
        <w:t>: nu este cazul</w:t>
      </w:r>
    </w:p>
    <w:p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protecţia împotriva zgomotului şi vibraţiilor:</w:t>
      </w: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sursele de zgomot şi de vibraţii</w:t>
      </w:r>
      <w:r w:rsidR="00DB393F" w:rsidRPr="004152F6">
        <w:rPr>
          <w:rFonts w:asciiTheme="majorHAnsi" w:hAnsiTheme="majorHAnsi" w:cs="Times New Roman"/>
          <w:i/>
          <w:sz w:val="24"/>
          <w:szCs w:val="24"/>
        </w:rPr>
        <w:t>:</w:t>
      </w:r>
    </w:p>
    <w:p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Principalele surse de zgomot şi vibraţii rezultă de la exploatarea utilajelor  şi de la utilajele de transport care tranzitează incinta amplasamentului.Zgomotele şi vibraţiile se produc în situaţii normale de exploatare a utilajelor si instalatiilor folosite in procesul de organizare de santier, au caracter temporar şi nu au efecte negative asupra mediului. Avand in vedere ca utilajele folosite sunt actionate de motoare termice omologate, nivelul zgomotelor produse se incadreaza in limitele admisibile.</w:t>
      </w:r>
    </w:p>
    <w:p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zgomotului şi vibraţiilor</w:t>
      </w:r>
      <w:r w:rsidR="00DB393F" w:rsidRPr="004152F6">
        <w:rPr>
          <w:rFonts w:asciiTheme="majorHAnsi" w:hAnsiTheme="majorHAnsi" w:cs="Times New Roman"/>
          <w:i/>
          <w:sz w:val="24"/>
          <w:szCs w:val="24"/>
        </w:rPr>
        <w:t xml:space="preserve">: </w:t>
      </w:r>
    </w:p>
    <w:p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implementa  măsuri de ordin urbanistic, arhitectural sau administrativ, precum: </w:t>
      </w:r>
    </w:p>
    <w:p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rsidR="00DB393F"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izolarea din punct de vedere acustic a fațadelor</w:t>
      </w:r>
      <w:r w:rsidR="004329B1" w:rsidRPr="00431200">
        <w:rPr>
          <w:rFonts w:asciiTheme="majorHAnsi" w:hAnsiTheme="majorHAnsi" w:cs="Times New Roman"/>
          <w:sz w:val="24"/>
          <w:szCs w:val="24"/>
        </w:rPr>
        <w:t>.</w:t>
      </w:r>
    </w:p>
    <w:p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rsid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rsidR="00E51348" w:rsidRPr="00F03DA8" w:rsidRDefault="00E51348" w:rsidP="002A46CF">
      <w:pPr>
        <w:ind w:firstLine="720"/>
        <w:jc w:val="both"/>
        <w:rPr>
          <w:rFonts w:asciiTheme="majorHAnsi" w:eastAsia="Times New Roman" w:hAnsiTheme="majorHAnsi" w:cs="Times New Roman"/>
          <w:bCs/>
          <w:sz w:val="24"/>
          <w:szCs w:val="24"/>
          <w:lang w:val="ro-RO"/>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lastRenderedPageBreak/>
        <w:t xml:space="preserve">    d) protecţia împotriva radiaţiilor:</w:t>
      </w: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radiaţii</w:t>
      </w:r>
      <w:r w:rsidR="004329B1" w:rsidRPr="004152F6">
        <w:rPr>
          <w:rFonts w:asciiTheme="majorHAnsi" w:hAnsiTheme="majorHAnsi" w:cs="Times New Roman"/>
          <w:i/>
          <w:sz w:val="24"/>
          <w:szCs w:val="24"/>
        </w:rPr>
        <w:t>: nu este cazul</w:t>
      </w:r>
    </w:p>
    <w:p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amenajările şi dotările pentru protecţia împotriva radiaţiilor</w:t>
      </w:r>
      <w:r w:rsidR="004329B1" w:rsidRPr="004152F6">
        <w:rPr>
          <w:rFonts w:asciiTheme="majorHAnsi" w:hAnsiTheme="majorHAnsi" w:cs="Times New Roman"/>
          <w:i/>
          <w:sz w:val="24"/>
          <w:szCs w:val="24"/>
        </w:rPr>
        <w:t>: nu este cazul</w:t>
      </w:r>
    </w:p>
    <w:p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protecţia solului şi a subsolului:</w:t>
      </w:r>
    </w:p>
    <w:p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sursele de poluanţi pentru sol, subsol, ape freatice şi de adâncime</w:t>
      </w:r>
      <w:r w:rsidR="004329B1" w:rsidRPr="004152F6">
        <w:rPr>
          <w:rFonts w:asciiTheme="majorHAnsi" w:hAnsiTheme="majorHAnsi" w:cs="Times New Roman"/>
          <w:i/>
          <w:sz w:val="24"/>
          <w:szCs w:val="24"/>
        </w:rPr>
        <w:t>:</w:t>
      </w:r>
    </w:p>
    <w:p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rsidR="004329B1"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rsidR="002A46CF" w:rsidRPr="002A46CF" w:rsidRDefault="002A46CF" w:rsidP="002A46CF">
      <w:pPr>
        <w:pStyle w:val="ListParagraph"/>
        <w:numPr>
          <w:ilvl w:val="0"/>
          <w:numId w:val="1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rsidR="004329B1" w:rsidRPr="00431200"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5C61E6">
        <w:rPr>
          <w:rFonts w:asciiTheme="majorHAnsi" w:hAnsiTheme="majorHAnsi" w:cs="Times New Roman"/>
          <w:i/>
          <w:sz w:val="24"/>
          <w:szCs w:val="24"/>
        </w:rPr>
        <w:t>- lucrările şi dotările pentru protecţia solului şi a subsolului</w:t>
      </w:r>
      <w:r w:rsidR="004329B1" w:rsidRPr="005C61E6">
        <w:rPr>
          <w:rFonts w:asciiTheme="majorHAnsi" w:hAnsiTheme="majorHAnsi" w:cs="Times New Roman"/>
          <w:i/>
          <w:sz w:val="24"/>
          <w:szCs w:val="24"/>
        </w:rPr>
        <w:t xml:space="preserve">: </w:t>
      </w:r>
    </w:p>
    <w:p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respectarea stricta a limitelor amplasamentului conform planului de situatie cu aplicarea prin proiect a unor solutii tehnice cu impact nesemnificativ ;</w:t>
      </w:r>
    </w:p>
    <w:p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managementul corepunzator al deseurilor generate in perioada realizarii proiectului, respectiv colectarea selectiva a deseurilor si depozitarea temporara in spatii special amenajate pana la preluarea de catre societati autorizate in colectarea si valorificarea caestora ;</w:t>
      </w:r>
    </w:p>
    <w:p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r w:rsidRPr="002A46CF">
        <w:rPr>
          <w:rFonts w:asciiTheme="majorHAnsi" w:hAnsiTheme="majorHAnsi" w:cs="Times New Roman"/>
          <w:sz w:val="24"/>
          <w:szCs w:val="24"/>
          <w:lang w:val="fr-FR"/>
        </w:rPr>
        <w:t>se recomanda achizitionarea de material absorbant pentru interventia prompta in cazul aparitiei unor scurgeri de produse petroliere.</w:t>
      </w: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protecţia ecosistemelor terestre şi acvatice:</w:t>
      </w:r>
    </w:p>
    <w:p w:rsidR="00431200" w:rsidRPr="005C61E6" w:rsidRDefault="00BF0B9B" w:rsidP="00EA73D2">
      <w:pPr>
        <w:ind w:right="119"/>
        <w:jc w:val="both"/>
        <w:rPr>
          <w:rFonts w:asciiTheme="majorHAnsi" w:hAnsiTheme="majorHAnsi"/>
          <w:i/>
          <w:sz w:val="24"/>
          <w:szCs w:val="24"/>
        </w:rPr>
      </w:pPr>
      <w:r w:rsidRPr="005C61E6">
        <w:rPr>
          <w:rFonts w:asciiTheme="majorHAnsi" w:hAnsiTheme="majorHAnsi" w:cs="Times New Roman"/>
          <w:i/>
          <w:sz w:val="24"/>
          <w:szCs w:val="24"/>
        </w:rPr>
        <w:t>- identificarea arealelor sensibile ce pot fi afectate de proiect</w:t>
      </w:r>
      <w:r w:rsidR="004329B1" w:rsidRPr="005C61E6">
        <w:rPr>
          <w:rFonts w:asciiTheme="majorHAnsi" w:hAnsiTheme="majorHAnsi" w:cs="Times New Roman"/>
          <w:i/>
          <w:sz w:val="24"/>
          <w:szCs w:val="24"/>
        </w:rPr>
        <w:t>:</w:t>
      </w:r>
    </w:p>
    <w:p w:rsidR="004329B1" w:rsidRPr="007E4149" w:rsidRDefault="004329B1"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w:t>
      </w:r>
      <w:r w:rsidR="00E51348">
        <w:rPr>
          <w:rFonts w:asciiTheme="majorHAnsi" w:hAnsiTheme="majorHAnsi" w:cs="Times New Roman"/>
          <w:sz w:val="24"/>
          <w:szCs w:val="24"/>
        </w:rPr>
        <w:t>Comunei Lumina</w:t>
      </w:r>
      <w:r w:rsidR="009E297B">
        <w:rPr>
          <w:rFonts w:asciiTheme="majorHAnsi" w:hAnsiTheme="majorHAnsi" w:cs="Times New Roman"/>
          <w:sz w:val="24"/>
          <w:szCs w:val="24"/>
        </w:rPr>
        <w:t>,</w:t>
      </w:r>
      <w:r w:rsidRPr="007E4149">
        <w:rPr>
          <w:rFonts w:asciiTheme="majorHAnsi" w:hAnsiTheme="majorHAnsi" w:cs="Times New Roman"/>
          <w:sz w:val="24"/>
          <w:szCs w:val="24"/>
        </w:rPr>
        <w:t xml:space="preserve"> nu este situat în incinta sau în vecinătatea unei arii naturale protejate, iar realizarea și funcționarea obiectivului nu sunt de natură să determine modificări asupra unor ecosisteme acvatice sau terestre.</w:t>
      </w: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5C61E6">
        <w:rPr>
          <w:rFonts w:asciiTheme="majorHAnsi" w:hAnsiTheme="majorHAnsi" w:cs="Times New Roman"/>
          <w:sz w:val="24"/>
          <w:szCs w:val="24"/>
        </w:rPr>
        <w:t>- lucrările, dotările şi măsurile pentru protecţia biodiversităţii, monumentelor naturii şi ariilor protejate</w:t>
      </w:r>
      <w:r w:rsidR="004329B1" w:rsidRPr="007E4149">
        <w:rPr>
          <w:rFonts w:asciiTheme="majorHAnsi" w:hAnsiTheme="majorHAnsi" w:cs="Times New Roman"/>
          <w:sz w:val="24"/>
          <w:szCs w:val="24"/>
        </w:rPr>
        <w:t>: nu este cazul</w:t>
      </w:r>
    </w:p>
    <w:p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g) protecţia aşezărilor umane şi a altor obiective de interes public:</w:t>
      </w:r>
    </w:p>
    <w:p w:rsidR="00431200" w:rsidRDefault="00BF0B9B" w:rsidP="00EA73D2">
      <w:pPr>
        <w:autoSpaceDE w:val="0"/>
        <w:autoSpaceDN w:val="0"/>
        <w:adjustRightInd w:val="0"/>
        <w:spacing w:after="0"/>
        <w:ind w:right="119"/>
        <w:jc w:val="both"/>
        <w:rPr>
          <w:rFonts w:asciiTheme="majorHAnsi" w:hAnsiTheme="majorHAnsi"/>
          <w:sz w:val="24"/>
          <w:szCs w:val="24"/>
        </w:rPr>
      </w:pP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p>
    <w:p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Obiectivul propus nu va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In jurul amplasamentului nu există  obiective culturale sau religioase a căror activitate să fie stânjenită de funcționarea noului obiectiv.</w:t>
      </w:r>
    </w:p>
    <w:p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In timpul executiei lucrarilor de constructii, impactul negativ asupra asezarilor umane este redus, fiind cauzat de zgomotul utilajelor de pe santier (temporar) si a pulberilor sedimentabile.</w:t>
      </w:r>
    </w:p>
    <w:p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lucrările,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Desfășurarea lucrărilor de construcție se va face în conformitate cu programul impus de administrația locală, astfel încât să nu producă disconfort  în vecinătate.</w:t>
      </w:r>
    </w:p>
    <w:p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r w:rsidRPr="00D67D6B">
        <w:rPr>
          <w:rFonts w:asciiTheme="majorHAnsi" w:hAnsiTheme="majorHAnsi" w:cs="Times New Roman"/>
          <w:b/>
          <w:i/>
          <w:sz w:val="24"/>
          <w:szCs w:val="24"/>
        </w:rPr>
        <w:t>prevenirea şi gestionarea deşeurilor generate pe amplasament în timpul realizării proiectului/în timpul exploatării, inclusiv eliminarea:</w:t>
      </w:r>
    </w:p>
    <w:p w:rsidR="00D67D6B" w:rsidRDefault="00BF0B9B" w:rsidP="00EA73D2">
      <w:pPr>
        <w:spacing w:after="0"/>
        <w:ind w:left="720" w:right="119"/>
        <w:jc w:val="both"/>
        <w:rPr>
          <w:rFonts w:asciiTheme="majorHAnsi" w:hAnsiTheme="majorHAnsi" w:cs="Times New Roman"/>
          <w:sz w:val="24"/>
          <w:szCs w:val="24"/>
        </w:rPr>
      </w:pPr>
      <w:r w:rsidRPr="005C61E6">
        <w:rPr>
          <w:rFonts w:asciiTheme="majorHAnsi" w:hAnsiTheme="majorHAnsi" w:cs="Times New Roman"/>
          <w:i/>
          <w:sz w:val="24"/>
          <w:szCs w:val="24"/>
        </w:rPr>
        <w:t>- lista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rsidR="00094961" w:rsidRDefault="00094961" w:rsidP="00EA73D2">
      <w:pPr>
        <w:spacing w:after="0"/>
        <w:ind w:left="720" w:right="119" w:firstLine="720"/>
        <w:jc w:val="both"/>
        <w:rPr>
          <w:rFonts w:asciiTheme="majorHAnsi" w:eastAsia="Times New Roman" w:hAnsiTheme="majorHAnsi" w:cs="Arial"/>
          <w:sz w:val="24"/>
          <w:szCs w:val="24"/>
          <w:lang w:val="ro-RO"/>
        </w:rPr>
      </w:pPr>
    </w:p>
    <w:p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4065"/>
      </w:tblGrid>
      <w:tr w:rsidR="00EB06BD" w:rsidRPr="00F03DA8" w:rsidTr="00094961">
        <w:trPr>
          <w:trHeight w:val="381"/>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rsidR="00EB06BD" w:rsidRPr="00F03DA8" w:rsidRDefault="00EB06BD" w:rsidP="00A331F6">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Primarie</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Ambalaje din hârtie și carton (saci de ciment, </w:t>
            </w:r>
            <w:r w:rsidRPr="00F03DA8">
              <w:rPr>
                <w:rFonts w:asciiTheme="majorHAnsi" w:eastAsia="Times New Roman" w:hAnsiTheme="majorHAnsi" w:cs="Times New Roman"/>
                <w:lang w:val="it-IT"/>
              </w:rPr>
              <w:lastRenderedPageBreak/>
              <w:t>adezivi, altele generate de personalul muncitor)</w:t>
            </w:r>
          </w:p>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lastRenderedPageBreak/>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lastRenderedPageBreak/>
              <w:t>15 01 02</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t>(paleți de la transportul materialelor de construcții)</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către personae fizice în vederea folosirii ca lemn de foc </w:t>
            </w:r>
          </w:p>
        </w:tc>
      </w:tr>
      <w:tr w:rsidR="00EB06BD" w:rsidRPr="00F03DA8" w:rsidTr="00094961">
        <w:trPr>
          <w:trHeight w:val="255"/>
          <w:jc w:val="center"/>
        </w:trPr>
        <w:tc>
          <w:tcPr>
            <w:tcW w:w="1260" w:type="dxa"/>
            <w:noWrap/>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rsidTr="00094961">
        <w:trPr>
          <w:trHeight w:val="255"/>
          <w:jc w:val="center"/>
        </w:trPr>
        <w:tc>
          <w:tcPr>
            <w:tcW w:w="1260" w:type="dxa"/>
            <w:shd w:val="clear" w:color="auto" w:fill="auto"/>
            <w:noWrap/>
            <w:tcMar>
              <w:top w:w="0" w:type="dxa"/>
              <w:left w:w="108" w:type="dxa"/>
              <w:bottom w:w="0" w:type="dxa"/>
              <w:right w:w="108" w:type="dxa"/>
            </w:tcMar>
          </w:tcPr>
          <w:p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rsidR="00D137AB" w:rsidRPr="00D137AB" w:rsidRDefault="00D137AB" w:rsidP="00EA73D2">
      <w:pPr>
        <w:spacing w:after="0"/>
        <w:ind w:right="119" w:firstLine="708"/>
        <w:jc w:val="both"/>
        <w:rPr>
          <w:rFonts w:asciiTheme="majorHAnsi" w:eastAsia="Times New Roman" w:hAnsiTheme="majorHAnsi" w:cs="Times New Roman"/>
          <w:color w:val="000000"/>
          <w:lang w:val="it-IT"/>
        </w:rPr>
      </w:pPr>
    </w:p>
    <w:p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6012B9">
        <w:rPr>
          <w:rFonts w:asciiTheme="majorHAnsi" w:eastAsia="Times New Roman" w:hAnsiTheme="majorHAnsi" w:cs="Times New Roman"/>
          <w:sz w:val="24"/>
          <w:szCs w:val="24"/>
          <w:lang w:val="ro-RO"/>
        </w:rPr>
        <w:t>subsolul</w:t>
      </w:r>
      <w:r w:rsidR="00F03DA8">
        <w:rPr>
          <w:rFonts w:asciiTheme="majorHAnsi" w:eastAsia="Times New Roman" w:hAnsiTheme="majorHAnsi" w:cs="Times New Roman"/>
          <w:sz w:val="24"/>
          <w:szCs w:val="24"/>
          <w:lang w:val="ro-RO"/>
        </w:rPr>
        <w:t xml:space="preserve">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programul de prevenire şi reducere a cantităţilor de deşeuri generate</w:t>
      </w:r>
      <w:r w:rsidR="006536A7" w:rsidRPr="005C61E6">
        <w:rPr>
          <w:rFonts w:asciiTheme="majorHAnsi" w:hAnsiTheme="majorHAnsi" w:cs="Times New Roman"/>
          <w:i/>
          <w:sz w:val="24"/>
          <w:szCs w:val="24"/>
        </w:rPr>
        <w:t>:</w:t>
      </w:r>
    </w:p>
    <w:p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rsidR="00766A14" w:rsidRPr="007E4149" w:rsidRDefault="00766A14" w:rsidP="00EA73D2">
      <w:pPr>
        <w:autoSpaceDE w:val="0"/>
        <w:autoSpaceDN w:val="0"/>
        <w:adjustRightInd w:val="0"/>
        <w:spacing w:after="0"/>
        <w:ind w:right="119"/>
        <w:jc w:val="both"/>
        <w:rPr>
          <w:rFonts w:asciiTheme="majorHAnsi" w:hAnsiTheme="majorHAnsi" w:cs="Times New Roman"/>
          <w:sz w:val="24"/>
          <w:szCs w:val="24"/>
        </w:rPr>
      </w:pPr>
    </w:p>
    <w:p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5C61E6">
        <w:rPr>
          <w:rFonts w:asciiTheme="majorHAnsi" w:hAnsiTheme="majorHAnsi" w:cs="Times New Roman"/>
          <w:i/>
          <w:sz w:val="24"/>
          <w:szCs w:val="24"/>
        </w:rPr>
        <w:t>planul de gestionare a deşeurilor</w:t>
      </w:r>
      <w:r w:rsidR="006536A7" w:rsidRPr="005C61E6">
        <w:rPr>
          <w:rFonts w:asciiTheme="majorHAnsi" w:hAnsiTheme="majorHAnsi" w:cs="Times New Roman"/>
          <w:i/>
          <w:sz w:val="24"/>
          <w:szCs w:val="24"/>
        </w:rPr>
        <w:t>:</w:t>
      </w:r>
    </w:p>
    <w:p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573655">
        <w:rPr>
          <w:rFonts w:asciiTheme="majorHAnsi" w:eastAsia="Times New Roman" w:hAnsiTheme="majorHAnsi" w:cs="Arial"/>
          <w:sz w:val="24"/>
          <w:szCs w:val="24"/>
          <w:lang w:val="ro-RO"/>
        </w:rPr>
        <w:t xml:space="preserve">mun. </w:t>
      </w:r>
      <w:r w:rsidR="00166F73">
        <w:rPr>
          <w:rFonts w:asciiTheme="majorHAnsi" w:eastAsia="Times New Roman" w:hAnsiTheme="majorHAnsi" w:cs="Arial"/>
          <w:sz w:val="24"/>
          <w:szCs w:val="24"/>
          <w:lang w:val="ro-RO"/>
        </w:rPr>
        <w:t>Mangalia</w:t>
      </w:r>
      <w:r w:rsidR="00573655">
        <w:rPr>
          <w:rFonts w:asciiTheme="majorHAnsi" w:eastAsia="Times New Roman" w:hAnsiTheme="majorHAnsi" w:cs="Arial"/>
          <w:sz w:val="24"/>
          <w:szCs w:val="24"/>
          <w:lang w:val="ro-RO"/>
        </w:rPr>
        <w:t>, respectiv Polaris M Holding SRL</w:t>
      </w:r>
      <w:r w:rsidRPr="007E4149">
        <w:rPr>
          <w:rFonts w:asciiTheme="majorHAnsi" w:eastAsia="Times New Roman" w:hAnsiTheme="majorHAnsi" w:cs="Arial"/>
          <w:sz w:val="24"/>
          <w:szCs w:val="24"/>
          <w:lang w:val="ro-RO"/>
        </w:rPr>
        <w:t>.</w:t>
      </w:r>
    </w:p>
    <w:p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deșeuri  menajere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deşeurile de construcţii rezultate în perioada lucrărilor de construcţii vor fi colectate şi stocate temporar în vederea valorificării prin societăţi autorizate specializate.</w:t>
      </w:r>
    </w:p>
    <w:p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805EF6">
        <w:rPr>
          <w:rFonts w:asciiTheme="majorHAnsi" w:hAnsiTheme="majorHAnsi" w:cs="Times New Roman"/>
          <w:sz w:val="24"/>
          <w:szCs w:val="24"/>
        </w:rPr>
        <w:t>se interzice abandonarea deseurilor si/sau depozitarea in locuri neautorizate</w:t>
      </w:r>
      <w:r>
        <w:rPr>
          <w:rFonts w:asciiTheme="majorHAnsi" w:hAnsiTheme="majorHAnsi" w:cs="Times New Roman"/>
          <w:sz w:val="24"/>
          <w:szCs w:val="24"/>
        </w:rPr>
        <w:t>.</w:t>
      </w:r>
    </w:p>
    <w:p w:rsidR="0004084A" w:rsidRDefault="0004084A" w:rsidP="001C1DBF">
      <w:pPr>
        <w:pStyle w:val="ListParagraph"/>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rsidR="00BC1256" w:rsidRPr="0004084A" w:rsidRDefault="00BC1256" w:rsidP="00BC1256">
      <w:pPr>
        <w:pStyle w:val="ListParagraph"/>
        <w:widowControl w:val="0"/>
        <w:suppressAutoHyphens/>
        <w:autoSpaceDE w:val="0"/>
        <w:autoSpaceDN w:val="0"/>
        <w:adjustRightInd w:val="0"/>
        <w:spacing w:after="0"/>
        <w:ind w:left="1530" w:right="119"/>
        <w:jc w:val="both"/>
        <w:rPr>
          <w:rFonts w:asciiTheme="majorHAnsi" w:hAnsiTheme="majorHAnsi" w:cs="Times New Roman"/>
          <w:sz w:val="24"/>
          <w:szCs w:val="24"/>
        </w:rPr>
      </w:pPr>
    </w:p>
    <w:p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lastRenderedPageBreak/>
        <w:t xml:space="preserve">    i) gospodărirea substanţelor şi preparatelor chimice periculoase:</w:t>
      </w: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5C61E6">
        <w:rPr>
          <w:rFonts w:asciiTheme="majorHAnsi" w:hAnsiTheme="majorHAnsi" w:cs="Times New Roman"/>
          <w:i/>
          <w:sz w:val="24"/>
          <w:szCs w:val="24"/>
        </w:rPr>
        <w:t>- substanţele şi preparatele chimice periculoase utilizate şi/sau produse</w:t>
      </w:r>
      <w:r w:rsidR="00E2107C" w:rsidRPr="007E4149">
        <w:rPr>
          <w:rFonts w:asciiTheme="majorHAnsi" w:hAnsiTheme="majorHAnsi" w:cs="Times New Roman"/>
          <w:sz w:val="24"/>
          <w:szCs w:val="24"/>
        </w:rPr>
        <w:t>: nu este cazul</w:t>
      </w:r>
    </w:p>
    <w:p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5C61E6">
        <w:rPr>
          <w:rFonts w:asciiTheme="majorHAnsi" w:hAnsiTheme="majorHAnsi" w:cs="Times New Roman"/>
          <w:i/>
          <w:sz w:val="24"/>
          <w:szCs w:val="24"/>
        </w:rPr>
        <w:t>- modul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rsidR="0001026F" w:rsidRPr="007E4149" w:rsidRDefault="0001026F" w:rsidP="00EA73D2">
      <w:pPr>
        <w:autoSpaceDE w:val="0"/>
        <w:autoSpaceDN w:val="0"/>
        <w:adjustRightInd w:val="0"/>
        <w:spacing w:after="0"/>
        <w:ind w:right="119"/>
        <w:jc w:val="both"/>
        <w:rPr>
          <w:rFonts w:asciiTheme="majorHAnsi" w:hAnsiTheme="majorHAnsi" w:cs="Times New Roman"/>
          <w:sz w:val="24"/>
          <w:szCs w:val="24"/>
        </w:rPr>
      </w:pPr>
    </w:p>
    <w:p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B. Utilizarea resurselor naturale, în special a solului, a terenurilor, a apei şi a biodiversităţii.</w:t>
      </w:r>
    </w:p>
    <w:p w:rsidR="00573655" w:rsidRPr="00573655" w:rsidRDefault="00573655" w:rsidP="00573655">
      <w:pPr>
        <w:spacing w:after="0"/>
        <w:ind w:right="119" w:firstLine="720"/>
        <w:jc w:val="both"/>
        <w:rPr>
          <w:rFonts w:asciiTheme="majorHAnsi" w:eastAsia="Times New Roman" w:hAnsiTheme="majorHAnsi" w:cs="Times New Roman"/>
          <w:sz w:val="24"/>
          <w:szCs w:val="24"/>
          <w:lang w:val="ro-RO"/>
        </w:rPr>
      </w:pPr>
      <w:r w:rsidRPr="00573655">
        <w:rPr>
          <w:rFonts w:asciiTheme="majorHAnsi" w:eastAsia="Times New Roman" w:hAnsiTheme="majorHAnsi" w:cs="Times New Roman"/>
          <w:sz w:val="24"/>
          <w:szCs w:val="24"/>
          <w:lang w:val="ro-RO"/>
        </w:rPr>
        <w:t>Materialele de construcție vor fi produse în afara amplasamentului, urmând a fi livrate în zona de construcție în cantitățile necesare etapelor planificate.</w:t>
      </w:r>
    </w:p>
    <w:p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rsidR="00573655" w:rsidRPr="007E4149" w:rsidRDefault="00573655" w:rsidP="00EA73D2">
      <w:pPr>
        <w:autoSpaceDE w:val="0"/>
        <w:autoSpaceDN w:val="0"/>
        <w:adjustRightInd w:val="0"/>
        <w:spacing w:after="0"/>
        <w:ind w:right="119"/>
        <w:jc w:val="both"/>
        <w:rPr>
          <w:rFonts w:asciiTheme="majorHAnsi" w:hAnsiTheme="majorHAnsi" w:cs="Times New Roman"/>
          <w:sz w:val="24"/>
          <w:szCs w:val="24"/>
        </w:rPr>
      </w:pPr>
    </w:p>
    <w:p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impactul asupra populaţiei, sănătăţii umane</w:t>
      </w:r>
      <w:r w:rsidR="00F8791A" w:rsidRPr="00DF390D">
        <w:rPr>
          <w:rFonts w:asciiTheme="majorHAnsi" w:hAnsiTheme="majorHAnsi" w:cs="Times New Roman"/>
          <w:b/>
          <w:i/>
          <w:sz w:val="24"/>
          <w:szCs w:val="24"/>
        </w:rPr>
        <w:t>:</w:t>
      </w:r>
    </w:p>
    <w:p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In jurul obiectivu</w:t>
      </w:r>
      <w:r w:rsidR="00573655">
        <w:rPr>
          <w:rFonts w:ascii="Times New Roman" w:eastAsia="Times New Roman" w:hAnsi="Times New Roman" w:cs="Times New Roman"/>
          <w:sz w:val="24"/>
          <w:szCs w:val="24"/>
          <w:lang w:val="pt-PT"/>
        </w:rPr>
        <w:t xml:space="preserve">lui exista spatii comerciale, </w:t>
      </w:r>
      <w:r w:rsidRPr="0004084A">
        <w:rPr>
          <w:rFonts w:ascii="Times New Roman" w:eastAsia="Times New Roman" w:hAnsi="Times New Roman" w:cs="Times New Roman"/>
          <w:sz w:val="24"/>
          <w:szCs w:val="24"/>
          <w:lang w:val="pt-PT"/>
        </w:rPr>
        <w:t>unitati de cazare</w:t>
      </w:r>
      <w:r w:rsidR="00573655">
        <w:rPr>
          <w:rFonts w:ascii="Times New Roman" w:eastAsia="Times New Roman" w:hAnsi="Times New Roman" w:cs="Times New Roman"/>
          <w:sz w:val="24"/>
          <w:szCs w:val="24"/>
          <w:lang w:val="pt-PT"/>
        </w:rPr>
        <w:t xml:space="preserve"> si</w:t>
      </w:r>
      <w:r w:rsidRPr="0004084A">
        <w:rPr>
          <w:rFonts w:ascii="Times New Roman" w:eastAsia="Times New Roman" w:hAnsi="Times New Roman" w:cs="Times New Roman"/>
          <w:sz w:val="24"/>
          <w:szCs w:val="24"/>
          <w:lang w:val="pt-PT"/>
        </w:rPr>
        <w:t xml:space="preserve"> locuinte de vacanta.</w:t>
      </w:r>
    </w:p>
    <w:p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rsidR="00F8791A" w:rsidRPr="00DF390D" w:rsidRDefault="00F8791A"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rsidR="00BC1256" w:rsidRDefault="00BC1256" w:rsidP="00BC1256">
      <w:pPr>
        <w:widowControl w:val="0"/>
        <w:autoSpaceDE w:val="0"/>
        <w:autoSpaceDN w:val="0"/>
        <w:adjustRightInd w:val="0"/>
        <w:spacing w:after="0" w:line="240" w:lineRule="auto"/>
        <w:ind w:right="119"/>
        <w:jc w:val="both"/>
        <w:rPr>
          <w:rFonts w:ascii="Cambria" w:hAnsi="Cambria"/>
          <w:sz w:val="24"/>
          <w:szCs w:val="24"/>
          <w:lang w:val="ro-RO"/>
        </w:rPr>
      </w:pPr>
    </w:p>
    <w:p w:rsidR="00BC1256" w:rsidRPr="00B058A4" w:rsidRDefault="00BC1256" w:rsidP="00BC1256">
      <w:pPr>
        <w:widowControl w:val="0"/>
        <w:autoSpaceDE w:val="0"/>
        <w:autoSpaceDN w:val="0"/>
        <w:adjustRightInd w:val="0"/>
        <w:spacing w:after="0" w:line="240" w:lineRule="auto"/>
        <w:ind w:right="119"/>
        <w:jc w:val="both"/>
        <w:rPr>
          <w:rFonts w:ascii="Cambria" w:hAnsi="Cambria"/>
          <w:sz w:val="24"/>
          <w:szCs w:val="24"/>
          <w:lang w:val="ro-RO"/>
        </w:rPr>
      </w:pPr>
    </w:p>
    <w:p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rsidR="00B50C00" w:rsidRDefault="00B058A4" w:rsidP="00B50C00">
      <w:pPr>
        <w:pStyle w:val="ListParagraph"/>
        <w:numPr>
          <w:ilvl w:val="0"/>
          <w:numId w:val="13"/>
        </w:numPr>
        <w:ind w:right="119"/>
        <w:rPr>
          <w:rFonts w:asciiTheme="majorHAnsi" w:hAnsiTheme="majorHAnsi" w:cs="Times New Roman"/>
          <w:b/>
          <w:i/>
          <w:sz w:val="24"/>
          <w:szCs w:val="24"/>
        </w:rPr>
      </w:pPr>
      <w:r w:rsidRPr="00DF390D">
        <w:rPr>
          <w:rFonts w:asciiTheme="majorHAnsi" w:hAnsiTheme="majorHAnsi" w:cs="Times New Roman"/>
          <w:b/>
          <w:i/>
          <w:sz w:val="24"/>
          <w:szCs w:val="24"/>
        </w:rPr>
        <w:lastRenderedPageBreak/>
        <w:t>Impactul asupra factorul de mediu aer și clima</w:t>
      </w:r>
      <w:r w:rsidR="0008649E" w:rsidRPr="00DF390D">
        <w:rPr>
          <w:rFonts w:asciiTheme="majorHAnsi" w:hAnsiTheme="majorHAnsi" w:cs="Times New Roman"/>
          <w:b/>
          <w:i/>
          <w:sz w:val="24"/>
          <w:szCs w:val="24"/>
        </w:rPr>
        <w:t>:</w:t>
      </w:r>
    </w:p>
    <w:p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rsidR="0073798B" w:rsidRDefault="00050693" w:rsidP="0073798B">
      <w:pPr>
        <w:ind w:left="720" w:right="119" w:firstLine="720"/>
        <w:jc w:val="both"/>
      </w:pPr>
      <w:r w:rsidRPr="0073798B">
        <w:rPr>
          <w:rFonts w:asciiTheme="majorHAnsi" w:hAnsiTheme="majorHAnsi" w:cs="Times New Roman"/>
          <w:sz w:val="24"/>
          <w:szCs w:val="24"/>
        </w:rPr>
        <w:t>În condiţiile de funcţionare normală şi de respectare a instrucţiunilor de proiectare  nu</w:t>
      </w:r>
      <w:r w:rsidR="0073798B">
        <w:rPr>
          <w:rFonts w:asciiTheme="majorHAnsi" w:hAnsiTheme="majorHAnsi" w:cs="Times New Roman"/>
          <w:sz w:val="24"/>
          <w:szCs w:val="24"/>
        </w:rPr>
        <w:t>va afecta factorul de mediu aer astfel, se recomanda:</w:t>
      </w:r>
    </w:p>
    <w:p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rsidR="0008649E" w:rsidRPr="00DF390D" w:rsidRDefault="006E17C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mediusol si subsol:</w:t>
      </w:r>
    </w:p>
    <w:p w:rsidR="00A70001" w:rsidRPr="00A70001" w:rsidRDefault="00A70001"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rsidR="00EC20F6" w:rsidRPr="006E17CB"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va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rsidR="0008649E" w:rsidRPr="00DF390D" w:rsidRDefault="00F56B2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rsidR="00F56B2B"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rsid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BC1256" w:rsidRPr="00BC1256" w:rsidRDefault="00BC1256" w:rsidP="00BC1256">
      <w:pPr>
        <w:pStyle w:val="ListParagraph"/>
        <w:autoSpaceDE w:val="0"/>
        <w:autoSpaceDN w:val="0"/>
        <w:adjustRightInd w:val="0"/>
        <w:spacing w:after="0"/>
        <w:ind w:left="1440" w:right="119"/>
        <w:jc w:val="both"/>
        <w:rPr>
          <w:rFonts w:asciiTheme="majorHAnsi" w:hAnsiTheme="majorHAnsi" w:cs="Times New Roman"/>
          <w:sz w:val="24"/>
          <w:szCs w:val="24"/>
        </w:rPr>
      </w:pPr>
    </w:p>
    <w:p w:rsidR="006972F5" w:rsidRPr="00DF390D" w:rsidRDefault="006972F5"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lastRenderedPageBreak/>
        <w:t xml:space="preserve">impactul asupra ecosistemelor terestre și acvatice   </w:t>
      </w:r>
    </w:p>
    <w:p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w:t>
      </w:r>
      <w:r w:rsidR="00BC1256">
        <w:rPr>
          <w:rFonts w:asciiTheme="majorHAnsi" w:hAnsiTheme="majorHAnsi" w:cs="Times New Roman"/>
          <w:sz w:val="24"/>
          <w:szCs w:val="24"/>
        </w:rPr>
        <w:t>Satului Vama Veche,</w:t>
      </w:r>
      <w:r w:rsidR="00014A96">
        <w:rPr>
          <w:rFonts w:asciiTheme="majorHAnsi" w:hAnsiTheme="majorHAnsi" w:cs="Times New Roman"/>
          <w:sz w:val="24"/>
          <w:szCs w:val="24"/>
        </w:rPr>
        <w:t xml:space="preserve"> </w:t>
      </w:r>
      <w:r w:rsidR="00843DFF">
        <w:rPr>
          <w:rFonts w:asciiTheme="majorHAnsi" w:hAnsiTheme="majorHAnsi" w:cs="Times New Roman"/>
          <w:sz w:val="24"/>
          <w:szCs w:val="24"/>
        </w:rPr>
        <w:t xml:space="preserve">o zonă predominantă </w:t>
      </w:r>
      <w:r w:rsidR="00B14F7D">
        <w:rPr>
          <w:rFonts w:asciiTheme="majorHAnsi" w:hAnsiTheme="majorHAnsi" w:cs="Times New Roman"/>
          <w:sz w:val="24"/>
          <w:szCs w:val="24"/>
        </w:rPr>
        <w:t xml:space="preserve">locuirii </w:t>
      </w:r>
      <w:r w:rsidR="00371416">
        <w:rPr>
          <w:rFonts w:asciiTheme="majorHAnsi" w:hAnsiTheme="majorHAnsi" w:cs="Times New Roman"/>
          <w:sz w:val="24"/>
          <w:szCs w:val="24"/>
        </w:rPr>
        <w:t>i</w:t>
      </w:r>
      <w:r>
        <w:rPr>
          <w:rFonts w:asciiTheme="majorHAnsi" w:hAnsiTheme="majorHAnsi" w:cs="Times New Roman"/>
          <w:sz w:val="24"/>
          <w:szCs w:val="24"/>
        </w:rPr>
        <w:t>ar</w:t>
      </w:r>
      <w:r w:rsidRPr="006972F5">
        <w:rPr>
          <w:rFonts w:asciiTheme="majorHAnsi" w:hAnsiTheme="majorHAnsi" w:cs="Times New Roman"/>
          <w:sz w:val="24"/>
          <w:szCs w:val="24"/>
        </w:rPr>
        <w:t xml:space="preserve"> realizarea și funcționarea obiectivului nu sunt de natură să determine modificări asupra unor ecosisteme acvatice sau terestre.</w:t>
      </w:r>
    </w:p>
    <w:p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ab/>
      </w:r>
      <w:r w:rsidR="00197C47">
        <w:rPr>
          <w:rFonts w:asciiTheme="majorHAnsi" w:hAnsiTheme="majorHAnsi" w:cs="Times New Roman"/>
          <w:sz w:val="24"/>
          <w:szCs w:val="24"/>
        </w:rPr>
        <w:t xml:space="preserve">- </w:t>
      </w:r>
      <w:r w:rsidR="00197C47" w:rsidRPr="00DF390D">
        <w:rPr>
          <w:rFonts w:asciiTheme="majorHAnsi" w:hAnsiTheme="majorHAnsi" w:cs="Times New Roman"/>
          <w:b/>
          <w:i/>
          <w:sz w:val="24"/>
          <w:szCs w:val="24"/>
        </w:rPr>
        <w:t xml:space="preserve">impactul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nu este cazul</w:t>
      </w:r>
    </w:p>
    <w:p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r w:rsidRPr="00197C47">
        <w:rPr>
          <w:rFonts w:asciiTheme="majorHAnsi" w:hAnsiTheme="majorHAnsi" w:cs="Times New Roman"/>
          <w:b/>
          <w:i/>
          <w:sz w:val="24"/>
          <w:szCs w:val="24"/>
        </w:rPr>
        <w:t>tipurile si caracteristicile impactului potential</w:t>
      </w:r>
      <w:r w:rsidR="00B66F40">
        <w:rPr>
          <w:rFonts w:asciiTheme="majorHAnsi" w:hAnsiTheme="majorHAnsi" w:cs="Times New Roman"/>
          <w:b/>
          <w:i/>
          <w:sz w:val="24"/>
          <w:szCs w:val="24"/>
        </w:rPr>
        <w:t>:</w:t>
      </w:r>
    </w:p>
    <w:p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DF390D">
        <w:rPr>
          <w:rFonts w:asciiTheme="majorHAnsi" w:hAnsiTheme="majorHAnsi" w:cs="Times New Roman"/>
          <w:b/>
          <w:i/>
          <w:sz w:val="24"/>
          <w:szCs w:val="24"/>
        </w:rPr>
        <w:t>- extinderea impactului (zona geografică, numărul populaţiei/habitatelor/speciilor afectate</w:t>
      </w:r>
      <w:r w:rsidRPr="00C54CC2">
        <w:rPr>
          <w:rFonts w:asciiTheme="majorHAnsi" w:hAnsiTheme="majorHAnsi" w:cs="Times New Roman"/>
          <w:i/>
          <w:sz w:val="24"/>
          <w:szCs w:val="24"/>
        </w:rPr>
        <w:t>);</w:t>
      </w:r>
    </w:p>
    <w:p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Impactul se va resimți la nivel local în zona amplasamentului, in perioada executării lucrarilor de construire.</w:t>
      </w:r>
    </w:p>
    <w:p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rsidR="00197C47" w:rsidRPr="00DF390D" w:rsidRDefault="00197C47" w:rsidP="00EA73D2">
      <w:pPr>
        <w:pStyle w:val="ListParagraph"/>
        <w:numPr>
          <w:ilvl w:val="0"/>
          <w:numId w:val="13"/>
        </w:numPr>
        <w:spacing w:after="0"/>
        <w:ind w:right="119"/>
        <w:jc w:val="both"/>
        <w:rPr>
          <w:rFonts w:asciiTheme="majorHAnsi" w:eastAsia="Times New Roman" w:hAnsiTheme="majorHAnsi" w:cs="Times New Roman"/>
          <w:b/>
          <w:i/>
          <w:sz w:val="24"/>
          <w:szCs w:val="24"/>
          <w:lang w:val="fr-FR"/>
        </w:rPr>
      </w:pPr>
      <w:r w:rsidRPr="00DF390D">
        <w:rPr>
          <w:rFonts w:asciiTheme="majorHAnsi" w:eastAsia="Times New Roman" w:hAnsiTheme="majorHAnsi" w:cs="Times New Roman"/>
          <w:b/>
          <w:i/>
          <w:sz w:val="24"/>
          <w:szCs w:val="24"/>
          <w:lang w:val="fr-FR"/>
        </w:rPr>
        <w:t>natura impactului</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 xml:space="preserve">Un impact temporar, atât direct cât și indirect, asupra factorilor de mediu și a locuitorilor din zonă se manifestă pe perioada </w:t>
      </w:r>
      <w:bookmarkStart w:id="2" w:name="_GoBack"/>
      <w:r w:rsidRPr="00197C47">
        <w:rPr>
          <w:rFonts w:asciiTheme="majorHAnsi" w:eastAsia="Times New Roman" w:hAnsiTheme="majorHAnsi" w:cs="Times New Roman"/>
          <w:sz w:val="24"/>
          <w:szCs w:val="24"/>
        </w:rPr>
        <w:t xml:space="preserve">executării </w:t>
      </w:r>
      <w:bookmarkEnd w:id="2"/>
      <w:r w:rsidRPr="00197C47">
        <w:rPr>
          <w:rFonts w:asciiTheme="majorHAnsi" w:eastAsia="Times New Roman" w:hAnsiTheme="majorHAnsi" w:cs="Times New Roman"/>
          <w:sz w:val="24"/>
          <w:szCs w:val="24"/>
        </w:rPr>
        <w:t>lucrărilor de construcții și este unul nesemnificativ in cazul in care se aplică un management coespunzator care sa aibă in vedere măsuri de diminuare a impactului asupra factorilor de mediu.</w:t>
      </w:r>
    </w:p>
    <w:p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rsidR="00197C47" w:rsidRDefault="00197C47" w:rsidP="00EA73D2">
      <w:pPr>
        <w:pStyle w:val="ListParagraph"/>
        <w:numPr>
          <w:ilvl w:val="0"/>
          <w:numId w:val="29"/>
        </w:numPr>
        <w:spacing w:after="0"/>
        <w:ind w:right="119"/>
        <w:jc w:val="both"/>
        <w:rPr>
          <w:rFonts w:asciiTheme="majorHAnsi" w:eastAsia="Times New Roman" w:hAnsiTheme="majorHAnsi" w:cs="Times New Roman"/>
          <w:sz w:val="24"/>
          <w:szCs w:val="24"/>
          <w:lang w:val="fr-FR"/>
        </w:rPr>
      </w:pPr>
      <w:r w:rsidRPr="00DF390D">
        <w:rPr>
          <w:rFonts w:asciiTheme="majorHAnsi" w:eastAsia="Times New Roman" w:hAnsiTheme="majorHAnsi" w:cs="Times New Roman"/>
          <w:b/>
          <w:i/>
          <w:sz w:val="24"/>
          <w:szCs w:val="24"/>
          <w:lang w:val="fr-FR"/>
        </w:rPr>
        <w:t>natura transfrontalieră a impactului</w:t>
      </w:r>
      <w:r w:rsidRPr="00197C47">
        <w:rPr>
          <w:rFonts w:asciiTheme="majorHAnsi" w:eastAsia="Times New Roman" w:hAnsiTheme="majorHAnsi" w:cs="Times New Roman"/>
          <w:sz w:val="24"/>
          <w:szCs w:val="24"/>
          <w:lang w:val="fr-FR"/>
        </w:rPr>
        <w:t xml:space="preserve">  - Nu e cazul.</w:t>
      </w:r>
    </w:p>
    <w:p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rsidR="00BF0B9B" w:rsidRPr="00C54CC2"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Impactul se va resimți la nivel local în zona amplasamentului  si va fi unul nesemnificativ asupra factorilor de mediu.</w:t>
      </w:r>
    </w:p>
    <w:p w:rsidR="00BF0B9B"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Un impact semnificativ asupra mediului se poate manifesta in condițiile apariției unor situații de poluare accidentală sau in cazul in care nu se iau măsurile necesare astfel incât să nu apară riscuri.</w:t>
      </w:r>
    </w:p>
    <w:p w:rsidR="00C54CC2"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rsid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Depinde de situația ce determină apariția impactului, de modul de intervenție și de rapiditatea cu care se intervine.</w:t>
      </w:r>
    </w:p>
    <w:p w:rsidR="00E51348" w:rsidRPr="00C54CC2" w:rsidRDefault="00E51348" w:rsidP="00EA73D2">
      <w:pPr>
        <w:spacing w:after="0"/>
        <w:ind w:right="119" w:firstLine="720"/>
        <w:jc w:val="both"/>
        <w:rPr>
          <w:rFonts w:asciiTheme="majorHAnsi" w:eastAsia="Times New Roman" w:hAnsiTheme="majorHAnsi" w:cs="Times New Roman"/>
          <w:sz w:val="24"/>
          <w:szCs w:val="24"/>
        </w:rPr>
      </w:pPr>
    </w:p>
    <w:p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lastRenderedPageBreak/>
        <w:t xml:space="preserve">    - </w:t>
      </w:r>
      <w:r w:rsidRPr="00DF390D">
        <w:rPr>
          <w:rFonts w:asciiTheme="majorHAnsi" w:hAnsiTheme="majorHAnsi" w:cs="Times New Roman"/>
          <w:b/>
          <w:i/>
          <w:sz w:val="24"/>
          <w:szCs w:val="24"/>
        </w:rPr>
        <w:t>măsurile de evitare, reducere sau ameliorare a impactului semnificativ asupra mediului</w:t>
      </w:r>
      <w:r w:rsidR="00F8791A" w:rsidRPr="00DF390D">
        <w:rPr>
          <w:rFonts w:asciiTheme="majorHAnsi" w:hAnsiTheme="majorHAnsi" w:cs="Times New Roman"/>
          <w:b/>
          <w:i/>
          <w:sz w:val="24"/>
          <w:szCs w:val="24"/>
        </w:rPr>
        <w:t>:</w:t>
      </w:r>
    </w:p>
    <w:p w:rsidR="00F8791A"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impactul va fi unul nesemnificativ asupra factorilor de mediu</w:t>
      </w:r>
      <w:r>
        <w:rPr>
          <w:rFonts w:asciiTheme="majorHAnsi" w:hAnsiTheme="majorHAnsi" w:cs="Times New Roman"/>
          <w:sz w:val="24"/>
          <w:szCs w:val="24"/>
        </w:rPr>
        <w:t>.</w:t>
      </w:r>
    </w:p>
    <w:p w:rsidR="00A16793" w:rsidRPr="007E4149" w:rsidRDefault="00A16793" w:rsidP="00EA73D2">
      <w:pPr>
        <w:autoSpaceDE w:val="0"/>
        <w:autoSpaceDN w:val="0"/>
        <w:adjustRightInd w:val="0"/>
        <w:spacing w:after="0"/>
        <w:ind w:right="119" w:firstLine="720"/>
        <w:jc w:val="both"/>
        <w:rPr>
          <w:rFonts w:asciiTheme="majorHAnsi" w:hAnsiTheme="majorHAnsi" w:cs="Times New Roman"/>
          <w:sz w:val="24"/>
          <w:szCs w:val="24"/>
        </w:rPr>
      </w:pPr>
    </w:p>
    <w:p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DF390D">
        <w:rPr>
          <w:rFonts w:asciiTheme="majorHAnsi" w:hAnsiTheme="majorHAnsi" w:cs="Times New Roman"/>
          <w:b/>
          <w:i/>
          <w:sz w:val="24"/>
          <w:szCs w:val="24"/>
        </w:rPr>
        <w:t>natura transfrontalieră a impactului</w:t>
      </w:r>
      <w:r w:rsidR="00F97C59">
        <w:rPr>
          <w:rFonts w:asciiTheme="majorHAnsi" w:hAnsiTheme="majorHAnsi" w:cs="Times New Roman"/>
          <w:sz w:val="24"/>
          <w:szCs w:val="24"/>
        </w:rPr>
        <w:t>: nu este cazul</w:t>
      </w:r>
    </w:p>
    <w:p w:rsidR="00E2107C" w:rsidRPr="007E4149" w:rsidRDefault="00E2107C" w:rsidP="00EA73D2">
      <w:pPr>
        <w:autoSpaceDE w:val="0"/>
        <w:autoSpaceDN w:val="0"/>
        <w:adjustRightInd w:val="0"/>
        <w:spacing w:after="0"/>
        <w:ind w:right="119"/>
        <w:jc w:val="both"/>
        <w:rPr>
          <w:rFonts w:asciiTheme="majorHAnsi" w:hAnsiTheme="majorHAnsi" w:cs="Times New Roman"/>
          <w:sz w:val="24"/>
          <w:szCs w:val="24"/>
        </w:rPr>
      </w:pPr>
    </w:p>
    <w:p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Se va avea în vedere ca implementarea proiectului să nu influenţeze negativ calitatea aerului în zonă.</w:t>
      </w:r>
    </w:p>
    <w:p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rsidR="0059642A" w:rsidRPr="0059642A" w:rsidRDefault="00BF0B9B" w:rsidP="00EA73D2">
      <w:pPr>
        <w:pStyle w:val="ListParagraph"/>
        <w:numPr>
          <w:ilvl w:val="0"/>
          <w:numId w:val="19"/>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nu este cazul</w:t>
      </w:r>
    </w:p>
    <w:p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rsidR="005C61E6" w:rsidRPr="005C61E6" w:rsidRDefault="00BF0B9B" w:rsidP="005C61E6">
      <w:pPr>
        <w:pStyle w:val="ListParagraph"/>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r w:rsidRPr="005C61E6">
        <w:rPr>
          <w:rFonts w:asciiTheme="majorHAnsi" w:hAnsiTheme="majorHAnsi" w:cs="Times New Roman"/>
          <w:b/>
          <w:sz w:val="24"/>
          <w:szCs w:val="24"/>
        </w:rPr>
        <w:t>planificare din care face proiectul, cu indicarea actului normativ prin care a fost aprobat.</w:t>
      </w:r>
    </w:p>
    <w:p w:rsid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Amplasamentul pe care urmează să se realizeze proiectul este situat</w:t>
      </w:r>
      <w:r w:rsidR="00A74DA5">
        <w:rPr>
          <w:rFonts w:asciiTheme="majorHAnsi" w:hAnsiTheme="majorHAnsi" w:cs="Times New Roman"/>
          <w:sz w:val="24"/>
          <w:szCs w:val="24"/>
        </w:rPr>
        <w:t xml:space="preserve"> în intravilanul Satului Vama Veche</w:t>
      </w:r>
      <w:r w:rsidRPr="00A16B94">
        <w:rPr>
          <w:rFonts w:asciiTheme="majorHAnsi" w:hAnsiTheme="majorHAnsi" w:cs="Times New Roman"/>
          <w:sz w:val="24"/>
          <w:szCs w:val="24"/>
        </w:rPr>
        <w:t xml:space="preserve">, zona de nord a acestuia, in apropierea </w:t>
      </w:r>
      <w:r w:rsidR="00A320A1">
        <w:rPr>
          <w:rFonts w:asciiTheme="majorHAnsi" w:hAnsiTheme="majorHAnsi" w:cs="Times New Roman"/>
          <w:sz w:val="24"/>
          <w:szCs w:val="24"/>
        </w:rPr>
        <w:t>Dn 39.</w:t>
      </w:r>
    </w:p>
    <w:p w:rsidR="00A320A1"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t xml:space="preserve">Folosirea actuală a terenului conform Certificat de Urbanism: teren categoria de folosinta </w:t>
      </w:r>
      <w:r w:rsidR="00A320A1">
        <w:rPr>
          <w:rFonts w:asciiTheme="majorHAnsi" w:hAnsiTheme="majorHAnsi" w:cs="Times New Roman"/>
          <w:sz w:val="24"/>
          <w:szCs w:val="24"/>
        </w:rPr>
        <w:t xml:space="preserve">curti </w:t>
      </w:r>
      <w:r w:rsidR="00A74DA5">
        <w:rPr>
          <w:rFonts w:asciiTheme="majorHAnsi" w:hAnsiTheme="majorHAnsi" w:cs="Times New Roman"/>
          <w:sz w:val="24"/>
          <w:szCs w:val="24"/>
        </w:rPr>
        <w:t>–</w:t>
      </w:r>
      <w:r w:rsidR="00A320A1">
        <w:rPr>
          <w:rFonts w:asciiTheme="majorHAnsi" w:hAnsiTheme="majorHAnsi" w:cs="Times New Roman"/>
          <w:sz w:val="24"/>
          <w:szCs w:val="24"/>
        </w:rPr>
        <w:t xml:space="preserve"> constructii</w:t>
      </w:r>
      <w:r w:rsidR="00A74DA5">
        <w:rPr>
          <w:rFonts w:asciiTheme="majorHAnsi" w:hAnsiTheme="majorHAnsi" w:cs="Times New Roman"/>
          <w:sz w:val="24"/>
          <w:szCs w:val="24"/>
        </w:rPr>
        <w:t>.</w:t>
      </w:r>
      <w:r w:rsidR="00A320A1">
        <w:rPr>
          <w:rFonts w:asciiTheme="majorHAnsi" w:hAnsiTheme="majorHAnsi" w:cs="Times New Roman"/>
          <w:sz w:val="24"/>
          <w:szCs w:val="24"/>
        </w:rPr>
        <w:t>.</w:t>
      </w:r>
      <w:r w:rsidRPr="00A16B94">
        <w:rPr>
          <w:rFonts w:asciiTheme="majorHAnsi" w:hAnsiTheme="majorHAnsi" w:cs="Times New Roman"/>
          <w:sz w:val="24"/>
          <w:szCs w:val="24"/>
        </w:rPr>
        <w:t xml:space="preserve"> </w:t>
      </w:r>
    </w:p>
    <w:p w:rsidR="00A16B94" w:rsidRDefault="00A16B94" w:rsidP="00A16B94">
      <w:pPr>
        <w:autoSpaceDE w:val="0"/>
        <w:autoSpaceDN w:val="0"/>
        <w:adjustRightInd w:val="0"/>
        <w:spacing w:after="0"/>
        <w:ind w:right="119" w:firstLine="720"/>
        <w:jc w:val="both"/>
        <w:rPr>
          <w:rFonts w:asciiTheme="majorHAnsi" w:hAnsiTheme="majorHAnsi" w:cs="Times New Roman"/>
          <w:sz w:val="24"/>
          <w:szCs w:val="24"/>
        </w:rPr>
      </w:pPr>
      <w:r w:rsidRPr="00A16B94">
        <w:rPr>
          <w:rFonts w:asciiTheme="majorHAnsi" w:hAnsiTheme="majorHAnsi" w:cs="Times New Roman"/>
          <w:sz w:val="24"/>
          <w:szCs w:val="24"/>
        </w:rPr>
        <w:lastRenderedPageBreak/>
        <w:t xml:space="preserve">Proiectul initial CONSTRUIRE </w:t>
      </w:r>
      <w:r w:rsidR="00A74DA5">
        <w:rPr>
          <w:rFonts w:asciiTheme="majorHAnsi" w:hAnsiTheme="majorHAnsi" w:cs="Times New Roman"/>
          <w:sz w:val="24"/>
          <w:szCs w:val="24"/>
        </w:rPr>
        <w:t>PENSIUNE TURISTICA P+2</w:t>
      </w:r>
      <w:r w:rsidRPr="00A16B94">
        <w:rPr>
          <w:rFonts w:asciiTheme="majorHAnsi" w:hAnsiTheme="majorHAnsi" w:cs="Times New Roman"/>
          <w:sz w:val="24"/>
          <w:szCs w:val="24"/>
        </w:rPr>
        <w:t xml:space="preserve">E – </w:t>
      </w:r>
      <w:r w:rsidR="00A320A1">
        <w:rPr>
          <w:rFonts w:asciiTheme="majorHAnsi" w:hAnsiTheme="majorHAnsi" w:cs="Times New Roman"/>
          <w:sz w:val="24"/>
          <w:szCs w:val="24"/>
        </w:rPr>
        <w:t>SPATII DE CAZARE</w:t>
      </w:r>
      <w:r w:rsidRPr="00A16B94">
        <w:rPr>
          <w:rFonts w:asciiTheme="majorHAnsi" w:hAnsiTheme="majorHAnsi" w:cs="Times New Roman"/>
          <w:sz w:val="24"/>
          <w:szCs w:val="24"/>
        </w:rPr>
        <w:t xml:space="preserve">, a fost reglementat  de catre Agentia pentru Protectia Mediului Constanta prin Decizia etapei de </w:t>
      </w:r>
      <w:r w:rsidR="00A74DA5">
        <w:rPr>
          <w:rFonts w:asciiTheme="majorHAnsi" w:hAnsiTheme="majorHAnsi" w:cs="Times New Roman"/>
          <w:sz w:val="24"/>
          <w:szCs w:val="24"/>
        </w:rPr>
        <w:t>evaluare initiala nr. 549RP/19.09.2022</w:t>
      </w:r>
      <w:r w:rsidRPr="00A16B94">
        <w:rPr>
          <w:rFonts w:asciiTheme="majorHAnsi" w:hAnsiTheme="majorHAnsi" w:cs="Times New Roman"/>
          <w:sz w:val="24"/>
          <w:szCs w:val="24"/>
        </w:rPr>
        <w:t>.</w:t>
      </w:r>
    </w:p>
    <w:p w:rsidR="00A16B94" w:rsidRDefault="00A16B94"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Proiectul se va realiza in temeiul reglementarilor doc</w:t>
      </w:r>
      <w:r w:rsidR="00A74DA5">
        <w:rPr>
          <w:rFonts w:asciiTheme="majorHAnsi" w:hAnsiTheme="majorHAnsi" w:cs="Times New Roman"/>
          <w:sz w:val="24"/>
          <w:szCs w:val="24"/>
        </w:rPr>
        <w:t xml:space="preserve">umentatiei de urbanism, faza PUZ </w:t>
      </w:r>
      <w:r>
        <w:rPr>
          <w:rFonts w:asciiTheme="majorHAnsi" w:hAnsiTheme="majorHAnsi" w:cs="Times New Roman"/>
          <w:sz w:val="24"/>
          <w:szCs w:val="24"/>
        </w:rPr>
        <w:t>aprobata</w:t>
      </w:r>
      <w:r w:rsidR="00A74DA5">
        <w:rPr>
          <w:rFonts w:asciiTheme="majorHAnsi" w:hAnsiTheme="majorHAnsi" w:cs="Times New Roman"/>
          <w:sz w:val="24"/>
          <w:szCs w:val="24"/>
        </w:rPr>
        <w:t xml:space="preserve"> prin HCL Limanu nr.56/2021</w:t>
      </w:r>
      <w:r w:rsidR="00A320A1">
        <w:rPr>
          <w:rFonts w:asciiTheme="majorHAnsi" w:hAnsiTheme="majorHAnsi" w:cs="Times New Roman"/>
          <w:sz w:val="24"/>
          <w:szCs w:val="24"/>
        </w:rPr>
        <w:t>.</w:t>
      </w:r>
    </w:p>
    <w:p w:rsidR="00A16B94" w:rsidRDefault="00A16B94" w:rsidP="00EA73D2">
      <w:pPr>
        <w:autoSpaceDE w:val="0"/>
        <w:autoSpaceDN w:val="0"/>
        <w:adjustRightInd w:val="0"/>
        <w:spacing w:after="0"/>
        <w:ind w:right="119" w:firstLine="720"/>
        <w:jc w:val="both"/>
        <w:rPr>
          <w:rFonts w:asciiTheme="majorHAnsi" w:hAnsiTheme="majorHAnsi" w:cs="Times New Roman"/>
          <w:sz w:val="24"/>
          <w:szCs w:val="24"/>
        </w:rPr>
      </w:pPr>
    </w:p>
    <w:p w:rsidR="00A16793" w:rsidRDefault="00A16793" w:rsidP="00B66F40">
      <w:pPr>
        <w:autoSpaceDE w:val="0"/>
        <w:autoSpaceDN w:val="0"/>
        <w:adjustRightInd w:val="0"/>
        <w:spacing w:after="0"/>
        <w:ind w:right="119" w:firstLine="720"/>
        <w:jc w:val="both"/>
        <w:rPr>
          <w:rFonts w:asciiTheme="majorHAnsi" w:hAnsiTheme="majorHAnsi" w:cs="Times New Roman"/>
          <w:sz w:val="24"/>
          <w:szCs w:val="24"/>
        </w:rPr>
      </w:pPr>
    </w:p>
    <w:p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descrierea lucrărilor necesare organizării de şantier</w:t>
      </w:r>
      <w:r w:rsidR="00D32FC0" w:rsidRPr="00D32FC0">
        <w:rPr>
          <w:rFonts w:asciiTheme="majorHAnsi" w:hAnsiTheme="majorHAnsi" w:cs="Times New Roman"/>
          <w:b/>
          <w:i/>
          <w:sz w:val="24"/>
          <w:szCs w:val="24"/>
        </w:rPr>
        <w:t>:</w:t>
      </w:r>
    </w:p>
    <w:p w:rsidR="0000062F" w:rsidRPr="00D32FC0" w:rsidRDefault="0000062F" w:rsidP="0000062F">
      <w:pPr>
        <w:pStyle w:val="ListParagraph"/>
        <w:autoSpaceDE w:val="0"/>
        <w:autoSpaceDN w:val="0"/>
        <w:adjustRightInd w:val="0"/>
        <w:spacing w:after="0"/>
        <w:ind w:left="0" w:firstLine="720"/>
        <w:jc w:val="both"/>
        <w:rPr>
          <w:rFonts w:asciiTheme="majorHAnsi" w:hAnsiTheme="majorHAnsi" w:cs="Times New Roman"/>
          <w:b/>
          <w:i/>
          <w:sz w:val="24"/>
          <w:szCs w:val="24"/>
        </w:rPr>
      </w:pPr>
      <w:r w:rsidRPr="00855CBE">
        <w:rPr>
          <w:rFonts w:asciiTheme="majorHAnsi" w:hAnsiTheme="majorHAnsi" w:cs="Times New Roman"/>
          <w:sz w:val="24"/>
          <w:szCs w:val="24"/>
        </w:rPr>
        <w:t xml:space="preserve">Pentru continuarea lucrărilor </w:t>
      </w:r>
      <w:r>
        <w:rPr>
          <w:rFonts w:asciiTheme="majorHAnsi" w:hAnsiTheme="majorHAnsi" w:cs="Times New Roman"/>
          <w:sz w:val="24"/>
          <w:szCs w:val="24"/>
        </w:rPr>
        <w:t xml:space="preserve">la imobilul </w:t>
      </w:r>
      <w:r w:rsidRPr="00855CBE">
        <w:rPr>
          <w:rFonts w:asciiTheme="majorHAnsi" w:hAnsiTheme="majorHAnsi" w:cs="Times New Roman"/>
          <w:sz w:val="24"/>
          <w:szCs w:val="24"/>
        </w:rPr>
        <w:t>în curs de execuție se va utiliza organizarea de șantier existentă, amenajată pe terenul aflat în administrarea beneficiarului, fără afectarea zonelor de</w:t>
      </w:r>
      <w:r>
        <w:rPr>
          <w:rFonts w:asciiTheme="majorHAnsi" w:hAnsiTheme="majorHAnsi" w:cs="Times New Roman"/>
          <w:sz w:val="24"/>
          <w:szCs w:val="24"/>
        </w:rPr>
        <w:t xml:space="preserve"> domeniu public din proximitate, astfel:</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w:t>
      </w:r>
      <w:r w:rsidR="0000062F">
        <w:rPr>
          <w:rFonts w:asciiTheme="majorHAnsi" w:hAnsiTheme="majorHAnsi" w:cs="Times New Roman"/>
          <w:sz w:val="24"/>
          <w:szCs w:val="24"/>
        </w:rPr>
        <w:t xml:space="preserve">unt împrejmuite </w:t>
      </w:r>
      <w:r w:rsidRPr="00D32FC0">
        <w:rPr>
          <w:rFonts w:asciiTheme="majorHAnsi" w:hAnsiTheme="majorHAnsi" w:cs="Times New Roman"/>
          <w:sz w:val="24"/>
          <w:szCs w:val="24"/>
        </w:rPr>
        <w:t>ș</w:t>
      </w:r>
      <w:r w:rsidR="0000062F">
        <w:rPr>
          <w:rFonts w:asciiTheme="majorHAnsi" w:hAnsiTheme="majorHAnsi" w:cs="Times New Roman"/>
          <w:sz w:val="24"/>
          <w:szCs w:val="24"/>
        </w:rPr>
        <w:t>i sunt</w:t>
      </w:r>
      <w:r w:rsidRPr="00D32FC0">
        <w:rPr>
          <w:rFonts w:asciiTheme="majorHAnsi" w:hAnsiTheme="majorHAnsi" w:cs="Times New Roman"/>
          <w:sz w:val="24"/>
          <w:szCs w:val="24"/>
        </w:rPr>
        <w:t xml:space="preserve"> monta</w:t>
      </w:r>
      <w:r w:rsidR="0000062F">
        <w:rPr>
          <w:rFonts w:asciiTheme="majorHAnsi" w:hAnsiTheme="majorHAnsi" w:cs="Times New Roman"/>
          <w:sz w:val="24"/>
          <w:szCs w:val="24"/>
        </w:rPr>
        <w:t>te</w:t>
      </w:r>
      <w:r w:rsidRPr="00D32FC0">
        <w:rPr>
          <w:rFonts w:asciiTheme="majorHAnsi" w:hAnsiTheme="majorHAnsi" w:cs="Times New Roman"/>
          <w:sz w:val="24"/>
          <w:szCs w:val="24"/>
        </w:rPr>
        <w:t xml:space="preserve"> avertizoare</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w:t>
      </w:r>
      <w:r w:rsidR="0000062F">
        <w:rPr>
          <w:rFonts w:asciiTheme="majorHAnsi" w:hAnsiTheme="majorHAnsi" w:cs="Times New Roman"/>
          <w:sz w:val="24"/>
          <w:szCs w:val="24"/>
        </w:rPr>
        <w:t>zitare materiale de constructii</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rsid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rsidR="002D0EBA" w:rsidRPr="00D32FC0" w:rsidRDefault="002D0EBA"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localizarea organizării de şantier</w:t>
      </w:r>
      <w:r w:rsidR="00D32FC0">
        <w:rPr>
          <w:rFonts w:asciiTheme="majorHAnsi" w:hAnsiTheme="majorHAnsi" w:cs="Times New Roman"/>
          <w:b/>
          <w:i/>
          <w:sz w:val="24"/>
          <w:szCs w:val="24"/>
        </w:rPr>
        <w:t>:</w:t>
      </w:r>
    </w:p>
    <w:p w:rsidR="0000062F" w:rsidRDefault="0000062F" w:rsidP="00EA73D2">
      <w:pPr>
        <w:autoSpaceDE w:val="0"/>
        <w:autoSpaceDN w:val="0"/>
        <w:adjustRightInd w:val="0"/>
        <w:spacing w:after="0"/>
        <w:ind w:right="119" w:firstLine="720"/>
        <w:jc w:val="both"/>
        <w:rPr>
          <w:rFonts w:asciiTheme="majorHAnsi" w:hAnsiTheme="majorHAnsi" w:cs="Times New Roman"/>
          <w:sz w:val="24"/>
          <w:szCs w:val="24"/>
        </w:rPr>
      </w:pPr>
      <w:r w:rsidRPr="0000062F">
        <w:rPr>
          <w:rFonts w:asciiTheme="majorHAnsi" w:hAnsiTheme="majorHAnsi" w:cs="Times New Roman"/>
          <w:sz w:val="24"/>
          <w:szCs w:val="24"/>
        </w:rPr>
        <w:t>Se va utiliza organizarea de șantier existentă, amenajată pe terenul aflat în administrarea beneficiarului, fără afectarea zonelor de domeniu public din proximitate.</w:t>
      </w:r>
    </w:p>
    <w:p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descrierea impactului asupra mediului a lucrărilor organizării de şantier</w:t>
      </w:r>
      <w:r w:rsidR="00D32FC0">
        <w:rPr>
          <w:rFonts w:asciiTheme="majorHAnsi" w:hAnsiTheme="majorHAnsi" w:cs="Times New Roman"/>
          <w:b/>
          <w:i/>
          <w:sz w:val="24"/>
          <w:szCs w:val="24"/>
        </w:rPr>
        <w:t>:</w:t>
      </w:r>
    </w:p>
    <w:p w:rsidR="0000062F" w:rsidRDefault="0000062F" w:rsidP="00EA73D2">
      <w:pPr>
        <w:autoSpaceDE w:val="0"/>
        <w:autoSpaceDN w:val="0"/>
        <w:adjustRightInd w:val="0"/>
        <w:spacing w:after="0"/>
        <w:ind w:right="119" w:firstLine="720"/>
        <w:jc w:val="both"/>
        <w:rPr>
          <w:rFonts w:asciiTheme="majorHAnsi" w:hAnsiTheme="majorHAnsi" w:cs="Times New Roman"/>
          <w:sz w:val="24"/>
          <w:szCs w:val="24"/>
        </w:rPr>
      </w:pPr>
      <w:r w:rsidRPr="0000062F">
        <w:rPr>
          <w:rFonts w:asciiTheme="majorHAnsi" w:hAnsiTheme="majorHAnsi" w:cs="Times New Roman"/>
          <w:sz w:val="24"/>
          <w:szCs w:val="24"/>
        </w:rPr>
        <w:t>Nu este cazul, se va utiliza organizarea de șantier existentă, amenajată pentru proiectul in curs de executie.</w:t>
      </w:r>
    </w:p>
    <w:p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i/>
          <w:sz w:val="24"/>
          <w:szCs w:val="24"/>
        </w:rPr>
        <w:t>- surse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r w:rsidRPr="00EA5221">
        <w:rPr>
          <w:rFonts w:asciiTheme="majorHAnsi" w:hAnsiTheme="majorHAnsi" w:cs="Times New Roman"/>
          <w:b/>
          <w:i/>
          <w:sz w:val="24"/>
          <w:szCs w:val="24"/>
        </w:rPr>
        <w:t>dotări şi măsuri prevăzute pentru controlul emisiilor de poluanţi în mediu.</w:t>
      </w:r>
    </w:p>
    <w:p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Organizarea de șantier se va realiza în interiorul amplasamentului, astfel încât impactul asupra factorilor de mediu locali pe timpul derulării lucrărilor prevăzute în proiect să fie cât mai redus.</w:t>
      </w:r>
    </w:p>
    <w:p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va verifica periodic continuitatea și starea tehnică a împrejmuirii șantierului astfel încât să fie preîntâmpinat orice acces neautorizat în incintă.</w:t>
      </w:r>
    </w:p>
    <w:p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lastRenderedPageBreak/>
        <w:t>se interzice spălarea mașinilor sau a utilajelor în zona de lucru ori deversarea de ape uzate necontrolat în zona amplasamentului.</w:t>
      </w:r>
    </w:p>
    <w:p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se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rsidR="006B08D4" w:rsidRPr="000E4BDE" w:rsidRDefault="006B08D4"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organizării de șantier  va fi dotata cu material absorbant ca în cazul apariției unor scurgeri de produse petroliere sa se intervină pentru inlaturarea efectelor poluarii.</w:t>
      </w:r>
    </w:p>
    <w:p w:rsidR="00E2107C" w:rsidRPr="007E4149" w:rsidRDefault="00E2107C" w:rsidP="00EA73D2">
      <w:pPr>
        <w:autoSpaceDE w:val="0"/>
        <w:autoSpaceDN w:val="0"/>
        <w:adjustRightInd w:val="0"/>
        <w:spacing w:after="0"/>
        <w:ind w:right="119"/>
        <w:jc w:val="both"/>
        <w:rPr>
          <w:rFonts w:asciiTheme="majorHAnsi" w:hAnsiTheme="majorHAnsi" w:cs="Times New Roman"/>
          <w:sz w:val="24"/>
          <w:szCs w:val="24"/>
        </w:rPr>
      </w:pPr>
    </w:p>
    <w:p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lucrările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r w:rsidRPr="0024320E">
        <w:rPr>
          <w:rFonts w:asciiTheme="majorHAnsi" w:hAnsiTheme="majorHAnsi" w:cs="Times New Roman"/>
          <w:i/>
          <w:sz w:val="24"/>
          <w:szCs w:val="24"/>
        </w:rPr>
        <w:t>aspecte referitoare la prevenirea şi modul de răspuns pentru cazuri de poluări accidentale;</w:t>
      </w:r>
    </w:p>
    <w:p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Pentru evitarea oricăror situații de risc și accidente este necesar să se respecte toate prescripțiile tehnice, de exploatare și întreținere prevăzute în normativele tehnice de exploatare și întreținere a utilajelor folosite pe durata execuției.</w:t>
      </w:r>
    </w:p>
    <w:p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riției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 în caz de apariție a unor scurgeri de produse petroliere .</w:t>
      </w:r>
    </w:p>
    <w:p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Deșeurile pot deveni o sursă de poluare a solului, astfel este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p>
    <w:p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aspecte referitoare la închiderea/dezafectarea/demolarea instalaţiei</w:t>
      </w:r>
      <w:r w:rsidR="0024320E">
        <w:rPr>
          <w:rFonts w:asciiTheme="majorHAnsi" w:hAnsiTheme="majorHAnsi" w:cs="Times New Roman"/>
          <w:i/>
          <w:sz w:val="24"/>
          <w:szCs w:val="24"/>
        </w:rPr>
        <w:t>:</w:t>
      </w:r>
    </w:p>
    <w:p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rsid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reface amplasamentul la starea inițială (teren liber) sau va fi pregătit pentru  o viitoare construcție, în funcție de destinația ulterioară a terenului.</w:t>
      </w:r>
    </w:p>
    <w:p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modalităţi de refacere a stării iniţiale/reabilitare în vederea utilizării ulterioare a terenului.</w:t>
      </w:r>
    </w:p>
    <w:p w:rsidR="00E2107C" w:rsidRPr="00D41DA5" w:rsidRDefault="00D41DA5" w:rsidP="0000062F">
      <w:pPr>
        <w:ind w:right="119"/>
        <w:jc w:val="both"/>
        <w:rPr>
          <w:rFonts w:asciiTheme="majorHAnsi" w:hAnsiTheme="majorHAnsi" w:cs="Times New Roman"/>
          <w:sz w:val="24"/>
          <w:szCs w:val="24"/>
        </w:rPr>
      </w:pPr>
      <w:r>
        <w:rPr>
          <w:rFonts w:asciiTheme="majorHAnsi" w:hAnsiTheme="majorHAnsi" w:cs="Times New Roman"/>
          <w:b/>
          <w:i/>
          <w:sz w:val="24"/>
          <w:szCs w:val="24"/>
        </w:rPr>
        <w:lastRenderedPageBreak/>
        <w:tab/>
      </w:r>
      <w:r w:rsidR="0000062F">
        <w:rPr>
          <w:rFonts w:asciiTheme="majorHAnsi" w:hAnsiTheme="majorHAnsi" w:cs="Times New Roman"/>
          <w:sz w:val="24"/>
          <w:szCs w:val="24"/>
        </w:rPr>
        <w:t>V</w:t>
      </w:r>
      <w:r w:rsidRPr="00D41DA5">
        <w:rPr>
          <w:rFonts w:asciiTheme="majorHAnsi" w:hAnsiTheme="majorHAnsi" w:cs="Times New Roman"/>
          <w:sz w:val="24"/>
          <w:szCs w:val="24"/>
        </w:rPr>
        <w:t>a fi pregătit pentru  o viitoare construcție, în funcție de destinația ulterioară a terenului.</w:t>
      </w:r>
    </w:p>
    <w:p w:rsidR="00867CBC" w:rsidRDefault="00867CBC" w:rsidP="00EA73D2">
      <w:pPr>
        <w:ind w:right="119"/>
        <w:jc w:val="both"/>
        <w:rPr>
          <w:rFonts w:asciiTheme="majorHAnsi" w:hAnsiTheme="majorHAnsi" w:cs="Times New Roman"/>
          <w:sz w:val="24"/>
          <w:szCs w:val="24"/>
        </w:rPr>
      </w:pPr>
      <w:r w:rsidRPr="00867CBC">
        <w:rPr>
          <w:rFonts w:asciiTheme="majorHAnsi" w:hAnsiTheme="majorHAnsi" w:cs="Times New Roman"/>
          <w:b/>
          <w:sz w:val="24"/>
          <w:szCs w:val="24"/>
        </w:rPr>
        <w:t xml:space="preserve">XII. PENTRU PROIECTELE CARE INTRĂ SUB INCIDENŢA PREVEDERILOR </w:t>
      </w:r>
      <w:r w:rsidRPr="00867CBC">
        <w:rPr>
          <w:rFonts w:asciiTheme="majorHAnsi" w:hAnsiTheme="majorHAnsi" w:cs="Times New Roman"/>
          <w:b/>
          <w:sz w:val="24"/>
          <w:szCs w:val="24"/>
          <w:u w:val="single"/>
        </w:rPr>
        <w:t>ART. 28</w:t>
      </w:r>
      <w:r w:rsidRPr="00867CBC">
        <w:rPr>
          <w:rFonts w:asciiTheme="majorHAnsi" w:hAnsiTheme="majorHAnsi" w:cs="Times New Roman"/>
          <w:b/>
          <w:sz w:val="24"/>
          <w:szCs w:val="24"/>
        </w:rPr>
        <w:t xml:space="preserve"> DIN ORDONANŢA DE URGENŢĂ A GUVERNULUI NR. 57/2007 PRIVIND REGIMUL ARIILOR NATURALE PROTEJATE</w:t>
      </w:r>
      <w:r w:rsidR="00BF0B9B" w:rsidRPr="007E4149">
        <w:rPr>
          <w:rFonts w:asciiTheme="majorHAnsi" w:hAnsiTheme="majorHAnsi" w:cs="Times New Roman"/>
          <w:sz w:val="24"/>
          <w:szCs w:val="24"/>
        </w:rPr>
        <w:t xml:space="preserve">, conservarea habitatelor naturale, a florei şi faunei sălbatice, aprobată cu modificări şi completări prin </w:t>
      </w:r>
      <w:r w:rsidR="00BF0B9B" w:rsidRPr="007E4149">
        <w:rPr>
          <w:rFonts w:asciiTheme="majorHAnsi" w:hAnsiTheme="majorHAnsi" w:cs="Times New Roman"/>
          <w:sz w:val="24"/>
          <w:szCs w:val="24"/>
          <w:u w:val="single"/>
        </w:rPr>
        <w:t>Legea nr. 49/2011</w:t>
      </w:r>
      <w:r w:rsidR="00BF0B9B" w:rsidRPr="007E4149">
        <w:rPr>
          <w:rFonts w:asciiTheme="majorHAnsi" w:hAnsiTheme="majorHAnsi" w:cs="Times New Roman"/>
          <w:sz w:val="24"/>
          <w:szCs w:val="24"/>
        </w:rPr>
        <w:t>, cu modificările şi completările ulterioare, memoriul va fi completat cu următoarele:</w:t>
      </w:r>
    </w:p>
    <w:p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este necesară declanșarea procedurii de evaluare adecvată.</w:t>
      </w:r>
    </w:p>
    <w:p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XV</w:t>
      </w:r>
      <w:r w:rsidRPr="00EB0B7C">
        <w:rPr>
          <w:rFonts w:ascii="Cambria" w:eastAsia="Times New Roman" w:hAnsi="Cambria" w:cs="Times New Roman"/>
          <w:b/>
          <w:sz w:val="24"/>
          <w:szCs w:val="24"/>
          <w:lang w:val="ro-RO"/>
        </w:rPr>
        <w:t>. ANEXE</w:t>
      </w:r>
    </w:p>
    <w:p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sidR="00FC0567">
        <w:rPr>
          <w:rFonts w:ascii="Cambria" w:eastAsia="Times New Roman" w:hAnsi="Cambria" w:cs="Times New Roman"/>
          <w:sz w:val="24"/>
          <w:szCs w:val="24"/>
          <w:lang w:val="ro-RO"/>
        </w:rPr>
        <w:t xml:space="preserve"> cu mentionarea spatiilor</w:t>
      </w:r>
      <w:r>
        <w:rPr>
          <w:rFonts w:ascii="Cambria" w:eastAsia="Times New Roman" w:hAnsi="Cambria" w:cs="Times New Roman"/>
          <w:sz w:val="24"/>
          <w:szCs w:val="24"/>
          <w:lang w:val="ro-RO"/>
        </w:rPr>
        <w:t xml:space="preserve"> propuse</w:t>
      </w:r>
    </w:p>
    <w:p w:rsidR="00B023A6" w:rsidRDefault="00B9405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Decizia etapei de incadrare emisa de APM Constanta</w:t>
      </w:r>
    </w:p>
    <w:p w:rsidR="00FC0567" w:rsidRDefault="00FC056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Dovada achitarii tarifului aferent etapei de incadrare</w:t>
      </w:r>
    </w:p>
    <w:p w:rsidR="00FC0567" w:rsidRDefault="00FC0567"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Anuntul privind solicitarea de emitere a acordului de mediu, publicat in presa locala</w:t>
      </w:r>
    </w:p>
    <w:p w:rsidR="00FC0567" w:rsidRDefault="00FC0567" w:rsidP="0092702F">
      <w:pPr>
        <w:widowControl w:val="0"/>
        <w:suppressAutoHyphens/>
        <w:autoSpaceDE w:val="0"/>
        <w:autoSpaceDN w:val="0"/>
        <w:adjustRightInd w:val="0"/>
        <w:spacing w:after="0" w:line="240" w:lineRule="auto"/>
        <w:ind w:left="540" w:right="119"/>
        <w:jc w:val="both"/>
        <w:rPr>
          <w:rFonts w:ascii="Cambria" w:eastAsia="Times New Roman" w:hAnsi="Cambria" w:cs="Times New Roman"/>
          <w:sz w:val="24"/>
          <w:szCs w:val="24"/>
          <w:lang w:val="ro-RO"/>
        </w:rPr>
      </w:pPr>
    </w:p>
    <w:p w:rsidR="00FC0567" w:rsidRDefault="00FC0567" w:rsidP="00FC0567">
      <w:pPr>
        <w:widowControl w:val="0"/>
        <w:suppressAutoHyphens/>
        <w:autoSpaceDE w:val="0"/>
        <w:autoSpaceDN w:val="0"/>
        <w:adjustRightInd w:val="0"/>
        <w:spacing w:after="0" w:line="240" w:lineRule="auto"/>
        <w:ind w:left="540" w:right="119"/>
        <w:jc w:val="both"/>
        <w:rPr>
          <w:rFonts w:ascii="Cambria" w:eastAsia="Times New Roman" w:hAnsi="Cambria" w:cs="Times New Roman"/>
          <w:sz w:val="24"/>
          <w:szCs w:val="24"/>
          <w:lang w:val="ro-RO"/>
        </w:rPr>
      </w:pPr>
    </w:p>
    <w:p w:rsidR="00FC0567"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FC0567"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92702F" w:rsidRDefault="0092702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01026F" w:rsidRDefault="0001026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rsidR="00FC0567"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Intocmit – S.C. PLANDESIGN S.R.L</w:t>
      </w:r>
    </w:p>
    <w:p w:rsidR="00867CBC" w:rsidRDefault="00FC056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Ing. Irina Savin</w:t>
      </w:r>
    </w:p>
    <w:p w:rsidR="00B94057" w:rsidRDefault="00B94057"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sectPr w:rsidR="00B94057" w:rsidSect="00DE7BBC">
      <w:headerReference w:type="default" r:id="rId8"/>
      <w:footerReference w:type="default" r:id="rId9"/>
      <w:pgSz w:w="12240" w:h="15840"/>
      <w:pgMar w:top="709" w:right="758"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58" w:rsidRDefault="00F93D58" w:rsidP="00C605DB">
      <w:pPr>
        <w:spacing w:after="0" w:line="240" w:lineRule="auto"/>
      </w:pPr>
      <w:r>
        <w:separator/>
      </w:r>
    </w:p>
  </w:endnote>
  <w:endnote w:type="continuationSeparator" w:id="1">
    <w:p w:rsidR="00F93D58" w:rsidRDefault="00F93D58"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D2" w:rsidRPr="00BA4404" w:rsidRDefault="00860ED2"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4F0EA4">
      <w:rPr>
        <w:rFonts w:asciiTheme="majorHAnsi" w:hAnsiTheme="majorHAnsi"/>
        <w:i/>
        <w:caps/>
        <w:noProof/>
        <w:sz w:val="20"/>
        <w:szCs w:val="20"/>
      </w:rPr>
      <w:t>6</w:t>
    </w:r>
    <w:r w:rsidRPr="00BA4404">
      <w:rPr>
        <w:rFonts w:asciiTheme="majorHAnsi" w:hAnsiTheme="majorHAnsi"/>
        <w:i/>
        <w:caps/>
        <w:noProof/>
        <w:sz w:val="20"/>
        <w:szCs w:val="20"/>
      </w:rPr>
      <w:fldChar w:fldCharType="end"/>
    </w:r>
  </w:p>
  <w:p w:rsidR="00860ED2" w:rsidRPr="00BA4404" w:rsidRDefault="00860ED2" w:rsidP="00AD5286">
    <w:pPr>
      <w:pStyle w:val="Footer"/>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58" w:rsidRDefault="00F93D58" w:rsidP="00C605DB">
      <w:pPr>
        <w:spacing w:after="0" w:line="240" w:lineRule="auto"/>
      </w:pPr>
      <w:r>
        <w:separator/>
      </w:r>
    </w:p>
  </w:footnote>
  <w:footnote w:type="continuationSeparator" w:id="1">
    <w:p w:rsidR="00F93D58" w:rsidRDefault="00F93D58"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D2" w:rsidRPr="00C605DB" w:rsidRDefault="00860ED2"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nsid w:val="2ADF7336"/>
    <w:multiLevelType w:val="hybridMultilevel"/>
    <w:tmpl w:val="516E5AA8"/>
    <w:lvl w:ilvl="0" w:tplc="0418000D">
      <w:start w:val="1"/>
      <w:numFmt w:val="bullet"/>
      <w:lvlText w:val=""/>
      <w:lvlJc w:val="left"/>
      <w:pPr>
        <w:ind w:left="1440" w:hanging="360"/>
      </w:pPr>
      <w:rPr>
        <w:rFonts w:ascii="Wingdings" w:hAnsi="Wingdings" w:hint="default"/>
      </w:rPr>
    </w:lvl>
    <w:lvl w:ilvl="1" w:tplc="0418000D">
      <w:start w:val="1"/>
      <w:numFmt w:val="bullet"/>
      <w:lvlText w:val=""/>
      <w:lvlJc w:val="left"/>
      <w:pPr>
        <w:ind w:left="5606"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A65A41"/>
    <w:multiLevelType w:val="hybridMultilevel"/>
    <w:tmpl w:val="E5F6D27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nsid w:val="33A91066"/>
    <w:multiLevelType w:val="hybridMultilevel"/>
    <w:tmpl w:val="831C69E8"/>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4">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0AB13A2"/>
    <w:multiLevelType w:val="hybridMultilevel"/>
    <w:tmpl w:val="78CA57C0"/>
    <w:lvl w:ilvl="0" w:tplc="ECAAF6BC">
      <w:start w:val="1"/>
      <w:numFmt w:val="upperRoman"/>
      <w:lvlText w:val="%1."/>
      <w:lvlJc w:val="left"/>
      <w:pPr>
        <w:ind w:left="930" w:hanging="72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9">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5">
    <w:nsid w:val="56F957AD"/>
    <w:multiLevelType w:val="hybridMultilevel"/>
    <w:tmpl w:val="93C431A4"/>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7">
    <w:nsid w:val="5AE955B7"/>
    <w:multiLevelType w:val="hybridMultilevel"/>
    <w:tmpl w:val="22A689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2">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8">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47"/>
  </w:num>
  <w:num w:numId="3">
    <w:abstractNumId w:val="7"/>
  </w:num>
  <w:num w:numId="4">
    <w:abstractNumId w:val="32"/>
  </w:num>
  <w:num w:numId="5">
    <w:abstractNumId w:val="24"/>
  </w:num>
  <w:num w:numId="6">
    <w:abstractNumId w:val="4"/>
  </w:num>
  <w:num w:numId="7">
    <w:abstractNumId w:val="14"/>
  </w:num>
  <w:num w:numId="8">
    <w:abstractNumId w:val="43"/>
  </w:num>
  <w:num w:numId="9">
    <w:abstractNumId w:val="0"/>
  </w:num>
  <w:num w:numId="10">
    <w:abstractNumId w:val="3"/>
  </w:num>
  <w:num w:numId="11">
    <w:abstractNumId w:val="5"/>
  </w:num>
  <w:num w:numId="12">
    <w:abstractNumId w:val="20"/>
  </w:num>
  <w:num w:numId="13">
    <w:abstractNumId w:val="29"/>
  </w:num>
  <w:num w:numId="14">
    <w:abstractNumId w:val="2"/>
  </w:num>
  <w:num w:numId="15">
    <w:abstractNumId w:val="15"/>
  </w:num>
  <w:num w:numId="16">
    <w:abstractNumId w:val="38"/>
  </w:num>
  <w:num w:numId="17">
    <w:abstractNumId w:val="48"/>
  </w:num>
  <w:num w:numId="18">
    <w:abstractNumId w:val="27"/>
  </w:num>
  <w:num w:numId="19">
    <w:abstractNumId w:val="39"/>
  </w:num>
  <w:num w:numId="20">
    <w:abstractNumId w:val="10"/>
  </w:num>
  <w:num w:numId="21">
    <w:abstractNumId w:val="21"/>
  </w:num>
  <w:num w:numId="22">
    <w:abstractNumId w:val="25"/>
  </w:num>
  <w:num w:numId="23">
    <w:abstractNumId w:val="41"/>
  </w:num>
  <w:num w:numId="24">
    <w:abstractNumId w:val="9"/>
  </w:num>
  <w:num w:numId="25">
    <w:abstractNumId w:val="26"/>
  </w:num>
  <w:num w:numId="26">
    <w:abstractNumId w:val="46"/>
  </w:num>
  <w:num w:numId="27">
    <w:abstractNumId w:val="17"/>
  </w:num>
  <w:num w:numId="28">
    <w:abstractNumId w:val="44"/>
  </w:num>
  <w:num w:numId="29">
    <w:abstractNumId w:val="8"/>
  </w:num>
  <w:num w:numId="30">
    <w:abstractNumId w:val="11"/>
  </w:num>
  <w:num w:numId="31">
    <w:abstractNumId w:val="16"/>
  </w:num>
  <w:num w:numId="32">
    <w:abstractNumId w:val="45"/>
  </w:num>
  <w:num w:numId="33">
    <w:abstractNumId w:val="33"/>
  </w:num>
  <w:num w:numId="34">
    <w:abstractNumId w:val="30"/>
  </w:num>
  <w:num w:numId="35">
    <w:abstractNumId w:val="42"/>
  </w:num>
  <w:num w:numId="36">
    <w:abstractNumId w:val="22"/>
  </w:num>
  <w:num w:numId="37">
    <w:abstractNumId w:val="1"/>
  </w:num>
  <w:num w:numId="38">
    <w:abstractNumId w:val="36"/>
  </w:num>
  <w:num w:numId="39">
    <w:abstractNumId w:val="18"/>
  </w:num>
  <w:num w:numId="40">
    <w:abstractNumId w:val="12"/>
  </w:num>
  <w:num w:numId="41">
    <w:abstractNumId w:val="6"/>
  </w:num>
  <w:num w:numId="42">
    <w:abstractNumId w:val="40"/>
  </w:num>
  <w:num w:numId="43">
    <w:abstractNumId w:val="13"/>
  </w:num>
  <w:num w:numId="44">
    <w:abstractNumId w:val="31"/>
  </w:num>
  <w:num w:numId="45">
    <w:abstractNumId w:val="34"/>
  </w:num>
  <w:num w:numId="46">
    <w:abstractNumId w:val="23"/>
  </w:num>
  <w:num w:numId="47">
    <w:abstractNumId w:val="35"/>
  </w:num>
  <w:num w:numId="48">
    <w:abstractNumId w:val="1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B24AA4"/>
    <w:rsid w:val="0000062F"/>
    <w:rsid w:val="00001EC7"/>
    <w:rsid w:val="00002D1C"/>
    <w:rsid w:val="00007BFA"/>
    <w:rsid w:val="0001026F"/>
    <w:rsid w:val="00014A96"/>
    <w:rsid w:val="00034D0C"/>
    <w:rsid w:val="0004084A"/>
    <w:rsid w:val="000424C6"/>
    <w:rsid w:val="000439C1"/>
    <w:rsid w:val="00043C03"/>
    <w:rsid w:val="00044A8A"/>
    <w:rsid w:val="00050693"/>
    <w:rsid w:val="000572C1"/>
    <w:rsid w:val="00063AC7"/>
    <w:rsid w:val="000763E3"/>
    <w:rsid w:val="0008145F"/>
    <w:rsid w:val="00084BF0"/>
    <w:rsid w:val="0008649E"/>
    <w:rsid w:val="00086C6A"/>
    <w:rsid w:val="00094961"/>
    <w:rsid w:val="000969AF"/>
    <w:rsid w:val="000B114F"/>
    <w:rsid w:val="000B4766"/>
    <w:rsid w:val="000C069D"/>
    <w:rsid w:val="000C142E"/>
    <w:rsid w:val="000C1442"/>
    <w:rsid w:val="000C2F30"/>
    <w:rsid w:val="000C7CAE"/>
    <w:rsid w:val="000E01ED"/>
    <w:rsid w:val="000E4BDE"/>
    <w:rsid w:val="000F5F61"/>
    <w:rsid w:val="001119CD"/>
    <w:rsid w:val="001121DD"/>
    <w:rsid w:val="0012577F"/>
    <w:rsid w:val="00125967"/>
    <w:rsid w:val="00133A3B"/>
    <w:rsid w:val="001352EB"/>
    <w:rsid w:val="001367AD"/>
    <w:rsid w:val="00150403"/>
    <w:rsid w:val="00156A14"/>
    <w:rsid w:val="00156EDE"/>
    <w:rsid w:val="0016258B"/>
    <w:rsid w:val="00163703"/>
    <w:rsid w:val="001657E4"/>
    <w:rsid w:val="00166F73"/>
    <w:rsid w:val="00170519"/>
    <w:rsid w:val="00173238"/>
    <w:rsid w:val="0017622C"/>
    <w:rsid w:val="00187DC6"/>
    <w:rsid w:val="00197319"/>
    <w:rsid w:val="00197C47"/>
    <w:rsid w:val="001A0B49"/>
    <w:rsid w:val="001A7122"/>
    <w:rsid w:val="001C1956"/>
    <w:rsid w:val="001C1DBF"/>
    <w:rsid w:val="001C5944"/>
    <w:rsid w:val="001D0F70"/>
    <w:rsid w:val="001E1E28"/>
    <w:rsid w:val="001E34A5"/>
    <w:rsid w:val="001E42AF"/>
    <w:rsid w:val="001F1EE1"/>
    <w:rsid w:val="001F229A"/>
    <w:rsid w:val="001F5491"/>
    <w:rsid w:val="00200DEC"/>
    <w:rsid w:val="00207B1D"/>
    <w:rsid w:val="002145C9"/>
    <w:rsid w:val="00233D53"/>
    <w:rsid w:val="002356FA"/>
    <w:rsid w:val="00236C87"/>
    <w:rsid w:val="0024320E"/>
    <w:rsid w:val="00243C78"/>
    <w:rsid w:val="00256260"/>
    <w:rsid w:val="00256DBE"/>
    <w:rsid w:val="00257129"/>
    <w:rsid w:val="002578AE"/>
    <w:rsid w:val="00270EF3"/>
    <w:rsid w:val="0028082A"/>
    <w:rsid w:val="002830C4"/>
    <w:rsid w:val="002960C1"/>
    <w:rsid w:val="002A0A23"/>
    <w:rsid w:val="002A0C9C"/>
    <w:rsid w:val="002A25F3"/>
    <w:rsid w:val="002A46CF"/>
    <w:rsid w:val="002A6970"/>
    <w:rsid w:val="002B1D5B"/>
    <w:rsid w:val="002B7A9B"/>
    <w:rsid w:val="002C14F9"/>
    <w:rsid w:val="002C3780"/>
    <w:rsid w:val="002C45FD"/>
    <w:rsid w:val="002D0BEE"/>
    <w:rsid w:val="002D0EBA"/>
    <w:rsid w:val="002D237B"/>
    <w:rsid w:val="002D6034"/>
    <w:rsid w:val="002E3807"/>
    <w:rsid w:val="002E400D"/>
    <w:rsid w:val="002E50CF"/>
    <w:rsid w:val="002F0967"/>
    <w:rsid w:val="002F7ED6"/>
    <w:rsid w:val="00306F17"/>
    <w:rsid w:val="00313A27"/>
    <w:rsid w:val="00313C42"/>
    <w:rsid w:val="00320C48"/>
    <w:rsid w:val="003361DD"/>
    <w:rsid w:val="00360AC7"/>
    <w:rsid w:val="00364CB3"/>
    <w:rsid w:val="00371416"/>
    <w:rsid w:val="00380CD2"/>
    <w:rsid w:val="00384BA9"/>
    <w:rsid w:val="00390D45"/>
    <w:rsid w:val="00391EC2"/>
    <w:rsid w:val="003943B7"/>
    <w:rsid w:val="003A4C18"/>
    <w:rsid w:val="003A5EED"/>
    <w:rsid w:val="003B1778"/>
    <w:rsid w:val="003B4D93"/>
    <w:rsid w:val="003C329C"/>
    <w:rsid w:val="003D1463"/>
    <w:rsid w:val="003E0B3F"/>
    <w:rsid w:val="003E0FB1"/>
    <w:rsid w:val="0040330C"/>
    <w:rsid w:val="004152F6"/>
    <w:rsid w:val="004243E1"/>
    <w:rsid w:val="004255FF"/>
    <w:rsid w:val="00431200"/>
    <w:rsid w:val="004329B1"/>
    <w:rsid w:val="004624DE"/>
    <w:rsid w:val="0047439E"/>
    <w:rsid w:val="00475015"/>
    <w:rsid w:val="004815BF"/>
    <w:rsid w:val="00483399"/>
    <w:rsid w:val="00483546"/>
    <w:rsid w:val="004874DC"/>
    <w:rsid w:val="00492FEB"/>
    <w:rsid w:val="00493134"/>
    <w:rsid w:val="00495197"/>
    <w:rsid w:val="004957BA"/>
    <w:rsid w:val="004A31F2"/>
    <w:rsid w:val="004A347B"/>
    <w:rsid w:val="004A505D"/>
    <w:rsid w:val="004C420A"/>
    <w:rsid w:val="004D11B3"/>
    <w:rsid w:val="004D7A1F"/>
    <w:rsid w:val="004F0EA4"/>
    <w:rsid w:val="004F5CD0"/>
    <w:rsid w:val="005063F9"/>
    <w:rsid w:val="00511F1D"/>
    <w:rsid w:val="00515A32"/>
    <w:rsid w:val="005173F0"/>
    <w:rsid w:val="0052057D"/>
    <w:rsid w:val="0052286F"/>
    <w:rsid w:val="00522ED8"/>
    <w:rsid w:val="005276AA"/>
    <w:rsid w:val="00536F75"/>
    <w:rsid w:val="00541788"/>
    <w:rsid w:val="00543EB6"/>
    <w:rsid w:val="00554AE4"/>
    <w:rsid w:val="00555243"/>
    <w:rsid w:val="00563495"/>
    <w:rsid w:val="005672AF"/>
    <w:rsid w:val="00573655"/>
    <w:rsid w:val="005737DE"/>
    <w:rsid w:val="00574441"/>
    <w:rsid w:val="0058064C"/>
    <w:rsid w:val="005809B2"/>
    <w:rsid w:val="00586948"/>
    <w:rsid w:val="00592957"/>
    <w:rsid w:val="0059642A"/>
    <w:rsid w:val="005B13F8"/>
    <w:rsid w:val="005B22E1"/>
    <w:rsid w:val="005C61E6"/>
    <w:rsid w:val="005F62D1"/>
    <w:rsid w:val="005F7871"/>
    <w:rsid w:val="006012B9"/>
    <w:rsid w:val="006054A5"/>
    <w:rsid w:val="00605675"/>
    <w:rsid w:val="00606634"/>
    <w:rsid w:val="006176B5"/>
    <w:rsid w:val="00626F04"/>
    <w:rsid w:val="00627B69"/>
    <w:rsid w:val="0063794A"/>
    <w:rsid w:val="00643A40"/>
    <w:rsid w:val="00643DE6"/>
    <w:rsid w:val="00645C58"/>
    <w:rsid w:val="00650F42"/>
    <w:rsid w:val="006536A7"/>
    <w:rsid w:val="00656D2A"/>
    <w:rsid w:val="0066161F"/>
    <w:rsid w:val="00674013"/>
    <w:rsid w:val="0067757E"/>
    <w:rsid w:val="00680CAC"/>
    <w:rsid w:val="00690E1B"/>
    <w:rsid w:val="006967F0"/>
    <w:rsid w:val="006972F5"/>
    <w:rsid w:val="006A22A2"/>
    <w:rsid w:val="006B08D4"/>
    <w:rsid w:val="006B1862"/>
    <w:rsid w:val="006B31C3"/>
    <w:rsid w:val="006B7309"/>
    <w:rsid w:val="006D7D17"/>
    <w:rsid w:val="006E0BEE"/>
    <w:rsid w:val="006E17CB"/>
    <w:rsid w:val="007003FA"/>
    <w:rsid w:val="007027AA"/>
    <w:rsid w:val="00706E97"/>
    <w:rsid w:val="00711217"/>
    <w:rsid w:val="00711CCB"/>
    <w:rsid w:val="00724278"/>
    <w:rsid w:val="0073798B"/>
    <w:rsid w:val="0074103F"/>
    <w:rsid w:val="007622A7"/>
    <w:rsid w:val="00766A14"/>
    <w:rsid w:val="00780680"/>
    <w:rsid w:val="007845F4"/>
    <w:rsid w:val="007848A0"/>
    <w:rsid w:val="00791190"/>
    <w:rsid w:val="00794AE0"/>
    <w:rsid w:val="007B092A"/>
    <w:rsid w:val="007B0E7C"/>
    <w:rsid w:val="007B14A6"/>
    <w:rsid w:val="007B2A5B"/>
    <w:rsid w:val="007B3D43"/>
    <w:rsid w:val="007C37BE"/>
    <w:rsid w:val="007C4E60"/>
    <w:rsid w:val="007D124B"/>
    <w:rsid w:val="007D185D"/>
    <w:rsid w:val="007D7142"/>
    <w:rsid w:val="007E2FEC"/>
    <w:rsid w:val="007E4149"/>
    <w:rsid w:val="007E49FE"/>
    <w:rsid w:val="007F4B23"/>
    <w:rsid w:val="007F7EB0"/>
    <w:rsid w:val="00800E6C"/>
    <w:rsid w:val="00802BF0"/>
    <w:rsid w:val="00805EF6"/>
    <w:rsid w:val="008141A3"/>
    <w:rsid w:val="00825897"/>
    <w:rsid w:val="00830F07"/>
    <w:rsid w:val="0083123A"/>
    <w:rsid w:val="00831403"/>
    <w:rsid w:val="00843DFF"/>
    <w:rsid w:val="00844AB3"/>
    <w:rsid w:val="00851826"/>
    <w:rsid w:val="00852972"/>
    <w:rsid w:val="00856FAE"/>
    <w:rsid w:val="00860ED2"/>
    <w:rsid w:val="00862381"/>
    <w:rsid w:val="0086509D"/>
    <w:rsid w:val="008650DF"/>
    <w:rsid w:val="008654B5"/>
    <w:rsid w:val="0086799B"/>
    <w:rsid w:val="00867CBC"/>
    <w:rsid w:val="0087182B"/>
    <w:rsid w:val="00877111"/>
    <w:rsid w:val="008909B0"/>
    <w:rsid w:val="00892350"/>
    <w:rsid w:val="008971F2"/>
    <w:rsid w:val="008A2427"/>
    <w:rsid w:val="008C46FA"/>
    <w:rsid w:val="008C729F"/>
    <w:rsid w:val="008D0732"/>
    <w:rsid w:val="008E007F"/>
    <w:rsid w:val="008E1B19"/>
    <w:rsid w:val="008E2F26"/>
    <w:rsid w:val="008E386D"/>
    <w:rsid w:val="008F6E7C"/>
    <w:rsid w:val="0090195B"/>
    <w:rsid w:val="009174AF"/>
    <w:rsid w:val="009251EC"/>
    <w:rsid w:val="009268E2"/>
    <w:rsid w:val="0092702F"/>
    <w:rsid w:val="009273F2"/>
    <w:rsid w:val="00927464"/>
    <w:rsid w:val="009466CF"/>
    <w:rsid w:val="009508CF"/>
    <w:rsid w:val="00961647"/>
    <w:rsid w:val="00963E9C"/>
    <w:rsid w:val="00965192"/>
    <w:rsid w:val="0097175F"/>
    <w:rsid w:val="00974E2E"/>
    <w:rsid w:val="009912ED"/>
    <w:rsid w:val="009A36CA"/>
    <w:rsid w:val="009A4808"/>
    <w:rsid w:val="009A55CD"/>
    <w:rsid w:val="009B0D62"/>
    <w:rsid w:val="009B7B7A"/>
    <w:rsid w:val="009C2B41"/>
    <w:rsid w:val="009C3E6F"/>
    <w:rsid w:val="009E297B"/>
    <w:rsid w:val="009E3A35"/>
    <w:rsid w:val="009E6D69"/>
    <w:rsid w:val="009F467F"/>
    <w:rsid w:val="009F69BE"/>
    <w:rsid w:val="00A035D2"/>
    <w:rsid w:val="00A05F5D"/>
    <w:rsid w:val="00A10C5D"/>
    <w:rsid w:val="00A16793"/>
    <w:rsid w:val="00A16B94"/>
    <w:rsid w:val="00A26F96"/>
    <w:rsid w:val="00A31B51"/>
    <w:rsid w:val="00A320A1"/>
    <w:rsid w:val="00A3285F"/>
    <w:rsid w:val="00A331F6"/>
    <w:rsid w:val="00A363E1"/>
    <w:rsid w:val="00A41708"/>
    <w:rsid w:val="00A428C2"/>
    <w:rsid w:val="00A44AA4"/>
    <w:rsid w:val="00A45391"/>
    <w:rsid w:val="00A6568C"/>
    <w:rsid w:val="00A70001"/>
    <w:rsid w:val="00A74DA5"/>
    <w:rsid w:val="00A74DDB"/>
    <w:rsid w:val="00A86ED3"/>
    <w:rsid w:val="00AA6913"/>
    <w:rsid w:val="00AB0BE4"/>
    <w:rsid w:val="00AB0CD5"/>
    <w:rsid w:val="00AC3D6A"/>
    <w:rsid w:val="00AD5286"/>
    <w:rsid w:val="00AE5A71"/>
    <w:rsid w:val="00AE5C5E"/>
    <w:rsid w:val="00AF4274"/>
    <w:rsid w:val="00B023A6"/>
    <w:rsid w:val="00B058A4"/>
    <w:rsid w:val="00B10B6D"/>
    <w:rsid w:val="00B14F7D"/>
    <w:rsid w:val="00B15014"/>
    <w:rsid w:val="00B17791"/>
    <w:rsid w:val="00B24AA4"/>
    <w:rsid w:val="00B30960"/>
    <w:rsid w:val="00B309FE"/>
    <w:rsid w:val="00B36083"/>
    <w:rsid w:val="00B40958"/>
    <w:rsid w:val="00B50C00"/>
    <w:rsid w:val="00B51AF3"/>
    <w:rsid w:val="00B64444"/>
    <w:rsid w:val="00B66F40"/>
    <w:rsid w:val="00B76387"/>
    <w:rsid w:val="00B83DFD"/>
    <w:rsid w:val="00B84DC6"/>
    <w:rsid w:val="00B94057"/>
    <w:rsid w:val="00B95B3A"/>
    <w:rsid w:val="00BA2568"/>
    <w:rsid w:val="00BA4404"/>
    <w:rsid w:val="00BA4436"/>
    <w:rsid w:val="00BB405E"/>
    <w:rsid w:val="00BC1256"/>
    <w:rsid w:val="00BC3EEF"/>
    <w:rsid w:val="00BC4381"/>
    <w:rsid w:val="00BC5F9C"/>
    <w:rsid w:val="00BE1ADF"/>
    <w:rsid w:val="00BE5F39"/>
    <w:rsid w:val="00BF07A0"/>
    <w:rsid w:val="00BF0B9B"/>
    <w:rsid w:val="00BF4BB1"/>
    <w:rsid w:val="00C20C9B"/>
    <w:rsid w:val="00C342B5"/>
    <w:rsid w:val="00C35EDA"/>
    <w:rsid w:val="00C37A7B"/>
    <w:rsid w:val="00C4289D"/>
    <w:rsid w:val="00C479BF"/>
    <w:rsid w:val="00C514D4"/>
    <w:rsid w:val="00C54CC2"/>
    <w:rsid w:val="00C560E3"/>
    <w:rsid w:val="00C605DB"/>
    <w:rsid w:val="00C61669"/>
    <w:rsid w:val="00C7382C"/>
    <w:rsid w:val="00C80C8B"/>
    <w:rsid w:val="00C861BD"/>
    <w:rsid w:val="00C95743"/>
    <w:rsid w:val="00C977FC"/>
    <w:rsid w:val="00CA3F31"/>
    <w:rsid w:val="00CC2EBB"/>
    <w:rsid w:val="00CC3DA2"/>
    <w:rsid w:val="00CD0BDB"/>
    <w:rsid w:val="00CE1874"/>
    <w:rsid w:val="00CE196A"/>
    <w:rsid w:val="00CF1C09"/>
    <w:rsid w:val="00CF5170"/>
    <w:rsid w:val="00CF5B95"/>
    <w:rsid w:val="00D00795"/>
    <w:rsid w:val="00D07BE7"/>
    <w:rsid w:val="00D10C82"/>
    <w:rsid w:val="00D11AB1"/>
    <w:rsid w:val="00D11E00"/>
    <w:rsid w:val="00D137AB"/>
    <w:rsid w:val="00D1508F"/>
    <w:rsid w:val="00D15570"/>
    <w:rsid w:val="00D32FC0"/>
    <w:rsid w:val="00D41DA5"/>
    <w:rsid w:val="00D6078B"/>
    <w:rsid w:val="00D60936"/>
    <w:rsid w:val="00D60F42"/>
    <w:rsid w:val="00D63F83"/>
    <w:rsid w:val="00D6506E"/>
    <w:rsid w:val="00D67D6B"/>
    <w:rsid w:val="00D7260A"/>
    <w:rsid w:val="00D76028"/>
    <w:rsid w:val="00D77EC6"/>
    <w:rsid w:val="00D91291"/>
    <w:rsid w:val="00D95E9D"/>
    <w:rsid w:val="00DA44C4"/>
    <w:rsid w:val="00DA5FFC"/>
    <w:rsid w:val="00DA6FFC"/>
    <w:rsid w:val="00DB3685"/>
    <w:rsid w:val="00DB393F"/>
    <w:rsid w:val="00DC21C1"/>
    <w:rsid w:val="00DC3C89"/>
    <w:rsid w:val="00DE4DCE"/>
    <w:rsid w:val="00DE7BBC"/>
    <w:rsid w:val="00DF03AE"/>
    <w:rsid w:val="00DF0A07"/>
    <w:rsid w:val="00DF390D"/>
    <w:rsid w:val="00DF626E"/>
    <w:rsid w:val="00E037AF"/>
    <w:rsid w:val="00E06646"/>
    <w:rsid w:val="00E2107C"/>
    <w:rsid w:val="00E23ED5"/>
    <w:rsid w:val="00E2461C"/>
    <w:rsid w:val="00E2616B"/>
    <w:rsid w:val="00E27A65"/>
    <w:rsid w:val="00E301EA"/>
    <w:rsid w:val="00E42627"/>
    <w:rsid w:val="00E44E8D"/>
    <w:rsid w:val="00E51348"/>
    <w:rsid w:val="00E5265A"/>
    <w:rsid w:val="00E55DCB"/>
    <w:rsid w:val="00E66C0B"/>
    <w:rsid w:val="00E857C5"/>
    <w:rsid w:val="00E95499"/>
    <w:rsid w:val="00EA0EBE"/>
    <w:rsid w:val="00EA5221"/>
    <w:rsid w:val="00EA73D2"/>
    <w:rsid w:val="00EA7620"/>
    <w:rsid w:val="00EA7AEE"/>
    <w:rsid w:val="00EB06BD"/>
    <w:rsid w:val="00EB0B7C"/>
    <w:rsid w:val="00EB2C43"/>
    <w:rsid w:val="00EB2D00"/>
    <w:rsid w:val="00EB52CB"/>
    <w:rsid w:val="00EB5534"/>
    <w:rsid w:val="00EC077F"/>
    <w:rsid w:val="00EC20F6"/>
    <w:rsid w:val="00EC38FD"/>
    <w:rsid w:val="00EC5951"/>
    <w:rsid w:val="00EC7B49"/>
    <w:rsid w:val="00ED078F"/>
    <w:rsid w:val="00ED3F1E"/>
    <w:rsid w:val="00F0109A"/>
    <w:rsid w:val="00F03DA8"/>
    <w:rsid w:val="00F047F9"/>
    <w:rsid w:val="00F1185E"/>
    <w:rsid w:val="00F13538"/>
    <w:rsid w:val="00F15D5C"/>
    <w:rsid w:val="00F31232"/>
    <w:rsid w:val="00F314E6"/>
    <w:rsid w:val="00F400D2"/>
    <w:rsid w:val="00F54629"/>
    <w:rsid w:val="00F55CFC"/>
    <w:rsid w:val="00F56B2B"/>
    <w:rsid w:val="00F626F1"/>
    <w:rsid w:val="00F66CD9"/>
    <w:rsid w:val="00F725FA"/>
    <w:rsid w:val="00F81958"/>
    <w:rsid w:val="00F85D44"/>
    <w:rsid w:val="00F8791A"/>
    <w:rsid w:val="00F87D2E"/>
    <w:rsid w:val="00F923F1"/>
    <w:rsid w:val="00F93D58"/>
    <w:rsid w:val="00F97C59"/>
    <w:rsid w:val="00FA54E3"/>
    <w:rsid w:val="00FA57A6"/>
    <w:rsid w:val="00FA702E"/>
    <w:rsid w:val="00FC0567"/>
    <w:rsid w:val="00FD52BA"/>
    <w:rsid w:val="00FD708C"/>
    <w:rsid w:val="00FE174D"/>
    <w:rsid w:val="00FE6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paragraph" w:styleId="NoSpacing">
    <w:name w:val="No Spacing"/>
    <w:uiPriority w:val="1"/>
    <w:qFormat/>
    <w:rsid w:val="00E2616B"/>
    <w:pPr>
      <w:spacing w:after="0" w:line="240" w:lineRule="auto"/>
    </w:pPr>
    <w:rPr>
      <w:lang w:val="ro-RO"/>
    </w:rPr>
  </w:style>
  <w:style w:type="paragraph" w:styleId="BalloonText">
    <w:name w:val="Balloon Text"/>
    <w:basedOn w:val="Normal"/>
    <w:link w:val="BalloonTextChar"/>
    <w:uiPriority w:val="99"/>
    <w:semiHidden/>
    <w:unhideWhenUsed/>
    <w:rsid w:val="0048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017419"/>
    <w:rsid w:val="000A403A"/>
    <w:rsid w:val="003A1317"/>
    <w:rsid w:val="003F3496"/>
    <w:rsid w:val="0068433B"/>
    <w:rsid w:val="0071687F"/>
    <w:rsid w:val="0078559B"/>
    <w:rsid w:val="008F6DDA"/>
    <w:rsid w:val="00976581"/>
    <w:rsid w:val="00994177"/>
    <w:rsid w:val="00B07C9E"/>
    <w:rsid w:val="00B12472"/>
    <w:rsid w:val="00B87E4E"/>
    <w:rsid w:val="00C17DF3"/>
    <w:rsid w:val="00CE65F7"/>
    <w:rsid w:val="00E17553"/>
    <w:rsid w:val="00ED7557"/>
    <w:rsid w:val="00F02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5AAB-BB88-4734-B3A9-E35D309F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17</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yry</cp:lastModifiedBy>
  <cp:revision>152</cp:revision>
  <cp:lastPrinted>2019-10-06T09:27:00Z</cp:lastPrinted>
  <dcterms:created xsi:type="dcterms:W3CDTF">2020-03-07T09:47:00Z</dcterms:created>
  <dcterms:modified xsi:type="dcterms:W3CDTF">2022-11-09T08:44:00Z</dcterms:modified>
</cp:coreProperties>
</file>