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61" w:rsidRDefault="0075721A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94361">
        <w:rPr>
          <w:rFonts w:ascii="Times New Roman" w:hAnsi="Times New Roman"/>
          <w:sz w:val="28"/>
          <w:szCs w:val="28"/>
        </w:rPr>
        <w:t>ANEXA 5.K</w:t>
      </w:r>
    </w:p>
    <w:p w:rsidR="00D94361" w:rsidRDefault="00D94361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94361" w:rsidRDefault="00D94361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361" w:rsidRDefault="00D94361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D94361" w:rsidRDefault="00D94361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94361" w:rsidRPr="00133364" w:rsidRDefault="00D94361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361" w:rsidRDefault="00D94361" w:rsidP="00D9436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MONTARE INSTALATIE COLECTARE, TRATARE, RECUPERARE MATERIALE RECICLABILE SORTATE,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Uzinei nr. 1, lot 6,  județul Constanța, titular  </w:t>
      </w:r>
      <w:r w:rsidRPr="00B66819">
        <w:rPr>
          <w:rFonts w:ascii="Times New Roman" w:hAnsi="Times New Roman"/>
          <w:b/>
          <w:lang w:val="ro-RO"/>
        </w:rPr>
        <w:t>ONE CHEMICAL RECYCLING</w:t>
      </w:r>
      <w:r w:rsidRPr="00137AFB">
        <w:rPr>
          <w:b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</w:p>
    <w:p w:rsidR="00D94361" w:rsidRDefault="00D94361" w:rsidP="00D94361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Mun. Constanta, b-dul. Tomis 143A, cam. 405/2, etaj IV, jud. Constanta.</w:t>
      </w:r>
    </w:p>
    <w:p w:rsidR="00D94361" w:rsidRDefault="00D94361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D94361" w:rsidRDefault="00D94361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94361" w:rsidRDefault="00D94361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16.04.2023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94361" w:rsidRDefault="00D94361" w:rsidP="00D9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07.04.2023</w:t>
      </w:r>
    </w:p>
    <w:p w:rsidR="00D94361" w:rsidRDefault="00D94361" w:rsidP="00D94361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75721A" w:rsidRPr="00053109" w:rsidRDefault="0075721A" w:rsidP="00D94361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23C0D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0498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1679B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1614D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361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68670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2023-04-10T10:48:00Z</dcterms:created>
  <dcterms:modified xsi:type="dcterms:W3CDTF">2023-04-10T10:49:00Z</dcterms:modified>
</cp:coreProperties>
</file>