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>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F6DC7">
        <w:rPr>
          <w:rFonts w:ascii="Times New Roman" w:eastAsia="Batang" w:hAnsi="Times New Roman"/>
          <w:b/>
          <w:sz w:val="24"/>
          <w:szCs w:val="24"/>
        </w:rPr>
        <w:t>CONSTRUIRE IMOBIL LOCUINTE COLECTIVE P+4E_Tc-CORP C1, CORP C2</w:t>
      </w:r>
      <w:r w:rsidR="00B46DE1" w:rsidRPr="008D663F">
        <w:rPr>
          <w:rFonts w:ascii="Times New Roman" w:hAnsi="Times New Roman"/>
          <w:b/>
          <w:sz w:val="24"/>
          <w:szCs w:val="24"/>
          <w:lang w:val="ro-RO"/>
        </w:rPr>
        <w:t>,</w:t>
      </w:r>
      <w:r w:rsidR="00B46DE1" w:rsidRPr="008D663F"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="00B46DE1" w:rsidRPr="008D663F">
        <w:rPr>
          <w:rFonts w:ascii="Times New Roman" w:hAnsi="Times New Roman"/>
          <w:sz w:val="24"/>
          <w:szCs w:val="24"/>
          <w:lang w:val="ro-RO"/>
        </w:rPr>
        <w:t xml:space="preserve">propus a fi amplasat in </w:t>
      </w:r>
      <w:r w:rsidR="001F6DC7">
        <w:rPr>
          <w:rFonts w:ascii="Times New Roman" w:hAnsi="Times New Roman"/>
          <w:b/>
          <w:sz w:val="24"/>
          <w:szCs w:val="24"/>
          <w:lang w:val="ro-RO"/>
        </w:rPr>
        <w:t xml:space="preserve">Comuna </w:t>
      </w:r>
      <w:proofErr w:type="spellStart"/>
      <w:r w:rsidR="001F6DC7">
        <w:rPr>
          <w:rFonts w:ascii="Times New Roman" w:hAnsi="Times New Roman"/>
          <w:b/>
          <w:sz w:val="24"/>
          <w:szCs w:val="24"/>
          <w:lang w:val="ro-RO"/>
        </w:rPr>
        <w:t>Costinesti</w:t>
      </w:r>
      <w:proofErr w:type="spellEnd"/>
      <w:r w:rsidR="001F6DC7">
        <w:rPr>
          <w:rFonts w:ascii="Times New Roman" w:hAnsi="Times New Roman"/>
          <w:b/>
          <w:sz w:val="24"/>
          <w:szCs w:val="24"/>
          <w:lang w:val="ro-RO"/>
        </w:rPr>
        <w:t xml:space="preserve">, str. Portului, nr. </w:t>
      </w:r>
      <w:r w:rsidR="00891FC8">
        <w:rPr>
          <w:rFonts w:ascii="Times New Roman" w:hAnsi="Times New Roman"/>
          <w:b/>
          <w:sz w:val="24"/>
          <w:szCs w:val="24"/>
          <w:lang w:val="ro-RO"/>
        </w:rPr>
        <w:t>71</w:t>
      </w:r>
      <w:r w:rsidR="00B46DE1" w:rsidRPr="008D663F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proofErr w:type="spellStart"/>
      <w:r w:rsidR="00B46DE1" w:rsidRPr="008D663F">
        <w:rPr>
          <w:rFonts w:ascii="Times New Roman" w:hAnsi="Times New Roman"/>
          <w:b/>
          <w:sz w:val="24"/>
          <w:szCs w:val="24"/>
          <w:lang w:val="ro-RO"/>
        </w:rPr>
        <w:t>judetul</w:t>
      </w:r>
      <w:proofErr w:type="spellEnd"/>
      <w:r w:rsidR="00B46DE1" w:rsidRPr="008D663F">
        <w:rPr>
          <w:rFonts w:ascii="Times New Roman" w:hAnsi="Times New Roman"/>
          <w:b/>
          <w:sz w:val="24"/>
          <w:szCs w:val="24"/>
          <w:lang w:val="ro-RO"/>
        </w:rPr>
        <w:t xml:space="preserve"> Constanta</w:t>
      </w:r>
      <w:r w:rsidRPr="008D663F">
        <w:rPr>
          <w:rFonts w:ascii="Times New Roman" w:hAnsi="Times New Roman"/>
          <w:b/>
          <w:sz w:val="24"/>
          <w:szCs w:val="24"/>
        </w:rPr>
        <w:t>.</w:t>
      </w: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B1AD0" w:rsidRPr="008D663F" w:rsidRDefault="000B1AD0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r w:rsidR="00891FC8">
        <w:rPr>
          <w:rFonts w:ascii="Times New Roman" w:hAnsi="Times New Roman"/>
          <w:b/>
          <w:i/>
          <w:sz w:val="24"/>
          <w:szCs w:val="24"/>
          <w:lang w:val="ro-RO"/>
        </w:rPr>
        <w:t>MARDALE RADU-FLORIN</w:t>
      </w:r>
      <w:r w:rsidR="001F6DC7">
        <w:rPr>
          <w:rFonts w:ascii="Times New Roman" w:hAnsi="Times New Roman"/>
          <w:b/>
          <w:i/>
          <w:sz w:val="24"/>
          <w:szCs w:val="24"/>
          <w:lang w:val="ro-RO"/>
        </w:rPr>
        <w:t xml:space="preserve">, </w:t>
      </w:r>
      <w:r w:rsidR="00B46DE1" w:rsidRPr="008D663F">
        <w:rPr>
          <w:rFonts w:ascii="Times New Roman" w:eastAsia="Batang" w:hAnsi="Times New Roman"/>
          <w:i/>
          <w:sz w:val="24"/>
          <w:szCs w:val="24"/>
        </w:rPr>
        <w:t xml:space="preserve">cu </w:t>
      </w:r>
      <w:proofErr w:type="spellStart"/>
      <w:proofErr w:type="gramStart"/>
      <w:r w:rsidR="00B46DE1" w:rsidRPr="008D663F">
        <w:rPr>
          <w:rFonts w:ascii="Times New Roman" w:eastAsia="Batang" w:hAnsi="Times New Roman"/>
          <w:i/>
          <w:sz w:val="24"/>
          <w:szCs w:val="24"/>
        </w:rPr>
        <w:t>adresa</w:t>
      </w:r>
      <w:proofErr w:type="spellEnd"/>
      <w:r w:rsidR="00B46DE1" w:rsidRPr="008D663F">
        <w:rPr>
          <w:rFonts w:ascii="Times New Roman" w:eastAsia="Batang" w:hAnsi="Times New Roman"/>
          <w:i/>
          <w:sz w:val="24"/>
          <w:szCs w:val="24"/>
        </w:rPr>
        <w:t xml:space="preserve">  in</w:t>
      </w:r>
      <w:proofErr w:type="gramEnd"/>
      <w:r w:rsidR="00B46DE1" w:rsidRPr="008D663F">
        <w:rPr>
          <w:rFonts w:ascii="Times New Roman" w:eastAsia="Batang" w:hAnsi="Times New Roman"/>
          <w:b/>
          <w:i/>
          <w:sz w:val="24"/>
          <w:szCs w:val="24"/>
        </w:rPr>
        <w:t xml:space="preserve"> </w:t>
      </w:r>
      <w:r w:rsidR="00B46DE1" w:rsidRPr="008D663F">
        <w:rPr>
          <w:rFonts w:ascii="Times New Roman" w:hAnsi="Times New Roman"/>
          <w:i/>
          <w:sz w:val="24"/>
          <w:szCs w:val="24"/>
          <w:lang w:val="ro-RO"/>
        </w:rPr>
        <w:t xml:space="preserve">municipiul Constanta, str. </w:t>
      </w:r>
      <w:r w:rsidR="001F6DC7">
        <w:rPr>
          <w:rFonts w:ascii="Times New Roman" w:hAnsi="Times New Roman"/>
          <w:i/>
          <w:sz w:val="24"/>
          <w:szCs w:val="24"/>
          <w:lang w:val="ro-RO"/>
        </w:rPr>
        <w:t xml:space="preserve">Ileana </w:t>
      </w:r>
      <w:proofErr w:type="spellStart"/>
      <w:r w:rsidR="001F6DC7">
        <w:rPr>
          <w:rFonts w:ascii="Times New Roman" w:hAnsi="Times New Roman"/>
          <w:i/>
          <w:sz w:val="24"/>
          <w:szCs w:val="24"/>
          <w:lang w:val="ro-RO"/>
        </w:rPr>
        <w:t>Cosanzeana</w:t>
      </w:r>
      <w:proofErr w:type="spellEnd"/>
      <w:r w:rsidR="001F6DC7">
        <w:rPr>
          <w:rFonts w:ascii="Times New Roman" w:hAnsi="Times New Roman"/>
          <w:i/>
          <w:sz w:val="24"/>
          <w:szCs w:val="24"/>
          <w:lang w:val="ro-RO"/>
        </w:rPr>
        <w:t>, nr. 18</w:t>
      </w:r>
      <w:r w:rsidR="00B46DE1" w:rsidRPr="008D663F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proofErr w:type="spellStart"/>
      <w:r w:rsidR="00B46DE1" w:rsidRPr="008D663F">
        <w:rPr>
          <w:rFonts w:ascii="Times New Roman" w:hAnsi="Times New Roman"/>
          <w:i/>
          <w:sz w:val="24"/>
          <w:szCs w:val="24"/>
          <w:lang w:val="ro-RO"/>
        </w:rPr>
        <w:t>judetul</w:t>
      </w:r>
      <w:proofErr w:type="spellEnd"/>
      <w:r w:rsidR="00B46DE1" w:rsidRPr="008D663F">
        <w:rPr>
          <w:rFonts w:ascii="Times New Roman" w:hAnsi="Times New Roman"/>
          <w:i/>
          <w:sz w:val="24"/>
          <w:szCs w:val="24"/>
          <w:lang w:val="ro-RO"/>
        </w:rPr>
        <w:t xml:space="preserve"> Constanta</w:t>
      </w:r>
      <w:r w:rsidRPr="008D663F">
        <w:rPr>
          <w:rFonts w:ascii="Times New Roman" w:hAnsi="Times New Roman"/>
          <w:b/>
          <w:i/>
          <w:sz w:val="24"/>
          <w:szCs w:val="24"/>
        </w:rPr>
        <w:t>.</w:t>
      </w:r>
    </w:p>
    <w:p w:rsidR="000B1AD0" w:rsidRPr="008D663F" w:rsidRDefault="000B1AD0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8D663F">
          <w:rPr>
            <w:rFonts w:ascii="Times New Roman" w:hAnsi="Times New Roman"/>
            <w:sz w:val="24"/>
            <w:szCs w:val="24"/>
          </w:rPr>
          <w:t>Constanta</w:t>
        </w:r>
      </w:smartTag>
      <w:r w:rsidRPr="008D663F">
        <w:rPr>
          <w:rFonts w:ascii="Times New Roman" w:hAnsi="Times New Roman"/>
          <w:sz w:val="24"/>
          <w:szCs w:val="24"/>
        </w:rPr>
        <w:t>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42104A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7B9A">
        <w:rPr>
          <w:rFonts w:ascii="Times New Roman" w:hAnsi="Times New Roman"/>
          <w:sz w:val="24"/>
          <w:szCs w:val="24"/>
        </w:rPr>
        <w:t xml:space="preserve">       Data </w:t>
      </w:r>
      <w:proofErr w:type="spellStart"/>
      <w:r w:rsidRPr="00B77B9A">
        <w:rPr>
          <w:rFonts w:ascii="Times New Roman" w:hAnsi="Times New Roman"/>
          <w:sz w:val="24"/>
          <w:szCs w:val="24"/>
        </w:rPr>
        <w:t>afişării</w:t>
      </w:r>
      <w:proofErr w:type="spellEnd"/>
      <w:r w:rsidRPr="00B77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B9A">
        <w:rPr>
          <w:rFonts w:ascii="Times New Roman" w:hAnsi="Times New Roman"/>
          <w:sz w:val="24"/>
          <w:szCs w:val="24"/>
        </w:rPr>
        <w:t>anunţului</w:t>
      </w:r>
      <w:proofErr w:type="spellEnd"/>
      <w:r w:rsidRPr="00B77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B9A">
        <w:rPr>
          <w:rFonts w:ascii="Times New Roman" w:hAnsi="Times New Roman"/>
          <w:sz w:val="24"/>
          <w:szCs w:val="24"/>
        </w:rPr>
        <w:t>pe</w:t>
      </w:r>
      <w:proofErr w:type="spellEnd"/>
      <w:r w:rsidRPr="00B77B9A">
        <w:rPr>
          <w:rFonts w:ascii="Times New Roman" w:hAnsi="Times New Roman"/>
          <w:sz w:val="24"/>
          <w:szCs w:val="24"/>
        </w:rPr>
        <w:t xml:space="preserve"> site  </w:t>
      </w:r>
      <w:r w:rsidR="001F6DC7">
        <w:rPr>
          <w:rFonts w:ascii="Times New Roman" w:hAnsi="Times New Roman"/>
          <w:sz w:val="24"/>
          <w:szCs w:val="24"/>
        </w:rPr>
        <w:t>09</w:t>
      </w:r>
      <w:r w:rsidRPr="00B77B9A">
        <w:rPr>
          <w:rFonts w:ascii="Times New Roman" w:hAnsi="Times New Roman"/>
          <w:sz w:val="24"/>
          <w:szCs w:val="24"/>
        </w:rPr>
        <w:t>.0</w:t>
      </w:r>
      <w:r w:rsidR="001F6DC7">
        <w:rPr>
          <w:rFonts w:ascii="Times New Roman" w:hAnsi="Times New Roman"/>
          <w:sz w:val="24"/>
          <w:szCs w:val="24"/>
        </w:rPr>
        <w:t>5</w:t>
      </w:r>
      <w:r w:rsidR="00B46DE1">
        <w:rPr>
          <w:rFonts w:ascii="Times New Roman" w:hAnsi="Times New Roman"/>
          <w:sz w:val="24"/>
          <w:szCs w:val="24"/>
        </w:rPr>
        <w:t>.2023</w:t>
      </w:r>
    </w:p>
    <w:p w:rsidR="000B1AD0" w:rsidRPr="0042104A" w:rsidRDefault="000B1AD0">
      <w:pPr>
        <w:rPr>
          <w:rFonts w:ascii="Times New Roman" w:hAnsi="Times New Roman"/>
        </w:rPr>
      </w:pPr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6078A"/>
    <w:rsid w:val="000843ED"/>
    <w:rsid w:val="0009171D"/>
    <w:rsid w:val="000A6F01"/>
    <w:rsid w:val="000B1AD0"/>
    <w:rsid w:val="000B6B18"/>
    <w:rsid w:val="000C42C9"/>
    <w:rsid w:val="000C544E"/>
    <w:rsid w:val="000D3A38"/>
    <w:rsid w:val="000E4718"/>
    <w:rsid w:val="001077D7"/>
    <w:rsid w:val="00110E82"/>
    <w:rsid w:val="00130D47"/>
    <w:rsid w:val="001A1D29"/>
    <w:rsid w:val="001A553E"/>
    <w:rsid w:val="001B5315"/>
    <w:rsid w:val="001E5631"/>
    <w:rsid w:val="001F6DC7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C3047"/>
    <w:rsid w:val="002E450E"/>
    <w:rsid w:val="002F602F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A2AA7"/>
    <w:rsid w:val="005B7D44"/>
    <w:rsid w:val="00601C9A"/>
    <w:rsid w:val="00610446"/>
    <w:rsid w:val="00620902"/>
    <w:rsid w:val="006221CD"/>
    <w:rsid w:val="006344D6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F1E39"/>
    <w:rsid w:val="00803729"/>
    <w:rsid w:val="00887DE7"/>
    <w:rsid w:val="00891FC8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2FF3"/>
    <w:rsid w:val="00CC5333"/>
    <w:rsid w:val="00D001D6"/>
    <w:rsid w:val="00D01C2D"/>
    <w:rsid w:val="00D035C3"/>
    <w:rsid w:val="00D30E38"/>
    <w:rsid w:val="00D41444"/>
    <w:rsid w:val="00D43284"/>
    <w:rsid w:val="00D7572F"/>
    <w:rsid w:val="00D76F5C"/>
    <w:rsid w:val="00D77057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C0AE86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dcterms:created xsi:type="dcterms:W3CDTF">2023-05-09T06:17:00Z</dcterms:created>
  <dcterms:modified xsi:type="dcterms:W3CDTF">2023-05-09T06:18:00Z</dcterms:modified>
</cp:coreProperties>
</file>