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CF" w:rsidRPr="00A01AFF" w:rsidRDefault="00FB1ACF" w:rsidP="00FB1ACF">
      <w:pPr>
        <w:pStyle w:val="Header"/>
        <w:jc w:val="center"/>
        <w:rPr>
          <w:rFonts w:ascii="Garamond" w:hAnsi="Garamond"/>
          <w:b/>
          <w:color w:val="00214E"/>
          <w:sz w:val="36"/>
          <w:szCs w:val="36"/>
        </w:rPr>
      </w:pPr>
      <w:r w:rsidRPr="00A01AFF">
        <w:rPr>
          <w:rFonts w:ascii="Garamond" w:hAnsi="Garamond"/>
          <w:b/>
          <w:color w:val="00214E"/>
          <w:sz w:val="36"/>
          <w:szCs w:val="36"/>
        </w:rPr>
        <w:t>Ministerul Mediului</w:t>
      </w:r>
    </w:p>
    <w:p w:rsidR="00FB1ACF" w:rsidRPr="00A01AFF" w:rsidRDefault="00412098" w:rsidP="00FB1ACF">
      <w:pPr>
        <w:pStyle w:val="Header"/>
        <w:jc w:val="center"/>
        <w:rPr>
          <w:rFonts w:cs="Calibri"/>
          <w:b/>
          <w:sz w:val="36"/>
          <w:szCs w:val="36"/>
          <w:lang w:eastAsia="ar-SA"/>
        </w:rPr>
      </w:pPr>
      <w:r w:rsidRPr="00A01AFF">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52129537" r:id="rId10"/>
        </w:pict>
      </w:r>
      <w:r w:rsidR="00FB1ACF" w:rsidRPr="00A01AFF">
        <w:rPr>
          <w:rFonts w:ascii="Garamond" w:hAnsi="Garamond"/>
          <w:b/>
          <w:noProof/>
          <w:color w:val="00214E"/>
          <w:sz w:val="36"/>
          <w:szCs w:val="36"/>
          <w:lang w:eastAsia="ro-RO"/>
        </w:rPr>
        <w:drawing>
          <wp:anchor distT="0" distB="0" distL="114300" distR="114300" simplePos="0" relativeHeight="251657216" behindDoc="0" locked="0" layoutInCell="1" allowOverlap="1" wp14:anchorId="2FB5F4EF" wp14:editId="72824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1ACF" w:rsidRPr="00A01AFF">
        <w:rPr>
          <w:rFonts w:ascii="Garamond" w:hAnsi="Garamond"/>
          <w:b/>
          <w:color w:val="00214E"/>
          <w:sz w:val="36"/>
          <w:szCs w:val="36"/>
        </w:rPr>
        <w:t>Agenţia Naţională pentru Protecţia Mediului</w:t>
      </w:r>
    </w:p>
    <w:p w:rsidR="00FB1ACF" w:rsidRPr="00A01AFF" w:rsidRDefault="00FB1ACF" w:rsidP="00FB1AC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B1ACF" w:rsidRPr="00A01AFF" w:rsidTr="00F630F5">
        <w:tc>
          <w:tcPr>
            <w:tcW w:w="9833" w:type="dxa"/>
            <w:tcBorders>
              <w:top w:val="single" w:sz="8" w:space="0" w:color="000000"/>
              <w:bottom w:val="single" w:sz="8" w:space="0" w:color="000000"/>
            </w:tcBorders>
            <w:shd w:val="clear" w:color="auto" w:fill="DBE5F1"/>
          </w:tcPr>
          <w:p w:rsidR="00FB1ACF" w:rsidRPr="00A01AFF" w:rsidRDefault="00FB1ACF" w:rsidP="00F630F5">
            <w:pPr>
              <w:pStyle w:val="Header"/>
              <w:spacing w:before="120"/>
              <w:jc w:val="center"/>
              <w:rPr>
                <w:rFonts w:ascii="Garamond" w:hAnsi="Garamond"/>
                <w:b/>
                <w:bCs/>
                <w:color w:val="00214E"/>
                <w:sz w:val="36"/>
                <w:szCs w:val="36"/>
              </w:rPr>
            </w:pPr>
            <w:r w:rsidRPr="00A01AFF">
              <w:rPr>
                <w:rFonts w:ascii="Garamond" w:hAnsi="Garamond"/>
                <w:b/>
                <w:bCs/>
                <w:color w:val="00214E"/>
                <w:sz w:val="36"/>
                <w:szCs w:val="36"/>
              </w:rPr>
              <w:t>Agenţia pentru Protecţia Mediului Dâmboviţa</w:t>
            </w:r>
          </w:p>
        </w:tc>
      </w:tr>
    </w:tbl>
    <w:p w:rsidR="00FB1ACF" w:rsidRPr="00A01AFF" w:rsidRDefault="00FB1ACF" w:rsidP="00FB1ACF">
      <w:pPr>
        <w:spacing w:after="120" w:line="240" w:lineRule="auto"/>
        <w:jc w:val="right"/>
        <w:rPr>
          <w:rFonts w:ascii="Times New Roman" w:eastAsia="Times New Roman" w:hAnsi="Times New Roman" w:cs="Times New Roman"/>
          <w:sz w:val="16"/>
          <w:szCs w:val="16"/>
          <w:lang w:eastAsia="ro-RO"/>
        </w:rPr>
      </w:pPr>
    </w:p>
    <w:p w:rsidR="00051258" w:rsidRPr="00A01AFF" w:rsidRDefault="00051258" w:rsidP="00FB1ACF">
      <w:pPr>
        <w:spacing w:after="120" w:line="240" w:lineRule="auto"/>
        <w:jc w:val="right"/>
      </w:pPr>
      <w:r w:rsidRPr="00A01AFF">
        <w:rPr>
          <w:rFonts w:ascii="Times New Roman" w:eastAsia="Times New Roman" w:hAnsi="Times New Roman" w:cs="Times New Roman"/>
          <w:sz w:val="24"/>
          <w:szCs w:val="24"/>
          <w:lang w:eastAsia="ro-RO"/>
        </w:rPr>
        <w:t xml:space="preserve">Nr. </w:t>
      </w:r>
      <w:r w:rsidR="00F23490" w:rsidRPr="00A01AFF">
        <w:rPr>
          <w:rFonts w:ascii="Times New Roman" w:hAnsi="Times New Roman" w:cs="Times New Roman"/>
          <w:sz w:val="24"/>
          <w:szCs w:val="24"/>
        </w:rPr>
        <w:t>1695/793/</w:t>
      </w:r>
      <w:r w:rsidR="00A01AFF">
        <w:rPr>
          <w:rFonts w:ascii="Times New Roman" w:hAnsi="Times New Roman" w:cs="Times New Roman"/>
          <w:sz w:val="24"/>
          <w:szCs w:val="24"/>
        </w:rPr>
        <w:t>____</w:t>
      </w:r>
      <w:r w:rsidR="00F23490" w:rsidRPr="00A01AFF">
        <w:rPr>
          <w:rFonts w:ascii="Times New Roman" w:hAnsi="Times New Roman" w:cs="Times New Roman"/>
          <w:sz w:val="24"/>
          <w:szCs w:val="24"/>
        </w:rPr>
        <w:t>.03.2017</w:t>
      </w:r>
    </w:p>
    <w:p w:rsidR="00D7402F" w:rsidRPr="00A01AFF" w:rsidRDefault="00051258" w:rsidP="00D7402F">
      <w:pPr>
        <w:suppressAutoHyphens/>
        <w:spacing w:after="0" w:line="240" w:lineRule="auto"/>
        <w:jc w:val="center"/>
        <w:rPr>
          <w:rFonts w:ascii="Times New Roman" w:eastAsia="Times New Roman" w:hAnsi="Times New Roman" w:cs="Times New Roman"/>
          <w:b/>
          <w:sz w:val="16"/>
          <w:szCs w:val="16"/>
          <w:lang w:eastAsia="ro-RO"/>
        </w:rPr>
      </w:pPr>
      <w:r w:rsidRPr="00A01AFF">
        <w:rPr>
          <w:rFonts w:ascii="Times New Roman" w:eastAsia="Times New Roman" w:hAnsi="Times New Roman" w:cs="Times New Roman"/>
          <w:b/>
          <w:sz w:val="16"/>
          <w:szCs w:val="16"/>
          <w:lang w:eastAsia="ro-RO"/>
        </w:rPr>
        <w:t xml:space="preserve"> </w:t>
      </w:r>
    </w:p>
    <w:p w:rsidR="00051258" w:rsidRPr="00A01AFF" w:rsidRDefault="00A01AFF" w:rsidP="00D7402F">
      <w:pPr>
        <w:suppressAutoHyphens/>
        <w:spacing w:after="0" w:line="240" w:lineRule="auto"/>
        <w:jc w:val="center"/>
        <w:rPr>
          <w:rFonts w:ascii="Times New Roman" w:eastAsia="Times New Roman" w:hAnsi="Times New Roman" w:cs="Times New Roman"/>
          <w:b/>
          <w:sz w:val="24"/>
          <w:szCs w:val="24"/>
          <w:lang w:eastAsia="ro-RO"/>
        </w:rPr>
      </w:pPr>
      <w:r w:rsidRPr="00A01AFF">
        <w:rPr>
          <w:rFonts w:ascii="Times New Roman" w:hAnsi="Times New Roman" w:cs="Times New Roman"/>
          <w:b/>
          <w:sz w:val="24"/>
          <w:szCs w:val="24"/>
        </w:rPr>
        <w:t xml:space="preserve">PROIECT </w:t>
      </w:r>
      <w:hyperlink r:id="rId12" w:anchor="#" w:history="1"/>
      <w:r w:rsidR="00051258" w:rsidRPr="00A01AFF">
        <w:rPr>
          <w:rFonts w:ascii="Times New Roman" w:eastAsia="Times New Roman" w:hAnsi="Times New Roman" w:cs="Times New Roman"/>
          <w:b/>
          <w:sz w:val="24"/>
          <w:szCs w:val="24"/>
          <w:lang w:eastAsia="ro-RO"/>
        </w:rPr>
        <w:t>DECIZIA ETAPEI DE ÎNCADRARE</w:t>
      </w:r>
    </w:p>
    <w:p w:rsidR="00051258" w:rsidRPr="00A01AF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A01AFF">
        <w:rPr>
          <w:rFonts w:ascii="Times New Roman" w:eastAsia="Times New Roman" w:hAnsi="Times New Roman" w:cs="Times New Roman"/>
          <w:b/>
          <w:sz w:val="24"/>
          <w:szCs w:val="24"/>
          <w:lang w:eastAsia="ro-RO"/>
        </w:rPr>
        <w:t xml:space="preserve">Nr. </w:t>
      </w:r>
      <w:r w:rsidR="00A01AFF">
        <w:rPr>
          <w:rFonts w:ascii="Times New Roman" w:eastAsia="Times New Roman" w:hAnsi="Times New Roman" w:cs="Times New Roman"/>
          <w:b/>
          <w:sz w:val="24"/>
          <w:szCs w:val="24"/>
          <w:lang w:eastAsia="ro-RO"/>
        </w:rPr>
        <w:t>___</w:t>
      </w:r>
      <w:r w:rsidR="00D223D8" w:rsidRPr="00A01AFF">
        <w:rPr>
          <w:rFonts w:ascii="Times New Roman" w:eastAsia="Times New Roman" w:hAnsi="Times New Roman" w:cs="Times New Roman"/>
          <w:b/>
          <w:sz w:val="24"/>
          <w:szCs w:val="24"/>
          <w:lang w:eastAsia="ro-RO"/>
        </w:rPr>
        <w:t xml:space="preserve"> </w:t>
      </w:r>
      <w:r w:rsidRPr="00A01AFF">
        <w:rPr>
          <w:rFonts w:ascii="Times New Roman" w:eastAsia="Times New Roman" w:hAnsi="Times New Roman" w:cs="Times New Roman"/>
          <w:b/>
          <w:sz w:val="24"/>
          <w:szCs w:val="24"/>
          <w:lang w:eastAsia="ro-RO"/>
        </w:rPr>
        <w:t xml:space="preserve">din </w:t>
      </w:r>
      <w:r w:rsidR="00A01AFF">
        <w:rPr>
          <w:rFonts w:ascii="Times New Roman" w:eastAsia="Times New Roman" w:hAnsi="Times New Roman" w:cs="Times New Roman"/>
          <w:b/>
          <w:sz w:val="24"/>
          <w:szCs w:val="24"/>
          <w:lang w:eastAsia="ro-RO"/>
        </w:rPr>
        <w:t>___</w:t>
      </w:r>
      <w:bookmarkStart w:id="0" w:name="_GoBack"/>
      <w:bookmarkEnd w:id="0"/>
      <w:r w:rsidR="0044042B" w:rsidRPr="00A01AFF">
        <w:rPr>
          <w:rFonts w:ascii="Times New Roman" w:eastAsia="Times New Roman" w:hAnsi="Times New Roman" w:cs="Times New Roman"/>
          <w:b/>
          <w:sz w:val="24"/>
          <w:szCs w:val="24"/>
          <w:lang w:eastAsia="ro-RO"/>
        </w:rPr>
        <w:t>.03.2017</w:t>
      </w:r>
    </w:p>
    <w:p w:rsidR="006959BE" w:rsidRPr="00A01AFF" w:rsidRDefault="006959BE" w:rsidP="006959BE">
      <w:pPr>
        <w:spacing w:after="0" w:line="240" w:lineRule="auto"/>
        <w:jc w:val="both"/>
        <w:rPr>
          <w:rFonts w:ascii="Times New Roman" w:hAnsi="Times New Roman" w:cs="Times New Roman"/>
          <w:sz w:val="16"/>
          <w:szCs w:val="16"/>
        </w:rPr>
      </w:pPr>
    </w:p>
    <w:p w:rsidR="00360E57" w:rsidRPr="00A01AFF" w:rsidRDefault="00360E57" w:rsidP="00360E57">
      <w:pPr>
        <w:spacing w:after="0" w:line="240" w:lineRule="auto"/>
        <w:jc w:val="both"/>
        <w:rPr>
          <w:rFonts w:ascii="Times New Roman" w:eastAsia="Times New Roman" w:hAnsi="Times New Roman" w:cs="Times New Roman"/>
          <w:sz w:val="16"/>
          <w:szCs w:val="16"/>
          <w:lang w:eastAsia="ro-RO"/>
        </w:rPr>
      </w:pPr>
    </w:p>
    <w:p w:rsidR="00E16050" w:rsidRPr="00A01AFF" w:rsidRDefault="005E017C" w:rsidP="00E16050">
      <w:pPr>
        <w:suppressAutoHyphens/>
        <w:spacing w:after="0" w:line="240" w:lineRule="auto"/>
        <w:ind w:firstLine="708"/>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Ca urmare a solicitării de emitere a acordului de mediu adresate de </w:t>
      </w:r>
      <w:r w:rsidR="0044042B" w:rsidRPr="00A01AFF">
        <w:rPr>
          <w:rFonts w:ascii="Times New Roman" w:eastAsia="Times New Roman" w:hAnsi="Times New Roman" w:cs="Times New Roman"/>
          <w:b/>
          <w:sz w:val="24"/>
          <w:szCs w:val="24"/>
          <w:lang w:eastAsia="ro-RO"/>
        </w:rPr>
        <w:t>A</w:t>
      </w:r>
      <w:r w:rsidR="00F23490" w:rsidRPr="00A01AFF">
        <w:rPr>
          <w:rFonts w:ascii="Times New Roman" w:eastAsia="Times New Roman" w:hAnsi="Times New Roman" w:cs="Times New Roman"/>
          <w:b/>
          <w:sz w:val="24"/>
          <w:szCs w:val="24"/>
          <w:lang w:eastAsia="ro-RO"/>
        </w:rPr>
        <w:t xml:space="preserve">DMINISTRAȚIA BAZINALĂ DE APĂ </w:t>
      </w:r>
      <w:r w:rsidR="0044042B" w:rsidRPr="00A01AFF">
        <w:rPr>
          <w:rFonts w:ascii="Times New Roman" w:eastAsia="Times New Roman" w:hAnsi="Times New Roman" w:cs="Times New Roman"/>
          <w:b/>
          <w:sz w:val="24"/>
          <w:szCs w:val="24"/>
          <w:lang w:eastAsia="ro-RO"/>
        </w:rPr>
        <w:t>BUZAU – IALOMIȚA</w:t>
      </w:r>
      <w:r w:rsidR="0044042B" w:rsidRPr="00A01AFF">
        <w:rPr>
          <w:rFonts w:ascii="Times New Roman" w:eastAsia="Times New Roman" w:hAnsi="Times New Roman" w:cs="Times New Roman"/>
          <w:sz w:val="24"/>
          <w:szCs w:val="24"/>
          <w:lang w:eastAsia="ro-RO"/>
        </w:rPr>
        <w:t xml:space="preserve">, cu sediul social în </w:t>
      </w:r>
      <w:r w:rsidR="00F23490" w:rsidRPr="00A01AFF">
        <w:rPr>
          <w:rFonts w:ascii="Times New Roman" w:eastAsia="Times New Roman" w:hAnsi="Times New Roman" w:cs="Times New Roman"/>
          <w:sz w:val="24"/>
          <w:szCs w:val="24"/>
          <w:lang w:eastAsia="ro-RO"/>
        </w:rPr>
        <w:t>municipiul</w:t>
      </w:r>
      <w:r w:rsidR="0044042B" w:rsidRPr="00A01AFF">
        <w:rPr>
          <w:rFonts w:ascii="Times New Roman" w:eastAsia="Times New Roman" w:hAnsi="Times New Roman" w:cs="Times New Roman"/>
          <w:sz w:val="24"/>
          <w:szCs w:val="24"/>
          <w:lang w:eastAsia="ro-RO"/>
        </w:rPr>
        <w:t xml:space="preserve"> Buzău, str. Bucegi, nr. 20 </w:t>
      </w:r>
      <w:r w:rsidR="00F23490" w:rsidRPr="00A01AFF">
        <w:rPr>
          <w:rFonts w:ascii="Times New Roman" w:eastAsia="Times New Roman" w:hAnsi="Times New Roman" w:cs="Times New Roman"/>
          <w:sz w:val="24"/>
          <w:szCs w:val="24"/>
          <w:lang w:eastAsia="ro-RO"/>
        </w:rPr>
        <w:t>bis</w:t>
      </w:r>
      <w:r w:rsidR="0044042B" w:rsidRPr="00A01AFF">
        <w:rPr>
          <w:rFonts w:ascii="Times New Roman" w:eastAsia="Times New Roman" w:hAnsi="Times New Roman" w:cs="Times New Roman"/>
          <w:sz w:val="24"/>
          <w:szCs w:val="24"/>
          <w:lang w:eastAsia="ro-RO"/>
        </w:rPr>
        <w:t>, județul Buzău</w:t>
      </w:r>
      <w:r w:rsidRPr="00A01AFF">
        <w:rPr>
          <w:rFonts w:ascii="Times New Roman" w:eastAsia="Times New Roman" w:hAnsi="Times New Roman" w:cs="Times New Roman"/>
          <w:sz w:val="24"/>
          <w:szCs w:val="24"/>
        </w:rPr>
        <w:t xml:space="preserve">, înregistrată la Agenția pentru Protecția Mediului (APM) Dâmbovița cu nr. </w:t>
      </w:r>
      <w:r w:rsidR="00F23490" w:rsidRPr="00A01AFF">
        <w:rPr>
          <w:rFonts w:ascii="Times New Roman" w:eastAsia="Times New Roman" w:hAnsi="Times New Roman" w:cs="Times New Roman"/>
          <w:sz w:val="24"/>
          <w:szCs w:val="24"/>
        </w:rPr>
        <w:t>1695</w:t>
      </w:r>
      <w:r w:rsidRPr="00A01AFF">
        <w:rPr>
          <w:rFonts w:ascii="Times New Roman" w:eastAsia="Times New Roman" w:hAnsi="Times New Roman" w:cs="Times New Roman"/>
          <w:sz w:val="24"/>
          <w:szCs w:val="24"/>
        </w:rPr>
        <w:t xml:space="preserve"> din </w:t>
      </w:r>
      <w:r w:rsidR="0044042B" w:rsidRPr="00A01AFF">
        <w:rPr>
          <w:rFonts w:ascii="Times New Roman" w:eastAsia="Times New Roman" w:hAnsi="Times New Roman" w:cs="Times New Roman"/>
          <w:sz w:val="24"/>
          <w:szCs w:val="24"/>
        </w:rPr>
        <w:t>09.0</w:t>
      </w:r>
      <w:r w:rsidR="00F23490" w:rsidRPr="00A01AFF">
        <w:rPr>
          <w:rFonts w:ascii="Times New Roman" w:eastAsia="Times New Roman" w:hAnsi="Times New Roman" w:cs="Times New Roman"/>
          <w:sz w:val="24"/>
          <w:szCs w:val="24"/>
        </w:rPr>
        <w:t>2</w:t>
      </w:r>
      <w:r w:rsidR="0044042B" w:rsidRPr="00A01AFF">
        <w:rPr>
          <w:rFonts w:ascii="Times New Roman" w:eastAsia="Times New Roman" w:hAnsi="Times New Roman" w:cs="Times New Roman"/>
          <w:sz w:val="24"/>
          <w:szCs w:val="24"/>
        </w:rPr>
        <w:t>.2017</w:t>
      </w:r>
      <w:r w:rsidRPr="00A01AFF">
        <w:rPr>
          <w:rFonts w:ascii="Times New Roman" w:eastAsia="Times New Roman" w:hAnsi="Times New Roman" w:cs="Times New Roman"/>
          <w:sz w:val="24"/>
          <w:szCs w:val="24"/>
        </w:rPr>
        <w:t xml:space="preserve"> </w:t>
      </w:r>
      <w:hyperlink r:id="rId13" w:anchor="#" w:history="1"/>
      <w:r w:rsidRPr="00A01AFF">
        <w:rPr>
          <w:rFonts w:ascii="Times New Roman" w:eastAsia="Times New Roman" w:hAnsi="Times New Roman" w:cs="Times New Roman"/>
          <w:sz w:val="24"/>
          <w:szCs w:val="24"/>
        </w:rPr>
        <w:t xml:space="preserve">în baza Hotărârii Guvernului nr. </w:t>
      </w:r>
      <w:hyperlink r:id="rId14" w:history="1">
        <w:r w:rsidRPr="00A01AFF">
          <w:rPr>
            <w:rFonts w:ascii="Times New Roman" w:eastAsia="Times New Roman" w:hAnsi="Times New Roman" w:cs="Times New Roman"/>
            <w:b/>
            <w:color w:val="000080"/>
            <w:sz w:val="24"/>
            <w:szCs w:val="24"/>
            <w:u w:val="single"/>
          </w:rPr>
          <w:t>445/2009</w:t>
        </w:r>
      </w:hyperlink>
      <w:r w:rsidRPr="00A01AFF">
        <w:rPr>
          <w:rFonts w:ascii="Times New Roman" w:eastAsia="Times New Roman" w:hAnsi="Times New Roman" w:cs="Times New Roman"/>
          <w:sz w:val="24"/>
          <w:szCs w:val="24"/>
        </w:rPr>
        <w:t xml:space="preserve"> </w:t>
      </w:r>
      <w:r w:rsidRPr="00A01AFF">
        <w:rPr>
          <w:rFonts w:ascii="Times New Roman" w:eastAsia="Times New Roman" w:hAnsi="Times New Roman" w:cs="Times New Roman"/>
          <w:i/>
          <w:sz w:val="24"/>
          <w:szCs w:val="24"/>
        </w:rPr>
        <w:t>privind evaluarea impactului anumitor proiecte publice şi private asupra mediului</w:t>
      </w:r>
      <w:r w:rsidRPr="00A01AFF">
        <w:rPr>
          <w:rFonts w:ascii="Times New Roman" w:eastAsia="Times New Roman" w:hAnsi="Times New Roman" w:cs="Times New Roman"/>
          <w:sz w:val="24"/>
          <w:szCs w:val="24"/>
        </w:rPr>
        <w:t xml:space="preserve"> şi a Ordonanţei de Urgenţă a Guvernului nr. </w:t>
      </w:r>
      <w:hyperlink r:id="rId15" w:history="1">
        <w:r w:rsidRPr="00A01AFF">
          <w:rPr>
            <w:rFonts w:ascii="Times New Roman" w:eastAsia="Times New Roman" w:hAnsi="Times New Roman" w:cs="Times New Roman"/>
            <w:b/>
            <w:color w:val="000080"/>
            <w:sz w:val="24"/>
            <w:szCs w:val="24"/>
            <w:u w:val="single"/>
          </w:rPr>
          <w:t>57/2007</w:t>
        </w:r>
      </w:hyperlink>
      <w:r w:rsidRPr="00A01AFF">
        <w:rPr>
          <w:rFonts w:ascii="Times New Roman" w:eastAsia="Times New Roman" w:hAnsi="Times New Roman" w:cs="Times New Roman"/>
          <w:sz w:val="24"/>
          <w:szCs w:val="24"/>
        </w:rPr>
        <w:t xml:space="preserve"> </w:t>
      </w:r>
      <w:r w:rsidRPr="00A01AFF">
        <w:rPr>
          <w:rFonts w:ascii="Times New Roman" w:eastAsia="Times New Roman" w:hAnsi="Times New Roman" w:cs="Times New Roman"/>
          <w:i/>
          <w:sz w:val="24"/>
          <w:szCs w:val="24"/>
        </w:rPr>
        <w:t>privind regimul ariilor naturale protejate, conservarea habitatelor naturale, a florei şi faunei sălbatice</w:t>
      </w:r>
      <w:r w:rsidRPr="00A01AFF">
        <w:rPr>
          <w:rFonts w:ascii="Times New Roman" w:eastAsia="Times New Roman" w:hAnsi="Times New Roman" w:cs="Times New Roman"/>
          <w:sz w:val="24"/>
          <w:szCs w:val="24"/>
        </w:rPr>
        <w:t xml:space="preserve">, cu modificările şi completările ulterioare, </w:t>
      </w:r>
    </w:p>
    <w:p w:rsidR="005E017C" w:rsidRPr="00A01AFF" w:rsidRDefault="005E017C" w:rsidP="00D223D8">
      <w:pPr>
        <w:suppressAutoHyphens/>
        <w:spacing w:after="0" w:line="240" w:lineRule="auto"/>
        <w:ind w:firstLine="708"/>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Agenția pentru Protecția Mediului Dâmbovița</w:t>
      </w:r>
      <w:hyperlink r:id="rId16" w:anchor="#" w:history="1"/>
      <w:r w:rsidRPr="00A01AFF">
        <w:rPr>
          <w:rFonts w:ascii="Times New Roman" w:eastAsia="Times New Roman" w:hAnsi="Times New Roman" w:cs="Times New Roman"/>
          <w:b/>
          <w:sz w:val="24"/>
          <w:szCs w:val="24"/>
        </w:rPr>
        <w:t xml:space="preserve"> decide</w:t>
      </w:r>
      <w:r w:rsidRPr="00A01AFF">
        <w:rPr>
          <w:rFonts w:ascii="Times New Roman" w:eastAsia="Times New Roman" w:hAnsi="Times New Roman" w:cs="Times New Roman"/>
          <w:sz w:val="24"/>
          <w:szCs w:val="24"/>
        </w:rPr>
        <w:t xml:space="preserve">, ca urmare a consultărilor desfăşurate în cadrul şedinţei Comisiei de Analiză Tehnică din data de </w:t>
      </w:r>
      <w:r w:rsidR="00F23490" w:rsidRPr="00A01AFF">
        <w:rPr>
          <w:rFonts w:ascii="Times New Roman" w:eastAsia="Times New Roman" w:hAnsi="Times New Roman" w:cs="Times New Roman"/>
          <w:sz w:val="24"/>
          <w:szCs w:val="24"/>
        </w:rPr>
        <w:t>16.03</w:t>
      </w:r>
      <w:r w:rsidR="0044042B" w:rsidRPr="00A01AFF">
        <w:rPr>
          <w:rFonts w:ascii="Times New Roman" w:eastAsia="Times New Roman" w:hAnsi="Times New Roman" w:cs="Times New Roman"/>
          <w:sz w:val="24"/>
          <w:szCs w:val="24"/>
        </w:rPr>
        <w:t>.2017</w:t>
      </w:r>
      <w:r w:rsidRPr="00A01AFF">
        <w:rPr>
          <w:rFonts w:ascii="Times New Roman" w:eastAsia="Times New Roman" w:hAnsi="Times New Roman" w:cs="Times New Roman"/>
          <w:sz w:val="24"/>
          <w:szCs w:val="24"/>
        </w:rPr>
        <w:t xml:space="preserve">, că proiectul </w:t>
      </w:r>
      <w:r w:rsidR="00E16050" w:rsidRPr="00A01AFF">
        <w:rPr>
          <w:rFonts w:ascii="Times New Roman" w:eastAsia="Times New Roman" w:hAnsi="Times New Roman" w:cs="Times New Roman"/>
          <w:sz w:val="24"/>
          <w:szCs w:val="24"/>
        </w:rPr>
        <w:t>de investiție</w:t>
      </w:r>
      <w:r w:rsidR="00E16050" w:rsidRPr="00A01AFF">
        <w:rPr>
          <w:rFonts w:ascii="Times New Roman" w:eastAsia="Times New Roman" w:hAnsi="Times New Roman" w:cs="Times New Roman"/>
          <w:b/>
          <w:sz w:val="24"/>
          <w:szCs w:val="24"/>
        </w:rPr>
        <w:t xml:space="preserve"> </w:t>
      </w:r>
      <w:r w:rsidRPr="00A01AFF">
        <w:rPr>
          <w:rFonts w:ascii="Times New Roman" w:eastAsia="Times New Roman" w:hAnsi="Times New Roman" w:cs="Times New Roman"/>
          <w:sz w:val="24"/>
          <w:szCs w:val="24"/>
        </w:rPr>
        <w:t>“</w:t>
      </w:r>
      <w:r w:rsidR="00F23490" w:rsidRPr="00A01AFF">
        <w:rPr>
          <w:rFonts w:ascii="Times New Roman" w:eastAsia="Times New Roman" w:hAnsi="Times New Roman" w:cs="Times New Roman"/>
          <w:b/>
          <w:i/>
          <w:sz w:val="24"/>
          <w:szCs w:val="24"/>
        </w:rPr>
        <w:t>Lucrări de d</w:t>
      </w:r>
      <w:r w:rsidR="0044042B" w:rsidRPr="00A01AFF">
        <w:rPr>
          <w:rFonts w:ascii="Times New Roman" w:eastAsia="Times New Roman" w:hAnsi="Times New Roman" w:cs="Times New Roman"/>
          <w:b/>
          <w:i/>
          <w:sz w:val="24"/>
          <w:szCs w:val="24"/>
          <w:lang w:eastAsia="ro-RO"/>
        </w:rPr>
        <w:t xml:space="preserve">ecolmatare și </w:t>
      </w:r>
      <w:r w:rsidR="00F23490" w:rsidRPr="00A01AFF">
        <w:rPr>
          <w:rFonts w:ascii="Times New Roman" w:eastAsia="Times New Roman" w:hAnsi="Times New Roman" w:cs="Times New Roman"/>
          <w:b/>
          <w:i/>
          <w:sz w:val="24"/>
          <w:szCs w:val="24"/>
          <w:lang w:eastAsia="ro-RO"/>
        </w:rPr>
        <w:t>recalibrare a</w:t>
      </w:r>
      <w:r w:rsidR="0044042B" w:rsidRPr="00A01AFF">
        <w:rPr>
          <w:rFonts w:ascii="Times New Roman" w:eastAsia="Times New Roman" w:hAnsi="Times New Roman" w:cs="Times New Roman"/>
          <w:b/>
          <w:i/>
          <w:sz w:val="24"/>
          <w:szCs w:val="24"/>
          <w:lang w:eastAsia="ro-RO"/>
        </w:rPr>
        <w:t xml:space="preserve"> albie</w:t>
      </w:r>
      <w:r w:rsidR="00F23490" w:rsidRPr="00A01AFF">
        <w:rPr>
          <w:rFonts w:ascii="Times New Roman" w:eastAsia="Times New Roman" w:hAnsi="Times New Roman" w:cs="Times New Roman"/>
          <w:b/>
          <w:i/>
          <w:sz w:val="24"/>
          <w:szCs w:val="24"/>
          <w:lang w:eastAsia="ro-RO"/>
        </w:rPr>
        <w:t>i</w:t>
      </w:r>
      <w:r w:rsidR="0044042B" w:rsidRPr="00A01AFF">
        <w:rPr>
          <w:rFonts w:ascii="Times New Roman" w:eastAsia="Times New Roman" w:hAnsi="Times New Roman" w:cs="Times New Roman"/>
          <w:b/>
          <w:i/>
          <w:sz w:val="24"/>
          <w:szCs w:val="24"/>
          <w:lang w:eastAsia="ro-RO"/>
        </w:rPr>
        <w:t xml:space="preserve"> minor</w:t>
      </w:r>
      <w:r w:rsidR="00F23490" w:rsidRPr="00A01AFF">
        <w:rPr>
          <w:rFonts w:ascii="Times New Roman" w:eastAsia="Times New Roman" w:hAnsi="Times New Roman" w:cs="Times New Roman"/>
          <w:b/>
          <w:i/>
          <w:sz w:val="24"/>
          <w:szCs w:val="24"/>
          <w:lang w:eastAsia="ro-RO"/>
        </w:rPr>
        <w:t>e a râului</w:t>
      </w:r>
      <w:r w:rsidR="0044042B" w:rsidRPr="00A01AFF">
        <w:rPr>
          <w:rFonts w:ascii="Times New Roman" w:eastAsia="Times New Roman" w:hAnsi="Times New Roman" w:cs="Times New Roman"/>
          <w:b/>
          <w:i/>
          <w:sz w:val="24"/>
          <w:szCs w:val="24"/>
          <w:lang w:eastAsia="ro-RO"/>
        </w:rPr>
        <w:t xml:space="preserve"> Ialomița </w:t>
      </w:r>
      <w:r w:rsidR="00F23490" w:rsidRPr="00A01AFF">
        <w:rPr>
          <w:rFonts w:ascii="Times New Roman" w:eastAsia="Times New Roman" w:hAnsi="Times New Roman" w:cs="Times New Roman"/>
          <w:b/>
          <w:i/>
          <w:sz w:val="24"/>
          <w:szCs w:val="24"/>
          <w:lang w:eastAsia="ro-RO"/>
        </w:rPr>
        <w:t xml:space="preserve">prin exploatare de agregate minerale, </w:t>
      </w:r>
      <w:r w:rsidR="0044042B" w:rsidRPr="00A01AFF">
        <w:rPr>
          <w:rFonts w:ascii="Times New Roman" w:eastAsia="Times New Roman" w:hAnsi="Times New Roman" w:cs="Times New Roman"/>
          <w:b/>
          <w:i/>
          <w:sz w:val="24"/>
          <w:szCs w:val="24"/>
          <w:lang w:eastAsia="ro-RO"/>
        </w:rPr>
        <w:t xml:space="preserve">perimetrul </w:t>
      </w:r>
      <w:r w:rsidR="00F23490" w:rsidRPr="00A01AFF">
        <w:rPr>
          <w:rFonts w:ascii="Times New Roman" w:eastAsia="Times New Roman" w:hAnsi="Times New Roman" w:cs="Times New Roman"/>
          <w:b/>
          <w:i/>
          <w:sz w:val="24"/>
          <w:szCs w:val="24"/>
          <w:lang w:eastAsia="ro-RO"/>
        </w:rPr>
        <w:t>Finta 2, județul Dâmbovița</w:t>
      </w:r>
      <w:r w:rsidRPr="00A01AFF">
        <w:rPr>
          <w:rFonts w:ascii="Times New Roman" w:eastAsia="Times New Roman" w:hAnsi="Times New Roman" w:cs="Times New Roman"/>
          <w:sz w:val="24"/>
          <w:szCs w:val="24"/>
        </w:rPr>
        <w:t xml:space="preserve">” propus a fi amplasat în </w:t>
      </w:r>
      <w:r w:rsidR="0044042B" w:rsidRPr="00A01AFF">
        <w:rPr>
          <w:rFonts w:ascii="Times New Roman" w:eastAsia="Times New Roman" w:hAnsi="Times New Roman" w:cs="Times New Roman"/>
          <w:sz w:val="24"/>
          <w:szCs w:val="24"/>
          <w:lang w:eastAsia="ro-RO"/>
        </w:rPr>
        <w:t xml:space="preserve">comuna Finta, satul </w:t>
      </w:r>
      <w:r w:rsidR="00F23490" w:rsidRPr="00A01AFF">
        <w:rPr>
          <w:rFonts w:ascii="Times New Roman" w:eastAsia="Times New Roman" w:hAnsi="Times New Roman" w:cs="Times New Roman"/>
          <w:sz w:val="24"/>
          <w:szCs w:val="24"/>
          <w:lang w:eastAsia="ro-RO"/>
        </w:rPr>
        <w:t>Finta Mare</w:t>
      </w:r>
      <w:r w:rsidR="0044042B" w:rsidRPr="00A01AFF">
        <w:rPr>
          <w:rFonts w:ascii="Times New Roman" w:eastAsia="Times New Roman" w:hAnsi="Times New Roman" w:cs="Times New Roman"/>
          <w:sz w:val="24"/>
          <w:szCs w:val="24"/>
          <w:lang w:eastAsia="ro-RO"/>
        </w:rPr>
        <w:t>, județul Dâmboviţa</w:t>
      </w:r>
      <w:r w:rsidRPr="00A01AFF">
        <w:rPr>
          <w:rFonts w:ascii="Times New Roman" w:eastAsia="Times New Roman" w:hAnsi="Times New Roman" w:cs="Times New Roman"/>
          <w:sz w:val="24"/>
          <w:szCs w:val="24"/>
        </w:rPr>
        <w:t xml:space="preserve">, </w:t>
      </w:r>
      <w:r w:rsidRPr="00A01AFF">
        <w:rPr>
          <w:rFonts w:ascii="Times New Roman" w:eastAsia="Times New Roman" w:hAnsi="Times New Roman" w:cs="Times New Roman"/>
          <w:b/>
          <w:sz w:val="24"/>
          <w:szCs w:val="24"/>
        </w:rPr>
        <w:t>nu se supune evaluării impactului asupra mediului</w:t>
      </w:r>
      <w:r w:rsidR="00C123A1" w:rsidRPr="00A01AFF">
        <w:rPr>
          <w:rFonts w:ascii="Times New Roman" w:eastAsia="Times New Roman" w:hAnsi="Times New Roman" w:cs="Times New Roman"/>
          <w:b/>
          <w:sz w:val="24"/>
          <w:szCs w:val="24"/>
        </w:rPr>
        <w:t xml:space="preserve"> și </w:t>
      </w:r>
      <w:r w:rsidR="0044042B" w:rsidRPr="00A01AFF">
        <w:rPr>
          <w:rFonts w:ascii="Times New Roman" w:eastAsia="Times New Roman" w:hAnsi="Times New Roman" w:cs="Times New Roman"/>
          <w:b/>
          <w:sz w:val="24"/>
          <w:szCs w:val="24"/>
        </w:rPr>
        <w:t xml:space="preserve">nu se supune </w:t>
      </w:r>
      <w:r w:rsidR="00C123A1" w:rsidRPr="00A01AFF">
        <w:rPr>
          <w:rFonts w:ascii="Times New Roman" w:eastAsia="Times New Roman" w:hAnsi="Times New Roman" w:cs="Times New Roman"/>
          <w:b/>
          <w:sz w:val="24"/>
          <w:szCs w:val="24"/>
        </w:rPr>
        <w:t>evaluării adecvate</w:t>
      </w:r>
      <w:r w:rsidRPr="00A01AFF">
        <w:rPr>
          <w:rFonts w:ascii="Times New Roman" w:eastAsia="Times New Roman" w:hAnsi="Times New Roman" w:cs="Times New Roman"/>
          <w:sz w:val="24"/>
          <w:szCs w:val="24"/>
        </w:rPr>
        <w:t>.</w:t>
      </w:r>
    </w:p>
    <w:p w:rsidR="005E017C" w:rsidRPr="00A01AFF" w:rsidRDefault="005E017C" w:rsidP="005E017C">
      <w:pPr>
        <w:suppressAutoHyphens/>
        <w:spacing w:after="0" w:line="240" w:lineRule="auto"/>
        <w:jc w:val="both"/>
        <w:rPr>
          <w:rFonts w:ascii="Times New Roman" w:eastAsia="Times New Roman" w:hAnsi="Times New Roman" w:cs="Times New Roman"/>
          <w:sz w:val="16"/>
          <w:szCs w:val="16"/>
          <w:lang w:eastAsia="ro-RO"/>
        </w:rPr>
      </w:pPr>
    </w:p>
    <w:p w:rsidR="005E017C" w:rsidRPr="00A01AFF" w:rsidRDefault="00412098" w:rsidP="005E017C">
      <w:pPr>
        <w:suppressAutoHyphens/>
        <w:spacing w:after="0" w:line="240" w:lineRule="auto"/>
        <w:jc w:val="both"/>
        <w:rPr>
          <w:rFonts w:ascii="Times New Roman" w:eastAsia="Times New Roman" w:hAnsi="Times New Roman" w:cs="Times New Roman"/>
          <w:sz w:val="24"/>
          <w:szCs w:val="24"/>
        </w:rPr>
      </w:pPr>
      <w:hyperlink r:id="rId17" w:anchor="#" w:history="1"/>
      <w:r w:rsidR="005E017C" w:rsidRPr="00A01AFF">
        <w:rPr>
          <w:rFonts w:ascii="Times New Roman" w:eastAsia="Times New Roman" w:hAnsi="Times New Roman" w:cs="Times New Roman"/>
          <w:b/>
          <w:sz w:val="24"/>
          <w:szCs w:val="24"/>
        </w:rPr>
        <w:t>Justificarea prezentei decizii</w:t>
      </w:r>
      <w:r w:rsidR="005E017C" w:rsidRPr="00A01AFF">
        <w:rPr>
          <w:rFonts w:ascii="Times New Roman" w:eastAsia="Times New Roman" w:hAnsi="Times New Roman" w:cs="Times New Roman"/>
          <w:sz w:val="24"/>
          <w:szCs w:val="24"/>
        </w:rPr>
        <w:t>:</w:t>
      </w:r>
    </w:p>
    <w:p w:rsidR="005E017C" w:rsidRPr="00A01AFF" w:rsidRDefault="00412098" w:rsidP="008F5225">
      <w:pPr>
        <w:suppressAutoHyphens/>
        <w:spacing w:after="0" w:line="240" w:lineRule="auto"/>
        <w:jc w:val="both"/>
        <w:rPr>
          <w:rFonts w:ascii="Times New Roman" w:eastAsia="Times New Roman" w:hAnsi="Times New Roman" w:cs="Times New Roman"/>
          <w:sz w:val="24"/>
          <w:szCs w:val="24"/>
        </w:rPr>
      </w:pPr>
      <w:hyperlink r:id="rId18" w:anchor="#" w:history="1"/>
      <w:r w:rsidR="005E017C" w:rsidRPr="00A01AFF">
        <w:rPr>
          <w:rFonts w:ascii="Times New Roman" w:eastAsia="Times New Roman" w:hAnsi="Times New Roman" w:cs="Times New Roman"/>
          <w:b/>
          <w:sz w:val="24"/>
          <w:szCs w:val="24"/>
        </w:rPr>
        <w:t>I. Motivele care au stat la baza luării deciziei etapei de încadrare în procedura de evaluare a impactului asupra mediului sunt următoarele</w:t>
      </w:r>
      <w:r w:rsidR="005E017C" w:rsidRPr="00A01AFF">
        <w:rPr>
          <w:rFonts w:ascii="Times New Roman" w:eastAsia="Times New Roman" w:hAnsi="Times New Roman" w:cs="Times New Roman"/>
          <w:sz w:val="24"/>
          <w:szCs w:val="24"/>
        </w:rPr>
        <w:t>:</w:t>
      </w:r>
    </w:p>
    <w:p w:rsidR="005E017C" w:rsidRPr="00A01AFF" w:rsidRDefault="00412098" w:rsidP="00C150CC">
      <w:pPr>
        <w:numPr>
          <w:ilvl w:val="0"/>
          <w:numId w:val="3"/>
        </w:numPr>
        <w:suppressAutoHyphens/>
        <w:spacing w:after="0" w:line="240" w:lineRule="auto"/>
        <w:ind w:left="0" w:firstLine="360"/>
        <w:jc w:val="both"/>
        <w:rPr>
          <w:rFonts w:ascii="Times New Roman" w:eastAsia="Times New Roman" w:hAnsi="Times New Roman" w:cs="Times New Roman"/>
          <w:sz w:val="24"/>
          <w:szCs w:val="24"/>
        </w:rPr>
      </w:pPr>
      <w:hyperlink r:id="rId19" w:anchor="#" w:history="1"/>
      <w:r w:rsidR="005E017C" w:rsidRPr="00A01AFF">
        <w:rPr>
          <w:rFonts w:ascii="Times New Roman" w:eastAsia="Times New Roman" w:hAnsi="Times New Roman" w:cs="Times New Roman"/>
          <w:sz w:val="24"/>
          <w:szCs w:val="24"/>
        </w:rPr>
        <w:t xml:space="preserve">proiectul se încadrează în prevederile Hotărârii Guvernului nr. </w:t>
      </w:r>
      <w:hyperlink r:id="rId20" w:history="1">
        <w:r w:rsidR="005E017C" w:rsidRPr="00A01AFF">
          <w:rPr>
            <w:rFonts w:ascii="Times New Roman" w:eastAsia="Times New Roman" w:hAnsi="Times New Roman" w:cs="Times New Roman"/>
            <w:color w:val="000080"/>
            <w:sz w:val="24"/>
            <w:szCs w:val="24"/>
            <w:u w:val="single"/>
          </w:rPr>
          <w:t>445/2009</w:t>
        </w:r>
      </w:hyperlink>
      <w:r w:rsidR="005E017C" w:rsidRPr="00A01AFF">
        <w:rPr>
          <w:rFonts w:ascii="Times New Roman" w:eastAsia="Times New Roman" w:hAnsi="Times New Roman" w:cs="Times New Roman"/>
          <w:sz w:val="24"/>
          <w:szCs w:val="24"/>
        </w:rPr>
        <w:t xml:space="preserve">, </w:t>
      </w:r>
      <w:r w:rsidR="0044042B" w:rsidRPr="00A01AFF">
        <w:rPr>
          <w:rFonts w:ascii="Times New Roman" w:eastAsia="Times New Roman" w:hAnsi="Times New Roman" w:cs="Times New Roman"/>
          <w:sz w:val="24"/>
          <w:szCs w:val="24"/>
        </w:rPr>
        <w:t>A</w:t>
      </w:r>
      <w:r w:rsidR="005E017C" w:rsidRPr="00A01AFF">
        <w:rPr>
          <w:rFonts w:ascii="Times New Roman" w:eastAsia="Times New Roman" w:hAnsi="Times New Roman" w:cs="Times New Roman"/>
          <w:sz w:val="24"/>
          <w:szCs w:val="24"/>
        </w:rPr>
        <w:t xml:space="preserve">nexa nr. 2, pct. </w:t>
      </w:r>
      <w:r w:rsidR="0044042B" w:rsidRPr="00A01AFF">
        <w:rPr>
          <w:rFonts w:ascii="Times New Roman" w:eastAsia="Times New Roman" w:hAnsi="Times New Roman" w:cs="Times New Roman"/>
          <w:sz w:val="24"/>
          <w:szCs w:val="24"/>
        </w:rPr>
        <w:t>10</w:t>
      </w:r>
      <w:r w:rsidR="005E017C" w:rsidRPr="00A01AFF">
        <w:rPr>
          <w:rFonts w:ascii="Times New Roman" w:eastAsia="Times New Roman" w:hAnsi="Times New Roman" w:cs="Times New Roman"/>
          <w:sz w:val="24"/>
          <w:szCs w:val="24"/>
        </w:rPr>
        <w:t xml:space="preserve">, lit. </w:t>
      </w:r>
      <w:r w:rsidR="0044042B" w:rsidRPr="00A01AFF">
        <w:rPr>
          <w:rFonts w:ascii="Times New Roman" w:eastAsia="Times New Roman" w:hAnsi="Times New Roman" w:cs="Times New Roman"/>
          <w:sz w:val="24"/>
          <w:szCs w:val="24"/>
        </w:rPr>
        <w:t>f</w:t>
      </w:r>
      <w:r w:rsidR="005E017C" w:rsidRPr="00A01AFF">
        <w:rPr>
          <w:rFonts w:ascii="Times New Roman" w:eastAsia="Times New Roman" w:hAnsi="Times New Roman" w:cs="Times New Roman"/>
          <w:sz w:val="24"/>
          <w:szCs w:val="24"/>
        </w:rPr>
        <w:t>;</w:t>
      </w:r>
    </w:p>
    <w:p w:rsidR="005E017C" w:rsidRPr="00A01AFF" w:rsidRDefault="00A956FB" w:rsidP="00C150CC">
      <w:pPr>
        <w:numPr>
          <w:ilvl w:val="0"/>
          <w:numId w:val="3"/>
        </w:numPr>
        <w:suppressAutoHyphens/>
        <w:spacing w:after="0" w:line="240" w:lineRule="auto"/>
        <w:ind w:left="0" w:firstLine="360"/>
        <w:jc w:val="both"/>
        <w:rPr>
          <w:rFonts w:ascii="Times New Roman" w:eastAsia="Times New Roman" w:hAnsi="Times New Roman" w:cs="Times New Roman"/>
          <w:sz w:val="24"/>
          <w:szCs w:val="24"/>
        </w:rPr>
      </w:pPr>
      <w:r w:rsidRPr="00A01AF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8A27A6" w:rsidRPr="00A01AFF" w:rsidRDefault="008A27A6" w:rsidP="00C123A1">
      <w:pPr>
        <w:suppressAutoHyphens/>
        <w:spacing w:after="0" w:line="240" w:lineRule="auto"/>
        <w:ind w:left="360"/>
        <w:jc w:val="both"/>
        <w:rPr>
          <w:rFonts w:ascii="Times New Roman" w:eastAsia="Times New Roman" w:hAnsi="Times New Roman" w:cs="Times New Roman"/>
          <w:sz w:val="16"/>
          <w:szCs w:val="16"/>
        </w:rPr>
      </w:pPr>
    </w:p>
    <w:p w:rsidR="00370C68" w:rsidRPr="00A01AFF" w:rsidRDefault="00412098" w:rsidP="00C150CC">
      <w:pPr>
        <w:pStyle w:val="ListParagraph"/>
        <w:numPr>
          <w:ilvl w:val="0"/>
          <w:numId w:val="5"/>
        </w:numPr>
        <w:tabs>
          <w:tab w:val="left" w:pos="284"/>
        </w:tabs>
        <w:suppressAutoHyphens/>
        <w:spacing w:after="0" w:line="240" w:lineRule="auto"/>
        <w:ind w:left="0" w:firstLine="0"/>
        <w:jc w:val="both"/>
        <w:rPr>
          <w:rFonts w:ascii="Times New Roman" w:eastAsia="Times New Roman" w:hAnsi="Times New Roman" w:cs="Times New Roman"/>
          <w:b/>
          <w:sz w:val="24"/>
          <w:szCs w:val="24"/>
        </w:rPr>
      </w:pPr>
      <w:hyperlink r:id="rId21" w:anchor="#" w:history="1"/>
      <w:r w:rsidR="005E017C" w:rsidRPr="00A01AFF">
        <w:rPr>
          <w:rFonts w:ascii="Times New Roman" w:eastAsia="Times New Roman" w:hAnsi="Times New Roman" w:cs="Times New Roman"/>
          <w:b/>
          <w:i/>
          <w:sz w:val="24"/>
          <w:szCs w:val="24"/>
        </w:rPr>
        <w:t>Caracteristicile proiectelor</w:t>
      </w:r>
      <w:r w:rsidR="005E017C" w:rsidRPr="00A01AFF">
        <w:rPr>
          <w:rFonts w:ascii="Times New Roman" w:eastAsia="Times New Roman" w:hAnsi="Times New Roman" w:cs="Times New Roman"/>
          <w:b/>
          <w:sz w:val="24"/>
          <w:szCs w:val="24"/>
        </w:rPr>
        <w:t>:</w:t>
      </w:r>
    </w:p>
    <w:p w:rsidR="00C123A1" w:rsidRPr="00A01AFF" w:rsidRDefault="005E017C" w:rsidP="00C150CC">
      <w:pPr>
        <w:pStyle w:val="ListParagraph"/>
        <w:numPr>
          <w:ilvl w:val="0"/>
          <w:numId w:val="6"/>
        </w:numPr>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i/>
          <w:sz w:val="24"/>
          <w:szCs w:val="24"/>
        </w:rPr>
        <w:t>mărimea proiectului</w:t>
      </w:r>
      <w:r w:rsidRPr="00A01AFF">
        <w:rPr>
          <w:rFonts w:ascii="Times New Roman" w:eastAsia="Times New Roman" w:hAnsi="Times New Roman" w:cs="Times New Roman"/>
          <w:i/>
          <w:sz w:val="24"/>
          <w:szCs w:val="24"/>
        </w:rPr>
        <w:t>:</w:t>
      </w:r>
      <w:r w:rsidRPr="00A01AFF">
        <w:rPr>
          <w:rFonts w:ascii="Times New Roman" w:eastAsia="Times New Roman" w:hAnsi="Times New Roman" w:cs="Times New Roman"/>
          <w:sz w:val="24"/>
          <w:szCs w:val="24"/>
        </w:rPr>
        <w:t xml:space="preserve"> </w:t>
      </w:r>
    </w:p>
    <w:p w:rsidR="00F23490" w:rsidRPr="00A01AFF" w:rsidRDefault="00F23490" w:rsidP="00971049">
      <w:pPr>
        <w:spacing w:after="0" w:line="240" w:lineRule="auto"/>
        <w:ind w:firstLine="36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Perimetrul de exploatare propus este situat în albia minora a râului Ialomita, cod cadastral XI-1.000.00. la 800</w:t>
      </w:r>
      <w:r w:rsidR="00971049" w:rsidRPr="00A01AFF">
        <w:rPr>
          <w:rFonts w:ascii="Times New Roman" w:eastAsia="Arial Unicode MS" w:hAnsi="Times New Roman" w:cs="Times New Roman"/>
          <w:sz w:val="24"/>
          <w:szCs w:val="24"/>
        </w:rPr>
        <w:t xml:space="preserve"> </w:t>
      </w:r>
      <w:r w:rsidRPr="00A01AFF">
        <w:rPr>
          <w:rFonts w:ascii="Times New Roman" w:eastAsia="Arial Unicode MS" w:hAnsi="Times New Roman" w:cs="Times New Roman"/>
          <w:sz w:val="24"/>
          <w:szCs w:val="24"/>
        </w:rPr>
        <w:t xml:space="preserve">m aval de podul peste raul Ialomita de pe DC 31 Finta Bilciuresti, într-o plaja inundabila la debite mari.  </w:t>
      </w:r>
    </w:p>
    <w:p w:rsidR="00F23490" w:rsidRPr="00A01AFF" w:rsidRDefault="00F23490" w:rsidP="00F23490">
      <w:p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b/>
        <w:t xml:space="preserve">Pe acest tronson se propune </w:t>
      </w:r>
      <w:r w:rsidR="00971049" w:rsidRPr="00A01AFF">
        <w:rPr>
          <w:rFonts w:ascii="Times New Roman" w:eastAsia="Arial Unicode MS" w:hAnsi="Times New Roman" w:cs="Times New Roman"/>
          <w:sz w:val="24"/>
          <w:szCs w:val="24"/>
        </w:rPr>
        <w:t>extracția</w:t>
      </w:r>
      <w:r w:rsidRPr="00A01AFF">
        <w:rPr>
          <w:rFonts w:ascii="Times New Roman" w:eastAsia="Arial Unicode MS" w:hAnsi="Times New Roman" w:cs="Times New Roman"/>
          <w:sz w:val="24"/>
          <w:szCs w:val="24"/>
        </w:rPr>
        <w:t xml:space="preserve"> organizata a materialului aluvionar constituit din </w:t>
      </w:r>
      <w:r w:rsidR="00971049" w:rsidRPr="00A01AFF">
        <w:rPr>
          <w:rFonts w:ascii="Times New Roman" w:eastAsia="Arial Unicode MS" w:hAnsi="Times New Roman" w:cs="Times New Roman"/>
          <w:sz w:val="24"/>
          <w:szCs w:val="24"/>
        </w:rPr>
        <w:t>pietriș</w:t>
      </w:r>
      <w:r w:rsidRPr="00A01AFF">
        <w:rPr>
          <w:rFonts w:ascii="Times New Roman" w:eastAsia="Arial Unicode MS" w:hAnsi="Times New Roman" w:cs="Times New Roman"/>
          <w:sz w:val="24"/>
          <w:szCs w:val="24"/>
        </w:rPr>
        <w:t xml:space="preserve"> cu </w:t>
      </w:r>
      <w:r w:rsidR="00971049" w:rsidRPr="00A01AFF">
        <w:rPr>
          <w:rFonts w:ascii="Times New Roman" w:eastAsia="Arial Unicode MS" w:hAnsi="Times New Roman" w:cs="Times New Roman"/>
          <w:sz w:val="24"/>
          <w:szCs w:val="24"/>
        </w:rPr>
        <w:t>bolovăniș</w:t>
      </w:r>
      <w:r w:rsidRPr="00A01AFF">
        <w:rPr>
          <w:rFonts w:ascii="Times New Roman" w:eastAsia="Arial Unicode MS" w:hAnsi="Times New Roman" w:cs="Times New Roman"/>
          <w:sz w:val="24"/>
          <w:szCs w:val="24"/>
        </w:rPr>
        <w:t xml:space="preserve"> si nisip, astfel încât sa se realizeze o decolmatare a albiei, </w:t>
      </w:r>
      <w:r w:rsidR="005B51E7" w:rsidRPr="00A01AFF">
        <w:rPr>
          <w:rFonts w:ascii="Times New Roman" w:eastAsia="Arial Unicode MS" w:hAnsi="Times New Roman" w:cs="Times New Roman"/>
          <w:sz w:val="24"/>
          <w:szCs w:val="24"/>
        </w:rPr>
        <w:t>fără</w:t>
      </w:r>
      <w:r w:rsidRPr="00A01AFF">
        <w:rPr>
          <w:rFonts w:ascii="Times New Roman" w:eastAsia="Arial Unicode MS" w:hAnsi="Times New Roman" w:cs="Times New Roman"/>
          <w:sz w:val="24"/>
          <w:szCs w:val="24"/>
        </w:rPr>
        <w:t xml:space="preserve"> </w:t>
      </w:r>
      <w:r w:rsidR="00971049" w:rsidRPr="00A01AFF">
        <w:rPr>
          <w:rFonts w:ascii="Times New Roman" w:eastAsia="Arial Unicode MS" w:hAnsi="Times New Roman" w:cs="Times New Roman"/>
          <w:sz w:val="24"/>
          <w:szCs w:val="24"/>
        </w:rPr>
        <w:t>construcții</w:t>
      </w:r>
      <w:r w:rsidRPr="00A01AFF">
        <w:rPr>
          <w:rFonts w:ascii="Times New Roman" w:eastAsia="Arial Unicode MS" w:hAnsi="Times New Roman" w:cs="Times New Roman"/>
          <w:sz w:val="24"/>
          <w:szCs w:val="24"/>
        </w:rPr>
        <w:t xml:space="preserve"> hidrotehnice suplimentare. </w:t>
      </w:r>
    </w:p>
    <w:p w:rsidR="00F23490" w:rsidRPr="00A01AFF" w:rsidRDefault="00F23490" w:rsidP="00971049">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Coordonatele de delimitare ale </w:t>
      </w:r>
      <w:r w:rsidR="00971049" w:rsidRPr="00A01AFF">
        <w:rPr>
          <w:rFonts w:ascii="Times New Roman" w:eastAsia="Arial Unicode MS" w:hAnsi="Times New Roman" w:cs="Times New Roman"/>
          <w:sz w:val="24"/>
          <w:szCs w:val="24"/>
        </w:rPr>
        <w:t>tronsonului</w:t>
      </w:r>
      <w:r w:rsidRPr="00A01AFF">
        <w:rPr>
          <w:rFonts w:ascii="Times New Roman" w:eastAsia="Arial Unicode MS" w:hAnsi="Times New Roman" w:cs="Times New Roman"/>
          <w:sz w:val="24"/>
          <w:szCs w:val="24"/>
        </w:rPr>
        <w:t xml:space="preserve"> propus pentru </w:t>
      </w:r>
      <w:r w:rsidR="00971049" w:rsidRPr="00A01AFF">
        <w:rPr>
          <w:rFonts w:ascii="Times New Roman" w:eastAsia="Arial Unicode MS" w:hAnsi="Times New Roman" w:cs="Times New Roman"/>
          <w:sz w:val="24"/>
          <w:szCs w:val="24"/>
        </w:rPr>
        <w:t>lucrări</w:t>
      </w:r>
      <w:r w:rsidRPr="00A01AFF">
        <w:rPr>
          <w:rFonts w:ascii="Times New Roman" w:eastAsia="Arial Unicode MS" w:hAnsi="Times New Roman" w:cs="Times New Roman"/>
          <w:sz w:val="24"/>
          <w:szCs w:val="24"/>
        </w:rPr>
        <w:t xml:space="preserve"> de decolmatare si reprofilare si regularizare a cursului albiei minore a râului </w:t>
      </w:r>
      <w:r w:rsidR="00971049" w:rsidRPr="00A01AFF">
        <w:rPr>
          <w:rFonts w:ascii="Times New Roman" w:eastAsia="Arial Unicode MS" w:hAnsi="Times New Roman" w:cs="Times New Roman"/>
          <w:sz w:val="24"/>
          <w:szCs w:val="24"/>
        </w:rPr>
        <w:t>Ialomița</w:t>
      </w:r>
      <w:r w:rsidRPr="00A01AFF">
        <w:rPr>
          <w:rFonts w:ascii="Times New Roman" w:eastAsia="Arial Unicode MS" w:hAnsi="Times New Roman" w:cs="Times New Roman"/>
          <w:sz w:val="24"/>
          <w:szCs w:val="24"/>
        </w:rPr>
        <w:t>, prin exploatarea de agregate minerale de râu sunt: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b/>
      </w:r>
      <w:r w:rsidR="005B51E7" w:rsidRPr="00A01AFF">
        <w:rPr>
          <w:rFonts w:ascii="Times New Roman" w:eastAsia="Arial Unicode MS" w:hAnsi="Times New Roman" w:cs="Times New Roman"/>
          <w:sz w:val="24"/>
          <w:szCs w:val="24"/>
        </w:rPr>
        <w:t>C</w:t>
      </w:r>
      <w:r w:rsidRPr="00A01AFF">
        <w:rPr>
          <w:rFonts w:ascii="Times New Roman" w:eastAsia="Arial Unicode MS" w:hAnsi="Times New Roman" w:cs="Times New Roman"/>
          <w:sz w:val="24"/>
          <w:szCs w:val="24"/>
        </w:rPr>
        <w:t xml:space="preserve">oordonate  STEREO 70  ale perimetrului analizat sunt: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962"/>
        <w:gridCol w:w="1962"/>
        <w:gridCol w:w="1962"/>
      </w:tblGrid>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Punct</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X</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 xml:space="preserve">Y </w:t>
            </w:r>
          </w:p>
        </w:tc>
        <w:tc>
          <w:tcPr>
            <w:tcW w:w="1962" w:type="dxa"/>
          </w:tcPr>
          <w:p w:rsidR="00F23490" w:rsidRPr="00A01AFF" w:rsidRDefault="005B51E7" w:rsidP="00F23490">
            <w:pPr>
              <w:spacing w:after="0" w:line="240" w:lineRule="auto"/>
              <w:jc w:val="center"/>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Observații</w:t>
            </w: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1</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364575</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563424</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Amonte</w:t>
            </w: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2</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364597</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563475</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Amonte</w:t>
            </w: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364554</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563579</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4</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364537</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563678</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lastRenderedPageBreak/>
              <w:t>5</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364545</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563808</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Aval</w:t>
            </w: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6</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364496</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563819</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Aval</w:t>
            </w: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7</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364481</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563671</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p>
        </w:tc>
      </w:tr>
      <w:tr w:rsidR="00F23490" w:rsidRPr="00A01AFF" w:rsidTr="00A55C22">
        <w:tc>
          <w:tcPr>
            <w:tcW w:w="1343"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8</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364509</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563538</w:t>
            </w:r>
          </w:p>
        </w:tc>
        <w:tc>
          <w:tcPr>
            <w:tcW w:w="1962" w:type="dxa"/>
          </w:tcPr>
          <w:p w:rsidR="00F23490" w:rsidRPr="00A01AFF" w:rsidRDefault="00F23490" w:rsidP="00F23490">
            <w:pPr>
              <w:spacing w:after="0" w:line="240" w:lineRule="auto"/>
              <w:jc w:val="center"/>
              <w:rPr>
                <w:rFonts w:ascii="Times New Roman" w:eastAsia="Arial Unicode MS" w:hAnsi="Times New Roman" w:cs="Times New Roman"/>
                <w:sz w:val="24"/>
                <w:szCs w:val="24"/>
              </w:rPr>
            </w:pPr>
          </w:p>
        </w:tc>
      </w:tr>
    </w:tbl>
    <w:p w:rsidR="00F23490" w:rsidRPr="00A01AFF" w:rsidRDefault="00971049"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b/>
          <w:sz w:val="24"/>
          <w:szCs w:val="24"/>
          <w:u w:val="single"/>
        </w:rPr>
        <w:t>Suprafața</w:t>
      </w:r>
      <w:r w:rsidR="00F23490" w:rsidRPr="00A01AFF">
        <w:rPr>
          <w:rFonts w:ascii="Times New Roman" w:eastAsia="Arial Unicode MS" w:hAnsi="Times New Roman" w:cs="Times New Roman"/>
          <w:b/>
          <w:sz w:val="24"/>
          <w:szCs w:val="24"/>
          <w:u w:val="single"/>
        </w:rPr>
        <w:t xml:space="preserve"> totala a perimetrului 19580</w:t>
      </w:r>
      <w:r w:rsidRPr="00A01AFF">
        <w:rPr>
          <w:rFonts w:ascii="Times New Roman" w:eastAsia="Arial Unicode MS" w:hAnsi="Times New Roman" w:cs="Times New Roman"/>
          <w:b/>
          <w:sz w:val="24"/>
          <w:szCs w:val="24"/>
          <w:u w:val="single"/>
        </w:rPr>
        <w:t xml:space="preserve"> </w:t>
      </w:r>
      <w:r w:rsidR="00F23490" w:rsidRPr="00A01AFF">
        <w:rPr>
          <w:rFonts w:ascii="Times New Roman" w:eastAsia="Arial Unicode MS" w:hAnsi="Times New Roman" w:cs="Times New Roman"/>
          <w:b/>
          <w:sz w:val="24"/>
          <w:szCs w:val="24"/>
          <w:u w:val="single"/>
        </w:rPr>
        <w:t>mp</w:t>
      </w:r>
      <w:r w:rsidRPr="00A01AFF">
        <w:rPr>
          <w:rFonts w:ascii="Times New Roman" w:eastAsia="Arial Unicode MS" w:hAnsi="Times New Roman" w:cs="Times New Roman"/>
          <w:b/>
          <w:sz w:val="24"/>
          <w:szCs w:val="24"/>
        </w:rPr>
        <w:t>.</w:t>
      </w:r>
      <w:r w:rsidR="00F23490" w:rsidRPr="00A01AFF">
        <w:rPr>
          <w:rFonts w:ascii="Times New Roman" w:eastAsia="Arial Unicode MS" w:hAnsi="Times New Roman" w:cs="Times New Roman"/>
          <w:sz w:val="24"/>
          <w:szCs w:val="24"/>
        </w:rPr>
        <w:t xml:space="preserve">  </w:t>
      </w:r>
    </w:p>
    <w:p w:rsidR="00F23490" w:rsidRPr="00A01AFF" w:rsidRDefault="00F23490" w:rsidP="00971049">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Din acest perimetru se propune </w:t>
      </w:r>
      <w:r w:rsidR="00971049" w:rsidRPr="00A01AFF">
        <w:rPr>
          <w:rFonts w:ascii="Times New Roman" w:eastAsia="Arial Unicode MS" w:hAnsi="Times New Roman" w:cs="Times New Roman"/>
          <w:sz w:val="24"/>
          <w:szCs w:val="24"/>
        </w:rPr>
        <w:t>extracția</w:t>
      </w:r>
      <w:r w:rsidRPr="00A01AFF">
        <w:rPr>
          <w:rFonts w:ascii="Times New Roman" w:eastAsia="Arial Unicode MS" w:hAnsi="Times New Roman" w:cs="Times New Roman"/>
          <w:sz w:val="24"/>
          <w:szCs w:val="24"/>
        </w:rPr>
        <w:t xml:space="preserve"> organizata a materialului aluvionar constituit din </w:t>
      </w:r>
      <w:r w:rsidR="00971049" w:rsidRPr="00A01AFF">
        <w:rPr>
          <w:rFonts w:ascii="Times New Roman" w:eastAsia="Arial Unicode MS" w:hAnsi="Times New Roman" w:cs="Times New Roman"/>
          <w:sz w:val="24"/>
          <w:szCs w:val="24"/>
        </w:rPr>
        <w:t>bolovăniș</w:t>
      </w:r>
      <w:r w:rsidRPr="00A01AFF">
        <w:rPr>
          <w:rFonts w:ascii="Times New Roman" w:eastAsia="Arial Unicode MS" w:hAnsi="Times New Roman" w:cs="Times New Roman"/>
          <w:sz w:val="24"/>
          <w:szCs w:val="24"/>
        </w:rPr>
        <w:t xml:space="preserve">, </w:t>
      </w:r>
      <w:r w:rsidR="00971049" w:rsidRPr="00A01AFF">
        <w:rPr>
          <w:rFonts w:ascii="Times New Roman" w:eastAsia="Arial Unicode MS" w:hAnsi="Times New Roman" w:cs="Times New Roman"/>
          <w:sz w:val="24"/>
          <w:szCs w:val="24"/>
        </w:rPr>
        <w:t>pietriș</w:t>
      </w:r>
      <w:r w:rsidRPr="00A01AFF">
        <w:rPr>
          <w:rFonts w:ascii="Times New Roman" w:eastAsia="Arial Unicode MS" w:hAnsi="Times New Roman" w:cs="Times New Roman"/>
          <w:sz w:val="24"/>
          <w:szCs w:val="24"/>
        </w:rPr>
        <w:t xml:space="preserve"> si nisip, astfel încât sa se realizeze o decolmatare a albiei care sa-i confere competenta de a prelua si tranzita debitul mediu multianual si debitul maxim asigurat 50% (87 mc/sec),  </w:t>
      </w:r>
      <w:r w:rsidR="00971049" w:rsidRPr="00A01AFF">
        <w:rPr>
          <w:rFonts w:ascii="Times New Roman" w:eastAsia="Arial Unicode MS" w:hAnsi="Times New Roman" w:cs="Times New Roman"/>
          <w:sz w:val="24"/>
          <w:szCs w:val="24"/>
        </w:rPr>
        <w:t>fără</w:t>
      </w:r>
      <w:r w:rsidRPr="00A01AFF">
        <w:rPr>
          <w:rFonts w:ascii="Times New Roman" w:eastAsia="Arial Unicode MS" w:hAnsi="Times New Roman" w:cs="Times New Roman"/>
          <w:sz w:val="24"/>
          <w:szCs w:val="24"/>
        </w:rPr>
        <w:t xml:space="preserve"> </w:t>
      </w:r>
      <w:r w:rsidR="00971049" w:rsidRPr="00A01AFF">
        <w:rPr>
          <w:rFonts w:ascii="Times New Roman" w:eastAsia="Arial Unicode MS" w:hAnsi="Times New Roman" w:cs="Times New Roman"/>
          <w:sz w:val="24"/>
          <w:szCs w:val="24"/>
        </w:rPr>
        <w:t>construcții</w:t>
      </w:r>
      <w:r w:rsidRPr="00A01AFF">
        <w:rPr>
          <w:rFonts w:ascii="Times New Roman" w:eastAsia="Arial Unicode MS" w:hAnsi="Times New Roman" w:cs="Times New Roman"/>
          <w:sz w:val="24"/>
          <w:szCs w:val="24"/>
        </w:rPr>
        <w:t xml:space="preserve"> hidrotehnice suplimentare. </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b/>
          <w:sz w:val="24"/>
          <w:szCs w:val="24"/>
          <w:u w:val="single"/>
        </w:rPr>
        <w:t>Accesul în zona</w:t>
      </w:r>
      <w:r w:rsidRPr="00A01AFF">
        <w:rPr>
          <w:rFonts w:ascii="Times New Roman" w:eastAsia="Arial Unicode MS" w:hAnsi="Times New Roman" w:cs="Times New Roman"/>
          <w:sz w:val="24"/>
          <w:szCs w:val="24"/>
        </w:rPr>
        <w:t xml:space="preserve"> se face din DJ 711 (</w:t>
      </w:r>
      <w:r w:rsidR="00971049" w:rsidRPr="00A01AFF">
        <w:rPr>
          <w:rFonts w:ascii="Times New Roman" w:eastAsia="Arial Unicode MS" w:hAnsi="Times New Roman" w:cs="Times New Roman"/>
          <w:sz w:val="24"/>
          <w:szCs w:val="24"/>
        </w:rPr>
        <w:t>Târgoviște-Bujoreanca</w:t>
      </w:r>
      <w:r w:rsidRPr="00A01AFF">
        <w:rPr>
          <w:rFonts w:ascii="Times New Roman" w:eastAsia="Arial Unicode MS" w:hAnsi="Times New Roman" w:cs="Times New Roman"/>
          <w:sz w:val="24"/>
          <w:szCs w:val="24"/>
        </w:rPr>
        <w:t>) sau D</w:t>
      </w:r>
      <w:r w:rsidR="005B51E7" w:rsidRPr="00A01AFF">
        <w:rPr>
          <w:rFonts w:ascii="Times New Roman" w:eastAsia="Arial Unicode MS" w:hAnsi="Times New Roman" w:cs="Times New Roman"/>
          <w:sz w:val="24"/>
          <w:szCs w:val="24"/>
        </w:rPr>
        <w:t>J</w:t>
      </w:r>
      <w:r w:rsidRPr="00A01AFF">
        <w:rPr>
          <w:rFonts w:ascii="Times New Roman" w:eastAsia="Arial Unicode MS" w:hAnsi="Times New Roman" w:cs="Times New Roman"/>
          <w:sz w:val="24"/>
          <w:szCs w:val="24"/>
        </w:rPr>
        <w:t xml:space="preserve"> 720 A, pana în loc</w:t>
      </w:r>
      <w:r w:rsidR="005B51E7" w:rsidRPr="00A01AFF">
        <w:rPr>
          <w:rFonts w:ascii="Times New Roman" w:eastAsia="Arial Unicode MS" w:hAnsi="Times New Roman" w:cs="Times New Roman"/>
          <w:sz w:val="24"/>
          <w:szCs w:val="24"/>
        </w:rPr>
        <w:t>alitatea</w:t>
      </w:r>
      <w:r w:rsidRPr="00A01AFF">
        <w:rPr>
          <w:rFonts w:ascii="Times New Roman" w:eastAsia="Arial Unicode MS" w:hAnsi="Times New Roman" w:cs="Times New Roman"/>
          <w:sz w:val="24"/>
          <w:szCs w:val="24"/>
        </w:rPr>
        <w:t xml:space="preserve"> Finta, apoi pe drumuri comunale (DC 31) si de exploatare existente pe malul </w:t>
      </w:r>
      <w:r w:rsidR="00971049" w:rsidRPr="00A01AFF">
        <w:rPr>
          <w:rFonts w:ascii="Times New Roman" w:eastAsia="Arial Unicode MS" w:hAnsi="Times New Roman" w:cs="Times New Roman"/>
          <w:sz w:val="24"/>
          <w:szCs w:val="24"/>
        </w:rPr>
        <w:t>stâng</w:t>
      </w:r>
      <w:r w:rsidRPr="00A01AFF">
        <w:rPr>
          <w:rFonts w:ascii="Times New Roman" w:eastAsia="Arial Unicode MS" w:hAnsi="Times New Roman" w:cs="Times New Roman"/>
          <w:sz w:val="24"/>
          <w:szCs w:val="24"/>
        </w:rPr>
        <w:t xml:space="preserve"> al </w:t>
      </w:r>
      <w:r w:rsidR="00971049" w:rsidRPr="00A01AFF">
        <w:rPr>
          <w:rFonts w:ascii="Times New Roman" w:eastAsia="Arial Unicode MS" w:hAnsi="Times New Roman" w:cs="Times New Roman"/>
          <w:sz w:val="24"/>
          <w:szCs w:val="24"/>
        </w:rPr>
        <w:t>râului</w:t>
      </w:r>
      <w:r w:rsidRPr="00A01AFF">
        <w:rPr>
          <w:rFonts w:ascii="Times New Roman" w:eastAsia="Arial Unicode MS" w:hAnsi="Times New Roman" w:cs="Times New Roman"/>
          <w:sz w:val="24"/>
          <w:szCs w:val="24"/>
        </w:rPr>
        <w:t xml:space="preserve"> </w:t>
      </w:r>
      <w:r w:rsidR="00971049" w:rsidRPr="00A01AFF">
        <w:rPr>
          <w:rFonts w:ascii="Times New Roman" w:eastAsia="Arial Unicode MS" w:hAnsi="Times New Roman" w:cs="Times New Roman"/>
          <w:sz w:val="24"/>
          <w:szCs w:val="24"/>
        </w:rPr>
        <w:t>Ialomița</w:t>
      </w:r>
      <w:r w:rsidRPr="00A01AFF">
        <w:rPr>
          <w:rFonts w:ascii="Times New Roman" w:eastAsia="Arial Unicode MS" w:hAnsi="Times New Roman" w:cs="Times New Roman"/>
          <w:sz w:val="24"/>
          <w:szCs w:val="24"/>
        </w:rPr>
        <w:t xml:space="preserve">, care se vor </w:t>
      </w:r>
      <w:r w:rsidR="00971049" w:rsidRPr="00A01AFF">
        <w:rPr>
          <w:rFonts w:ascii="Times New Roman" w:eastAsia="Arial Unicode MS" w:hAnsi="Times New Roman" w:cs="Times New Roman"/>
          <w:sz w:val="24"/>
          <w:szCs w:val="24"/>
        </w:rPr>
        <w:t>întreține</w:t>
      </w:r>
      <w:r w:rsidRPr="00A01AFF">
        <w:rPr>
          <w:rFonts w:ascii="Times New Roman" w:eastAsia="Arial Unicode MS" w:hAnsi="Times New Roman" w:cs="Times New Roman"/>
          <w:sz w:val="24"/>
          <w:szCs w:val="24"/>
        </w:rPr>
        <w:t xml:space="preserve"> în mod </w:t>
      </w:r>
      <w:r w:rsidR="00971049" w:rsidRPr="00A01AFF">
        <w:rPr>
          <w:rFonts w:ascii="Times New Roman" w:eastAsia="Arial Unicode MS" w:hAnsi="Times New Roman" w:cs="Times New Roman"/>
          <w:sz w:val="24"/>
          <w:szCs w:val="24"/>
        </w:rPr>
        <w:t>corespunzător</w:t>
      </w:r>
      <w:r w:rsidRPr="00A01AFF">
        <w:rPr>
          <w:rFonts w:ascii="Times New Roman" w:eastAsia="Arial Unicode MS" w:hAnsi="Times New Roman" w:cs="Times New Roman"/>
          <w:sz w:val="24"/>
          <w:szCs w:val="24"/>
        </w:rPr>
        <w:t>.</w:t>
      </w:r>
    </w:p>
    <w:p w:rsidR="00F23490" w:rsidRPr="00A01AFF" w:rsidRDefault="00F23490" w:rsidP="00F23490">
      <w:pPr>
        <w:spacing w:after="0" w:line="240" w:lineRule="auto"/>
        <w:rPr>
          <w:rFonts w:ascii="Times New Roman" w:eastAsia="Times New Roman" w:hAnsi="Times New Roman" w:cs="Times New Roman"/>
          <w:sz w:val="16"/>
          <w:szCs w:val="16"/>
        </w:rPr>
      </w:pPr>
    </w:p>
    <w:p w:rsidR="00F23490" w:rsidRPr="00A01AFF" w:rsidRDefault="00F23490" w:rsidP="00F23490">
      <w:pPr>
        <w:spacing w:after="0" w:line="240" w:lineRule="auto"/>
        <w:ind w:firstLine="720"/>
        <w:rPr>
          <w:rFonts w:ascii="Times New Roman" w:eastAsia="Times New Roman" w:hAnsi="Times New Roman" w:cs="Times New Roman"/>
          <w:b/>
          <w:sz w:val="24"/>
          <w:szCs w:val="24"/>
        </w:rPr>
      </w:pPr>
      <w:r w:rsidRPr="00A01AFF">
        <w:rPr>
          <w:rFonts w:ascii="Times New Roman" w:eastAsia="Times New Roman" w:hAnsi="Times New Roman" w:cs="Times New Roman"/>
          <w:b/>
          <w:sz w:val="24"/>
          <w:szCs w:val="24"/>
        </w:rPr>
        <w:t>Descrierea proiectului</w:t>
      </w:r>
    </w:p>
    <w:p w:rsidR="00F23490" w:rsidRPr="00A01AFF" w:rsidRDefault="0064725F"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Extracția</w:t>
      </w:r>
      <w:r w:rsidR="00F23490" w:rsidRPr="00A01AFF">
        <w:rPr>
          <w:rFonts w:ascii="Times New Roman" w:eastAsia="Arial Unicode MS" w:hAnsi="Times New Roman" w:cs="Times New Roman"/>
          <w:sz w:val="24"/>
          <w:szCs w:val="24"/>
        </w:rPr>
        <w:t xml:space="preserve"> balastului se va face în scopul </w:t>
      </w:r>
      <w:r w:rsidRPr="00A01AFF">
        <w:rPr>
          <w:rFonts w:ascii="Times New Roman" w:eastAsia="Arial Unicode MS" w:hAnsi="Times New Roman" w:cs="Times New Roman"/>
          <w:sz w:val="24"/>
          <w:szCs w:val="24"/>
        </w:rPr>
        <w:t>reprofilării</w:t>
      </w:r>
      <w:r w:rsidR="00F23490" w:rsidRPr="00A01AFF">
        <w:rPr>
          <w:rFonts w:ascii="Times New Roman" w:eastAsia="Arial Unicode MS" w:hAnsi="Times New Roman" w:cs="Times New Roman"/>
          <w:sz w:val="24"/>
          <w:szCs w:val="24"/>
        </w:rPr>
        <w:t xml:space="preserve"> si </w:t>
      </w:r>
      <w:r w:rsidRPr="00A01AFF">
        <w:rPr>
          <w:rFonts w:ascii="Times New Roman" w:eastAsia="Arial Unicode MS" w:hAnsi="Times New Roman" w:cs="Times New Roman"/>
          <w:sz w:val="24"/>
          <w:szCs w:val="24"/>
        </w:rPr>
        <w:t>regularizării</w:t>
      </w:r>
      <w:r w:rsidR="00F23490" w:rsidRPr="00A01AFF">
        <w:rPr>
          <w:rFonts w:ascii="Times New Roman" w:eastAsia="Arial Unicode MS" w:hAnsi="Times New Roman" w:cs="Times New Roman"/>
          <w:sz w:val="24"/>
          <w:szCs w:val="24"/>
        </w:rPr>
        <w:t xml:space="preserve"> albiei râului </w:t>
      </w:r>
      <w:r w:rsidRPr="00A01AFF">
        <w:rPr>
          <w:rFonts w:ascii="Times New Roman" w:eastAsia="Arial Unicode MS" w:hAnsi="Times New Roman" w:cs="Times New Roman"/>
          <w:sz w:val="24"/>
          <w:szCs w:val="24"/>
        </w:rPr>
        <w:t>Ialomița</w:t>
      </w:r>
      <w:r w:rsidR="00F23490" w:rsidRPr="00A01AFF">
        <w:rPr>
          <w:rFonts w:ascii="Times New Roman" w:eastAsia="Arial Unicode MS" w:hAnsi="Times New Roman" w:cs="Times New Roman"/>
          <w:sz w:val="24"/>
          <w:szCs w:val="24"/>
        </w:rPr>
        <w:t xml:space="preserve"> prin executarea unui </w:t>
      </w:r>
      <w:r w:rsidRPr="00A01AFF">
        <w:rPr>
          <w:rFonts w:ascii="Times New Roman" w:eastAsia="Arial Unicode MS" w:hAnsi="Times New Roman" w:cs="Times New Roman"/>
          <w:sz w:val="24"/>
          <w:szCs w:val="24"/>
        </w:rPr>
        <w:t>șenal</w:t>
      </w:r>
      <w:r w:rsidR="00F23490" w:rsidRPr="00A01AFF">
        <w:rPr>
          <w:rFonts w:ascii="Times New Roman" w:eastAsia="Arial Unicode MS" w:hAnsi="Times New Roman" w:cs="Times New Roman"/>
          <w:sz w:val="24"/>
          <w:szCs w:val="24"/>
        </w:rPr>
        <w:t xml:space="preserve"> cât mai apropiat de axul albiei pentru dirijarea scurgerii în </w:t>
      </w:r>
      <w:r w:rsidRPr="00A01AFF">
        <w:rPr>
          <w:rFonts w:ascii="Times New Roman" w:eastAsia="Arial Unicode MS" w:hAnsi="Times New Roman" w:cs="Times New Roman"/>
          <w:sz w:val="24"/>
          <w:szCs w:val="24"/>
        </w:rPr>
        <w:t>condiții</w:t>
      </w:r>
      <w:r w:rsidR="00F23490" w:rsidRPr="00A01AFF">
        <w:rPr>
          <w:rFonts w:ascii="Times New Roman" w:eastAsia="Arial Unicode MS" w:hAnsi="Times New Roman" w:cs="Times New Roman"/>
          <w:sz w:val="24"/>
          <w:szCs w:val="24"/>
        </w:rPr>
        <w:t xml:space="preserve"> optime la debitul maxim asigurat Q</w:t>
      </w:r>
      <w:r w:rsidR="00F23490" w:rsidRPr="00A01AFF">
        <w:rPr>
          <w:rFonts w:ascii="Times New Roman" w:eastAsia="Arial Unicode MS" w:hAnsi="Times New Roman" w:cs="Times New Roman"/>
          <w:sz w:val="24"/>
          <w:szCs w:val="24"/>
          <w:vertAlign w:val="subscript"/>
        </w:rPr>
        <w:t>50%</w:t>
      </w:r>
      <w:r w:rsidR="00F23490" w:rsidRPr="00A01AFF">
        <w:rPr>
          <w:rFonts w:ascii="Times New Roman" w:eastAsia="Arial Unicode MS" w:hAnsi="Times New Roman" w:cs="Times New Roman"/>
          <w:sz w:val="24"/>
          <w:szCs w:val="24"/>
        </w:rPr>
        <w:t xml:space="preserve"> (87 mc/s). Albia regularizata se va racorda la ambele capete cu albia actuala. Racordarea la capete se refera </w:t>
      </w:r>
      <w:r w:rsidRPr="00A01AFF">
        <w:rPr>
          <w:rFonts w:ascii="Times New Roman" w:eastAsia="Arial Unicode MS" w:hAnsi="Times New Roman" w:cs="Times New Roman"/>
          <w:sz w:val="24"/>
          <w:szCs w:val="24"/>
        </w:rPr>
        <w:t>atât</w:t>
      </w:r>
      <w:r w:rsidR="00F23490" w:rsidRPr="00A01AFF">
        <w:rPr>
          <w:rFonts w:ascii="Times New Roman" w:eastAsia="Arial Unicode MS" w:hAnsi="Times New Roman" w:cs="Times New Roman"/>
          <w:sz w:val="24"/>
          <w:szCs w:val="24"/>
        </w:rPr>
        <w:t xml:space="preserve"> la traseu cat si la </w:t>
      </w:r>
      <w:r w:rsidRPr="00A01AFF">
        <w:rPr>
          <w:rFonts w:ascii="Times New Roman" w:eastAsia="Arial Unicode MS" w:hAnsi="Times New Roman" w:cs="Times New Roman"/>
          <w:sz w:val="24"/>
          <w:szCs w:val="24"/>
        </w:rPr>
        <w:t>adâncimea</w:t>
      </w:r>
      <w:r w:rsidR="00F23490" w:rsidRPr="00A01AFF">
        <w:rPr>
          <w:rFonts w:ascii="Times New Roman" w:eastAsia="Arial Unicode MS" w:hAnsi="Times New Roman" w:cs="Times New Roman"/>
          <w:sz w:val="24"/>
          <w:szCs w:val="24"/>
        </w:rPr>
        <w:t xml:space="preserve"> de exploatare avându-se în vedere sa nu </w:t>
      </w:r>
      <w:r w:rsidRPr="00A01AFF">
        <w:rPr>
          <w:rFonts w:ascii="Times New Roman" w:eastAsia="Arial Unicode MS" w:hAnsi="Times New Roman" w:cs="Times New Roman"/>
          <w:sz w:val="24"/>
          <w:szCs w:val="24"/>
        </w:rPr>
        <w:t>depășească</w:t>
      </w:r>
      <w:r w:rsidR="00F23490" w:rsidRPr="00A01AFF">
        <w:rPr>
          <w:rFonts w:ascii="Times New Roman" w:eastAsia="Arial Unicode MS" w:hAnsi="Times New Roman" w:cs="Times New Roman"/>
          <w:sz w:val="24"/>
          <w:szCs w:val="24"/>
        </w:rPr>
        <w:t xml:space="preserve">, de regula, cota talvegului. Prin realizarea </w:t>
      </w:r>
      <w:r w:rsidRPr="00A01AFF">
        <w:rPr>
          <w:rFonts w:ascii="Times New Roman" w:eastAsia="Arial Unicode MS" w:hAnsi="Times New Roman" w:cs="Times New Roman"/>
          <w:sz w:val="24"/>
          <w:szCs w:val="24"/>
        </w:rPr>
        <w:t>lucrărilor</w:t>
      </w:r>
      <w:r w:rsidR="00F23490" w:rsidRPr="00A01AFF">
        <w:rPr>
          <w:rFonts w:ascii="Times New Roman" w:eastAsia="Arial Unicode MS" w:hAnsi="Times New Roman" w:cs="Times New Roman"/>
          <w:sz w:val="24"/>
          <w:szCs w:val="24"/>
        </w:rPr>
        <w:t xml:space="preserve"> de exploatare, se vor proteja malurile râului evitând o degradare rapida a acestora</w:t>
      </w:r>
      <w:r w:rsidRPr="00A01AFF">
        <w:rPr>
          <w:rFonts w:ascii="Times New Roman" w:eastAsia="Arial Unicode MS" w:hAnsi="Times New Roman" w:cs="Times New Roman"/>
          <w:sz w:val="24"/>
          <w:szCs w:val="24"/>
        </w:rPr>
        <w:t>.</w:t>
      </w:r>
    </w:p>
    <w:p w:rsidR="00F23490" w:rsidRPr="00A01AFF" w:rsidRDefault="00F23490" w:rsidP="00F23490">
      <w:pPr>
        <w:shd w:val="clear" w:color="FFFFFF" w:fill="FFFFFF"/>
        <w:spacing w:before="29" w:after="0" w:line="240" w:lineRule="auto"/>
        <w:ind w:left="29" w:right="10" w:firstLine="576"/>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Se va realiza în acest fel  o </w:t>
      </w:r>
      <w:r w:rsidR="0064725F" w:rsidRPr="00A01AFF">
        <w:rPr>
          <w:rFonts w:ascii="Times New Roman" w:eastAsia="Arial Unicode MS" w:hAnsi="Times New Roman" w:cs="Times New Roman"/>
          <w:sz w:val="24"/>
          <w:szCs w:val="24"/>
        </w:rPr>
        <w:t>secțiune</w:t>
      </w:r>
      <w:r w:rsidRPr="00A01AFF">
        <w:rPr>
          <w:rFonts w:ascii="Times New Roman" w:eastAsia="Arial Unicode MS" w:hAnsi="Times New Roman" w:cs="Times New Roman"/>
          <w:sz w:val="24"/>
          <w:szCs w:val="24"/>
        </w:rPr>
        <w:t xml:space="preserve"> a curgerii  aproximativ  trapezoidala cu l</w:t>
      </w:r>
      <w:r w:rsidR="0064725F" w:rsidRPr="00A01AFF">
        <w:rPr>
          <w:rFonts w:ascii="Times New Roman" w:eastAsia="Arial Unicode MS" w:hAnsi="Times New Roman" w:cs="Times New Roman"/>
          <w:sz w:val="24"/>
          <w:szCs w:val="24"/>
        </w:rPr>
        <w:t>ăț</w:t>
      </w:r>
      <w:r w:rsidRPr="00A01AFF">
        <w:rPr>
          <w:rFonts w:ascii="Times New Roman" w:eastAsia="Arial Unicode MS" w:hAnsi="Times New Roman" w:cs="Times New Roman"/>
          <w:sz w:val="24"/>
          <w:szCs w:val="24"/>
        </w:rPr>
        <w:t xml:space="preserve">imi si adâncimi variabile (adaptate la </w:t>
      </w:r>
      <w:r w:rsidR="0064725F" w:rsidRPr="00A01AFF">
        <w:rPr>
          <w:rFonts w:ascii="Times New Roman" w:eastAsia="Arial Unicode MS" w:hAnsi="Times New Roman" w:cs="Times New Roman"/>
          <w:sz w:val="24"/>
          <w:szCs w:val="24"/>
        </w:rPr>
        <w:t>lățimea</w:t>
      </w:r>
      <w:r w:rsidRPr="00A01AFF">
        <w:rPr>
          <w:rFonts w:ascii="Times New Roman" w:eastAsia="Arial Unicode MS" w:hAnsi="Times New Roman" w:cs="Times New Roman"/>
          <w:sz w:val="24"/>
          <w:szCs w:val="24"/>
        </w:rPr>
        <w:t xml:space="preserve">  conjugata a  depozitelor aluvionare care împiedica tranzitarea optima a debitului de calcul) </w:t>
      </w:r>
      <w:r w:rsidR="0064725F" w:rsidRPr="00A01AFF">
        <w:rPr>
          <w:rFonts w:ascii="Times New Roman" w:eastAsia="Arial Unicode MS" w:hAnsi="Times New Roman" w:cs="Times New Roman"/>
          <w:sz w:val="24"/>
          <w:szCs w:val="24"/>
        </w:rPr>
        <w:t>fără</w:t>
      </w:r>
      <w:r w:rsidRPr="00A01AFF">
        <w:rPr>
          <w:rFonts w:ascii="Times New Roman" w:eastAsia="Arial Unicode MS" w:hAnsi="Times New Roman" w:cs="Times New Roman"/>
          <w:sz w:val="24"/>
          <w:szCs w:val="24"/>
        </w:rPr>
        <w:t xml:space="preserve"> a </w:t>
      </w:r>
      <w:r w:rsidR="0064725F" w:rsidRPr="00A01AFF">
        <w:rPr>
          <w:rFonts w:ascii="Times New Roman" w:eastAsia="Arial Unicode MS" w:hAnsi="Times New Roman" w:cs="Times New Roman"/>
          <w:sz w:val="24"/>
          <w:szCs w:val="24"/>
        </w:rPr>
        <w:t>depăși</w:t>
      </w:r>
      <w:r w:rsidRPr="00A01AFF">
        <w:rPr>
          <w:rFonts w:ascii="Times New Roman" w:eastAsia="Arial Unicode MS" w:hAnsi="Times New Roman" w:cs="Times New Roman"/>
          <w:sz w:val="24"/>
          <w:szCs w:val="24"/>
        </w:rPr>
        <w:t xml:space="preserve"> cota locala a talvegului în fiecare </w:t>
      </w:r>
      <w:r w:rsidR="0064725F" w:rsidRPr="00A01AFF">
        <w:rPr>
          <w:rFonts w:ascii="Times New Roman" w:eastAsia="Arial Unicode MS" w:hAnsi="Times New Roman" w:cs="Times New Roman"/>
          <w:sz w:val="24"/>
          <w:szCs w:val="24"/>
        </w:rPr>
        <w:t>secțiune</w:t>
      </w:r>
      <w:r w:rsidRPr="00A01AFF">
        <w:rPr>
          <w:rFonts w:ascii="Times New Roman" w:eastAsia="Arial Unicode MS" w:hAnsi="Times New Roman" w:cs="Times New Roman"/>
          <w:sz w:val="24"/>
          <w:szCs w:val="24"/>
        </w:rPr>
        <w:t xml:space="preserve"> de </w:t>
      </w:r>
      <w:r w:rsidR="0064725F" w:rsidRPr="00A01AFF">
        <w:rPr>
          <w:rFonts w:ascii="Times New Roman" w:eastAsia="Arial Unicode MS" w:hAnsi="Times New Roman" w:cs="Times New Roman"/>
          <w:sz w:val="24"/>
          <w:szCs w:val="24"/>
        </w:rPr>
        <w:t>execuție</w:t>
      </w: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Secțiunea</w:t>
      </w:r>
      <w:r w:rsidRPr="00A01AFF">
        <w:rPr>
          <w:rFonts w:ascii="Times New Roman" w:eastAsia="Arial Unicode MS" w:hAnsi="Times New Roman" w:cs="Times New Roman"/>
          <w:sz w:val="24"/>
          <w:szCs w:val="24"/>
        </w:rPr>
        <w:t xml:space="preserve"> tip </w:t>
      </w:r>
      <w:r w:rsidR="0064725F" w:rsidRPr="00A01AFF">
        <w:rPr>
          <w:rFonts w:ascii="Times New Roman" w:eastAsia="Arial Unicode MS" w:hAnsi="Times New Roman" w:cs="Times New Roman"/>
          <w:sz w:val="24"/>
          <w:szCs w:val="24"/>
        </w:rPr>
        <w:t>prezintă</w:t>
      </w: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următoarele</w:t>
      </w:r>
      <w:r w:rsidRPr="00A01AFF">
        <w:rPr>
          <w:rFonts w:ascii="Times New Roman" w:eastAsia="Arial Unicode MS" w:hAnsi="Times New Roman" w:cs="Times New Roman"/>
          <w:sz w:val="24"/>
          <w:szCs w:val="24"/>
        </w:rPr>
        <w:t xml:space="preserve"> caracteristici:</w:t>
      </w:r>
    </w:p>
    <w:p w:rsidR="00F23490" w:rsidRPr="00A01AFF" w:rsidRDefault="00F23490" w:rsidP="00F23490">
      <w:pPr>
        <w:shd w:val="clear" w:color="FFFFFF" w:fill="FFFFFF"/>
        <w:spacing w:before="29" w:after="0" w:line="240" w:lineRule="auto"/>
        <w:ind w:left="29" w:right="10" w:firstLine="576"/>
        <w:jc w:val="both"/>
        <w:rPr>
          <w:rFonts w:ascii="Times New Roman" w:eastAsia="Arial Unicode MS" w:hAnsi="Times New Roman" w:cs="Times New Roman"/>
          <w:sz w:val="24"/>
          <w:szCs w:val="24"/>
        </w:rPr>
      </w:pPr>
      <w:r w:rsidRPr="00A01AFF">
        <w:rPr>
          <w:rFonts w:ascii="Times New Roman" w:eastAsia="Arial Unicode MS" w:hAnsi="Times New Roman" w:cs="Times New Roman"/>
          <w:b/>
          <w:sz w:val="24"/>
          <w:szCs w:val="24"/>
        </w:rPr>
        <w:t xml:space="preserve">  Sector analizat</w:t>
      </w:r>
      <w:r w:rsidRPr="00A01AFF">
        <w:rPr>
          <w:rFonts w:ascii="Times New Roman" w:eastAsia="Arial Unicode MS" w:hAnsi="Times New Roman" w:cs="Times New Roman"/>
          <w:sz w:val="24"/>
          <w:szCs w:val="24"/>
        </w:rPr>
        <w:t>:</w:t>
      </w:r>
    </w:p>
    <w:p w:rsidR="00F23490" w:rsidRPr="00A01AFF" w:rsidRDefault="00F23490" w:rsidP="00F23490">
      <w:pPr>
        <w:shd w:val="clear" w:color="FFFFFF" w:fill="FFFFFF"/>
        <w:spacing w:before="29" w:after="0" w:line="240" w:lineRule="auto"/>
        <w:ind w:left="29" w:right="10" w:firstLine="576"/>
        <w:jc w:val="both"/>
        <w:rPr>
          <w:rFonts w:ascii="Times New Roman" w:eastAsia="Arial Unicode MS" w:hAnsi="Times New Roman" w:cs="Times New Roman"/>
          <w:sz w:val="24"/>
          <w:szCs w:val="24"/>
        </w:rPr>
      </w:pPr>
      <w:r w:rsidRPr="00A01AFF">
        <w:rPr>
          <w:rFonts w:ascii="Times New Roman" w:eastAsia="Arial Unicode MS" w:hAnsi="Times New Roman" w:cs="Times New Roman"/>
          <w:b/>
          <w:sz w:val="24"/>
          <w:szCs w:val="24"/>
        </w:rPr>
        <w:t xml:space="preserve">  Lungime L=400</w:t>
      </w:r>
      <w:r w:rsidR="005B51E7" w:rsidRPr="00A01AFF">
        <w:rPr>
          <w:rFonts w:ascii="Times New Roman" w:eastAsia="Arial Unicode MS" w:hAnsi="Times New Roman" w:cs="Times New Roman"/>
          <w:b/>
          <w:sz w:val="24"/>
          <w:szCs w:val="24"/>
        </w:rPr>
        <w:t xml:space="preserve"> </w:t>
      </w:r>
      <w:r w:rsidRPr="00A01AFF">
        <w:rPr>
          <w:rFonts w:ascii="Times New Roman" w:eastAsia="Arial Unicode MS" w:hAnsi="Times New Roman" w:cs="Times New Roman"/>
          <w:b/>
          <w:sz w:val="24"/>
          <w:szCs w:val="24"/>
        </w:rPr>
        <w:t>m</w:t>
      </w:r>
    </w:p>
    <w:p w:rsidR="00F23490" w:rsidRPr="00A01AFF" w:rsidRDefault="00F23490" w:rsidP="00F23490">
      <w:pPr>
        <w:spacing w:after="0" w:line="240" w:lineRule="auto"/>
        <w:ind w:firstLine="720"/>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L</w:t>
      </w:r>
      <w:r w:rsidR="0064725F" w:rsidRPr="00A01AFF">
        <w:rPr>
          <w:rFonts w:ascii="Times New Roman" w:eastAsia="Arial Unicode MS" w:hAnsi="Times New Roman" w:cs="Times New Roman"/>
          <w:b/>
          <w:sz w:val="24"/>
          <w:szCs w:val="24"/>
        </w:rPr>
        <w:t>ăț</w:t>
      </w:r>
      <w:r w:rsidRPr="00A01AFF">
        <w:rPr>
          <w:rFonts w:ascii="Times New Roman" w:eastAsia="Arial Unicode MS" w:hAnsi="Times New Roman" w:cs="Times New Roman"/>
          <w:b/>
          <w:sz w:val="24"/>
          <w:szCs w:val="24"/>
        </w:rPr>
        <w:t>imea  B = 35-45</w:t>
      </w:r>
      <w:r w:rsidR="005B51E7" w:rsidRPr="00A01AFF">
        <w:rPr>
          <w:rFonts w:ascii="Times New Roman" w:eastAsia="Arial Unicode MS" w:hAnsi="Times New Roman" w:cs="Times New Roman"/>
          <w:b/>
          <w:sz w:val="24"/>
          <w:szCs w:val="24"/>
        </w:rPr>
        <w:t xml:space="preserve"> </w:t>
      </w:r>
      <w:r w:rsidRPr="00A01AFF">
        <w:rPr>
          <w:rFonts w:ascii="Times New Roman" w:eastAsia="Arial Unicode MS" w:hAnsi="Times New Roman" w:cs="Times New Roman"/>
          <w:b/>
          <w:sz w:val="24"/>
          <w:szCs w:val="24"/>
        </w:rPr>
        <w:t>m;</w:t>
      </w:r>
    </w:p>
    <w:p w:rsidR="00F23490" w:rsidRPr="00A01AFF" w:rsidRDefault="00F23490" w:rsidP="00F23490">
      <w:pPr>
        <w:spacing w:after="0" w:line="240" w:lineRule="auto"/>
        <w:ind w:firstLine="720"/>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 xml:space="preserve">Adâncimea maxima = 1,50 m, </w:t>
      </w:r>
      <w:r w:rsidR="0064725F" w:rsidRPr="00A01AFF">
        <w:rPr>
          <w:rFonts w:ascii="Times New Roman" w:eastAsia="Arial Unicode MS" w:hAnsi="Times New Roman" w:cs="Times New Roman"/>
          <w:b/>
          <w:sz w:val="24"/>
          <w:szCs w:val="24"/>
        </w:rPr>
        <w:t>adâncimea</w:t>
      </w:r>
      <w:r w:rsidRPr="00A01AFF">
        <w:rPr>
          <w:rFonts w:ascii="Times New Roman" w:eastAsia="Arial Unicode MS" w:hAnsi="Times New Roman" w:cs="Times New Roman"/>
          <w:b/>
          <w:sz w:val="24"/>
          <w:szCs w:val="24"/>
        </w:rPr>
        <w:t xml:space="preserve"> medie 0,80 m</w:t>
      </w:r>
    </w:p>
    <w:p w:rsidR="00F23490" w:rsidRPr="00A01AFF" w:rsidRDefault="00F23490" w:rsidP="0064725F">
      <w:pPr>
        <w:spacing w:after="0" w:line="240" w:lineRule="auto"/>
        <w:ind w:firstLine="720"/>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Panta taluz = 1:2</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Pilierii de </w:t>
      </w:r>
      <w:r w:rsidR="0064725F" w:rsidRPr="00A01AFF">
        <w:rPr>
          <w:rFonts w:ascii="Times New Roman" w:eastAsia="Arial Unicode MS" w:hAnsi="Times New Roman" w:cs="Times New Roman"/>
          <w:sz w:val="24"/>
          <w:szCs w:val="24"/>
        </w:rPr>
        <w:t>siguranța</w:t>
      </w:r>
      <w:r w:rsidRPr="00A01AFF">
        <w:rPr>
          <w:rFonts w:ascii="Times New Roman" w:eastAsia="Arial Unicode MS" w:hAnsi="Times New Roman" w:cs="Times New Roman"/>
          <w:sz w:val="24"/>
          <w:szCs w:val="24"/>
        </w:rPr>
        <w:t xml:space="preserve"> fata de cele 2 maluri vor fi de :</w:t>
      </w:r>
    </w:p>
    <w:p w:rsidR="00F23490" w:rsidRPr="00A01AFF" w:rsidRDefault="00F23490" w:rsidP="00C150CC">
      <w:pPr>
        <w:numPr>
          <w:ilvl w:val="1"/>
          <w:numId w:val="7"/>
        </w:num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fata de mal drept  minim 10,0 m, </w:t>
      </w:r>
    </w:p>
    <w:p w:rsidR="00F23490" w:rsidRPr="00A01AFF" w:rsidRDefault="00F23490" w:rsidP="00C150CC">
      <w:pPr>
        <w:numPr>
          <w:ilvl w:val="1"/>
          <w:numId w:val="7"/>
        </w:num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fata de mal </w:t>
      </w:r>
      <w:r w:rsidR="0064725F" w:rsidRPr="00A01AFF">
        <w:rPr>
          <w:rFonts w:ascii="Times New Roman" w:eastAsia="Arial Unicode MS" w:hAnsi="Times New Roman" w:cs="Times New Roman"/>
          <w:sz w:val="24"/>
          <w:szCs w:val="24"/>
        </w:rPr>
        <w:t>stâng</w:t>
      </w:r>
      <w:r w:rsidRPr="00A01AFF">
        <w:rPr>
          <w:rFonts w:ascii="Times New Roman" w:eastAsia="Arial Unicode MS" w:hAnsi="Times New Roman" w:cs="Times New Roman"/>
          <w:sz w:val="24"/>
          <w:szCs w:val="24"/>
        </w:rPr>
        <w:t xml:space="preserve"> minim 10,0 m</w:t>
      </w:r>
      <w:r w:rsidR="0064725F" w:rsidRPr="00A01AFF">
        <w:rPr>
          <w:rFonts w:ascii="Times New Roman" w:eastAsia="Arial Unicode MS" w:hAnsi="Times New Roman" w:cs="Times New Roman"/>
          <w:sz w:val="24"/>
          <w:szCs w:val="24"/>
        </w:rPr>
        <w:t>.</w:t>
      </w:r>
    </w:p>
    <w:p w:rsidR="00F23490" w:rsidRPr="00A01AFF" w:rsidRDefault="00F23490" w:rsidP="0064725F">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Perimetrul de exploatare va fi bornat în teren, conform </w:t>
      </w:r>
      <w:r w:rsidR="0064725F" w:rsidRPr="00A01AFF">
        <w:rPr>
          <w:rFonts w:ascii="Times New Roman" w:eastAsia="Arial Unicode MS" w:hAnsi="Times New Roman" w:cs="Times New Roman"/>
          <w:sz w:val="24"/>
          <w:szCs w:val="24"/>
        </w:rPr>
        <w:t>legislației</w:t>
      </w:r>
      <w:r w:rsidRPr="00A01AFF">
        <w:rPr>
          <w:rFonts w:ascii="Times New Roman" w:eastAsia="Arial Unicode MS" w:hAnsi="Times New Roman" w:cs="Times New Roman"/>
          <w:sz w:val="24"/>
          <w:szCs w:val="24"/>
        </w:rPr>
        <w:t>.</w:t>
      </w:r>
    </w:p>
    <w:p w:rsidR="00F23490" w:rsidRPr="00A01AFF" w:rsidRDefault="0064725F" w:rsidP="0064725F">
      <w:pPr>
        <w:spacing w:after="0" w:line="240" w:lineRule="auto"/>
        <w:ind w:firstLine="706"/>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Având</w:t>
      </w:r>
      <w:r w:rsidR="00F23490" w:rsidRPr="00A01AFF">
        <w:rPr>
          <w:rFonts w:ascii="Times New Roman" w:eastAsia="Arial Unicode MS" w:hAnsi="Times New Roman" w:cs="Times New Roman"/>
          <w:sz w:val="24"/>
          <w:szCs w:val="24"/>
        </w:rPr>
        <w:t xml:space="preserve"> in vedere valoarea debitului solid multianual se </w:t>
      </w:r>
      <w:r w:rsidRPr="00A01AFF">
        <w:rPr>
          <w:rFonts w:ascii="Times New Roman" w:eastAsia="Arial Unicode MS" w:hAnsi="Times New Roman" w:cs="Times New Roman"/>
          <w:sz w:val="24"/>
          <w:szCs w:val="24"/>
        </w:rPr>
        <w:t>mizează</w:t>
      </w:r>
      <w:r w:rsidR="00F23490" w:rsidRPr="00A01AFF">
        <w:rPr>
          <w:rFonts w:ascii="Times New Roman" w:eastAsia="Arial Unicode MS" w:hAnsi="Times New Roman" w:cs="Times New Roman"/>
          <w:sz w:val="24"/>
          <w:szCs w:val="24"/>
        </w:rPr>
        <w:t xml:space="preserve"> pe refacerea rezervei de nisip si </w:t>
      </w:r>
      <w:r w:rsidRPr="00A01AFF">
        <w:rPr>
          <w:rFonts w:ascii="Times New Roman" w:eastAsia="Arial Unicode MS" w:hAnsi="Times New Roman" w:cs="Times New Roman"/>
          <w:sz w:val="24"/>
          <w:szCs w:val="24"/>
        </w:rPr>
        <w:t>pietriș</w:t>
      </w:r>
      <w:r w:rsidR="00F23490" w:rsidRPr="00A01AFF">
        <w:rPr>
          <w:rFonts w:ascii="Times New Roman" w:eastAsia="Arial Unicode MS" w:hAnsi="Times New Roman" w:cs="Times New Roman"/>
          <w:sz w:val="24"/>
          <w:szCs w:val="24"/>
        </w:rPr>
        <w:t xml:space="preserve"> in </w:t>
      </w:r>
      <w:r w:rsidRPr="00A01AFF">
        <w:rPr>
          <w:rFonts w:ascii="Times New Roman" w:eastAsia="Arial Unicode MS" w:hAnsi="Times New Roman" w:cs="Times New Roman"/>
          <w:sz w:val="24"/>
          <w:szCs w:val="24"/>
        </w:rPr>
        <w:t>proporție</w:t>
      </w:r>
      <w:r w:rsidR="00F23490" w:rsidRPr="00A01AFF">
        <w:rPr>
          <w:rFonts w:ascii="Times New Roman" w:eastAsia="Arial Unicode MS" w:hAnsi="Times New Roman" w:cs="Times New Roman"/>
          <w:sz w:val="24"/>
          <w:szCs w:val="24"/>
        </w:rPr>
        <w:t xml:space="preserve"> de 15-25% pe an, doar in cazul in care se vor produce viituri cu debite semnificative pe râu.</w:t>
      </w:r>
    </w:p>
    <w:p w:rsidR="00F23490" w:rsidRPr="00A01AFF" w:rsidRDefault="00F23490" w:rsidP="0064725F">
      <w:pPr>
        <w:tabs>
          <w:tab w:val="left" w:pos="0"/>
        </w:tabs>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Rezultatul calcului volumetric, în varianta blocurilor geologice delimitate de </w:t>
      </w:r>
      <w:r w:rsidR="0064725F" w:rsidRPr="00A01AFF">
        <w:rPr>
          <w:rFonts w:ascii="Times New Roman" w:eastAsia="Arial Unicode MS" w:hAnsi="Times New Roman" w:cs="Times New Roman"/>
          <w:sz w:val="24"/>
          <w:szCs w:val="24"/>
        </w:rPr>
        <w:t>secțiuni</w:t>
      </w:r>
      <w:r w:rsidRPr="00A01AFF">
        <w:rPr>
          <w:rFonts w:ascii="Times New Roman" w:eastAsia="Arial Unicode MS" w:hAnsi="Times New Roman" w:cs="Times New Roman"/>
          <w:sz w:val="24"/>
          <w:szCs w:val="24"/>
        </w:rPr>
        <w:t xml:space="preserve"> verticale, al resurselor este prezentat in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1260"/>
        <w:gridCol w:w="1260"/>
        <w:gridCol w:w="1443"/>
        <w:gridCol w:w="1803"/>
      </w:tblGrid>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Bloc</w:t>
            </w:r>
          </w:p>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nr.</w:t>
            </w: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Profil de </w:t>
            </w:r>
            <w:r w:rsidR="0064725F" w:rsidRPr="00A01AFF">
              <w:rPr>
                <w:rFonts w:ascii="Times New Roman" w:eastAsia="Times New Roman" w:hAnsi="Times New Roman" w:cs="Times New Roman"/>
                <w:sz w:val="24"/>
                <w:szCs w:val="24"/>
              </w:rPr>
              <w:t>execuție</w:t>
            </w:r>
          </w:p>
        </w:tc>
        <w:tc>
          <w:tcPr>
            <w:tcW w:w="1260" w:type="dxa"/>
            <w:vAlign w:val="center"/>
          </w:tcPr>
          <w:p w:rsidR="00F23490" w:rsidRPr="00A01AFF" w:rsidRDefault="0064725F"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Suprafața</w:t>
            </w:r>
          </w:p>
        </w:tc>
        <w:tc>
          <w:tcPr>
            <w:tcW w:w="1260" w:type="dxa"/>
          </w:tcPr>
          <w:p w:rsidR="00F23490" w:rsidRPr="00A01AFF" w:rsidRDefault="0064725F"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Suprafața</w:t>
            </w:r>
            <w:r w:rsidR="00F23490" w:rsidRPr="00A01AFF">
              <w:rPr>
                <w:rFonts w:ascii="Times New Roman" w:eastAsia="Times New Roman" w:hAnsi="Times New Roman" w:cs="Times New Roman"/>
                <w:sz w:val="24"/>
                <w:szCs w:val="24"/>
              </w:rPr>
              <w:t xml:space="preserve"> medie</w:t>
            </w:r>
          </w:p>
        </w:tc>
        <w:tc>
          <w:tcPr>
            <w:tcW w:w="1443"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Distanta medie</w:t>
            </w:r>
          </w:p>
        </w:tc>
        <w:tc>
          <w:tcPr>
            <w:tcW w:w="1803" w:type="dxa"/>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Volum</w:t>
            </w:r>
          </w:p>
        </w:tc>
      </w:tr>
      <w:tr w:rsidR="00F23490" w:rsidRPr="00A01AFF" w:rsidTr="00A55C22">
        <w:trPr>
          <w:jc w:val="center"/>
        </w:trPr>
        <w:tc>
          <w:tcPr>
            <w:tcW w:w="1008" w:type="dxa"/>
            <w:vMerge/>
          </w:tcPr>
          <w:p w:rsidR="00F23490" w:rsidRPr="00A01AFF" w:rsidRDefault="00F23490" w:rsidP="00F23490">
            <w:pPr>
              <w:spacing w:after="0" w:line="240" w:lineRule="auto"/>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S</w:t>
            </w:r>
          </w:p>
        </w:tc>
        <w:tc>
          <w:tcPr>
            <w:tcW w:w="126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S [mp]</w:t>
            </w:r>
          </w:p>
        </w:tc>
        <w:tc>
          <w:tcPr>
            <w:tcW w:w="126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Sm [mp]</w:t>
            </w:r>
          </w:p>
        </w:tc>
        <w:tc>
          <w:tcPr>
            <w:tcW w:w="1443"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D [m]</w:t>
            </w:r>
          </w:p>
        </w:tc>
        <w:tc>
          <w:tcPr>
            <w:tcW w:w="1803"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V=Sm x D [mc]</w:t>
            </w:r>
          </w:p>
        </w:tc>
      </w:tr>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w:t>
            </w:r>
          </w:p>
        </w:tc>
        <w:tc>
          <w:tcPr>
            <w:tcW w:w="1440" w:type="dxa"/>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PT1</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0</w:t>
            </w:r>
          </w:p>
        </w:tc>
        <w:tc>
          <w:tcPr>
            <w:tcW w:w="1260"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35.65</w:t>
            </w:r>
          </w:p>
        </w:tc>
        <w:tc>
          <w:tcPr>
            <w:tcW w:w="144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45.00</w:t>
            </w:r>
          </w:p>
        </w:tc>
        <w:tc>
          <w:tcPr>
            <w:tcW w:w="180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1604.25</w:t>
            </w:r>
          </w:p>
        </w:tc>
      </w:tr>
      <w:tr w:rsidR="00F23490" w:rsidRPr="00A01AFF" w:rsidTr="00A55C22">
        <w:trPr>
          <w:jc w:val="center"/>
        </w:trPr>
        <w:tc>
          <w:tcPr>
            <w:tcW w:w="1008" w:type="dxa"/>
            <w:vMerge/>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PT2</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71.3</w:t>
            </w:r>
          </w:p>
        </w:tc>
        <w:tc>
          <w:tcPr>
            <w:tcW w:w="1260"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44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80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r>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2</w:t>
            </w: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PT2</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71.3</w:t>
            </w:r>
          </w:p>
        </w:tc>
        <w:tc>
          <w:tcPr>
            <w:tcW w:w="1260"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77.73</w:t>
            </w:r>
          </w:p>
        </w:tc>
        <w:tc>
          <w:tcPr>
            <w:tcW w:w="144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95.00</w:t>
            </w:r>
          </w:p>
        </w:tc>
        <w:tc>
          <w:tcPr>
            <w:tcW w:w="180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7384.35</w:t>
            </w:r>
          </w:p>
        </w:tc>
      </w:tr>
      <w:tr w:rsidR="00F23490" w:rsidRPr="00A01AFF" w:rsidTr="00A55C22">
        <w:trPr>
          <w:jc w:val="center"/>
        </w:trPr>
        <w:tc>
          <w:tcPr>
            <w:tcW w:w="1008" w:type="dxa"/>
            <w:vMerge/>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PT3</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84.15</w:t>
            </w:r>
          </w:p>
        </w:tc>
        <w:tc>
          <w:tcPr>
            <w:tcW w:w="1260"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44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80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r>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3</w:t>
            </w: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PT3</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84.15</w:t>
            </w:r>
          </w:p>
        </w:tc>
        <w:tc>
          <w:tcPr>
            <w:tcW w:w="1260"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105.73</w:t>
            </w:r>
          </w:p>
        </w:tc>
        <w:tc>
          <w:tcPr>
            <w:tcW w:w="144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90.00</w:t>
            </w:r>
          </w:p>
        </w:tc>
        <w:tc>
          <w:tcPr>
            <w:tcW w:w="180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9515.70</w:t>
            </w:r>
          </w:p>
        </w:tc>
      </w:tr>
      <w:tr w:rsidR="00F23490" w:rsidRPr="00A01AFF" w:rsidTr="00A55C22">
        <w:trPr>
          <w:jc w:val="center"/>
        </w:trPr>
        <w:tc>
          <w:tcPr>
            <w:tcW w:w="1008" w:type="dxa"/>
            <w:vMerge/>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PT4</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127.30</w:t>
            </w:r>
          </w:p>
        </w:tc>
        <w:tc>
          <w:tcPr>
            <w:tcW w:w="1260"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44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80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r>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4</w:t>
            </w: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PT4</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127.30</w:t>
            </w:r>
          </w:p>
        </w:tc>
        <w:tc>
          <w:tcPr>
            <w:tcW w:w="1260"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98.81</w:t>
            </w:r>
          </w:p>
        </w:tc>
        <w:tc>
          <w:tcPr>
            <w:tcW w:w="144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95.00</w:t>
            </w:r>
          </w:p>
        </w:tc>
        <w:tc>
          <w:tcPr>
            <w:tcW w:w="180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9386.95</w:t>
            </w:r>
          </w:p>
        </w:tc>
      </w:tr>
      <w:tr w:rsidR="00F23490" w:rsidRPr="00A01AFF" w:rsidTr="00A55C22">
        <w:trPr>
          <w:jc w:val="center"/>
        </w:trPr>
        <w:tc>
          <w:tcPr>
            <w:tcW w:w="1008" w:type="dxa"/>
            <w:vMerge/>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PT5</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70.32</w:t>
            </w:r>
          </w:p>
        </w:tc>
        <w:tc>
          <w:tcPr>
            <w:tcW w:w="1260"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44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80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r>
      <w:tr w:rsidR="00F23490" w:rsidRPr="00A01AFF" w:rsidTr="00A55C22">
        <w:trPr>
          <w:jc w:val="center"/>
        </w:trPr>
        <w:tc>
          <w:tcPr>
            <w:tcW w:w="1008" w:type="dxa"/>
            <w:vMerge w:val="restart"/>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5</w:t>
            </w: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PT5</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70.32</w:t>
            </w:r>
          </w:p>
        </w:tc>
        <w:tc>
          <w:tcPr>
            <w:tcW w:w="1260"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35.16</w:t>
            </w:r>
          </w:p>
        </w:tc>
        <w:tc>
          <w:tcPr>
            <w:tcW w:w="144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75.00</w:t>
            </w:r>
          </w:p>
        </w:tc>
        <w:tc>
          <w:tcPr>
            <w:tcW w:w="1803" w:type="dxa"/>
            <w:vMerge w:val="restart"/>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2637.00</w:t>
            </w:r>
          </w:p>
        </w:tc>
      </w:tr>
      <w:tr w:rsidR="00F23490" w:rsidRPr="00A01AFF" w:rsidTr="00A55C22">
        <w:trPr>
          <w:jc w:val="center"/>
        </w:trPr>
        <w:tc>
          <w:tcPr>
            <w:tcW w:w="1008" w:type="dxa"/>
            <w:vMerge/>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p>
        </w:tc>
        <w:tc>
          <w:tcPr>
            <w:tcW w:w="1440" w:type="dxa"/>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PT6</w:t>
            </w:r>
          </w:p>
        </w:tc>
        <w:tc>
          <w:tcPr>
            <w:tcW w:w="1260" w:type="dxa"/>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0</w:t>
            </w:r>
          </w:p>
        </w:tc>
        <w:tc>
          <w:tcPr>
            <w:tcW w:w="1260"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44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c>
          <w:tcPr>
            <w:tcW w:w="1803" w:type="dxa"/>
            <w:vMerge/>
            <w:vAlign w:val="center"/>
          </w:tcPr>
          <w:p w:rsidR="00F23490" w:rsidRPr="00A01AFF" w:rsidRDefault="00F23490" w:rsidP="00F23490">
            <w:pPr>
              <w:spacing w:after="0" w:line="240" w:lineRule="auto"/>
              <w:jc w:val="right"/>
              <w:rPr>
                <w:rFonts w:ascii="Times New Roman" w:eastAsia="Times New Roman" w:hAnsi="Times New Roman" w:cs="Times New Roman"/>
                <w:sz w:val="24"/>
                <w:szCs w:val="24"/>
              </w:rPr>
            </w:pPr>
          </w:p>
        </w:tc>
      </w:tr>
      <w:tr w:rsidR="00F23490" w:rsidRPr="00A01AFF" w:rsidTr="00A55C22">
        <w:trPr>
          <w:jc w:val="center"/>
        </w:trPr>
        <w:tc>
          <w:tcPr>
            <w:tcW w:w="1008" w:type="dxa"/>
            <w:vAlign w:val="center"/>
          </w:tcPr>
          <w:p w:rsidR="00F23490" w:rsidRPr="00A01AFF" w:rsidRDefault="00F23490" w:rsidP="00F23490">
            <w:pPr>
              <w:spacing w:after="0" w:line="240" w:lineRule="auto"/>
              <w:jc w:val="center"/>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TOTAL</w:t>
            </w:r>
          </w:p>
        </w:tc>
        <w:tc>
          <w:tcPr>
            <w:tcW w:w="7206" w:type="dxa"/>
            <w:gridSpan w:val="5"/>
          </w:tcPr>
          <w:p w:rsidR="00F23490" w:rsidRPr="00A01AFF" w:rsidRDefault="00F23490" w:rsidP="00F23490">
            <w:pPr>
              <w:spacing w:after="0" w:line="240" w:lineRule="auto"/>
              <w:jc w:val="right"/>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30528.25</w:t>
            </w:r>
          </w:p>
        </w:tc>
      </w:tr>
    </w:tbl>
    <w:p w:rsidR="00F23490" w:rsidRPr="00A01AFF" w:rsidRDefault="00F23490" w:rsidP="00F23490">
      <w:pPr>
        <w:spacing w:after="0" w:line="240" w:lineRule="auto"/>
        <w:ind w:firstLine="708"/>
        <w:jc w:val="both"/>
        <w:rPr>
          <w:rFonts w:ascii="Times New Roman" w:eastAsia="Arial Unicode MS" w:hAnsi="Times New Roman" w:cs="Times New Roman"/>
          <w:sz w:val="24"/>
          <w:szCs w:val="24"/>
        </w:rPr>
      </w:pPr>
    </w:p>
    <w:p w:rsidR="00F23490" w:rsidRPr="00A01AFF" w:rsidRDefault="00F23490" w:rsidP="0064725F">
      <w:pPr>
        <w:spacing w:after="0" w:line="240" w:lineRule="auto"/>
        <w:ind w:firstLine="567"/>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Pentru intervalul de timp 2017 - 2018 este programata exploatarea unui volum de cca. 30000</w:t>
      </w:r>
      <w:r w:rsidR="0064725F" w:rsidRPr="00A01AFF">
        <w:rPr>
          <w:rFonts w:ascii="Times New Roman" w:eastAsia="Arial Unicode MS" w:hAnsi="Times New Roman" w:cs="Times New Roman"/>
          <w:sz w:val="24"/>
          <w:szCs w:val="24"/>
        </w:rPr>
        <w:t xml:space="preserve"> </w:t>
      </w:r>
      <w:r w:rsidRPr="00A01AFF">
        <w:rPr>
          <w:rFonts w:ascii="Times New Roman" w:eastAsia="Arial Unicode MS" w:hAnsi="Times New Roman" w:cs="Times New Roman"/>
          <w:sz w:val="24"/>
          <w:szCs w:val="24"/>
        </w:rPr>
        <w:t>mc</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Activitatea care se va </w:t>
      </w:r>
      <w:r w:rsidR="0064725F" w:rsidRPr="00A01AFF">
        <w:rPr>
          <w:rFonts w:ascii="Times New Roman" w:eastAsia="Arial Unicode MS" w:hAnsi="Times New Roman" w:cs="Times New Roman"/>
          <w:sz w:val="24"/>
          <w:szCs w:val="24"/>
        </w:rPr>
        <w:t>desfășura</w:t>
      </w:r>
      <w:r w:rsidRPr="00A01AFF">
        <w:rPr>
          <w:rFonts w:ascii="Times New Roman" w:eastAsia="Arial Unicode MS" w:hAnsi="Times New Roman" w:cs="Times New Roman"/>
          <w:sz w:val="24"/>
          <w:szCs w:val="24"/>
        </w:rPr>
        <w:t xml:space="preserve"> în baza avizului impune </w:t>
      </w:r>
      <w:r w:rsidR="0064725F" w:rsidRPr="00A01AFF">
        <w:rPr>
          <w:rFonts w:ascii="Times New Roman" w:eastAsia="Arial Unicode MS" w:hAnsi="Times New Roman" w:cs="Times New Roman"/>
          <w:sz w:val="24"/>
          <w:szCs w:val="24"/>
        </w:rPr>
        <w:t>următoarele</w:t>
      </w:r>
      <w:r w:rsidRPr="00A01AFF">
        <w:rPr>
          <w:rFonts w:ascii="Times New Roman" w:eastAsia="Arial Unicode MS" w:hAnsi="Times New Roman" w:cs="Times New Roman"/>
          <w:sz w:val="24"/>
          <w:szCs w:val="24"/>
        </w:rPr>
        <w:t xml:space="preserve"> </w:t>
      </w:r>
      <w:r w:rsidR="005B51E7" w:rsidRPr="00A01AFF">
        <w:rPr>
          <w:rFonts w:ascii="Times New Roman" w:eastAsia="Arial Unicode MS" w:hAnsi="Times New Roman" w:cs="Times New Roman"/>
          <w:sz w:val="24"/>
          <w:szCs w:val="24"/>
        </w:rPr>
        <w:t>lucrări</w:t>
      </w:r>
      <w:r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lucrări</w:t>
      </w:r>
      <w:r w:rsidRPr="00A01AFF">
        <w:rPr>
          <w:rFonts w:ascii="Times New Roman" w:eastAsia="Arial Unicode MS" w:hAnsi="Times New Roman" w:cs="Times New Roman"/>
          <w:sz w:val="24"/>
          <w:szCs w:val="24"/>
        </w:rPr>
        <w:t xml:space="preserve"> de </w:t>
      </w:r>
      <w:r w:rsidR="0064725F" w:rsidRPr="00A01AFF">
        <w:rPr>
          <w:rFonts w:ascii="Times New Roman" w:eastAsia="Arial Unicode MS" w:hAnsi="Times New Roman" w:cs="Times New Roman"/>
          <w:sz w:val="24"/>
          <w:szCs w:val="24"/>
        </w:rPr>
        <w:t>pregătire</w:t>
      </w:r>
      <w:r w:rsidRPr="00A01AFF">
        <w:rPr>
          <w:rFonts w:ascii="Times New Roman" w:eastAsia="Arial Unicode MS" w:hAnsi="Times New Roman" w:cs="Times New Roman"/>
          <w:sz w:val="24"/>
          <w:szCs w:val="24"/>
        </w:rPr>
        <w:t xml:space="preserve"> si deschidere;</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lucrări</w:t>
      </w:r>
      <w:r w:rsidRPr="00A01AFF">
        <w:rPr>
          <w:rFonts w:ascii="Times New Roman" w:eastAsia="Arial Unicode MS" w:hAnsi="Times New Roman" w:cs="Times New Roman"/>
          <w:sz w:val="24"/>
          <w:szCs w:val="24"/>
        </w:rPr>
        <w:t xml:space="preserve"> de exploatare;</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lucrări</w:t>
      </w:r>
      <w:r w:rsidRPr="00A01AFF">
        <w:rPr>
          <w:rFonts w:ascii="Times New Roman" w:eastAsia="Arial Unicode MS" w:hAnsi="Times New Roman" w:cs="Times New Roman"/>
          <w:sz w:val="24"/>
          <w:szCs w:val="24"/>
        </w:rPr>
        <w:t xml:space="preserve"> de </w:t>
      </w:r>
      <w:r w:rsidR="005B51E7" w:rsidRPr="00A01AFF">
        <w:rPr>
          <w:rFonts w:ascii="Times New Roman" w:eastAsia="Arial Unicode MS" w:hAnsi="Times New Roman" w:cs="Times New Roman"/>
          <w:sz w:val="24"/>
          <w:szCs w:val="24"/>
        </w:rPr>
        <w:t>excavații</w:t>
      </w:r>
      <w:r w:rsidRPr="00A01AFF">
        <w:rPr>
          <w:rFonts w:ascii="Times New Roman" w:eastAsia="Arial Unicode MS" w:hAnsi="Times New Roman" w:cs="Times New Roman"/>
          <w:sz w:val="24"/>
          <w:szCs w:val="24"/>
        </w:rPr>
        <w:t xml:space="preserve"> si transport balast ;</w:t>
      </w:r>
    </w:p>
    <w:p w:rsidR="00F23490" w:rsidRPr="00A01AFF" w:rsidRDefault="00F23490" w:rsidP="00F23490">
      <w:pPr>
        <w:tabs>
          <w:tab w:val="center" w:pos="4703"/>
          <w:tab w:val="right" w:pos="9406"/>
        </w:tabs>
        <w:spacing w:after="0" w:line="240" w:lineRule="auto"/>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 haldarea materialului</w:t>
      </w:r>
      <w:r w:rsidR="0064725F"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16"/>
          <w:szCs w:val="16"/>
        </w:rPr>
      </w:pPr>
    </w:p>
    <w:p w:rsidR="00F23490" w:rsidRPr="00A01AFF" w:rsidRDefault="00F23490" w:rsidP="00F23490">
      <w:pPr>
        <w:spacing w:after="0" w:line="240" w:lineRule="auto"/>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ab/>
      </w:r>
      <w:r w:rsidR="0064725F" w:rsidRPr="00A01AFF">
        <w:rPr>
          <w:rFonts w:ascii="Times New Roman" w:eastAsia="Arial Unicode MS" w:hAnsi="Times New Roman" w:cs="Times New Roman"/>
          <w:b/>
          <w:sz w:val="24"/>
          <w:szCs w:val="24"/>
        </w:rPr>
        <w:t>Lucrări</w:t>
      </w:r>
      <w:r w:rsidRPr="00A01AFF">
        <w:rPr>
          <w:rFonts w:ascii="Times New Roman" w:eastAsia="Arial Unicode MS" w:hAnsi="Times New Roman" w:cs="Times New Roman"/>
          <w:b/>
          <w:sz w:val="24"/>
          <w:szCs w:val="24"/>
        </w:rPr>
        <w:t xml:space="preserve">  de </w:t>
      </w:r>
      <w:r w:rsidR="0064725F" w:rsidRPr="00A01AFF">
        <w:rPr>
          <w:rFonts w:ascii="Times New Roman" w:eastAsia="Arial Unicode MS" w:hAnsi="Times New Roman" w:cs="Times New Roman"/>
          <w:b/>
          <w:sz w:val="24"/>
          <w:szCs w:val="24"/>
        </w:rPr>
        <w:t>pregătire</w:t>
      </w:r>
      <w:r w:rsidRPr="00A01AFF">
        <w:rPr>
          <w:rFonts w:ascii="Times New Roman" w:eastAsia="Arial Unicode MS" w:hAnsi="Times New Roman" w:cs="Times New Roman"/>
          <w:b/>
          <w:sz w:val="24"/>
          <w:szCs w:val="24"/>
        </w:rPr>
        <w:t xml:space="preserve"> si deschidere</w:t>
      </w:r>
    </w:p>
    <w:p w:rsidR="00F23490" w:rsidRPr="00A01AFF" w:rsidRDefault="00F23490" w:rsidP="00F23490">
      <w:p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Fiind situat in albia minora a râului </w:t>
      </w:r>
      <w:r w:rsidR="0064725F" w:rsidRPr="00A01AFF">
        <w:rPr>
          <w:rFonts w:ascii="Times New Roman" w:eastAsia="Arial Unicode MS" w:hAnsi="Times New Roman" w:cs="Times New Roman"/>
          <w:sz w:val="24"/>
          <w:szCs w:val="24"/>
        </w:rPr>
        <w:t>Ialomița</w:t>
      </w:r>
      <w:r w:rsidRPr="00A01AFF">
        <w:rPr>
          <w:rFonts w:ascii="Times New Roman" w:eastAsia="Arial Unicode MS" w:hAnsi="Times New Roman" w:cs="Times New Roman"/>
          <w:sz w:val="24"/>
          <w:szCs w:val="24"/>
        </w:rPr>
        <w:t xml:space="preserve"> </w:t>
      </w:r>
      <w:r w:rsidR="0064725F" w:rsidRPr="00A01AFF">
        <w:rPr>
          <w:rFonts w:ascii="Times New Roman" w:eastAsia="Arial Unicode MS" w:hAnsi="Times New Roman" w:cs="Times New Roman"/>
          <w:sz w:val="24"/>
          <w:szCs w:val="24"/>
        </w:rPr>
        <w:t>zăcământul</w:t>
      </w:r>
      <w:r w:rsidRPr="00A01AFF">
        <w:rPr>
          <w:rFonts w:ascii="Times New Roman" w:eastAsia="Arial Unicode MS" w:hAnsi="Times New Roman" w:cs="Times New Roman"/>
          <w:sz w:val="24"/>
          <w:szCs w:val="24"/>
        </w:rPr>
        <w:t xml:space="preserve"> este unul practic deschis.</w:t>
      </w:r>
    </w:p>
    <w:p w:rsidR="00F23490" w:rsidRPr="00A01AFF" w:rsidRDefault="00F23490" w:rsidP="00F23490">
      <w:p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b/>
      </w:r>
      <w:r w:rsidR="0064725F" w:rsidRPr="00A01AFF">
        <w:rPr>
          <w:rFonts w:ascii="Times New Roman" w:eastAsia="Arial Unicode MS" w:hAnsi="Times New Roman" w:cs="Times New Roman"/>
          <w:sz w:val="24"/>
          <w:szCs w:val="24"/>
        </w:rPr>
        <w:t>Lucrările</w:t>
      </w:r>
      <w:r w:rsidRPr="00A01AFF">
        <w:rPr>
          <w:rFonts w:ascii="Times New Roman" w:eastAsia="Arial Unicode MS" w:hAnsi="Times New Roman" w:cs="Times New Roman"/>
          <w:sz w:val="24"/>
          <w:szCs w:val="24"/>
        </w:rPr>
        <w:t xml:space="preserve">  de </w:t>
      </w:r>
      <w:r w:rsidR="0064725F" w:rsidRPr="00A01AFF">
        <w:rPr>
          <w:rFonts w:ascii="Times New Roman" w:eastAsia="Arial Unicode MS" w:hAnsi="Times New Roman" w:cs="Times New Roman"/>
          <w:sz w:val="24"/>
          <w:szCs w:val="24"/>
        </w:rPr>
        <w:t>pregătire</w:t>
      </w:r>
      <w:r w:rsidRPr="00A01AFF">
        <w:rPr>
          <w:rFonts w:ascii="Times New Roman" w:eastAsia="Arial Unicode MS" w:hAnsi="Times New Roman" w:cs="Times New Roman"/>
          <w:sz w:val="24"/>
          <w:szCs w:val="24"/>
        </w:rPr>
        <w:t xml:space="preserve"> vor consta în amenajarea cailor de acces provizoriu la </w:t>
      </w:r>
      <w:r w:rsidR="0064725F" w:rsidRPr="00A01AFF">
        <w:rPr>
          <w:rFonts w:ascii="Times New Roman" w:eastAsia="Arial Unicode MS" w:hAnsi="Times New Roman" w:cs="Times New Roman"/>
          <w:sz w:val="24"/>
          <w:szCs w:val="24"/>
        </w:rPr>
        <w:t>fâșia</w:t>
      </w:r>
      <w:r w:rsidRPr="00A01AFF">
        <w:rPr>
          <w:rFonts w:ascii="Times New Roman" w:eastAsia="Arial Unicode MS" w:hAnsi="Times New Roman" w:cs="Times New Roman"/>
          <w:sz w:val="24"/>
          <w:szCs w:val="24"/>
        </w:rPr>
        <w:t xml:space="preserve"> de </w:t>
      </w:r>
      <w:r w:rsidR="0064725F" w:rsidRPr="00A01AFF">
        <w:rPr>
          <w:rFonts w:ascii="Times New Roman" w:eastAsia="Arial Unicode MS" w:hAnsi="Times New Roman" w:cs="Times New Roman"/>
          <w:sz w:val="24"/>
          <w:szCs w:val="24"/>
        </w:rPr>
        <w:t>extracție</w:t>
      </w:r>
      <w:r w:rsidRPr="00A01AFF">
        <w:rPr>
          <w:rFonts w:ascii="Times New Roman" w:eastAsia="Arial Unicode MS" w:hAnsi="Times New Roman" w:cs="Times New Roman"/>
          <w:sz w:val="24"/>
          <w:szCs w:val="24"/>
        </w:rPr>
        <w:t xml:space="preserve">, amenajarea zonelor de manevra a utilajelor de </w:t>
      </w:r>
      <w:r w:rsidR="0064725F" w:rsidRPr="00A01AFF">
        <w:rPr>
          <w:rFonts w:ascii="Times New Roman" w:eastAsia="Arial Unicode MS" w:hAnsi="Times New Roman" w:cs="Times New Roman"/>
          <w:sz w:val="24"/>
          <w:szCs w:val="24"/>
        </w:rPr>
        <w:t>încărcare</w:t>
      </w:r>
      <w:r w:rsidRPr="00A01AFF">
        <w:rPr>
          <w:rFonts w:ascii="Times New Roman" w:eastAsia="Arial Unicode MS" w:hAnsi="Times New Roman" w:cs="Times New Roman"/>
          <w:sz w:val="24"/>
          <w:szCs w:val="24"/>
        </w:rPr>
        <w:t xml:space="preserve"> si transport, precum si asigurarea operativa de evacuare a acestora la cote dominante în cazul producerii viiturilor.</w:t>
      </w:r>
    </w:p>
    <w:p w:rsidR="00F23490" w:rsidRPr="00A01AFF" w:rsidRDefault="00F23490" w:rsidP="00F23490">
      <w:pPr>
        <w:spacing w:after="0" w:line="240" w:lineRule="auto"/>
        <w:jc w:val="both"/>
        <w:rPr>
          <w:rFonts w:ascii="Times New Roman" w:eastAsia="Arial Unicode MS" w:hAnsi="Times New Roman" w:cs="Times New Roman"/>
          <w:sz w:val="16"/>
          <w:szCs w:val="16"/>
        </w:rPr>
      </w:pPr>
    </w:p>
    <w:p w:rsidR="00F23490" w:rsidRPr="00A01AFF" w:rsidRDefault="0064725F" w:rsidP="00F23490">
      <w:pPr>
        <w:spacing w:after="0" w:line="240" w:lineRule="auto"/>
        <w:ind w:firstLine="720"/>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Lucrări</w:t>
      </w:r>
      <w:r w:rsidR="00F23490" w:rsidRPr="00A01AFF">
        <w:rPr>
          <w:rFonts w:ascii="Times New Roman" w:eastAsia="Arial Unicode MS" w:hAnsi="Times New Roman" w:cs="Times New Roman"/>
          <w:b/>
          <w:sz w:val="24"/>
          <w:szCs w:val="24"/>
        </w:rPr>
        <w:t xml:space="preserve"> de exploatare</w:t>
      </w:r>
    </w:p>
    <w:p w:rsidR="00F23490" w:rsidRPr="00A01AFF" w:rsidRDefault="00F23490" w:rsidP="00F23490">
      <w:pPr>
        <w:suppressAutoHyphens/>
        <w:spacing w:after="0" w:line="240" w:lineRule="auto"/>
        <w:ind w:firstLine="720"/>
        <w:rPr>
          <w:rFonts w:ascii="Times New Roman" w:eastAsia="Arial Unicode MS" w:hAnsi="Times New Roman" w:cs="Times New Roman"/>
          <w:sz w:val="24"/>
          <w:szCs w:val="24"/>
          <w:lang w:eastAsia="ro-RO"/>
        </w:rPr>
      </w:pPr>
      <w:r w:rsidRPr="00A01AFF">
        <w:rPr>
          <w:rFonts w:ascii="Times New Roman" w:eastAsia="Arial Unicode MS" w:hAnsi="Times New Roman" w:cs="Times New Roman"/>
          <w:sz w:val="24"/>
          <w:szCs w:val="24"/>
          <w:lang w:eastAsia="ro-RO"/>
        </w:rPr>
        <w:t xml:space="preserve">Exploatarea nisipului si </w:t>
      </w:r>
      <w:r w:rsidR="0064725F" w:rsidRPr="00A01AFF">
        <w:rPr>
          <w:rFonts w:ascii="Times New Roman" w:eastAsia="Arial Unicode MS" w:hAnsi="Times New Roman" w:cs="Times New Roman"/>
          <w:sz w:val="24"/>
          <w:szCs w:val="24"/>
          <w:lang w:eastAsia="ro-RO"/>
        </w:rPr>
        <w:t>pietrișului</w:t>
      </w:r>
      <w:r w:rsidRPr="00A01AFF">
        <w:rPr>
          <w:rFonts w:ascii="Times New Roman" w:eastAsia="Arial Unicode MS" w:hAnsi="Times New Roman" w:cs="Times New Roman"/>
          <w:sz w:val="24"/>
          <w:szCs w:val="24"/>
          <w:lang w:eastAsia="ro-RO"/>
        </w:rPr>
        <w:t xml:space="preserve"> din perimetrul  Finta 2 se va face </w:t>
      </w:r>
      <w:r w:rsidR="0064725F" w:rsidRPr="00A01AFF">
        <w:rPr>
          <w:rFonts w:ascii="Times New Roman" w:eastAsia="Arial Unicode MS" w:hAnsi="Times New Roman" w:cs="Times New Roman"/>
          <w:sz w:val="24"/>
          <w:szCs w:val="24"/>
          <w:lang w:eastAsia="ro-RO"/>
        </w:rPr>
        <w:t>ținând</w:t>
      </w:r>
      <w:r w:rsidRPr="00A01AFF">
        <w:rPr>
          <w:rFonts w:ascii="Times New Roman" w:eastAsia="Arial Unicode MS" w:hAnsi="Times New Roman" w:cs="Times New Roman"/>
          <w:sz w:val="24"/>
          <w:szCs w:val="24"/>
          <w:lang w:eastAsia="ro-RO"/>
        </w:rPr>
        <w:t xml:space="preserve"> cont de:</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caracteristicile fizice ale materialului (depozit heterogen de nisipuri, </w:t>
      </w:r>
      <w:r w:rsidR="005B51E7" w:rsidRPr="00A01AFF">
        <w:rPr>
          <w:rFonts w:ascii="Times New Roman" w:eastAsia="Arial Unicode MS" w:hAnsi="Times New Roman" w:cs="Times New Roman"/>
          <w:sz w:val="24"/>
          <w:szCs w:val="24"/>
        </w:rPr>
        <w:t>pietrișuri</w:t>
      </w:r>
      <w:r w:rsidRPr="00A01AFF">
        <w:rPr>
          <w:rFonts w:ascii="Times New Roman" w:eastAsia="Arial Unicode MS" w:hAnsi="Times New Roman" w:cs="Times New Roman"/>
          <w:sz w:val="24"/>
          <w:szCs w:val="24"/>
        </w:rPr>
        <w:t xml:space="preserve"> si </w:t>
      </w:r>
      <w:r w:rsidR="005B51E7" w:rsidRPr="00A01AFF">
        <w:rPr>
          <w:rFonts w:ascii="Times New Roman" w:eastAsia="Arial Unicode MS" w:hAnsi="Times New Roman" w:cs="Times New Roman"/>
          <w:sz w:val="24"/>
          <w:szCs w:val="24"/>
        </w:rPr>
        <w:t>bolovănișuri</w:t>
      </w:r>
      <w:r w:rsidRPr="00A01AFF">
        <w:rPr>
          <w:rFonts w:ascii="Times New Roman" w:eastAsia="Arial Unicode MS" w:hAnsi="Times New Roman" w:cs="Times New Roman"/>
          <w:sz w:val="24"/>
          <w:szCs w:val="24"/>
        </w:rPr>
        <w:t>);</w:t>
      </w:r>
    </w:p>
    <w:p w:rsidR="00F23490" w:rsidRPr="00A01AFF" w:rsidRDefault="00F23490" w:rsidP="00F23490">
      <w:pPr>
        <w:spacing w:after="0" w:line="240" w:lineRule="auto"/>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  dotare tehnico-materiala;</w:t>
      </w:r>
    </w:p>
    <w:p w:rsidR="00F23490" w:rsidRPr="00A01AFF" w:rsidRDefault="00F23490" w:rsidP="00F23490">
      <w:pPr>
        <w:spacing w:after="0" w:line="240" w:lineRule="auto"/>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  prevederile </w:t>
      </w:r>
      <w:r w:rsidR="005B51E7" w:rsidRPr="00A01AFF">
        <w:rPr>
          <w:rFonts w:ascii="Times New Roman" w:eastAsia="Arial Unicode MS" w:hAnsi="Times New Roman" w:cs="Times New Roman"/>
          <w:sz w:val="24"/>
          <w:szCs w:val="24"/>
        </w:rPr>
        <w:t>autorizației</w:t>
      </w:r>
      <w:r w:rsidRPr="00A01AFF">
        <w:rPr>
          <w:rFonts w:ascii="Times New Roman" w:eastAsia="Arial Unicode MS" w:hAnsi="Times New Roman" w:cs="Times New Roman"/>
          <w:sz w:val="24"/>
          <w:szCs w:val="24"/>
        </w:rPr>
        <w:t xml:space="preserve"> de </w:t>
      </w:r>
      <w:r w:rsidR="005B51E7" w:rsidRPr="00A01AFF">
        <w:rPr>
          <w:rFonts w:ascii="Times New Roman" w:eastAsia="Arial Unicode MS" w:hAnsi="Times New Roman" w:cs="Times New Roman"/>
          <w:sz w:val="24"/>
          <w:szCs w:val="24"/>
        </w:rPr>
        <w:t>gospodărire</w:t>
      </w:r>
      <w:r w:rsidRPr="00A01AFF">
        <w:rPr>
          <w:rFonts w:ascii="Times New Roman" w:eastAsia="Arial Unicode MS" w:hAnsi="Times New Roman" w:cs="Times New Roman"/>
          <w:sz w:val="24"/>
          <w:szCs w:val="24"/>
        </w:rPr>
        <w:t xml:space="preserve"> a apelor.</w:t>
      </w:r>
    </w:p>
    <w:p w:rsidR="00F23490" w:rsidRPr="00A01AFF" w:rsidRDefault="00F23490" w:rsidP="00F23490">
      <w:pPr>
        <w:spacing w:after="0" w:line="240" w:lineRule="auto"/>
        <w:ind w:left="720"/>
        <w:jc w:val="both"/>
        <w:rPr>
          <w:rFonts w:ascii="Times New Roman" w:eastAsia="Arial Unicode MS" w:hAnsi="Times New Roman" w:cs="Times New Roman"/>
          <w:b/>
          <w:sz w:val="16"/>
          <w:szCs w:val="16"/>
        </w:rPr>
      </w:pPr>
    </w:p>
    <w:p w:rsidR="00F23490" w:rsidRPr="00A01AFF" w:rsidRDefault="005B51E7" w:rsidP="00F23490">
      <w:pPr>
        <w:spacing w:after="0" w:line="240" w:lineRule="auto"/>
        <w:ind w:left="720"/>
        <w:jc w:val="both"/>
        <w:rPr>
          <w:rFonts w:ascii="Times New Roman" w:eastAsia="Arial Unicode MS" w:hAnsi="Times New Roman" w:cs="Times New Roman"/>
          <w:b/>
          <w:sz w:val="24"/>
          <w:szCs w:val="24"/>
        </w:rPr>
      </w:pPr>
      <w:r w:rsidRPr="00A01AFF">
        <w:rPr>
          <w:rFonts w:ascii="Times New Roman" w:eastAsia="Arial Unicode MS" w:hAnsi="Times New Roman" w:cs="Times New Roman"/>
          <w:b/>
          <w:sz w:val="24"/>
          <w:szCs w:val="24"/>
        </w:rPr>
        <w:t>Lucrări</w:t>
      </w:r>
      <w:r w:rsidR="00F23490" w:rsidRPr="00A01AFF">
        <w:rPr>
          <w:rFonts w:ascii="Times New Roman" w:eastAsia="Arial Unicode MS" w:hAnsi="Times New Roman" w:cs="Times New Roman"/>
          <w:b/>
          <w:sz w:val="24"/>
          <w:szCs w:val="24"/>
        </w:rPr>
        <w:t xml:space="preserve"> de </w:t>
      </w:r>
      <w:r w:rsidRPr="00A01AFF">
        <w:rPr>
          <w:rFonts w:ascii="Times New Roman" w:eastAsia="Arial Unicode MS" w:hAnsi="Times New Roman" w:cs="Times New Roman"/>
          <w:b/>
          <w:sz w:val="24"/>
          <w:szCs w:val="24"/>
        </w:rPr>
        <w:t>excavații</w:t>
      </w:r>
      <w:r w:rsidR="00F23490" w:rsidRPr="00A01AFF">
        <w:rPr>
          <w:rFonts w:ascii="Times New Roman" w:eastAsia="Arial Unicode MS" w:hAnsi="Times New Roman" w:cs="Times New Roman"/>
          <w:b/>
          <w:sz w:val="24"/>
          <w:szCs w:val="24"/>
        </w:rPr>
        <w:t xml:space="preserve"> balast:</w:t>
      </w:r>
    </w:p>
    <w:p w:rsidR="00F23490" w:rsidRPr="00A01AFF" w:rsidRDefault="00F23490" w:rsidP="00F23490">
      <w:p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w:t>
      </w:r>
      <w:r w:rsidRPr="00A01AFF">
        <w:rPr>
          <w:rFonts w:ascii="Times New Roman" w:eastAsia="Arial Unicode MS" w:hAnsi="Times New Roman" w:cs="Times New Roman"/>
          <w:sz w:val="24"/>
          <w:szCs w:val="24"/>
        </w:rPr>
        <w:sym w:font="Wingdings" w:char="F046"/>
      </w:r>
      <w:r w:rsidRPr="00A01AFF">
        <w:rPr>
          <w:rFonts w:ascii="Times New Roman" w:eastAsia="Arial Unicode MS" w:hAnsi="Times New Roman" w:cs="Times New Roman"/>
          <w:sz w:val="24"/>
          <w:szCs w:val="24"/>
        </w:rPr>
        <w:t xml:space="preserve">  Se vor executa prin derocare mecanizata (cu </w:t>
      </w:r>
      <w:r w:rsidR="005B51E7" w:rsidRPr="00A01AFF">
        <w:rPr>
          <w:rFonts w:ascii="Times New Roman" w:eastAsia="Arial Unicode MS" w:hAnsi="Times New Roman" w:cs="Times New Roman"/>
          <w:sz w:val="24"/>
          <w:szCs w:val="24"/>
        </w:rPr>
        <w:t>încărcarea</w:t>
      </w:r>
      <w:r w:rsidRPr="00A01AFF">
        <w:rPr>
          <w:rFonts w:ascii="Times New Roman" w:eastAsia="Arial Unicode MS" w:hAnsi="Times New Roman" w:cs="Times New Roman"/>
          <w:sz w:val="24"/>
          <w:szCs w:val="24"/>
        </w:rPr>
        <w:t xml:space="preserve"> într-o singura repriza în mijloace de transport), în </w:t>
      </w:r>
      <w:r w:rsidR="005B51E7" w:rsidRPr="00A01AFF">
        <w:rPr>
          <w:rFonts w:ascii="Times New Roman" w:eastAsia="Arial Unicode MS" w:hAnsi="Times New Roman" w:cs="Times New Roman"/>
          <w:sz w:val="24"/>
          <w:szCs w:val="24"/>
        </w:rPr>
        <w:t>fâșii</w:t>
      </w:r>
      <w:r w:rsidRPr="00A01AFF">
        <w:rPr>
          <w:rFonts w:ascii="Times New Roman" w:eastAsia="Arial Unicode MS" w:hAnsi="Times New Roman" w:cs="Times New Roman"/>
          <w:sz w:val="24"/>
          <w:szCs w:val="24"/>
        </w:rPr>
        <w:t xml:space="preserve"> longitudinale fata de axul dinamic al curgerii,  regresiv cu dezvoltarea</w:t>
      </w:r>
      <w:r w:rsidR="005B51E7" w:rsidRPr="00A01AFF">
        <w:rPr>
          <w:rFonts w:ascii="Times New Roman" w:eastAsia="Arial Unicode MS" w:hAnsi="Times New Roman" w:cs="Times New Roman"/>
          <w:sz w:val="24"/>
          <w:szCs w:val="24"/>
        </w:rPr>
        <w:t xml:space="preserve"> </w:t>
      </w:r>
      <w:r w:rsidRPr="00A01AFF">
        <w:rPr>
          <w:rFonts w:ascii="Times New Roman" w:eastAsia="Arial Unicode MS" w:hAnsi="Times New Roman" w:cs="Times New Roman"/>
          <w:sz w:val="24"/>
          <w:szCs w:val="24"/>
        </w:rPr>
        <w:t xml:space="preserve">frontului în felii perpendiculare pe axul dinamic în </w:t>
      </w:r>
      <w:r w:rsidR="005B51E7" w:rsidRPr="00A01AFF">
        <w:rPr>
          <w:rFonts w:ascii="Times New Roman" w:eastAsia="Arial Unicode MS" w:hAnsi="Times New Roman" w:cs="Times New Roman"/>
          <w:sz w:val="24"/>
          <w:szCs w:val="24"/>
        </w:rPr>
        <w:t>secțiunea</w:t>
      </w:r>
      <w:r w:rsidRPr="00A01AFF">
        <w:rPr>
          <w:rFonts w:ascii="Times New Roman" w:eastAsia="Arial Unicode MS" w:hAnsi="Times New Roman" w:cs="Times New Roman"/>
          <w:sz w:val="24"/>
          <w:szCs w:val="24"/>
        </w:rPr>
        <w:t xml:space="preserve"> de </w:t>
      </w:r>
      <w:r w:rsidR="005B51E7" w:rsidRPr="00A01AFF">
        <w:rPr>
          <w:rFonts w:ascii="Times New Roman" w:eastAsia="Arial Unicode MS" w:hAnsi="Times New Roman" w:cs="Times New Roman"/>
          <w:sz w:val="24"/>
          <w:szCs w:val="24"/>
        </w:rPr>
        <w:t>execuție</w:t>
      </w:r>
      <w:r w:rsidRPr="00A01AFF">
        <w:rPr>
          <w:rFonts w:ascii="Times New Roman" w:eastAsia="Arial Unicode MS" w:hAnsi="Times New Roman" w:cs="Times New Roman"/>
          <w:sz w:val="24"/>
          <w:szCs w:val="24"/>
        </w:rPr>
        <w:t xml:space="preserve">, cu sensul de avansare din aval </w:t>
      </w:r>
      <w:r w:rsidR="005B51E7" w:rsidRPr="00A01AFF">
        <w:rPr>
          <w:rFonts w:ascii="Times New Roman" w:eastAsia="Arial Unicode MS" w:hAnsi="Times New Roman" w:cs="Times New Roman"/>
          <w:sz w:val="24"/>
          <w:szCs w:val="24"/>
        </w:rPr>
        <w:t>către</w:t>
      </w:r>
      <w:r w:rsidRPr="00A01AFF">
        <w:rPr>
          <w:rFonts w:ascii="Times New Roman" w:eastAsia="Arial Unicode MS" w:hAnsi="Times New Roman" w:cs="Times New Roman"/>
          <w:sz w:val="24"/>
          <w:szCs w:val="24"/>
        </w:rPr>
        <w:t xml:space="preserve"> amonte în cadrul </w:t>
      </w:r>
      <w:r w:rsidR="005B51E7" w:rsidRPr="00A01AFF">
        <w:rPr>
          <w:rFonts w:ascii="Times New Roman" w:eastAsia="Arial Unicode MS" w:hAnsi="Times New Roman" w:cs="Times New Roman"/>
          <w:sz w:val="24"/>
          <w:szCs w:val="24"/>
        </w:rPr>
        <w:t>fâșiei</w:t>
      </w:r>
      <w:r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Elementele frontului de </w:t>
      </w:r>
      <w:r w:rsidR="005B51E7" w:rsidRPr="00A01AFF">
        <w:rPr>
          <w:rFonts w:ascii="Times New Roman" w:eastAsia="Arial Unicode MS" w:hAnsi="Times New Roman" w:cs="Times New Roman"/>
          <w:sz w:val="24"/>
          <w:szCs w:val="24"/>
        </w:rPr>
        <w:t>extracție</w:t>
      </w:r>
      <w:r w:rsidRPr="00A01AFF">
        <w:rPr>
          <w:rFonts w:ascii="Times New Roman" w:eastAsia="Arial Unicode MS" w:hAnsi="Times New Roman" w:cs="Times New Roman"/>
          <w:sz w:val="24"/>
          <w:szCs w:val="24"/>
        </w:rPr>
        <w:t xml:space="preserve">  sunt:</w:t>
      </w:r>
    </w:p>
    <w:p w:rsidR="00F23490" w:rsidRPr="00A01AFF" w:rsidRDefault="00F23490" w:rsidP="00F23490">
      <w:pPr>
        <w:spacing w:after="0" w:line="240" w:lineRule="auto"/>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ab/>
        <w:t xml:space="preserve">- lungimea </w:t>
      </w:r>
      <w:r w:rsidR="005B51E7" w:rsidRPr="00A01AFF">
        <w:rPr>
          <w:rFonts w:ascii="Times New Roman" w:eastAsia="Arial Unicode MS" w:hAnsi="Times New Roman" w:cs="Times New Roman"/>
          <w:sz w:val="24"/>
          <w:szCs w:val="24"/>
        </w:rPr>
        <w:t>fâșiei</w:t>
      </w:r>
      <w:r w:rsidRPr="00A01AFF">
        <w:rPr>
          <w:rFonts w:ascii="Times New Roman" w:eastAsia="Arial Unicode MS" w:hAnsi="Times New Roman" w:cs="Times New Roman"/>
          <w:sz w:val="24"/>
          <w:szCs w:val="24"/>
        </w:rPr>
        <w:t>: maxim 50 m</w:t>
      </w:r>
      <w:r w:rsidR="0075715B"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w:t>
      </w:r>
      <w:r w:rsidR="005B51E7" w:rsidRPr="00A01AFF">
        <w:rPr>
          <w:rFonts w:ascii="Times New Roman" w:eastAsia="Arial Unicode MS" w:hAnsi="Times New Roman" w:cs="Times New Roman"/>
          <w:sz w:val="24"/>
          <w:szCs w:val="24"/>
        </w:rPr>
        <w:t>lățimea</w:t>
      </w:r>
      <w:r w:rsidRPr="00A01AFF">
        <w:rPr>
          <w:rFonts w:ascii="Times New Roman" w:eastAsia="Arial Unicode MS" w:hAnsi="Times New Roman" w:cs="Times New Roman"/>
          <w:sz w:val="24"/>
          <w:szCs w:val="24"/>
        </w:rPr>
        <w:t xml:space="preserve">  feliei: 10 m</w:t>
      </w:r>
      <w:r w:rsidR="0075715B"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 adâncimea maxima a  treptei: 1,50 m, </w:t>
      </w:r>
      <w:r w:rsidR="005B51E7" w:rsidRPr="00A01AFF">
        <w:rPr>
          <w:rFonts w:ascii="Times New Roman" w:eastAsia="Arial Unicode MS" w:hAnsi="Times New Roman" w:cs="Times New Roman"/>
          <w:sz w:val="24"/>
          <w:szCs w:val="24"/>
        </w:rPr>
        <w:t>adâncimea</w:t>
      </w:r>
      <w:r w:rsidRPr="00A01AFF">
        <w:rPr>
          <w:rFonts w:ascii="Times New Roman" w:eastAsia="Arial Unicode MS" w:hAnsi="Times New Roman" w:cs="Times New Roman"/>
          <w:sz w:val="24"/>
          <w:szCs w:val="24"/>
        </w:rPr>
        <w:t xml:space="preserve"> medie 0,80 m</w:t>
      </w:r>
      <w:r w:rsidR="0075715B" w:rsidRPr="00A01AFF">
        <w:rPr>
          <w:rFonts w:ascii="Times New Roman" w:eastAsia="Arial Unicode MS" w:hAnsi="Times New Roman" w:cs="Times New Roman"/>
          <w:sz w:val="24"/>
          <w:szCs w:val="24"/>
        </w:rPr>
        <w:t>.</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lang w:eastAsia="ro-RO"/>
        </w:rPr>
      </w:pPr>
      <w:r w:rsidRPr="00A01AFF">
        <w:rPr>
          <w:rFonts w:ascii="Times New Roman" w:eastAsia="Arial Unicode MS" w:hAnsi="Times New Roman" w:cs="Times New Roman"/>
          <w:sz w:val="24"/>
          <w:szCs w:val="24"/>
          <w:lang w:eastAsia="ro-RO"/>
        </w:rPr>
        <w:sym w:font="Wingdings" w:char="F046"/>
      </w:r>
      <w:r w:rsidRPr="00A01AFF">
        <w:rPr>
          <w:rFonts w:ascii="Times New Roman" w:eastAsia="Arial Unicode MS" w:hAnsi="Times New Roman" w:cs="Times New Roman"/>
          <w:sz w:val="24"/>
          <w:szCs w:val="24"/>
          <w:lang w:eastAsia="ro-RO"/>
        </w:rPr>
        <w:t xml:space="preserve"> Transportul  balastului </w:t>
      </w:r>
      <w:r w:rsidR="005B51E7" w:rsidRPr="00A01AFF">
        <w:rPr>
          <w:rFonts w:ascii="Times New Roman" w:eastAsia="Arial Unicode MS" w:hAnsi="Times New Roman" w:cs="Times New Roman"/>
          <w:sz w:val="24"/>
          <w:szCs w:val="24"/>
          <w:lang w:eastAsia="ro-RO"/>
        </w:rPr>
        <w:t>către</w:t>
      </w:r>
      <w:r w:rsidRPr="00A01AFF">
        <w:rPr>
          <w:rFonts w:ascii="Times New Roman" w:eastAsia="Arial Unicode MS" w:hAnsi="Times New Roman" w:cs="Times New Roman"/>
          <w:sz w:val="24"/>
          <w:szCs w:val="24"/>
          <w:lang w:eastAsia="ro-RO"/>
        </w:rPr>
        <w:t xml:space="preserve"> beneficiari se va realiza cu ajutorul autobasculantelor cu  capacitatea benei de 16 to. </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lang w:eastAsia="ro-RO"/>
        </w:rPr>
      </w:pPr>
      <w:r w:rsidRPr="00A01AFF">
        <w:rPr>
          <w:rFonts w:ascii="Times New Roman" w:eastAsia="Arial Unicode MS" w:hAnsi="Times New Roman" w:cs="Times New Roman"/>
          <w:sz w:val="24"/>
          <w:szCs w:val="24"/>
          <w:lang w:eastAsia="ro-RO"/>
        </w:rPr>
        <w:sym w:font="Wingdings" w:char="F046"/>
      </w:r>
      <w:r w:rsidRPr="00A01AFF">
        <w:rPr>
          <w:rFonts w:ascii="Times New Roman" w:eastAsia="Arial Unicode MS" w:hAnsi="Times New Roman" w:cs="Times New Roman"/>
          <w:sz w:val="24"/>
          <w:szCs w:val="24"/>
          <w:lang w:eastAsia="ro-RO"/>
        </w:rPr>
        <w:t xml:space="preserve"> Pentru </w:t>
      </w:r>
      <w:r w:rsidR="005B51E7" w:rsidRPr="00A01AFF">
        <w:rPr>
          <w:rFonts w:ascii="Times New Roman" w:eastAsia="Arial Unicode MS" w:hAnsi="Times New Roman" w:cs="Times New Roman"/>
          <w:sz w:val="24"/>
          <w:szCs w:val="24"/>
          <w:lang w:eastAsia="ro-RO"/>
        </w:rPr>
        <w:t>operațiunile</w:t>
      </w:r>
      <w:r w:rsidRPr="00A01AFF">
        <w:rPr>
          <w:rFonts w:ascii="Times New Roman" w:eastAsia="Arial Unicode MS" w:hAnsi="Times New Roman" w:cs="Times New Roman"/>
          <w:sz w:val="24"/>
          <w:szCs w:val="24"/>
          <w:lang w:eastAsia="ro-RO"/>
        </w:rPr>
        <w:t xml:space="preserve"> de  </w:t>
      </w:r>
      <w:r w:rsidR="005B51E7" w:rsidRPr="00A01AFF">
        <w:rPr>
          <w:rFonts w:ascii="Times New Roman" w:eastAsia="Arial Unicode MS" w:hAnsi="Times New Roman" w:cs="Times New Roman"/>
          <w:sz w:val="24"/>
          <w:szCs w:val="24"/>
          <w:lang w:eastAsia="ro-RO"/>
        </w:rPr>
        <w:t>încărcare</w:t>
      </w:r>
      <w:r w:rsidRPr="00A01AFF">
        <w:rPr>
          <w:rFonts w:ascii="Times New Roman" w:eastAsia="Arial Unicode MS" w:hAnsi="Times New Roman" w:cs="Times New Roman"/>
          <w:sz w:val="24"/>
          <w:szCs w:val="24"/>
          <w:lang w:eastAsia="ro-RO"/>
        </w:rPr>
        <w:t xml:space="preserve"> în mijloacele de transport  la </w:t>
      </w:r>
      <w:r w:rsidR="005B51E7" w:rsidRPr="00A01AFF">
        <w:rPr>
          <w:rFonts w:ascii="Times New Roman" w:eastAsia="Arial Unicode MS" w:hAnsi="Times New Roman" w:cs="Times New Roman"/>
          <w:sz w:val="24"/>
          <w:szCs w:val="24"/>
          <w:lang w:eastAsia="ro-RO"/>
        </w:rPr>
        <w:t>expediție</w:t>
      </w:r>
      <w:r w:rsidRPr="00A01AFF">
        <w:rPr>
          <w:rFonts w:ascii="Times New Roman" w:eastAsia="Arial Unicode MS" w:hAnsi="Times New Roman" w:cs="Times New Roman"/>
          <w:sz w:val="24"/>
          <w:szCs w:val="24"/>
          <w:lang w:eastAsia="ro-RO"/>
        </w:rPr>
        <w:t xml:space="preserve"> se </w:t>
      </w:r>
      <w:r w:rsidR="005B51E7" w:rsidRPr="00A01AFF">
        <w:rPr>
          <w:rFonts w:ascii="Times New Roman" w:eastAsia="Arial Unicode MS" w:hAnsi="Times New Roman" w:cs="Times New Roman"/>
          <w:sz w:val="24"/>
          <w:szCs w:val="24"/>
          <w:lang w:eastAsia="ro-RO"/>
        </w:rPr>
        <w:t>folosește</w:t>
      </w:r>
      <w:r w:rsidRPr="00A01AFF">
        <w:rPr>
          <w:rFonts w:ascii="Times New Roman" w:eastAsia="Arial Unicode MS" w:hAnsi="Times New Roman" w:cs="Times New Roman"/>
          <w:sz w:val="24"/>
          <w:szCs w:val="24"/>
          <w:lang w:eastAsia="ro-RO"/>
        </w:rPr>
        <w:t xml:space="preserve"> direct excavatorul sau un </w:t>
      </w:r>
      <w:r w:rsidR="005B51E7" w:rsidRPr="00A01AFF">
        <w:rPr>
          <w:rFonts w:ascii="Times New Roman" w:eastAsia="Arial Unicode MS" w:hAnsi="Times New Roman" w:cs="Times New Roman"/>
          <w:sz w:val="24"/>
          <w:szCs w:val="24"/>
          <w:lang w:eastAsia="ro-RO"/>
        </w:rPr>
        <w:t>autoîncărcător</w:t>
      </w:r>
      <w:r w:rsidRPr="00A01AFF">
        <w:rPr>
          <w:rFonts w:ascii="Times New Roman" w:eastAsia="Arial Unicode MS" w:hAnsi="Times New Roman" w:cs="Times New Roman"/>
          <w:sz w:val="24"/>
          <w:szCs w:val="24"/>
          <w:lang w:eastAsia="ro-RO"/>
        </w:rPr>
        <w:t xml:space="preserve"> STALOWA WOLA cu capacitatea cupei de 3,4 m</w:t>
      </w:r>
      <w:r w:rsidRPr="00A01AFF">
        <w:rPr>
          <w:rFonts w:ascii="Times New Roman" w:eastAsia="Arial Unicode MS" w:hAnsi="Times New Roman" w:cs="Times New Roman"/>
          <w:sz w:val="24"/>
          <w:szCs w:val="24"/>
          <w:vertAlign w:val="superscript"/>
          <w:lang w:eastAsia="ro-RO"/>
        </w:rPr>
        <w:t>3</w:t>
      </w:r>
      <w:r w:rsidR="005B51E7" w:rsidRPr="00A01AFF">
        <w:rPr>
          <w:rFonts w:ascii="Times New Roman" w:eastAsia="Arial Unicode MS" w:hAnsi="Times New Roman" w:cs="Times New Roman"/>
          <w:sz w:val="24"/>
          <w:szCs w:val="24"/>
          <w:lang w:eastAsia="ro-RO"/>
        </w:rPr>
        <w:t>.</w:t>
      </w:r>
      <w:r w:rsidRPr="00A01AFF">
        <w:rPr>
          <w:rFonts w:ascii="Times New Roman" w:eastAsia="Arial Unicode MS" w:hAnsi="Times New Roman" w:cs="Times New Roman"/>
          <w:sz w:val="24"/>
          <w:szCs w:val="24"/>
          <w:lang w:eastAsia="ro-RO"/>
        </w:rPr>
        <w:t xml:space="preserve"> </w:t>
      </w:r>
    </w:p>
    <w:p w:rsidR="00F23490" w:rsidRPr="00A01AFF" w:rsidRDefault="00F23490" w:rsidP="00F23490">
      <w:pPr>
        <w:spacing w:after="0" w:line="240" w:lineRule="auto"/>
        <w:ind w:firstLine="720"/>
        <w:jc w:val="both"/>
        <w:rPr>
          <w:rFonts w:ascii="Times New Roman" w:eastAsia="Arial Unicode MS" w:hAnsi="Times New Roman" w:cs="Times New Roman"/>
          <w:sz w:val="24"/>
          <w:szCs w:val="24"/>
        </w:rPr>
      </w:pPr>
      <w:r w:rsidRPr="00A01AFF">
        <w:rPr>
          <w:rFonts w:ascii="Times New Roman" w:eastAsia="Arial Unicode MS" w:hAnsi="Times New Roman" w:cs="Times New Roman"/>
          <w:sz w:val="24"/>
          <w:szCs w:val="24"/>
        </w:rPr>
        <w:t xml:space="preserve">Pierderile în procesul de </w:t>
      </w:r>
      <w:r w:rsidR="005B51E7" w:rsidRPr="00A01AFF">
        <w:rPr>
          <w:rFonts w:ascii="Times New Roman" w:eastAsia="Arial Unicode MS" w:hAnsi="Times New Roman" w:cs="Times New Roman"/>
          <w:sz w:val="24"/>
          <w:szCs w:val="24"/>
        </w:rPr>
        <w:t>extracție</w:t>
      </w:r>
      <w:r w:rsidRPr="00A01AFF">
        <w:rPr>
          <w:rFonts w:ascii="Times New Roman" w:eastAsia="Arial Unicode MS" w:hAnsi="Times New Roman" w:cs="Times New Roman"/>
          <w:sz w:val="24"/>
          <w:szCs w:val="24"/>
        </w:rPr>
        <w:t xml:space="preserve"> sunt minime.</w:t>
      </w:r>
    </w:p>
    <w:p w:rsidR="00F23490" w:rsidRPr="00A01AFF" w:rsidRDefault="00F23490" w:rsidP="00F23490">
      <w:pPr>
        <w:spacing w:after="0" w:line="240" w:lineRule="auto"/>
        <w:ind w:firstLine="720"/>
        <w:jc w:val="both"/>
        <w:rPr>
          <w:rFonts w:ascii="Times New Roman" w:eastAsia="Arial Unicode MS" w:hAnsi="Times New Roman" w:cs="Times New Roman"/>
          <w:sz w:val="16"/>
          <w:szCs w:val="16"/>
        </w:rPr>
      </w:pPr>
    </w:p>
    <w:p w:rsidR="00F23490" w:rsidRPr="00A01AFF" w:rsidRDefault="00F23490" w:rsidP="00F23490">
      <w:pPr>
        <w:spacing w:after="0" w:line="240" w:lineRule="auto"/>
        <w:jc w:val="both"/>
        <w:rPr>
          <w:rFonts w:ascii="Times New Roman" w:eastAsia="Arial Unicode MS" w:hAnsi="Times New Roman" w:cs="Times New Roman"/>
          <w:b/>
          <w:sz w:val="24"/>
          <w:szCs w:val="24"/>
        </w:rPr>
      </w:pPr>
      <w:r w:rsidRPr="00A01AFF">
        <w:rPr>
          <w:rFonts w:ascii="Times New Roman" w:eastAsia="Arial Unicode MS" w:hAnsi="Times New Roman" w:cs="Times New Roman"/>
          <w:b/>
          <w:color w:val="FF0000"/>
          <w:sz w:val="24"/>
          <w:szCs w:val="24"/>
        </w:rPr>
        <w:t xml:space="preserve">     </w:t>
      </w:r>
      <w:r w:rsidRPr="00A01AFF">
        <w:rPr>
          <w:rFonts w:ascii="Times New Roman" w:eastAsia="Arial Unicode MS" w:hAnsi="Times New Roman" w:cs="Times New Roman"/>
          <w:b/>
          <w:sz w:val="24"/>
          <w:szCs w:val="24"/>
        </w:rPr>
        <w:t>Haldarea materialului</w:t>
      </w:r>
    </w:p>
    <w:p w:rsidR="00F23490" w:rsidRPr="00A01AFF" w:rsidRDefault="00F23490" w:rsidP="00C150CC">
      <w:pPr>
        <w:keepNext/>
        <w:numPr>
          <w:ilvl w:val="8"/>
          <w:numId w:val="2"/>
        </w:numPr>
        <w:tabs>
          <w:tab w:val="clear" w:pos="1571"/>
          <w:tab w:val="num" w:pos="0"/>
          <w:tab w:val="left" w:pos="30"/>
        </w:tabs>
        <w:suppressAutoHyphens/>
        <w:spacing w:after="0" w:line="240" w:lineRule="auto"/>
        <w:ind w:left="30" w:firstLine="0"/>
        <w:jc w:val="both"/>
        <w:outlineLvl w:val="3"/>
        <w:rPr>
          <w:rFonts w:ascii="Times New Roman" w:eastAsia="Arial Unicode MS" w:hAnsi="Times New Roman" w:cs="Times New Roman"/>
          <w:bCs/>
          <w:sz w:val="24"/>
          <w:szCs w:val="24"/>
          <w:lang w:eastAsia="ro-RO"/>
        </w:rPr>
      </w:pPr>
      <w:r w:rsidRPr="00A01AFF">
        <w:rPr>
          <w:rFonts w:ascii="Times New Roman" w:eastAsia="Arial Unicode MS" w:hAnsi="Times New Roman" w:cs="Times New Roman"/>
          <w:bCs/>
          <w:sz w:val="24"/>
          <w:szCs w:val="24"/>
          <w:lang w:eastAsia="ro-RO"/>
        </w:rPr>
        <w:t xml:space="preserve">        Nisipul</w:t>
      </w:r>
      <w:r w:rsidR="005B51E7" w:rsidRPr="00A01AFF">
        <w:rPr>
          <w:rFonts w:ascii="Times New Roman" w:eastAsia="Arial Unicode MS" w:hAnsi="Times New Roman" w:cs="Times New Roman"/>
          <w:bCs/>
          <w:sz w:val="24"/>
          <w:szCs w:val="24"/>
          <w:lang w:eastAsia="ro-RO"/>
        </w:rPr>
        <w:t>/pietrișul</w:t>
      </w:r>
      <w:r w:rsidRPr="00A01AFF">
        <w:rPr>
          <w:rFonts w:ascii="Times New Roman" w:eastAsia="Arial Unicode MS" w:hAnsi="Times New Roman" w:cs="Times New Roman"/>
          <w:bCs/>
          <w:sz w:val="24"/>
          <w:szCs w:val="24"/>
          <w:lang w:eastAsia="ro-RO"/>
        </w:rPr>
        <w:t xml:space="preserve"> se va </w:t>
      </w:r>
      <w:r w:rsidR="005B51E7" w:rsidRPr="00A01AFF">
        <w:rPr>
          <w:rFonts w:ascii="Times New Roman" w:eastAsia="Arial Unicode MS" w:hAnsi="Times New Roman" w:cs="Times New Roman"/>
          <w:bCs/>
          <w:sz w:val="24"/>
          <w:szCs w:val="24"/>
          <w:lang w:eastAsia="ro-RO"/>
        </w:rPr>
        <w:t>încărca</w:t>
      </w:r>
      <w:r w:rsidRPr="00A01AFF">
        <w:rPr>
          <w:rFonts w:ascii="Times New Roman" w:eastAsia="Arial Unicode MS" w:hAnsi="Times New Roman" w:cs="Times New Roman"/>
          <w:bCs/>
          <w:sz w:val="24"/>
          <w:szCs w:val="24"/>
          <w:lang w:eastAsia="ro-RO"/>
        </w:rPr>
        <w:t xml:space="preserve"> direct în mijloacele auto si va fi transportat direct spre beneficiari în stare bruta. </w:t>
      </w:r>
    </w:p>
    <w:p w:rsidR="00F23490" w:rsidRPr="00A01AFF" w:rsidRDefault="00F23490" w:rsidP="00F23490">
      <w:pPr>
        <w:suppressAutoHyphens/>
        <w:spacing w:after="0" w:line="240" w:lineRule="auto"/>
        <w:ind w:firstLine="540"/>
        <w:jc w:val="both"/>
        <w:rPr>
          <w:rFonts w:ascii="Times New Roman" w:eastAsia="Arial Unicode MS" w:hAnsi="Times New Roman" w:cs="Times New Roman"/>
          <w:sz w:val="24"/>
          <w:szCs w:val="24"/>
          <w:lang w:eastAsia="ro-RO"/>
        </w:rPr>
      </w:pPr>
      <w:r w:rsidRPr="00A01AFF">
        <w:rPr>
          <w:rFonts w:ascii="Times New Roman" w:eastAsia="Arial Unicode MS" w:hAnsi="Times New Roman" w:cs="Times New Roman"/>
          <w:sz w:val="24"/>
          <w:szCs w:val="24"/>
          <w:lang w:eastAsia="ro-RO"/>
        </w:rPr>
        <w:t xml:space="preserve">Materialul steril ce va fi </w:t>
      </w:r>
      <w:r w:rsidR="005B51E7" w:rsidRPr="00A01AFF">
        <w:rPr>
          <w:rFonts w:ascii="Times New Roman" w:eastAsia="Arial Unicode MS" w:hAnsi="Times New Roman" w:cs="Times New Roman"/>
          <w:sz w:val="24"/>
          <w:szCs w:val="24"/>
          <w:lang w:eastAsia="ro-RO"/>
        </w:rPr>
        <w:t>întâlnit</w:t>
      </w:r>
      <w:r w:rsidRPr="00A01AFF">
        <w:rPr>
          <w:rFonts w:ascii="Times New Roman" w:eastAsia="Arial Unicode MS" w:hAnsi="Times New Roman" w:cs="Times New Roman"/>
          <w:sz w:val="24"/>
          <w:szCs w:val="24"/>
          <w:lang w:eastAsia="ro-RO"/>
        </w:rPr>
        <w:t xml:space="preserve"> (lentile de argila, fragmente de roca etc.) va fi depozitat in gropile existente si se va proceda la nivelarea terenului cu buldozerul.</w:t>
      </w:r>
    </w:p>
    <w:p w:rsidR="00281C80" w:rsidRPr="00A01AFF" w:rsidRDefault="00281C80" w:rsidP="005E017C">
      <w:pPr>
        <w:suppressAutoHyphens/>
        <w:autoSpaceDE w:val="0"/>
        <w:autoSpaceDN w:val="0"/>
        <w:adjustRightInd w:val="0"/>
        <w:spacing w:after="0" w:line="240" w:lineRule="auto"/>
        <w:jc w:val="both"/>
        <w:rPr>
          <w:rFonts w:ascii="Times New Roman" w:eastAsia="Times New Roman" w:hAnsi="Times New Roman" w:cs="Times New Roman"/>
          <w:b/>
          <w:sz w:val="16"/>
          <w:szCs w:val="16"/>
        </w:rPr>
      </w:pP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 xml:space="preserve">b) </w:t>
      </w:r>
      <w:r w:rsidRPr="00A01AFF">
        <w:rPr>
          <w:rFonts w:ascii="Times New Roman" w:eastAsia="Times New Roman" w:hAnsi="Times New Roman" w:cs="Times New Roman"/>
          <w:b/>
          <w:i/>
          <w:sz w:val="24"/>
          <w:szCs w:val="24"/>
        </w:rPr>
        <w:t>cumularea cu alte proiecte</w:t>
      </w:r>
      <w:r w:rsidRPr="00A01AFF">
        <w:rPr>
          <w:rFonts w:ascii="Times New Roman" w:eastAsia="Times New Roman" w:hAnsi="Times New Roman" w:cs="Times New Roman"/>
          <w:i/>
          <w:sz w:val="24"/>
          <w:szCs w:val="24"/>
        </w:rPr>
        <w:t>:</w:t>
      </w:r>
      <w:r w:rsidRPr="00A01AFF">
        <w:rPr>
          <w:rFonts w:ascii="Times New Roman" w:eastAsia="Times New Roman" w:hAnsi="Times New Roman" w:cs="Times New Roman"/>
          <w:sz w:val="24"/>
          <w:szCs w:val="24"/>
        </w:rPr>
        <w:t xml:space="preserve">  nu este cazul;</w:t>
      </w:r>
    </w:p>
    <w:p w:rsidR="005E017C" w:rsidRPr="00A01AFF" w:rsidRDefault="005E017C" w:rsidP="005E017C">
      <w:pPr>
        <w:spacing w:after="0" w:line="240" w:lineRule="auto"/>
        <w:jc w:val="both"/>
        <w:rPr>
          <w:rFonts w:ascii="Times New Roman" w:eastAsia="Calibri" w:hAnsi="Times New Roman" w:cs="Times New Roman"/>
          <w:sz w:val="24"/>
          <w:szCs w:val="24"/>
        </w:rPr>
      </w:pPr>
      <w:r w:rsidRPr="00A01AFF">
        <w:rPr>
          <w:rFonts w:ascii="Times New Roman" w:eastAsia="Calibri" w:hAnsi="Times New Roman" w:cs="Times New Roman"/>
          <w:b/>
          <w:sz w:val="24"/>
          <w:szCs w:val="24"/>
        </w:rPr>
        <w:t xml:space="preserve">c) </w:t>
      </w:r>
      <w:r w:rsidRPr="00A01AFF">
        <w:rPr>
          <w:rFonts w:ascii="Times New Roman" w:eastAsia="Calibri" w:hAnsi="Times New Roman" w:cs="Times New Roman"/>
          <w:b/>
          <w:i/>
          <w:sz w:val="24"/>
          <w:szCs w:val="24"/>
        </w:rPr>
        <w:t>utilizarea resurselor naturale</w:t>
      </w:r>
      <w:r w:rsidRPr="00A01AFF">
        <w:rPr>
          <w:rFonts w:ascii="Times New Roman" w:eastAsia="Calibri" w:hAnsi="Times New Roman" w:cs="Times New Roman"/>
          <w:sz w:val="24"/>
          <w:szCs w:val="24"/>
        </w:rPr>
        <w:t>: nu este cazul;</w:t>
      </w:r>
    </w:p>
    <w:p w:rsidR="005E017C" w:rsidRPr="00A01AFF" w:rsidRDefault="005E017C" w:rsidP="005E017C">
      <w:pPr>
        <w:suppressAutoHyphens/>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 xml:space="preserve">d) </w:t>
      </w:r>
      <w:r w:rsidRPr="00A01AFF">
        <w:rPr>
          <w:rFonts w:ascii="Times New Roman" w:eastAsia="Times New Roman" w:hAnsi="Times New Roman" w:cs="Times New Roman"/>
          <w:b/>
          <w:i/>
          <w:sz w:val="24"/>
          <w:szCs w:val="24"/>
        </w:rPr>
        <w:t>producţia de deşeuri</w:t>
      </w:r>
      <w:r w:rsidRPr="00A01AFF">
        <w:rPr>
          <w:rFonts w:ascii="Times New Roman" w:eastAsia="Times New Roman" w:hAnsi="Times New Roman" w:cs="Times New Roman"/>
          <w:sz w:val="24"/>
          <w:szCs w:val="24"/>
        </w:rPr>
        <w:t>: deşeurile menajere vor fi preluate de operatori autorizaţi; deşeurile rezultate în urma procesului de excavare vor fi colectate pe sorturi, stocate temporar în spaţii special amenajate şi valorificate/eliminate prin societăţi autorizate;</w:t>
      </w:r>
    </w:p>
    <w:p w:rsidR="005E017C" w:rsidRPr="00A01AFF" w:rsidRDefault="005E017C" w:rsidP="005E017C">
      <w:pPr>
        <w:suppressAutoHyphens/>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 xml:space="preserve">e) </w:t>
      </w:r>
      <w:r w:rsidRPr="00A01AFF">
        <w:rPr>
          <w:rFonts w:ascii="Times New Roman" w:eastAsia="Times New Roman" w:hAnsi="Times New Roman" w:cs="Times New Roman"/>
          <w:b/>
          <w:i/>
          <w:sz w:val="24"/>
          <w:szCs w:val="24"/>
        </w:rPr>
        <w:t>emisiile poluante, inclusiv zgomotul şi alte surse de disconfort</w:t>
      </w:r>
      <w:r w:rsidRPr="00A01AFF">
        <w:rPr>
          <w:rFonts w:ascii="Times New Roman" w:eastAsia="Times New Roman" w:hAnsi="Times New Roman" w:cs="Times New Roman"/>
          <w:i/>
          <w:sz w:val="24"/>
          <w:szCs w:val="24"/>
        </w:rPr>
        <w:t>:</w:t>
      </w:r>
      <w:r w:rsidRPr="00A01AFF">
        <w:rPr>
          <w:rFonts w:ascii="Times New Roman" w:eastAsia="Times New Roman" w:hAnsi="Times New Roman" w:cs="Times New Roman"/>
          <w:sz w:val="24"/>
          <w:szCs w:val="24"/>
        </w:rPr>
        <w:t xml:space="preserve"> lucrările şi măsurile prevăzute în proiect nu vor afecta semnificativ factorii de mediu (aer, apă, sol, aşezări umane); </w:t>
      </w:r>
    </w:p>
    <w:p w:rsidR="005E017C" w:rsidRPr="00A01AFF" w:rsidRDefault="005E017C" w:rsidP="005E017C">
      <w:pPr>
        <w:suppressAutoHyphens/>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 xml:space="preserve">f) </w:t>
      </w:r>
      <w:r w:rsidRPr="00A01AFF">
        <w:rPr>
          <w:rFonts w:ascii="Times New Roman" w:eastAsia="Times New Roman" w:hAnsi="Times New Roman" w:cs="Times New Roman"/>
          <w:b/>
          <w:i/>
          <w:sz w:val="24"/>
          <w:szCs w:val="24"/>
        </w:rPr>
        <w:t>riscul de accident</w:t>
      </w:r>
      <w:r w:rsidRPr="00A01AFF">
        <w:rPr>
          <w:rFonts w:ascii="Times New Roman" w:eastAsia="Times New Roman" w:hAnsi="Times New Roman" w:cs="Times New Roman"/>
          <w:sz w:val="24"/>
          <w:szCs w:val="24"/>
        </w:rPr>
        <w:t>, ţinându-se seama în special de substanţele şi de tehnologiile utilizate: nu este cazul;</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i/>
          <w:sz w:val="24"/>
          <w:szCs w:val="24"/>
        </w:rPr>
      </w:pPr>
    </w:p>
    <w:p w:rsidR="005F78BD" w:rsidRPr="00A01AFF" w:rsidRDefault="005E017C" w:rsidP="005B51E7">
      <w:pPr>
        <w:suppressAutoHyphens/>
        <w:autoSpaceDE w:val="0"/>
        <w:autoSpaceDN w:val="0"/>
        <w:adjustRightInd w:val="0"/>
        <w:spacing w:after="0" w:line="240" w:lineRule="auto"/>
        <w:jc w:val="both"/>
        <w:rPr>
          <w:rFonts w:ascii="Times New Roman" w:eastAsia="Times New Roman" w:hAnsi="Times New Roman" w:cs="Times New Roman"/>
          <w:b/>
          <w:i/>
          <w:sz w:val="24"/>
          <w:szCs w:val="24"/>
        </w:rPr>
      </w:pPr>
      <w:r w:rsidRPr="00A01AFF">
        <w:rPr>
          <w:rFonts w:ascii="Times New Roman" w:eastAsia="Times New Roman" w:hAnsi="Times New Roman" w:cs="Times New Roman"/>
          <w:b/>
          <w:i/>
          <w:sz w:val="24"/>
          <w:szCs w:val="24"/>
        </w:rPr>
        <w:t>2. Localizarea proiectelor</w:t>
      </w:r>
      <w:r w:rsidR="00A956FB" w:rsidRPr="00A01AFF">
        <w:rPr>
          <w:rFonts w:ascii="Times New Roman" w:eastAsia="Times New Roman" w:hAnsi="Times New Roman" w:cs="Times New Roman"/>
          <w:b/>
          <w:i/>
          <w:sz w:val="24"/>
          <w:szCs w:val="24"/>
        </w:rPr>
        <w:t>:</w:t>
      </w:r>
    </w:p>
    <w:p w:rsidR="005F78BD" w:rsidRPr="00A01AFF" w:rsidRDefault="005E017C" w:rsidP="005B51E7">
      <w:pPr>
        <w:spacing w:after="0" w:line="240" w:lineRule="auto"/>
        <w:jc w:val="both"/>
        <w:rPr>
          <w:rFonts w:ascii="Times New Roman" w:eastAsia="Times New Roman" w:hAnsi="Times New Roman" w:cs="Times New Roman"/>
          <w:b/>
          <w:sz w:val="16"/>
          <w:szCs w:val="16"/>
        </w:rPr>
      </w:pPr>
      <w:r w:rsidRPr="00A01AFF">
        <w:rPr>
          <w:rFonts w:ascii="Times New Roman" w:eastAsia="Times New Roman" w:hAnsi="Times New Roman" w:cs="Times New Roman"/>
          <w:b/>
          <w:sz w:val="24"/>
          <w:szCs w:val="24"/>
        </w:rPr>
        <w:t xml:space="preserve">2.1. </w:t>
      </w:r>
      <w:r w:rsidR="00A956FB" w:rsidRPr="00A01AFF">
        <w:rPr>
          <w:rFonts w:ascii="Times New Roman" w:eastAsia="Times New Roman" w:hAnsi="Times New Roman" w:cs="Times New Roman"/>
          <w:b/>
          <w:sz w:val="24"/>
          <w:szCs w:val="24"/>
          <w:lang w:eastAsia="pl-PL"/>
        </w:rPr>
        <w:t>utilizarea existentă a terenului</w:t>
      </w:r>
      <w:r w:rsidR="00A956FB" w:rsidRPr="00A01AFF">
        <w:rPr>
          <w:rFonts w:ascii="Times New Roman" w:eastAsia="Times New Roman" w:hAnsi="Times New Roman" w:cs="Times New Roman"/>
          <w:sz w:val="24"/>
          <w:szCs w:val="24"/>
        </w:rPr>
        <w:t xml:space="preserve"> </w:t>
      </w:r>
      <w:r w:rsidRPr="00A01AFF">
        <w:rPr>
          <w:rFonts w:ascii="Times New Roman" w:eastAsia="Times New Roman" w:hAnsi="Times New Roman" w:cs="Times New Roman"/>
          <w:sz w:val="24"/>
          <w:szCs w:val="24"/>
        </w:rPr>
        <w:t xml:space="preserve">- </w:t>
      </w:r>
      <w:r w:rsidR="005B51E7" w:rsidRPr="00A01AFF">
        <w:rPr>
          <w:rFonts w:ascii="Times New Roman" w:eastAsia="Times New Roman" w:hAnsi="Times New Roman" w:cs="Times New Roman"/>
          <w:sz w:val="24"/>
          <w:szCs w:val="24"/>
          <w:lang w:eastAsia="ro-RO"/>
        </w:rPr>
        <w:t xml:space="preserve">Terenul </w:t>
      </w:r>
      <w:r w:rsidR="0075715B" w:rsidRPr="00A01AFF">
        <w:rPr>
          <w:rFonts w:ascii="Times New Roman" w:eastAsia="Times New Roman" w:hAnsi="Times New Roman" w:cs="Times New Roman"/>
          <w:sz w:val="24"/>
          <w:szCs w:val="24"/>
          <w:lang w:eastAsia="ro-RO"/>
        </w:rPr>
        <w:t xml:space="preserve">este situat în </w:t>
      </w:r>
      <w:r w:rsidR="005B51E7" w:rsidRPr="00A01AFF">
        <w:rPr>
          <w:rFonts w:ascii="Times New Roman" w:eastAsia="Times New Roman" w:hAnsi="Times New Roman" w:cs="Times New Roman"/>
          <w:sz w:val="24"/>
          <w:szCs w:val="24"/>
          <w:lang w:eastAsia="ro-RO"/>
        </w:rPr>
        <w:t>extravilan</w:t>
      </w:r>
      <w:r w:rsidR="0075715B" w:rsidRPr="00A01AFF">
        <w:rPr>
          <w:rFonts w:ascii="Times New Roman" w:eastAsia="Times New Roman" w:hAnsi="Times New Roman" w:cs="Times New Roman"/>
          <w:sz w:val="24"/>
          <w:szCs w:val="24"/>
          <w:lang w:eastAsia="ro-RO"/>
        </w:rPr>
        <w:t>ul comunei Finta</w:t>
      </w:r>
      <w:r w:rsidR="005B51E7" w:rsidRPr="00A01AFF">
        <w:rPr>
          <w:rFonts w:ascii="Times New Roman" w:eastAsia="Times New Roman" w:hAnsi="Times New Roman" w:cs="Times New Roman"/>
          <w:sz w:val="24"/>
          <w:szCs w:val="24"/>
          <w:lang w:eastAsia="ro-RO"/>
        </w:rPr>
        <w:t xml:space="preserve"> (curs de apa cadastrat), aflat in administrarea A.B.A. Buzau-Ialomiţa;</w:t>
      </w:r>
    </w:p>
    <w:p w:rsidR="005F78BD"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noProof/>
          <w:color w:val="000000"/>
          <w:kern w:val="28"/>
          <w:sz w:val="24"/>
          <w:szCs w:val="24"/>
        </w:rPr>
      </w:pPr>
      <w:r w:rsidRPr="00A01AFF">
        <w:rPr>
          <w:rFonts w:ascii="Times New Roman" w:eastAsia="Times New Roman" w:hAnsi="Times New Roman" w:cs="Times New Roman"/>
          <w:b/>
          <w:sz w:val="24"/>
          <w:szCs w:val="24"/>
        </w:rPr>
        <w:t>2.2. relativa abundenţă a resurselor naturale din zonă, calitatea şi capacitatea regenerativă a acestora</w:t>
      </w:r>
      <w:r w:rsidRPr="00A01AFF">
        <w:rPr>
          <w:rFonts w:ascii="Times New Roman" w:eastAsia="Times New Roman" w:hAnsi="Times New Roman" w:cs="Times New Roman"/>
          <w:sz w:val="24"/>
          <w:szCs w:val="24"/>
        </w:rPr>
        <w:t>:  nu este cazul;</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2.3. capacitatea de absorbţie a mediului, cu atenţie deosebită pentru</w:t>
      </w:r>
      <w:r w:rsidRPr="00A01AFF">
        <w:rPr>
          <w:rFonts w:ascii="Times New Roman" w:eastAsia="Times New Roman" w:hAnsi="Times New Roman" w:cs="Times New Roman"/>
          <w:sz w:val="24"/>
          <w:szCs w:val="24"/>
        </w:rPr>
        <w:t>:</w:t>
      </w:r>
    </w:p>
    <w:p w:rsidR="005E017C" w:rsidRPr="00A01AFF" w:rsidRDefault="005E017C" w:rsidP="00C150CC">
      <w:pPr>
        <w:numPr>
          <w:ilvl w:val="0"/>
          <w:numId w:val="1"/>
        </w:numPr>
        <w:tabs>
          <w:tab w:val="clear" w:pos="660"/>
          <w:tab w:val="num" w:pos="0"/>
          <w:tab w:val="num"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zonele umede</w:t>
      </w:r>
      <w:r w:rsidRPr="00A01AFF">
        <w:rPr>
          <w:rFonts w:ascii="Times New Roman" w:eastAsia="Times New Roman" w:hAnsi="Times New Roman" w:cs="Times New Roman"/>
          <w:sz w:val="24"/>
          <w:szCs w:val="24"/>
        </w:rPr>
        <w:t>: nu este cazul</w:t>
      </w:r>
      <w:r w:rsidR="00052B56" w:rsidRPr="00A01AFF">
        <w:rPr>
          <w:rFonts w:ascii="Times New Roman" w:eastAsia="Times New Roman" w:hAnsi="Times New Roman" w:cs="Times New Roman"/>
          <w:sz w:val="24"/>
          <w:szCs w:val="24"/>
        </w:rPr>
        <w:t>;</w:t>
      </w:r>
    </w:p>
    <w:p w:rsidR="005E017C" w:rsidRPr="00A01AFF" w:rsidRDefault="005E017C" w:rsidP="00C150CC">
      <w:pPr>
        <w:numPr>
          <w:ilvl w:val="0"/>
          <w:numId w:val="1"/>
        </w:numPr>
        <w:tabs>
          <w:tab w:val="clear" w:pos="660"/>
          <w:tab w:val="num" w:pos="0"/>
          <w:tab w:val="num"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01AFF">
        <w:rPr>
          <w:rFonts w:ascii="Times New Roman" w:eastAsia="Times New Roman" w:hAnsi="Times New Roman" w:cs="Times New Roman"/>
          <w:b/>
          <w:sz w:val="24"/>
          <w:szCs w:val="24"/>
        </w:rPr>
        <w:t>zonele costiere</w:t>
      </w:r>
      <w:r w:rsidRPr="00A01AFF">
        <w:rPr>
          <w:rFonts w:ascii="Times New Roman" w:eastAsia="Times New Roman" w:hAnsi="Times New Roman" w:cs="Times New Roman"/>
          <w:sz w:val="24"/>
          <w:szCs w:val="24"/>
        </w:rPr>
        <w:t>: nu este cazul</w:t>
      </w:r>
      <w:r w:rsidR="00052B56" w:rsidRPr="00A01AFF">
        <w:rPr>
          <w:rFonts w:ascii="Times New Roman" w:eastAsia="Times New Roman" w:hAnsi="Times New Roman" w:cs="Times New Roman"/>
          <w:sz w:val="24"/>
          <w:szCs w:val="24"/>
        </w:rPr>
        <w:t>;</w:t>
      </w:r>
    </w:p>
    <w:p w:rsidR="005E017C" w:rsidRPr="00A01AFF" w:rsidRDefault="005E017C" w:rsidP="005E017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A01AFF">
        <w:rPr>
          <w:rFonts w:ascii="Times New Roman" w:eastAsia="Calibri" w:hAnsi="Times New Roman" w:cs="Times New Roman"/>
          <w:sz w:val="24"/>
          <w:szCs w:val="24"/>
        </w:rPr>
        <w:t xml:space="preserve">c)  </w:t>
      </w:r>
      <w:r w:rsidRPr="00A01AFF">
        <w:rPr>
          <w:rFonts w:ascii="Times New Roman" w:eastAsia="Calibri" w:hAnsi="Times New Roman" w:cs="Times New Roman"/>
          <w:b/>
          <w:sz w:val="24"/>
          <w:szCs w:val="24"/>
        </w:rPr>
        <w:t>zonele montane şi cele împădurite</w:t>
      </w:r>
      <w:r w:rsidRPr="00A01AFF">
        <w:rPr>
          <w:rFonts w:ascii="Times New Roman" w:eastAsia="Calibri" w:hAnsi="Times New Roman" w:cs="Times New Roman"/>
          <w:sz w:val="24"/>
          <w:szCs w:val="24"/>
        </w:rPr>
        <w:t>: nu este cazul</w:t>
      </w:r>
      <w:r w:rsidR="00052B56" w:rsidRPr="00A01AFF">
        <w:rPr>
          <w:rFonts w:ascii="Times New Roman" w:eastAsia="Calibri" w:hAnsi="Times New Roman" w:cs="Times New Roman"/>
          <w:sz w:val="24"/>
          <w:szCs w:val="24"/>
        </w:rPr>
        <w:t>;</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d)  </w:t>
      </w:r>
      <w:r w:rsidRPr="00A01AFF">
        <w:rPr>
          <w:rFonts w:ascii="Times New Roman" w:eastAsia="Times New Roman" w:hAnsi="Times New Roman" w:cs="Times New Roman"/>
          <w:b/>
          <w:sz w:val="24"/>
          <w:szCs w:val="24"/>
        </w:rPr>
        <w:t>parcurile şi rezervaţiile naturale</w:t>
      </w:r>
      <w:r w:rsidRPr="00A01AFF">
        <w:rPr>
          <w:rFonts w:ascii="Times New Roman" w:eastAsia="Times New Roman" w:hAnsi="Times New Roman" w:cs="Times New Roman"/>
          <w:sz w:val="24"/>
          <w:szCs w:val="24"/>
        </w:rPr>
        <w:t>: nu este cazul</w:t>
      </w:r>
      <w:r w:rsidR="00052B56" w:rsidRPr="00A01AFF">
        <w:rPr>
          <w:rFonts w:ascii="Times New Roman" w:eastAsia="Times New Roman" w:hAnsi="Times New Roman" w:cs="Times New Roman"/>
          <w:sz w:val="24"/>
          <w:szCs w:val="24"/>
        </w:rPr>
        <w:t>;</w:t>
      </w:r>
    </w:p>
    <w:p w:rsidR="005E017C" w:rsidRPr="00A01AFF" w:rsidRDefault="005E017C" w:rsidP="005E017C">
      <w:pPr>
        <w:spacing w:after="0" w:line="240" w:lineRule="auto"/>
        <w:ind w:right="28"/>
        <w:jc w:val="both"/>
        <w:rPr>
          <w:rFonts w:ascii="Times New Roman" w:eastAsia="Times New Roman" w:hAnsi="Times New Roman" w:cs="Times New Roman"/>
          <w:b/>
          <w:iCs/>
          <w:sz w:val="24"/>
          <w:szCs w:val="24"/>
          <w:lang w:eastAsia="ro-RO"/>
        </w:rPr>
      </w:pPr>
      <w:r w:rsidRPr="00A01AFF">
        <w:rPr>
          <w:rFonts w:ascii="Times New Roman" w:eastAsia="Times New Roman" w:hAnsi="Times New Roman" w:cs="Times New Roman"/>
          <w:sz w:val="24"/>
          <w:szCs w:val="24"/>
        </w:rPr>
        <w:t xml:space="preserve">e) </w:t>
      </w:r>
      <w:r w:rsidRPr="00A01AFF">
        <w:rPr>
          <w:rFonts w:ascii="Times New Roman" w:eastAsia="Times New Roman" w:hAnsi="Times New Roman" w:cs="Times New Roman"/>
          <w:b/>
          <w:sz w:val="24"/>
          <w:szCs w:val="24"/>
        </w:rPr>
        <w:t>ariile clasificate sau zonele protejate prin legislaţia în vigoare, cum sunt</w:t>
      </w:r>
      <w:r w:rsidRPr="00A01AFF">
        <w:rPr>
          <w:rFonts w:ascii="Times New Roman" w:eastAsia="Times New Roman" w:hAnsi="Times New Roman" w:cs="Times New Roman"/>
          <w:sz w:val="24"/>
          <w:szCs w:val="24"/>
        </w:rPr>
        <w:t xml:space="preserve">:  </w:t>
      </w:r>
      <w:r w:rsidR="00052B56" w:rsidRPr="00A01AFF">
        <w:rPr>
          <w:rFonts w:ascii="Times New Roman" w:eastAsia="Times New Roman" w:hAnsi="Times New Roman" w:cs="Times New Roman"/>
          <w:sz w:val="24"/>
          <w:szCs w:val="24"/>
          <w:lang w:eastAsia="ro-RO"/>
        </w:rPr>
        <w:t>nu este cazul</w:t>
      </w:r>
      <w:r w:rsidR="0005459A" w:rsidRPr="00A01AFF">
        <w:rPr>
          <w:rFonts w:ascii="Times New Roman" w:eastAsia="Times New Roman" w:hAnsi="Times New Roman" w:cs="Times New Roman"/>
          <w:iCs/>
          <w:sz w:val="24"/>
          <w:szCs w:val="24"/>
          <w:lang w:eastAsia="ro-RO"/>
        </w:rPr>
        <w:t>;</w:t>
      </w:r>
    </w:p>
    <w:p w:rsidR="005E017C" w:rsidRPr="00A01AFF" w:rsidRDefault="005E017C" w:rsidP="005E017C">
      <w:pPr>
        <w:suppressAutoHyphens/>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f) </w:t>
      </w:r>
      <w:r w:rsidRPr="00A01AFF">
        <w:rPr>
          <w:rFonts w:ascii="Times New Roman" w:eastAsia="Times New Roman" w:hAnsi="Times New Roman" w:cs="Times New Roman"/>
          <w:b/>
          <w:sz w:val="24"/>
          <w:szCs w:val="24"/>
        </w:rPr>
        <w:t xml:space="preserve">zonele de protecţie specială, mai ales cele desemnate prin Ordonanţa de urgenţă a Guvernului nr.57/2007 privind regimul ariilor naturale protejate, conservarea habitatelor naturale, a florei şi faunei sălbatice, cu modificările şi completările ulterioare, zonele prevăzute prin Legea nr. </w:t>
      </w:r>
      <w:hyperlink r:id="rId22" w:history="1">
        <w:r w:rsidRPr="00A01AFF">
          <w:rPr>
            <w:rFonts w:ascii="Times New Roman" w:eastAsia="Times New Roman" w:hAnsi="Times New Roman" w:cs="Times New Roman"/>
            <w:b/>
            <w:color w:val="000080"/>
            <w:sz w:val="24"/>
            <w:szCs w:val="24"/>
            <w:u w:val="single"/>
          </w:rPr>
          <w:t>5/2000</w:t>
        </w:r>
      </w:hyperlink>
      <w:r w:rsidRPr="00A01AFF">
        <w:rPr>
          <w:rFonts w:ascii="Times New Roman" w:eastAsia="Times New Roman" w:hAnsi="Times New Roman" w:cs="Times New Roman"/>
          <w:b/>
          <w:sz w:val="24"/>
          <w:szCs w:val="24"/>
        </w:rPr>
        <w:t xml:space="preserve"> privind aprobarea Planului de amenajare a teritoriului naţional – Secţiunea a III – a – zone protejate, zonele de protecţie instituite conform prevederilor Legii apelor nr. </w:t>
      </w:r>
      <w:hyperlink r:id="rId23" w:history="1">
        <w:r w:rsidRPr="00A01AFF">
          <w:rPr>
            <w:rFonts w:ascii="Times New Roman" w:eastAsia="Times New Roman" w:hAnsi="Times New Roman" w:cs="Times New Roman"/>
            <w:b/>
            <w:color w:val="000080"/>
            <w:sz w:val="24"/>
            <w:szCs w:val="24"/>
            <w:u w:val="single"/>
          </w:rPr>
          <w:t>107/1996</w:t>
        </w:r>
      </w:hyperlink>
      <w:r w:rsidRPr="00A01AFF">
        <w:rPr>
          <w:rFonts w:ascii="Times New Roman" w:eastAsia="Times New Roman" w:hAnsi="Times New Roman" w:cs="Times New Roman"/>
          <w:b/>
          <w:sz w:val="24"/>
          <w:szCs w:val="24"/>
        </w:rPr>
        <w:t xml:space="preserve">, cu modificările şi completările ulterioare, şi Hotărârea Guvernului nr. </w:t>
      </w:r>
      <w:hyperlink r:id="rId24" w:history="1">
        <w:r w:rsidRPr="00A01AFF">
          <w:rPr>
            <w:rFonts w:ascii="Times New Roman" w:eastAsia="Times New Roman" w:hAnsi="Times New Roman" w:cs="Times New Roman"/>
            <w:b/>
            <w:color w:val="000080"/>
            <w:sz w:val="24"/>
            <w:szCs w:val="24"/>
            <w:u w:val="single"/>
          </w:rPr>
          <w:t>930/2005</w:t>
        </w:r>
      </w:hyperlink>
      <w:r w:rsidRPr="00A01AFF">
        <w:rPr>
          <w:rFonts w:ascii="Times New Roman" w:eastAsia="Times New Roman" w:hAnsi="Times New Roman" w:cs="Times New Roman"/>
          <w:b/>
          <w:sz w:val="24"/>
          <w:szCs w:val="24"/>
        </w:rPr>
        <w:t xml:space="preserve"> pentru aprobarea Normelor speciale privind caracterul şi mărimea zonelor de protecţie sanitară şi hidrogeologică</w:t>
      </w:r>
      <w:r w:rsidRPr="00A01AFF">
        <w:rPr>
          <w:rFonts w:ascii="Times New Roman" w:eastAsia="Times New Roman" w:hAnsi="Times New Roman" w:cs="Times New Roman"/>
          <w:sz w:val="24"/>
          <w:szCs w:val="24"/>
        </w:rPr>
        <w:t>: proiectul nu este inclus în zone de protecţie specială desemnate;</w:t>
      </w:r>
    </w:p>
    <w:p w:rsidR="005E017C" w:rsidRPr="00A01AFF" w:rsidRDefault="005E017C" w:rsidP="005E017C">
      <w:pPr>
        <w:suppressAutoHyphens/>
        <w:spacing w:after="0" w:line="240" w:lineRule="auto"/>
        <w:jc w:val="both"/>
        <w:rPr>
          <w:rFonts w:ascii="Times New Roman" w:eastAsia="Times New Roman" w:hAnsi="Times New Roman" w:cs="Times New Roman"/>
          <w:color w:val="FF0000"/>
          <w:sz w:val="24"/>
          <w:szCs w:val="24"/>
        </w:rPr>
      </w:pPr>
      <w:r w:rsidRPr="00A01AFF">
        <w:rPr>
          <w:rFonts w:ascii="Times New Roman" w:eastAsia="Times New Roman" w:hAnsi="Times New Roman" w:cs="Times New Roman"/>
          <w:sz w:val="24"/>
          <w:szCs w:val="24"/>
        </w:rPr>
        <w:t xml:space="preserve">g) </w:t>
      </w:r>
      <w:r w:rsidRPr="00A01AFF">
        <w:rPr>
          <w:rFonts w:ascii="Times New Roman" w:eastAsia="Times New Roman" w:hAnsi="Times New Roman" w:cs="Times New Roman"/>
          <w:b/>
          <w:sz w:val="24"/>
          <w:szCs w:val="24"/>
        </w:rPr>
        <w:t>ariile în care standardele de calitate a mediului stabilite de legislaţie au fost deja depăşite</w:t>
      </w:r>
      <w:r w:rsidRPr="00A01AFF">
        <w:rPr>
          <w:rFonts w:ascii="Times New Roman" w:eastAsia="Times New Roman" w:hAnsi="Times New Roman" w:cs="Times New Roman"/>
          <w:sz w:val="24"/>
          <w:szCs w:val="24"/>
        </w:rPr>
        <w:t xml:space="preserve">: nu au fost înregistrate astfel de situaţii; </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h</w:t>
      </w:r>
      <w:r w:rsidRPr="00A01AFF">
        <w:rPr>
          <w:rFonts w:ascii="Times New Roman" w:eastAsia="Times New Roman" w:hAnsi="Times New Roman" w:cs="Times New Roman"/>
          <w:b/>
          <w:sz w:val="24"/>
          <w:szCs w:val="24"/>
        </w:rPr>
        <w:t>) ariile dens populate</w:t>
      </w:r>
      <w:r w:rsidRPr="00A01AFF">
        <w:rPr>
          <w:rFonts w:ascii="Times New Roman" w:eastAsia="Times New Roman" w:hAnsi="Times New Roman" w:cs="Times New Roman"/>
          <w:sz w:val="24"/>
          <w:szCs w:val="24"/>
        </w:rPr>
        <w:t>: nu e cazul</w:t>
      </w:r>
      <w:r w:rsidR="00052B56" w:rsidRPr="00A01AFF">
        <w:rPr>
          <w:rFonts w:ascii="Times New Roman" w:eastAsia="Times New Roman" w:hAnsi="Times New Roman" w:cs="Times New Roman"/>
          <w:sz w:val="24"/>
          <w:szCs w:val="24"/>
        </w:rPr>
        <w:t>;</w:t>
      </w:r>
      <w:r w:rsidRPr="00A01AFF">
        <w:rPr>
          <w:rFonts w:ascii="Times New Roman" w:eastAsia="Times New Roman" w:hAnsi="Times New Roman" w:cs="Times New Roman"/>
          <w:sz w:val="24"/>
          <w:szCs w:val="24"/>
        </w:rPr>
        <w:t xml:space="preserve"> </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1AFF">
        <w:rPr>
          <w:rFonts w:ascii="Times New Roman" w:eastAsia="Times New Roman" w:hAnsi="Times New Roman" w:cs="Times New Roman"/>
          <w:sz w:val="24"/>
          <w:szCs w:val="24"/>
        </w:rPr>
        <w:t xml:space="preserve">i) </w:t>
      </w:r>
      <w:r w:rsidRPr="00A01AFF">
        <w:rPr>
          <w:rFonts w:ascii="Times New Roman" w:eastAsia="Times New Roman" w:hAnsi="Times New Roman" w:cs="Times New Roman"/>
          <w:b/>
          <w:sz w:val="24"/>
          <w:szCs w:val="24"/>
        </w:rPr>
        <w:t>peisajele cu semnificaţie istorică, culturală şi arheologică</w:t>
      </w:r>
      <w:r w:rsidRPr="00A01AFF">
        <w:rPr>
          <w:rFonts w:ascii="Times New Roman" w:eastAsia="Times New Roman" w:hAnsi="Times New Roman" w:cs="Times New Roman"/>
          <w:sz w:val="24"/>
          <w:szCs w:val="24"/>
        </w:rPr>
        <w:t xml:space="preserve">: </w:t>
      </w:r>
      <w:r w:rsidR="0075715B" w:rsidRPr="00A01AFF">
        <w:rPr>
          <w:rFonts w:ascii="Times New Roman" w:eastAsia="Times New Roman" w:hAnsi="Times New Roman" w:cs="Times New Roman"/>
          <w:iCs/>
          <w:sz w:val="24"/>
          <w:szCs w:val="24"/>
        </w:rPr>
        <w:t>nu este cazul.</w:t>
      </w:r>
    </w:p>
    <w:p w:rsidR="00BF754A" w:rsidRPr="00A01AFF" w:rsidRDefault="00BF754A" w:rsidP="005E017C">
      <w:pPr>
        <w:suppressAutoHyphens/>
        <w:autoSpaceDE w:val="0"/>
        <w:autoSpaceDN w:val="0"/>
        <w:adjustRightInd w:val="0"/>
        <w:spacing w:after="0" w:line="240" w:lineRule="auto"/>
        <w:jc w:val="both"/>
        <w:rPr>
          <w:rFonts w:ascii="Times New Roman" w:eastAsia="Times New Roman" w:hAnsi="Times New Roman" w:cs="Times New Roman"/>
          <w:i/>
          <w:iCs/>
          <w:sz w:val="24"/>
          <w:szCs w:val="24"/>
        </w:rPr>
      </w:pP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b/>
          <w:i/>
          <w:iCs/>
          <w:sz w:val="24"/>
          <w:szCs w:val="24"/>
        </w:rPr>
        <w:t>3. Caracteristicile impactului potenţial:</w:t>
      </w:r>
      <w:r w:rsidRPr="00A01AFF">
        <w:rPr>
          <w:rFonts w:ascii="Times New Roman" w:eastAsia="Times New Roman" w:hAnsi="Times New Roman" w:cs="Times New Roman"/>
          <w:sz w:val="24"/>
          <w:szCs w:val="24"/>
        </w:rPr>
        <w:t xml:space="preserve">   </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a) extinderea impactului: aria geografică şi numărul persoanelor afectate:  nu este cazul</w:t>
      </w:r>
      <w:r w:rsidR="00542C6C" w:rsidRPr="00A01AFF">
        <w:rPr>
          <w:rFonts w:ascii="Times New Roman" w:eastAsia="Times New Roman" w:hAnsi="Times New Roman" w:cs="Times New Roman"/>
          <w:sz w:val="24"/>
          <w:szCs w:val="24"/>
        </w:rPr>
        <w:t>;</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b) natura transfrontieră a impactului: nu este cazul</w:t>
      </w:r>
      <w:r w:rsidR="00542C6C" w:rsidRPr="00A01AFF">
        <w:rPr>
          <w:rFonts w:ascii="Times New Roman" w:eastAsia="Times New Roman" w:hAnsi="Times New Roman" w:cs="Times New Roman"/>
          <w:sz w:val="24"/>
          <w:szCs w:val="24"/>
        </w:rPr>
        <w:t>;</w:t>
      </w:r>
    </w:p>
    <w:p w:rsidR="005E017C" w:rsidRPr="00A01AFF" w:rsidRDefault="005E017C" w:rsidP="005E017C">
      <w:pPr>
        <w:shd w:val="clear" w:color="auto" w:fill="FFFFFF"/>
        <w:tabs>
          <w:tab w:val="left" w:pos="763"/>
        </w:tabs>
        <w:suppressAutoHyphens/>
        <w:spacing w:after="0" w:line="240" w:lineRule="auto"/>
        <w:ind w:right="14"/>
        <w:jc w:val="both"/>
        <w:rPr>
          <w:rFonts w:ascii="Times New Roman" w:eastAsia="Times New Roman" w:hAnsi="Times New Roman" w:cs="Times New Roman"/>
          <w:color w:val="FF0000"/>
          <w:sz w:val="24"/>
          <w:szCs w:val="24"/>
        </w:rPr>
      </w:pPr>
      <w:r w:rsidRPr="00A01AFF">
        <w:rPr>
          <w:rFonts w:ascii="Times New Roman" w:eastAsia="Times New Roman" w:hAnsi="Times New Roman" w:cs="Times New Roman"/>
          <w:sz w:val="24"/>
          <w:szCs w:val="24"/>
        </w:rPr>
        <w:t xml:space="preserve">    c) mărimea şi complexitatea impactului: impact relativ redus şi local atât pe perioada execuţiei proiectului cât şi ulterior; </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5E017C" w:rsidRPr="00A01AF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w:t>
      </w:r>
      <w:r w:rsidR="0075715B" w:rsidRPr="00A01AFF">
        <w:rPr>
          <w:rFonts w:ascii="Times New Roman" w:eastAsia="Times New Roman" w:hAnsi="Times New Roman" w:cs="Times New Roman"/>
          <w:sz w:val="24"/>
          <w:szCs w:val="24"/>
        </w:rPr>
        <w:t>i măsurilor prevăzute de acesta.</w:t>
      </w:r>
    </w:p>
    <w:p w:rsidR="005F78BD" w:rsidRPr="00A01AFF" w:rsidRDefault="005E017C" w:rsidP="00052B56">
      <w:pPr>
        <w:suppressAutoHyphens/>
        <w:spacing w:after="0" w:line="240" w:lineRule="auto"/>
        <w:jc w:val="both"/>
        <w:rPr>
          <w:rFonts w:ascii="Times New Roman" w:eastAsia="Times New Roman" w:hAnsi="Times New Roman" w:cs="Times New Roman"/>
          <w:sz w:val="16"/>
          <w:szCs w:val="16"/>
        </w:rPr>
      </w:pPr>
      <w:r w:rsidRPr="00A01AFF">
        <w:rPr>
          <w:rFonts w:ascii="Times New Roman" w:eastAsia="Times New Roman" w:hAnsi="Times New Roman" w:cs="Times New Roman"/>
          <w:sz w:val="24"/>
          <w:szCs w:val="24"/>
        </w:rPr>
        <w:t xml:space="preserve">       </w:t>
      </w:r>
    </w:p>
    <w:p w:rsidR="005F78BD" w:rsidRPr="00A01AFF" w:rsidRDefault="00412098" w:rsidP="005F78BD">
      <w:pPr>
        <w:suppressAutoHyphens/>
        <w:spacing w:after="0" w:line="240" w:lineRule="auto"/>
        <w:ind w:firstLine="284"/>
        <w:jc w:val="both"/>
        <w:rPr>
          <w:rFonts w:ascii="Times New Roman" w:eastAsia="Times New Roman" w:hAnsi="Times New Roman" w:cs="Times New Roman"/>
          <w:sz w:val="24"/>
          <w:szCs w:val="24"/>
        </w:rPr>
      </w:pPr>
      <w:hyperlink r:id="rId25" w:anchor="#" w:history="1"/>
      <w:r w:rsidR="005E017C" w:rsidRPr="00A01AFF">
        <w:rPr>
          <w:rFonts w:ascii="Times New Roman" w:eastAsia="Times New Roman" w:hAnsi="Times New Roman" w:cs="Times New Roman"/>
          <w:b/>
          <w:sz w:val="24"/>
          <w:szCs w:val="24"/>
          <w:u w:val="single"/>
        </w:rPr>
        <w:t>Condiţiile de realizare a proiectului</w:t>
      </w:r>
      <w:r w:rsidR="00393DB6" w:rsidRPr="00A01AFF">
        <w:rPr>
          <w:rFonts w:ascii="Times New Roman" w:eastAsia="Times New Roman" w:hAnsi="Times New Roman" w:cs="Times New Roman"/>
          <w:b/>
          <w:sz w:val="24"/>
          <w:szCs w:val="24"/>
        </w:rPr>
        <w:t>:</w:t>
      </w:r>
    </w:p>
    <w:p w:rsidR="00393DB6" w:rsidRPr="00A01AFF" w:rsidRDefault="00393DB6" w:rsidP="005F78BD">
      <w:pPr>
        <w:suppressAutoHyphens/>
        <w:spacing w:after="0" w:line="240" w:lineRule="auto"/>
        <w:ind w:firstLine="284"/>
        <w:jc w:val="both"/>
        <w:rPr>
          <w:rFonts w:ascii="Times New Roman" w:eastAsia="Times New Roman" w:hAnsi="Times New Roman" w:cs="Times New Roman"/>
          <w:sz w:val="24"/>
          <w:szCs w:val="24"/>
        </w:rPr>
      </w:pPr>
      <w:r w:rsidRPr="00A01AF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01AFF">
        <w:rPr>
          <w:rFonts w:ascii="Times New Roman" w:eastAsia="Times New Roman" w:hAnsi="Times New Roman" w:cs="Times New Roman"/>
          <w:sz w:val="24"/>
          <w:szCs w:val="24"/>
          <w:lang w:eastAsia="ro-RO"/>
        </w:rPr>
        <w:t>.</w:t>
      </w:r>
    </w:p>
    <w:p w:rsidR="00D61BC2" w:rsidRPr="00A01AFF" w:rsidRDefault="00412098" w:rsidP="00C150CC">
      <w:pPr>
        <w:numPr>
          <w:ilvl w:val="0"/>
          <w:numId w:val="4"/>
        </w:numPr>
        <w:tabs>
          <w:tab w:val="left" w:pos="0"/>
        </w:tabs>
        <w:suppressAutoHyphens/>
        <w:spacing w:after="0" w:line="240" w:lineRule="auto"/>
        <w:ind w:left="0" w:firstLine="284"/>
        <w:jc w:val="both"/>
        <w:rPr>
          <w:rFonts w:ascii="Times New Roman" w:eastAsia="Times New Roman" w:hAnsi="Times New Roman" w:cs="Times New Roman"/>
          <w:sz w:val="24"/>
          <w:szCs w:val="24"/>
        </w:rPr>
      </w:pPr>
      <w:hyperlink r:id="rId26" w:anchor="#" w:history="1"/>
      <w:r w:rsidR="009245C1" w:rsidRPr="00A01AFF">
        <w:rPr>
          <w:rFonts w:ascii="Times New Roman" w:hAnsi="Times New Roman" w:cs="Times New Roman"/>
          <w:sz w:val="24"/>
          <w:szCs w:val="24"/>
        </w:rPr>
        <w:t>R</w:t>
      </w:r>
      <w:r w:rsidR="005E017C" w:rsidRPr="00A01AFF">
        <w:rPr>
          <w:rFonts w:ascii="Times New Roman" w:eastAsia="Times New Roman" w:hAnsi="Times New Roman" w:cs="Times New Roman"/>
          <w:sz w:val="24"/>
          <w:szCs w:val="24"/>
        </w:rPr>
        <w:t xml:space="preserve">espectarea condițiilor impuse prin avizele emise de autoritățile precizate in Certificatul de </w:t>
      </w:r>
      <w:r w:rsidR="00542C6C" w:rsidRPr="00A01AFF">
        <w:rPr>
          <w:rFonts w:ascii="Times New Roman" w:eastAsia="Times New Roman" w:hAnsi="Times New Roman" w:cs="Times New Roman"/>
          <w:sz w:val="24"/>
          <w:szCs w:val="24"/>
        </w:rPr>
        <w:t>U</w:t>
      </w:r>
      <w:r w:rsidR="005E017C" w:rsidRPr="00A01AFF">
        <w:rPr>
          <w:rFonts w:ascii="Times New Roman" w:eastAsia="Times New Roman" w:hAnsi="Times New Roman" w:cs="Times New Roman"/>
          <w:sz w:val="24"/>
          <w:szCs w:val="24"/>
        </w:rPr>
        <w:t xml:space="preserve">rbanism nr. </w:t>
      </w:r>
      <w:r w:rsidR="0075715B" w:rsidRPr="00A01AFF">
        <w:rPr>
          <w:rFonts w:ascii="Times New Roman" w:eastAsia="Times New Roman" w:hAnsi="Times New Roman" w:cs="Times New Roman"/>
          <w:sz w:val="24"/>
          <w:szCs w:val="24"/>
        </w:rPr>
        <w:t>6/26.01.2017</w:t>
      </w:r>
      <w:r w:rsidR="005E017C" w:rsidRPr="00A01AFF">
        <w:rPr>
          <w:rFonts w:ascii="Times New Roman" w:eastAsia="Times New Roman" w:hAnsi="Times New Roman" w:cs="Times New Roman"/>
          <w:sz w:val="24"/>
          <w:szCs w:val="24"/>
        </w:rPr>
        <w:t xml:space="preserve"> emis de </w:t>
      </w:r>
      <w:r w:rsidR="00052B56" w:rsidRPr="00A01AFF">
        <w:rPr>
          <w:rFonts w:ascii="Times New Roman" w:eastAsia="Times New Roman" w:hAnsi="Times New Roman" w:cs="Times New Roman"/>
          <w:sz w:val="24"/>
          <w:szCs w:val="24"/>
        </w:rPr>
        <w:t xml:space="preserve">către </w:t>
      </w:r>
      <w:r w:rsidR="0075715B" w:rsidRPr="00A01AFF">
        <w:rPr>
          <w:rFonts w:ascii="Times New Roman" w:eastAsia="Times New Roman" w:hAnsi="Times New Roman" w:cs="Times New Roman"/>
          <w:sz w:val="24"/>
          <w:szCs w:val="24"/>
        </w:rPr>
        <w:t>Consiliul Județean Dâmbovița</w:t>
      </w:r>
      <w:r w:rsidR="005E017C" w:rsidRPr="00A01AFF">
        <w:rPr>
          <w:rFonts w:ascii="Times New Roman" w:eastAsia="Times New Roman" w:hAnsi="Times New Roman" w:cs="Times New Roman"/>
          <w:sz w:val="24"/>
          <w:szCs w:val="24"/>
        </w:rPr>
        <w:t>.</w:t>
      </w:r>
    </w:p>
    <w:p w:rsidR="00E67260" w:rsidRPr="00A01AFF" w:rsidRDefault="00D61BC2" w:rsidP="00C150CC">
      <w:pPr>
        <w:numPr>
          <w:ilvl w:val="0"/>
          <w:numId w:val="4"/>
        </w:numPr>
        <w:tabs>
          <w:tab w:val="left" w:pos="0"/>
        </w:tabs>
        <w:suppressAutoHyphens/>
        <w:spacing w:after="0" w:line="240" w:lineRule="auto"/>
        <w:ind w:left="0" w:firstLine="284"/>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Respectarea Avizului de Gospodărire a Apelor nr. </w:t>
      </w:r>
      <w:r w:rsidR="0075715B" w:rsidRPr="00A01AFF">
        <w:rPr>
          <w:rFonts w:ascii="Times New Roman" w:eastAsia="Times New Roman" w:hAnsi="Times New Roman" w:cs="Times New Roman"/>
          <w:sz w:val="24"/>
          <w:szCs w:val="24"/>
        </w:rPr>
        <w:t>155</w:t>
      </w:r>
      <w:r w:rsidR="00052B56" w:rsidRPr="00A01AFF">
        <w:rPr>
          <w:rFonts w:ascii="Times New Roman" w:eastAsia="Times New Roman" w:hAnsi="Times New Roman" w:cs="Times New Roman"/>
          <w:sz w:val="24"/>
          <w:szCs w:val="24"/>
        </w:rPr>
        <w:t>/</w:t>
      </w:r>
      <w:r w:rsidR="0075715B" w:rsidRPr="00A01AFF">
        <w:rPr>
          <w:rFonts w:ascii="Times New Roman" w:eastAsia="Times New Roman" w:hAnsi="Times New Roman" w:cs="Times New Roman"/>
          <w:sz w:val="24"/>
          <w:szCs w:val="24"/>
        </w:rPr>
        <w:t>2</w:t>
      </w:r>
      <w:r w:rsidR="00052B56" w:rsidRPr="00A01AFF">
        <w:rPr>
          <w:rFonts w:ascii="Times New Roman" w:eastAsia="Times New Roman" w:hAnsi="Times New Roman" w:cs="Times New Roman"/>
          <w:sz w:val="24"/>
          <w:szCs w:val="24"/>
        </w:rPr>
        <w:t>9.12.2016</w:t>
      </w:r>
      <w:r w:rsidRPr="00A01AFF">
        <w:rPr>
          <w:rFonts w:ascii="Times New Roman" w:eastAsia="Times New Roman" w:hAnsi="Times New Roman" w:cs="Times New Roman"/>
          <w:sz w:val="24"/>
          <w:szCs w:val="24"/>
        </w:rPr>
        <w:t>;</w:t>
      </w:r>
    </w:p>
    <w:p w:rsidR="0005459A" w:rsidRPr="00A01AFF" w:rsidRDefault="0005459A" w:rsidP="00BF754A">
      <w:pPr>
        <w:suppressAutoHyphens/>
        <w:spacing w:after="0" w:line="240" w:lineRule="auto"/>
        <w:ind w:firstLine="709"/>
        <w:jc w:val="both"/>
        <w:rPr>
          <w:rFonts w:ascii="Times New Roman" w:eastAsia="Times New Roman" w:hAnsi="Times New Roman" w:cs="Times New Roman"/>
          <w:b/>
          <w:sz w:val="16"/>
          <w:szCs w:val="16"/>
          <w:u w:val="single"/>
        </w:rPr>
      </w:pPr>
    </w:p>
    <w:p w:rsidR="00DA0B27" w:rsidRPr="00A01AFF" w:rsidRDefault="0005459A" w:rsidP="00052B56">
      <w:pPr>
        <w:suppressAutoHyphens/>
        <w:spacing w:after="0" w:line="240" w:lineRule="auto"/>
        <w:jc w:val="both"/>
        <w:rPr>
          <w:rFonts w:ascii="Times New Roman" w:eastAsia="Times New Roman" w:hAnsi="Times New Roman" w:cs="Times New Roman"/>
          <w:b/>
          <w:sz w:val="24"/>
          <w:szCs w:val="24"/>
        </w:rPr>
      </w:pPr>
      <w:r w:rsidRPr="00A01AFF">
        <w:rPr>
          <w:rFonts w:ascii="Times New Roman" w:eastAsia="Times New Roman" w:hAnsi="Times New Roman" w:cs="Times New Roman"/>
          <w:b/>
          <w:sz w:val="24"/>
          <w:szCs w:val="24"/>
          <w:u w:val="single"/>
        </w:rPr>
        <w:t>P</w:t>
      </w:r>
      <w:r w:rsidR="005E017C" w:rsidRPr="00A01AFF">
        <w:rPr>
          <w:rFonts w:ascii="Times New Roman" w:eastAsia="Times New Roman" w:hAnsi="Times New Roman" w:cs="Times New Roman"/>
          <w:b/>
          <w:sz w:val="24"/>
          <w:szCs w:val="24"/>
          <w:u w:val="single"/>
        </w:rPr>
        <w:t>rotecția factorilor de mediu</w:t>
      </w:r>
      <w:r w:rsidR="00052B56" w:rsidRPr="00A01AFF">
        <w:rPr>
          <w:rFonts w:ascii="Times New Roman" w:eastAsia="Times New Roman" w:hAnsi="Times New Roman" w:cs="Times New Roman"/>
          <w:b/>
          <w:sz w:val="24"/>
          <w:szCs w:val="24"/>
        </w:rPr>
        <w:t>:</w:t>
      </w:r>
    </w:p>
    <w:p w:rsidR="0075715B" w:rsidRPr="00A01AFF" w:rsidRDefault="0075715B" w:rsidP="00ED3BF7">
      <w:pPr>
        <w:spacing w:after="0"/>
        <w:jc w:val="both"/>
        <w:rPr>
          <w:rFonts w:ascii="Times New Roman" w:eastAsia="Times New Roman" w:hAnsi="Times New Roman" w:cs="Times New Roman"/>
          <w:iCs/>
          <w:sz w:val="16"/>
          <w:szCs w:val="16"/>
          <w:u w:val="single"/>
        </w:rPr>
      </w:pP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iCs/>
          <w:sz w:val="24"/>
          <w:szCs w:val="24"/>
          <w:u w:val="single"/>
        </w:rPr>
        <w:t>1. Protecţia apelor</w:t>
      </w:r>
      <w:r w:rsidRPr="00A01AFF">
        <w:rPr>
          <w:rFonts w:ascii="Times New Roman" w:eastAsia="Times New Roman" w:hAnsi="Times New Roman" w:cs="Times New Roman"/>
          <w:iCs/>
          <w:sz w:val="24"/>
          <w:szCs w:val="24"/>
        </w:rPr>
        <w:t>:</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1.1.In timpul execuţiei lucrărilor</w:t>
      </w:r>
      <w:r w:rsidRPr="00A01AFF">
        <w:rPr>
          <w:rFonts w:ascii="Times New Roman" w:eastAsia="Times New Roman" w:hAnsi="Times New Roman" w:cs="Times New Roman"/>
          <w:iCs/>
          <w:sz w:val="24"/>
          <w:szCs w:val="24"/>
        </w:rPr>
        <w:t>:</w:t>
      </w:r>
    </w:p>
    <w:p w:rsidR="00ED3BF7" w:rsidRPr="00A01AFF" w:rsidRDefault="00ED3BF7" w:rsidP="00ED3BF7">
      <w:pPr>
        <w:spacing w:after="0"/>
        <w:jc w:val="both"/>
        <w:rPr>
          <w:rFonts w:ascii="Times New Roman" w:eastAsia="Times New Roman" w:hAnsi="Times New Roman" w:cs="Times New Roman"/>
          <w:sz w:val="24"/>
          <w:szCs w:val="24"/>
          <w:lang w:eastAsia="ro-RO"/>
        </w:rPr>
      </w:pPr>
      <w:r w:rsidRPr="00A01AFF">
        <w:rPr>
          <w:rFonts w:ascii="Times New Roman" w:eastAsia="Times New Roman" w:hAnsi="Times New Roman" w:cs="Times New Roman"/>
          <w:sz w:val="24"/>
          <w:szCs w:val="24"/>
          <w:lang w:eastAsia="ro-RO"/>
        </w:rPr>
        <w:t xml:space="preserve">- Alimentarea cu motorina, întreţinerea utilajelor şi a mijloacelor de transport se vor efectua numai in spatiile special amenajate. </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lastRenderedPageBreak/>
        <w:t xml:space="preserve">1.2. La finalizarea lucrărilor, secțiunea de scurgere a râului va permite tranzitarea unui debit cu probabilitatea Q50%. </w:t>
      </w:r>
    </w:p>
    <w:p w:rsidR="0075715B" w:rsidRPr="00A01AFF" w:rsidRDefault="0075715B" w:rsidP="00ED3BF7">
      <w:pPr>
        <w:spacing w:after="0"/>
        <w:jc w:val="both"/>
        <w:rPr>
          <w:rFonts w:ascii="Times New Roman" w:eastAsia="Times New Roman" w:hAnsi="Times New Roman" w:cs="Times New Roman"/>
          <w:iCs/>
          <w:sz w:val="24"/>
          <w:szCs w:val="24"/>
          <w:u w:val="single"/>
        </w:rPr>
      </w:pPr>
    </w:p>
    <w:p w:rsidR="00ED3BF7" w:rsidRPr="00A01AFF" w:rsidRDefault="00ED3BF7" w:rsidP="00ED3BF7">
      <w:pPr>
        <w:spacing w:after="0"/>
        <w:jc w:val="both"/>
        <w:rPr>
          <w:rFonts w:ascii="Times New Roman" w:eastAsia="Times New Roman" w:hAnsi="Times New Roman" w:cs="Times New Roman"/>
          <w:sz w:val="24"/>
          <w:szCs w:val="24"/>
          <w:u w:val="single"/>
        </w:rPr>
      </w:pPr>
      <w:r w:rsidRPr="00A01AFF">
        <w:rPr>
          <w:rFonts w:ascii="Times New Roman" w:eastAsia="Times New Roman" w:hAnsi="Times New Roman" w:cs="Times New Roman"/>
          <w:iCs/>
          <w:sz w:val="24"/>
          <w:szCs w:val="24"/>
          <w:u w:val="single"/>
        </w:rPr>
        <w:t>2. Protecţia aerului:</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In timpul execuției lucrărilor:</w:t>
      </w:r>
    </w:p>
    <w:p w:rsidR="00ED3BF7" w:rsidRPr="00A01AFF" w:rsidRDefault="00ED3BF7" w:rsidP="00ED3BF7">
      <w:pPr>
        <w:suppressAutoHyphens/>
        <w:spacing w:after="0"/>
        <w:jc w:val="both"/>
        <w:rPr>
          <w:rFonts w:ascii="Times New Roman" w:eastAsia="Times New Roman" w:hAnsi="Times New Roman" w:cs="Times New Roman"/>
          <w:sz w:val="24"/>
          <w:szCs w:val="24"/>
          <w:lang w:eastAsia="ro-RO"/>
        </w:rPr>
      </w:pPr>
      <w:r w:rsidRPr="00A01AFF">
        <w:rPr>
          <w:rFonts w:ascii="Times New Roman" w:eastAsia="Times New Roman" w:hAnsi="Times New Roman" w:cs="Times New Roman"/>
          <w:sz w:val="24"/>
          <w:szCs w:val="24"/>
          <w:lang w:eastAsia="ro-RO"/>
        </w:rPr>
        <w:t>- emisiile in atmosfera provenite de la utilaje si mijloacele de transport se vor încadra in limitele maxim admise conform legislației privind protecția atmosferei in vigoare;</w:t>
      </w:r>
    </w:p>
    <w:p w:rsidR="00ED3BF7" w:rsidRPr="00A01AFF" w:rsidRDefault="00ED3BF7" w:rsidP="00ED3BF7">
      <w:pPr>
        <w:spacing w:after="0"/>
        <w:jc w:val="both"/>
        <w:rPr>
          <w:rFonts w:ascii="Times New Roman" w:eastAsia="Times New Roman" w:hAnsi="Times New Roman" w:cs="Times New Roman"/>
          <w:iCs/>
          <w:sz w:val="24"/>
          <w:szCs w:val="24"/>
          <w:u w:val="single"/>
        </w:rPr>
      </w:pPr>
      <w:r w:rsidRPr="00A01AFF">
        <w:rPr>
          <w:rFonts w:ascii="Times New Roman" w:eastAsia="Times New Roman" w:hAnsi="Times New Roman" w:cs="Times New Roman"/>
          <w:sz w:val="24"/>
          <w:szCs w:val="24"/>
        </w:rPr>
        <w:t>In timpul funcționarii: nu este cazul</w:t>
      </w:r>
    </w:p>
    <w:p w:rsidR="00ED3BF7" w:rsidRPr="00A01AFF" w:rsidRDefault="00ED3BF7" w:rsidP="00ED3BF7">
      <w:pPr>
        <w:spacing w:after="0"/>
        <w:jc w:val="both"/>
        <w:rPr>
          <w:rFonts w:ascii="Times New Roman" w:eastAsia="Times New Roman" w:hAnsi="Times New Roman" w:cs="Times New Roman"/>
          <w:iCs/>
          <w:sz w:val="24"/>
          <w:szCs w:val="24"/>
          <w:u w:val="single"/>
        </w:rPr>
      </w:pPr>
    </w:p>
    <w:p w:rsidR="00ED3BF7" w:rsidRPr="00A01AFF" w:rsidRDefault="00ED3BF7" w:rsidP="00ED3BF7">
      <w:pPr>
        <w:spacing w:after="0"/>
        <w:jc w:val="both"/>
        <w:rPr>
          <w:rFonts w:ascii="Times New Roman" w:eastAsia="Times New Roman" w:hAnsi="Times New Roman" w:cs="Times New Roman"/>
          <w:iCs/>
          <w:sz w:val="24"/>
          <w:szCs w:val="24"/>
        </w:rPr>
      </w:pPr>
      <w:r w:rsidRPr="00A01AFF">
        <w:rPr>
          <w:rFonts w:ascii="Times New Roman" w:eastAsia="Times New Roman" w:hAnsi="Times New Roman" w:cs="Times New Roman"/>
          <w:iCs/>
          <w:sz w:val="24"/>
          <w:szCs w:val="24"/>
          <w:u w:val="single"/>
        </w:rPr>
        <w:t>3. Protecţia împotriva zgomotului şi vibraţiilor</w:t>
      </w:r>
      <w:r w:rsidRPr="00A01AFF">
        <w:rPr>
          <w:rFonts w:ascii="Times New Roman" w:eastAsia="Times New Roman" w:hAnsi="Times New Roman" w:cs="Times New Roman"/>
          <w:iCs/>
          <w:sz w:val="24"/>
          <w:szCs w:val="24"/>
        </w:rPr>
        <w:t>:</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In timpul execuției lucrărilor:</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nivelul de zgomot produs in timpul lucrărilor de execuției se va încadra in limitele OMS nr. 119/2014 si STAS - ului 10009/88 - Acustica urbană, nedepășind valoarea de 65 dB(A), înregistrata la limita amplasamentului; </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In timpul funcționarii: nu este cazul.</w:t>
      </w:r>
    </w:p>
    <w:p w:rsidR="00ED3BF7" w:rsidRPr="00A01AFF" w:rsidRDefault="00ED3BF7" w:rsidP="00ED3BF7">
      <w:pPr>
        <w:spacing w:after="0"/>
        <w:jc w:val="both"/>
        <w:rPr>
          <w:rFonts w:ascii="Times New Roman" w:eastAsia="Times New Roman" w:hAnsi="Times New Roman" w:cs="Times New Roman"/>
          <w:sz w:val="24"/>
          <w:szCs w:val="24"/>
        </w:rPr>
      </w:pP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iCs/>
          <w:sz w:val="24"/>
          <w:szCs w:val="24"/>
          <w:u w:val="single"/>
        </w:rPr>
        <w:t>4. Protecţia împotriva radiaţiilor</w:t>
      </w:r>
      <w:r w:rsidRPr="00A01AFF">
        <w:rPr>
          <w:rFonts w:ascii="Times New Roman" w:eastAsia="Times New Roman" w:hAnsi="Times New Roman" w:cs="Times New Roman"/>
          <w:iCs/>
          <w:sz w:val="24"/>
          <w:szCs w:val="24"/>
        </w:rPr>
        <w:t xml:space="preserve">: </w:t>
      </w:r>
      <w:r w:rsidRPr="00A01AFF">
        <w:rPr>
          <w:rFonts w:ascii="Times New Roman" w:eastAsia="Times New Roman" w:hAnsi="Times New Roman" w:cs="Times New Roman"/>
          <w:sz w:val="24"/>
          <w:szCs w:val="24"/>
        </w:rPr>
        <w:t>Nu este cazul.</w:t>
      </w:r>
    </w:p>
    <w:p w:rsidR="00ED3BF7" w:rsidRPr="00A01AFF" w:rsidRDefault="00ED3BF7" w:rsidP="00ED3BF7">
      <w:pPr>
        <w:spacing w:after="0"/>
        <w:jc w:val="both"/>
        <w:rPr>
          <w:rFonts w:ascii="Times New Roman" w:eastAsia="Times New Roman" w:hAnsi="Times New Roman" w:cs="Times New Roman"/>
          <w:sz w:val="24"/>
          <w:szCs w:val="24"/>
        </w:rPr>
      </w:pPr>
    </w:p>
    <w:p w:rsidR="00ED3BF7" w:rsidRPr="00A01AFF" w:rsidRDefault="00ED3BF7" w:rsidP="00ED3BF7">
      <w:pPr>
        <w:spacing w:after="0"/>
        <w:jc w:val="both"/>
        <w:rPr>
          <w:rFonts w:ascii="Times New Roman" w:eastAsia="Times New Roman" w:hAnsi="Times New Roman" w:cs="Times New Roman"/>
          <w:i/>
          <w:iCs/>
          <w:sz w:val="24"/>
          <w:szCs w:val="24"/>
        </w:rPr>
      </w:pPr>
      <w:r w:rsidRPr="00A01AFF">
        <w:rPr>
          <w:rFonts w:ascii="Times New Roman" w:eastAsia="Times New Roman" w:hAnsi="Times New Roman" w:cs="Times New Roman"/>
          <w:iCs/>
          <w:sz w:val="24"/>
          <w:szCs w:val="24"/>
          <w:u w:val="single"/>
        </w:rPr>
        <w:t>5. Protecţia solului şi a subsolului</w:t>
      </w:r>
      <w:r w:rsidRPr="00A01AFF">
        <w:rPr>
          <w:rFonts w:ascii="Times New Roman" w:eastAsia="Times New Roman" w:hAnsi="Times New Roman" w:cs="Times New Roman"/>
          <w:iCs/>
          <w:sz w:val="24"/>
          <w:szCs w:val="24"/>
        </w:rPr>
        <w:t>:</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In vederea diminuării impactului asupra calităţii solului în timpul implementării proiectului se vor avea în vedere următoarele măsuri:</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managementul corespunzător al deşeurilor rezultate în perioada de realizare a investiţiei;</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lucrări de refacere a zonelor limitrofe afectate, după caz.</w:t>
      </w:r>
    </w:p>
    <w:p w:rsidR="00ED3BF7" w:rsidRPr="00A01AFF" w:rsidRDefault="00ED3BF7" w:rsidP="00ED3BF7">
      <w:pPr>
        <w:spacing w:after="0"/>
        <w:jc w:val="both"/>
        <w:rPr>
          <w:rFonts w:ascii="Times New Roman" w:eastAsia="Times New Roman" w:hAnsi="Times New Roman" w:cs="Times New Roman"/>
          <w:iCs/>
          <w:sz w:val="16"/>
          <w:szCs w:val="16"/>
          <w:u w:val="single"/>
        </w:rPr>
      </w:pPr>
    </w:p>
    <w:p w:rsidR="00ED3BF7" w:rsidRPr="00A01AFF" w:rsidRDefault="00ED3BF7" w:rsidP="00ED3BF7">
      <w:pPr>
        <w:spacing w:after="0"/>
        <w:jc w:val="both"/>
        <w:rPr>
          <w:rFonts w:ascii="Times New Roman" w:eastAsia="Times New Roman" w:hAnsi="Times New Roman" w:cs="Times New Roman"/>
          <w:iCs/>
          <w:sz w:val="24"/>
          <w:szCs w:val="24"/>
        </w:rPr>
      </w:pPr>
      <w:r w:rsidRPr="00A01AFF">
        <w:rPr>
          <w:rFonts w:ascii="Times New Roman" w:eastAsia="Times New Roman" w:hAnsi="Times New Roman" w:cs="Times New Roman"/>
          <w:iCs/>
          <w:sz w:val="24"/>
          <w:szCs w:val="24"/>
          <w:u w:val="single"/>
        </w:rPr>
        <w:t>6. Protecţia aşezărilor umane şi a altor obiective de interes public</w:t>
      </w:r>
      <w:r w:rsidRPr="00A01AFF">
        <w:rPr>
          <w:rFonts w:ascii="Times New Roman" w:eastAsia="Times New Roman" w:hAnsi="Times New Roman" w:cs="Times New Roman"/>
          <w:iCs/>
          <w:sz w:val="24"/>
          <w:szCs w:val="24"/>
        </w:rPr>
        <w:t>:</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Nivelul de poluare generat de emisiile din lucrările de implementare a proiectului, se vor încadra in prevederile actelor normative in vigoare:</w:t>
      </w:r>
    </w:p>
    <w:p w:rsidR="00ED3BF7" w:rsidRPr="00A01AFF" w:rsidRDefault="00ED3BF7" w:rsidP="00ED3BF7">
      <w:pPr>
        <w:suppressAutoHyphens/>
        <w:spacing w:after="0"/>
        <w:jc w:val="both"/>
        <w:rPr>
          <w:rFonts w:ascii="Times New Roman" w:eastAsia="Times New Roman" w:hAnsi="Times New Roman" w:cs="Times New Roman"/>
          <w:sz w:val="24"/>
          <w:szCs w:val="24"/>
          <w:lang w:eastAsia="ro-RO"/>
        </w:rPr>
      </w:pPr>
      <w:r w:rsidRPr="00A01AFF">
        <w:rPr>
          <w:rFonts w:ascii="Times New Roman" w:eastAsia="Times New Roman" w:hAnsi="Times New Roman" w:cs="Times New Roman"/>
          <w:sz w:val="24"/>
          <w:szCs w:val="24"/>
          <w:lang w:eastAsia="ro-RO"/>
        </w:rPr>
        <w:t>- pentru aer, emisiile in atmosfera se vor încadra in limitele maxim admise conform legislației privind protecția atmosferei in vigoare;</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 nivelul de zgomot produs in timpul lucrărilor de execuție se va încadra in limitele OMS nr. 119/2014 si STAS-ului 10009/88 - Acustica urbană, nedepășind valoarea de 65 dB(A), înregistrata la limita amplasamentului; </w:t>
      </w:r>
    </w:p>
    <w:p w:rsidR="00ED3BF7" w:rsidRPr="00A01AFF" w:rsidRDefault="00ED3BF7" w:rsidP="00ED3BF7">
      <w:pPr>
        <w:spacing w:after="0"/>
        <w:jc w:val="both"/>
        <w:rPr>
          <w:rFonts w:ascii="Times New Roman" w:eastAsia="Times New Roman" w:hAnsi="Times New Roman" w:cs="Times New Roman"/>
          <w:iCs/>
          <w:sz w:val="16"/>
          <w:szCs w:val="16"/>
          <w:u w:val="single"/>
        </w:rPr>
      </w:pPr>
    </w:p>
    <w:p w:rsidR="00ED3BF7" w:rsidRPr="00A01AFF" w:rsidRDefault="00ED3BF7" w:rsidP="00ED3BF7">
      <w:pPr>
        <w:spacing w:after="0"/>
        <w:jc w:val="both"/>
        <w:rPr>
          <w:rFonts w:ascii="Times New Roman" w:eastAsia="Times New Roman" w:hAnsi="Times New Roman" w:cs="Times New Roman"/>
          <w:iCs/>
          <w:sz w:val="24"/>
          <w:szCs w:val="24"/>
          <w:u w:val="single"/>
        </w:rPr>
      </w:pPr>
      <w:r w:rsidRPr="00A01AFF">
        <w:rPr>
          <w:rFonts w:ascii="Times New Roman" w:eastAsia="Times New Roman" w:hAnsi="Times New Roman" w:cs="Times New Roman"/>
          <w:iCs/>
          <w:sz w:val="24"/>
          <w:szCs w:val="24"/>
          <w:u w:val="single"/>
        </w:rPr>
        <w:t>7. Gospodărirea deşeurilor generate pe amplasament</w:t>
      </w:r>
    </w:p>
    <w:p w:rsidR="00ED3BF7" w:rsidRPr="00A01AFF" w:rsidRDefault="00ED3BF7" w:rsidP="00ED3BF7">
      <w:pPr>
        <w:spacing w:after="0"/>
        <w:jc w:val="both"/>
        <w:rPr>
          <w:rFonts w:ascii="Times New Roman" w:eastAsia="Times New Roman" w:hAnsi="Times New Roman" w:cs="Times New Roman"/>
          <w:iCs/>
          <w:sz w:val="24"/>
          <w:szCs w:val="24"/>
        </w:rPr>
      </w:pPr>
      <w:r w:rsidRPr="00A01AFF">
        <w:rPr>
          <w:rFonts w:ascii="Times New Roman" w:eastAsia="Times New Roman" w:hAnsi="Times New Roman" w:cs="Times New Roman"/>
          <w:iCs/>
          <w:sz w:val="24"/>
          <w:szCs w:val="24"/>
        </w:rPr>
        <w:t xml:space="preserve">- Se vor respecta prevederile </w:t>
      </w:r>
      <w:r w:rsidRPr="00A01AFF">
        <w:rPr>
          <w:rFonts w:ascii="Times New Roman" w:eastAsia="Times New Roman" w:hAnsi="Times New Roman" w:cs="Times New Roman"/>
          <w:sz w:val="24"/>
          <w:szCs w:val="24"/>
          <w:lang w:eastAsia="ro-RO"/>
        </w:rPr>
        <w:t>O.U.G. nr. 68/2016 pentru modificarea si completarea Legii nr. 211/2011 privind regimul deșeurilor</w:t>
      </w:r>
      <w:r w:rsidRPr="00A01AFF">
        <w:rPr>
          <w:rFonts w:ascii="Times New Roman" w:eastAsia="Times New Roman" w:hAnsi="Times New Roman" w:cs="Times New Roman"/>
          <w:iCs/>
          <w:sz w:val="24"/>
          <w:szCs w:val="24"/>
        </w:rPr>
        <w:t>, cu modificările si completările ulterioare;</w:t>
      </w:r>
    </w:p>
    <w:p w:rsidR="00ED3BF7" w:rsidRPr="00A01AFF" w:rsidRDefault="00ED3BF7" w:rsidP="00ED3BF7">
      <w:pPr>
        <w:spacing w:after="0"/>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Deşeurile rezultate vor fi colectate selectiv in incinta stației de sortare si evacuate/valorificate prin operatori economici autorizați.</w:t>
      </w:r>
    </w:p>
    <w:p w:rsidR="00ED3BF7" w:rsidRPr="00A01AFF" w:rsidRDefault="00ED3BF7" w:rsidP="00ED3BF7">
      <w:pPr>
        <w:spacing w:after="0"/>
        <w:jc w:val="both"/>
        <w:rPr>
          <w:rFonts w:ascii="Times New Roman" w:eastAsia="Times New Roman" w:hAnsi="Times New Roman" w:cs="Times New Roman"/>
          <w:iCs/>
          <w:sz w:val="16"/>
          <w:szCs w:val="16"/>
        </w:rPr>
      </w:pPr>
      <w:r w:rsidRPr="00A01AFF">
        <w:rPr>
          <w:rFonts w:ascii="Times New Roman" w:eastAsia="Times New Roman" w:hAnsi="Times New Roman" w:cs="Times New Roman"/>
          <w:iCs/>
          <w:sz w:val="16"/>
          <w:szCs w:val="16"/>
        </w:rPr>
        <w:t xml:space="preserve"> </w:t>
      </w:r>
    </w:p>
    <w:p w:rsidR="00ED3BF7" w:rsidRPr="00A01AFF" w:rsidRDefault="00ED3BF7" w:rsidP="00ED3BF7">
      <w:pPr>
        <w:spacing w:after="0" w:line="240" w:lineRule="auto"/>
        <w:jc w:val="both"/>
        <w:rPr>
          <w:rFonts w:ascii="Times New Roman" w:eastAsia="Times New Roman" w:hAnsi="Times New Roman" w:cs="Times New Roman"/>
          <w:iCs/>
          <w:sz w:val="24"/>
          <w:szCs w:val="24"/>
        </w:rPr>
      </w:pPr>
      <w:r w:rsidRPr="00A01AFF">
        <w:rPr>
          <w:rFonts w:ascii="Times New Roman" w:eastAsia="Times New Roman" w:hAnsi="Times New Roman" w:cs="Times New Roman"/>
          <w:iCs/>
          <w:sz w:val="24"/>
          <w:szCs w:val="24"/>
          <w:u w:val="single"/>
        </w:rPr>
        <w:t>8. Gospodărirea substanţelor şi preparatelor chimice periculoase</w:t>
      </w:r>
      <w:r w:rsidRPr="00A01AFF">
        <w:rPr>
          <w:rFonts w:ascii="Times New Roman" w:eastAsia="Times New Roman" w:hAnsi="Times New Roman" w:cs="Times New Roman"/>
          <w:iCs/>
          <w:sz w:val="24"/>
          <w:szCs w:val="24"/>
        </w:rPr>
        <w:t>:</w:t>
      </w:r>
    </w:p>
    <w:p w:rsidR="00ED3BF7" w:rsidRPr="00A01AFF" w:rsidRDefault="00ED3BF7" w:rsidP="00ED3BF7">
      <w:pPr>
        <w:spacing w:after="0" w:line="240" w:lineRule="auto"/>
        <w:jc w:val="both"/>
        <w:rPr>
          <w:rFonts w:ascii="Times New Roman" w:eastAsia="Times New Roman" w:hAnsi="Times New Roman" w:cs="Times New Roman"/>
          <w:sz w:val="24"/>
          <w:szCs w:val="24"/>
        </w:rPr>
      </w:pPr>
      <w:r w:rsidRPr="00A01AFF">
        <w:rPr>
          <w:rFonts w:ascii="Times New Roman" w:eastAsia="Times New Roman" w:hAnsi="Times New Roman" w:cs="Times New Roman"/>
          <w:sz w:val="24"/>
          <w:szCs w:val="24"/>
        </w:rPr>
        <w:t xml:space="preserve"> Nu este cazul. </w:t>
      </w:r>
    </w:p>
    <w:p w:rsidR="00ED3BF7" w:rsidRPr="00A01AFF" w:rsidRDefault="00ED3BF7" w:rsidP="00ED3BF7">
      <w:pPr>
        <w:spacing w:after="0" w:line="240" w:lineRule="auto"/>
        <w:jc w:val="both"/>
        <w:rPr>
          <w:rFonts w:ascii="Times New Roman" w:eastAsia="Times New Roman" w:hAnsi="Times New Roman" w:cs="Times New Roman"/>
          <w:sz w:val="16"/>
          <w:szCs w:val="16"/>
        </w:rPr>
      </w:pPr>
    </w:p>
    <w:p w:rsidR="00ED3BF7" w:rsidRPr="00A01AFF" w:rsidRDefault="00ED3BF7" w:rsidP="00ED3BF7">
      <w:pPr>
        <w:spacing w:after="0"/>
        <w:jc w:val="both"/>
        <w:rPr>
          <w:rFonts w:ascii="Times New Roman" w:eastAsia="Times New Roman" w:hAnsi="Times New Roman" w:cs="Times New Roman"/>
          <w:bCs/>
          <w:sz w:val="24"/>
          <w:szCs w:val="24"/>
        </w:rPr>
      </w:pPr>
      <w:r w:rsidRPr="00A01AFF">
        <w:rPr>
          <w:rFonts w:ascii="Times New Roman" w:eastAsia="Times New Roman" w:hAnsi="Times New Roman" w:cs="Times New Roman"/>
          <w:bCs/>
          <w:sz w:val="24"/>
          <w:szCs w:val="24"/>
          <w:u w:val="single"/>
        </w:rPr>
        <w:t>9. Prevederi pentru monitorizarea mediului</w:t>
      </w:r>
      <w:r w:rsidRPr="00A01AFF">
        <w:rPr>
          <w:rFonts w:ascii="Times New Roman" w:eastAsia="Times New Roman" w:hAnsi="Times New Roman" w:cs="Times New Roman"/>
          <w:bCs/>
          <w:sz w:val="24"/>
          <w:szCs w:val="24"/>
        </w:rPr>
        <w:t>:</w:t>
      </w:r>
    </w:p>
    <w:p w:rsidR="00ED3BF7" w:rsidRPr="00A01AFF" w:rsidRDefault="00ED3BF7" w:rsidP="00ED3BF7">
      <w:pPr>
        <w:suppressAutoHyphens/>
        <w:spacing w:after="0"/>
        <w:jc w:val="both"/>
        <w:rPr>
          <w:rFonts w:ascii="Times New Roman" w:eastAsia="Times New Roman" w:hAnsi="Times New Roman" w:cs="Times New Roman"/>
          <w:sz w:val="24"/>
          <w:szCs w:val="24"/>
          <w:lang w:eastAsia="ro-RO"/>
        </w:rPr>
      </w:pPr>
      <w:r w:rsidRPr="00A01AFF">
        <w:rPr>
          <w:rFonts w:ascii="Times New Roman" w:eastAsia="Times New Roman" w:hAnsi="Times New Roman" w:cs="Times New Roman"/>
          <w:sz w:val="24"/>
          <w:szCs w:val="24"/>
          <w:lang w:eastAsia="ro-RO"/>
        </w:rPr>
        <w:t xml:space="preserve">     La punerea in funcțiune a proiectului propus, monitorizarea funcționarii in condiții de siguranța a investiției va fi asigurata de titularul proiectului.</w:t>
      </w:r>
    </w:p>
    <w:p w:rsidR="00ED3BF7" w:rsidRPr="00A01AFF" w:rsidRDefault="00ED3BF7" w:rsidP="00ED3BF7">
      <w:pPr>
        <w:spacing w:after="0" w:line="240" w:lineRule="auto"/>
        <w:jc w:val="both"/>
        <w:rPr>
          <w:rFonts w:ascii="Times New Roman" w:eastAsia="Times New Roman" w:hAnsi="Times New Roman" w:cs="Times New Roman"/>
          <w:b/>
          <w:i/>
          <w:sz w:val="16"/>
          <w:szCs w:val="16"/>
        </w:rPr>
      </w:pPr>
      <w:r w:rsidRPr="00A01AFF">
        <w:rPr>
          <w:rFonts w:ascii="Times New Roman" w:eastAsia="Times New Roman" w:hAnsi="Times New Roman" w:cs="Times New Roman"/>
          <w:b/>
          <w:i/>
          <w:sz w:val="16"/>
          <w:szCs w:val="16"/>
        </w:rPr>
        <w:t xml:space="preserve">         </w:t>
      </w:r>
    </w:p>
    <w:p w:rsidR="00ED3BF7" w:rsidRPr="00A01AFF" w:rsidRDefault="00ED3BF7" w:rsidP="00ED3BF7">
      <w:pPr>
        <w:spacing w:after="120" w:line="240" w:lineRule="auto"/>
        <w:jc w:val="both"/>
        <w:rPr>
          <w:rFonts w:ascii="Times New Roman" w:eastAsia="Times New Roman" w:hAnsi="Times New Roman" w:cs="Times New Roman"/>
          <w:b/>
          <w:i/>
          <w:sz w:val="24"/>
          <w:szCs w:val="24"/>
        </w:rPr>
      </w:pPr>
      <w:r w:rsidRPr="00A01AFF">
        <w:rPr>
          <w:rFonts w:ascii="Times New Roman" w:eastAsia="Times New Roman" w:hAnsi="Times New Roman" w:cs="Times New Roman"/>
          <w:b/>
          <w:i/>
          <w:sz w:val="24"/>
          <w:szCs w:val="24"/>
        </w:rPr>
        <w:lastRenderedPageBreak/>
        <w:t xml:space="preserve">         Titularul proiectului are obligația sa notifice APM Dâmbovița, daca intervin elemente noi, necunoscute si asupra oricărei modificări ale condițiilor care au stat la baza emiterii prezentei decizii, înainte de producerea modificării.</w:t>
      </w:r>
    </w:p>
    <w:p w:rsidR="00ED3BF7" w:rsidRPr="00A01AFF" w:rsidRDefault="00ED3BF7" w:rsidP="00ED3BF7">
      <w:pPr>
        <w:spacing w:after="120" w:line="240" w:lineRule="auto"/>
        <w:jc w:val="both"/>
        <w:rPr>
          <w:rFonts w:ascii="Times New Roman" w:eastAsia="Times New Roman" w:hAnsi="Times New Roman" w:cs="Times New Roman"/>
          <w:b/>
          <w:i/>
          <w:sz w:val="24"/>
          <w:szCs w:val="24"/>
        </w:rPr>
      </w:pPr>
      <w:r w:rsidRPr="00A01AFF">
        <w:rPr>
          <w:rFonts w:ascii="Times New Roman" w:eastAsia="Times New Roman" w:hAnsi="Times New Roman" w:cs="Times New Roman"/>
          <w:b/>
          <w:i/>
          <w:sz w:val="24"/>
          <w:szCs w:val="24"/>
        </w:rPr>
        <w:t xml:space="preserve">         Prezenta decizie este valabila pe toata perioada de realizare a proiectului.</w:t>
      </w:r>
    </w:p>
    <w:p w:rsidR="00231450" w:rsidRPr="00A01AFF" w:rsidRDefault="00ED3BF7" w:rsidP="00ED3BF7">
      <w:pPr>
        <w:spacing w:after="120" w:line="240" w:lineRule="auto"/>
        <w:jc w:val="both"/>
        <w:rPr>
          <w:rFonts w:ascii="Times New Roman" w:eastAsia="Times New Roman" w:hAnsi="Times New Roman" w:cs="Times New Roman"/>
          <w:b/>
          <w:i/>
          <w:sz w:val="24"/>
          <w:szCs w:val="24"/>
        </w:rPr>
      </w:pPr>
      <w:r w:rsidRPr="00A01AFF">
        <w:rPr>
          <w:rFonts w:ascii="Times New Roman" w:eastAsia="Times New Roman" w:hAnsi="Times New Roman" w:cs="Times New Roman"/>
          <w:b/>
          <w:i/>
          <w:sz w:val="24"/>
          <w:szCs w:val="24"/>
        </w:rPr>
        <w:t xml:space="preserve">         Înainte de începerea lucrărilor se va solicita si se va obține autorizația de mediu pentru activitatea de exploatare agregate minerale – cod CAEN 0812.</w:t>
      </w:r>
    </w:p>
    <w:p w:rsidR="00360E57" w:rsidRPr="00A01AFF" w:rsidRDefault="00360E57" w:rsidP="009A4A64">
      <w:pPr>
        <w:spacing w:after="0" w:line="240" w:lineRule="auto"/>
        <w:ind w:firstLine="709"/>
        <w:jc w:val="both"/>
        <w:rPr>
          <w:rFonts w:ascii="Times New Roman" w:eastAsia="Times New Roman" w:hAnsi="Times New Roman" w:cs="Times New Roman"/>
          <w:sz w:val="24"/>
          <w:szCs w:val="24"/>
          <w:lang w:eastAsia="ro-RO"/>
        </w:rPr>
      </w:pPr>
      <w:r w:rsidRPr="00A01AFF">
        <w:rPr>
          <w:rFonts w:ascii="Times New Roman" w:eastAsia="Calibri" w:hAnsi="Times New Roman" w:cs="Times New Roman"/>
          <w:sz w:val="24"/>
          <w:szCs w:val="24"/>
          <w:lang w:eastAsia="ro-RO"/>
        </w:rPr>
        <w:t xml:space="preserve">Prezenta decizie poate fi contestată în conformitate cu prevederile H.G. nr. 445/2009 </w:t>
      </w:r>
      <w:r w:rsidRPr="00A01AFF">
        <w:rPr>
          <w:rFonts w:ascii="Times New Roman" w:eastAsia="Times New Roman" w:hAnsi="Times New Roman" w:cs="Times New Roman"/>
          <w:sz w:val="24"/>
          <w:szCs w:val="24"/>
          <w:lang w:eastAsia="ro-RO"/>
        </w:rPr>
        <w:t>privind evaluarea impactului anumitor proiecte publice şi private asupra mediului</w:t>
      </w:r>
      <w:r w:rsidRPr="00A01AFF">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31450" w:rsidRPr="00A01AFF" w:rsidRDefault="00231450" w:rsidP="009A76FB">
      <w:pPr>
        <w:spacing w:after="0" w:line="240" w:lineRule="auto"/>
        <w:rPr>
          <w:rFonts w:ascii="Times New Roman" w:hAnsi="Times New Roman" w:cs="Times New Roman"/>
          <w:b/>
          <w:sz w:val="24"/>
          <w:szCs w:val="24"/>
        </w:rPr>
      </w:pPr>
    </w:p>
    <w:p w:rsidR="00ED3BF7" w:rsidRPr="00A01AFF" w:rsidRDefault="00ED3BF7" w:rsidP="009A76FB">
      <w:pPr>
        <w:spacing w:after="0" w:line="240" w:lineRule="auto"/>
        <w:rPr>
          <w:rFonts w:ascii="Times New Roman" w:hAnsi="Times New Roman" w:cs="Times New Roman"/>
          <w:b/>
          <w:sz w:val="16"/>
          <w:szCs w:val="16"/>
        </w:rPr>
      </w:pPr>
    </w:p>
    <w:p w:rsidR="006959BE" w:rsidRPr="00A01AFF" w:rsidRDefault="006959BE" w:rsidP="00E14E3B">
      <w:pPr>
        <w:spacing w:after="0" w:line="240" w:lineRule="auto"/>
        <w:jc w:val="center"/>
        <w:rPr>
          <w:rFonts w:ascii="Times New Roman" w:hAnsi="Times New Roman" w:cs="Times New Roman"/>
          <w:b/>
          <w:sz w:val="24"/>
          <w:szCs w:val="24"/>
        </w:rPr>
      </w:pPr>
      <w:r w:rsidRPr="00A01AFF">
        <w:rPr>
          <w:rFonts w:ascii="Times New Roman" w:hAnsi="Times New Roman" w:cs="Times New Roman"/>
          <w:b/>
          <w:sz w:val="24"/>
          <w:szCs w:val="24"/>
        </w:rPr>
        <w:t>DIRECTOR EXECUTIV</w:t>
      </w:r>
      <w:r w:rsidRPr="00A01AFF">
        <w:rPr>
          <w:rFonts w:ascii="Times New Roman" w:hAnsi="Times New Roman" w:cs="Times New Roman"/>
          <w:sz w:val="24"/>
          <w:szCs w:val="24"/>
        </w:rPr>
        <w:t>,</w:t>
      </w:r>
    </w:p>
    <w:p w:rsidR="006959BE" w:rsidRPr="00A01AFF" w:rsidRDefault="009A76FB" w:rsidP="00D7402F">
      <w:pPr>
        <w:spacing w:after="0" w:line="240" w:lineRule="auto"/>
        <w:jc w:val="center"/>
        <w:rPr>
          <w:rFonts w:ascii="Times New Roman" w:hAnsi="Times New Roman" w:cs="Times New Roman"/>
          <w:b/>
          <w:sz w:val="24"/>
          <w:szCs w:val="24"/>
        </w:rPr>
      </w:pPr>
      <w:r w:rsidRPr="00A01AFF">
        <w:rPr>
          <w:rFonts w:ascii="Times New Roman" w:hAnsi="Times New Roman" w:cs="Times New Roman"/>
          <w:b/>
          <w:sz w:val="24"/>
          <w:szCs w:val="24"/>
        </w:rPr>
        <w:t>Mircea NISTOR</w:t>
      </w:r>
    </w:p>
    <w:p w:rsidR="006959BE" w:rsidRPr="00A01AFF" w:rsidRDefault="006959BE" w:rsidP="00D7402F">
      <w:pPr>
        <w:spacing w:after="0" w:line="240" w:lineRule="auto"/>
        <w:jc w:val="both"/>
        <w:rPr>
          <w:rFonts w:ascii="Times New Roman" w:hAnsi="Times New Roman" w:cs="Times New Roman"/>
          <w:sz w:val="24"/>
          <w:szCs w:val="24"/>
        </w:rPr>
      </w:pPr>
    </w:p>
    <w:p w:rsidR="006959BE" w:rsidRPr="00A01AFF" w:rsidRDefault="006959BE" w:rsidP="00D7402F">
      <w:pPr>
        <w:spacing w:after="0" w:line="240" w:lineRule="auto"/>
        <w:jc w:val="both"/>
        <w:rPr>
          <w:rFonts w:ascii="Times New Roman" w:hAnsi="Times New Roman" w:cs="Times New Roman"/>
          <w:b/>
          <w:sz w:val="24"/>
          <w:szCs w:val="24"/>
        </w:rPr>
      </w:pPr>
    </w:p>
    <w:p w:rsidR="006959BE" w:rsidRPr="00A01AFF" w:rsidRDefault="006959BE" w:rsidP="00D7402F">
      <w:pPr>
        <w:spacing w:after="0" w:line="240" w:lineRule="auto"/>
        <w:jc w:val="both"/>
        <w:rPr>
          <w:rFonts w:ascii="Times New Roman" w:hAnsi="Times New Roman" w:cs="Times New Roman"/>
          <w:b/>
          <w:sz w:val="24"/>
          <w:szCs w:val="24"/>
        </w:rPr>
      </w:pPr>
    </w:p>
    <w:p w:rsidR="00F44C16" w:rsidRPr="00A01AFF" w:rsidRDefault="00F44C16" w:rsidP="00D7402F">
      <w:pPr>
        <w:spacing w:after="0" w:line="240" w:lineRule="auto"/>
        <w:jc w:val="both"/>
        <w:rPr>
          <w:rFonts w:ascii="Times New Roman" w:hAnsi="Times New Roman" w:cs="Times New Roman"/>
          <w:b/>
          <w:sz w:val="24"/>
          <w:szCs w:val="24"/>
        </w:rPr>
      </w:pPr>
    </w:p>
    <w:p w:rsidR="009A76FB" w:rsidRPr="00A01AFF" w:rsidRDefault="009A76FB" w:rsidP="00D7402F">
      <w:pPr>
        <w:spacing w:after="0" w:line="240" w:lineRule="auto"/>
        <w:jc w:val="both"/>
        <w:rPr>
          <w:rFonts w:ascii="Times New Roman" w:hAnsi="Times New Roman" w:cs="Times New Roman"/>
          <w:b/>
          <w:sz w:val="24"/>
          <w:szCs w:val="24"/>
        </w:rPr>
      </w:pPr>
    </w:p>
    <w:p w:rsidR="006959BE" w:rsidRPr="00A01AFF" w:rsidRDefault="006959BE" w:rsidP="00D7402F">
      <w:pPr>
        <w:spacing w:after="0" w:line="240" w:lineRule="auto"/>
        <w:jc w:val="both"/>
        <w:rPr>
          <w:rFonts w:ascii="Times New Roman" w:hAnsi="Times New Roman" w:cs="Times New Roman"/>
          <w:b/>
          <w:sz w:val="24"/>
          <w:szCs w:val="24"/>
        </w:rPr>
      </w:pPr>
      <w:r w:rsidRPr="00A01AFF">
        <w:rPr>
          <w:rFonts w:ascii="Times New Roman" w:hAnsi="Times New Roman" w:cs="Times New Roman"/>
          <w:b/>
          <w:sz w:val="24"/>
          <w:szCs w:val="24"/>
        </w:rPr>
        <w:t>Șef Serviciu Avize</w:t>
      </w:r>
      <w:r w:rsidRPr="00A01AFF">
        <w:rPr>
          <w:rFonts w:ascii="Times New Roman" w:hAnsi="Times New Roman" w:cs="Times New Roman"/>
          <w:sz w:val="24"/>
          <w:szCs w:val="24"/>
        </w:rPr>
        <w:t>,</w:t>
      </w:r>
      <w:r w:rsidRPr="00A01AFF">
        <w:rPr>
          <w:rFonts w:ascii="Times New Roman" w:hAnsi="Times New Roman" w:cs="Times New Roman"/>
          <w:b/>
          <w:sz w:val="24"/>
          <w:szCs w:val="24"/>
        </w:rPr>
        <w:t xml:space="preserve"> Acorduri</w:t>
      </w:r>
      <w:r w:rsidRPr="00A01AFF">
        <w:rPr>
          <w:rFonts w:ascii="Times New Roman" w:hAnsi="Times New Roman" w:cs="Times New Roman"/>
          <w:sz w:val="24"/>
          <w:szCs w:val="24"/>
        </w:rPr>
        <w:t>,</w:t>
      </w:r>
      <w:r w:rsidRPr="00A01AFF">
        <w:rPr>
          <w:rFonts w:ascii="Times New Roman" w:hAnsi="Times New Roman" w:cs="Times New Roman"/>
          <w:b/>
          <w:sz w:val="24"/>
          <w:szCs w:val="24"/>
        </w:rPr>
        <w:t xml:space="preserve"> Autorizații</w:t>
      </w:r>
      <w:r w:rsidRPr="00A01AFF">
        <w:rPr>
          <w:rFonts w:ascii="Times New Roman" w:hAnsi="Times New Roman" w:cs="Times New Roman"/>
          <w:sz w:val="24"/>
          <w:szCs w:val="24"/>
        </w:rPr>
        <w:t>,</w:t>
      </w:r>
      <w:r w:rsidRPr="00A01AFF">
        <w:rPr>
          <w:rFonts w:ascii="Times New Roman" w:hAnsi="Times New Roman" w:cs="Times New Roman"/>
          <w:b/>
          <w:sz w:val="24"/>
          <w:szCs w:val="24"/>
        </w:rPr>
        <w:t xml:space="preserve"> </w:t>
      </w:r>
    </w:p>
    <w:p w:rsidR="00231450" w:rsidRPr="00A01AFF" w:rsidRDefault="009A76FB" w:rsidP="009A76FB">
      <w:pPr>
        <w:spacing w:after="0" w:line="240" w:lineRule="auto"/>
        <w:ind w:firstLine="708"/>
        <w:rPr>
          <w:rFonts w:ascii="Times New Roman" w:hAnsi="Times New Roman" w:cs="Times New Roman"/>
          <w:b/>
          <w:sz w:val="24"/>
          <w:szCs w:val="24"/>
        </w:rPr>
      </w:pPr>
      <w:r w:rsidRPr="00A01AFF">
        <w:rPr>
          <w:rFonts w:ascii="Times New Roman" w:hAnsi="Times New Roman" w:cs="Times New Roman"/>
          <w:b/>
          <w:sz w:val="24"/>
          <w:szCs w:val="24"/>
        </w:rPr>
        <w:t xml:space="preserve">    Maria MORCOAȘE</w:t>
      </w:r>
      <w:r w:rsidR="006959BE" w:rsidRPr="00A01AFF">
        <w:rPr>
          <w:rFonts w:ascii="Times New Roman" w:hAnsi="Times New Roman" w:cs="Times New Roman"/>
          <w:sz w:val="24"/>
          <w:szCs w:val="24"/>
        </w:rPr>
        <w:t xml:space="preserve">                                                    </w:t>
      </w:r>
      <w:r w:rsidR="00231450" w:rsidRPr="00A01AFF">
        <w:rPr>
          <w:rFonts w:ascii="Times New Roman" w:hAnsi="Times New Roman" w:cs="Times New Roman"/>
          <w:sz w:val="24"/>
          <w:szCs w:val="24"/>
        </w:rPr>
        <w:t xml:space="preserve">     </w:t>
      </w:r>
      <w:r w:rsidR="00360E57" w:rsidRPr="00A01AFF">
        <w:rPr>
          <w:rFonts w:ascii="Times New Roman" w:hAnsi="Times New Roman" w:cs="Times New Roman"/>
          <w:sz w:val="24"/>
          <w:szCs w:val="24"/>
        </w:rPr>
        <w:t xml:space="preserve"> </w:t>
      </w:r>
    </w:p>
    <w:p w:rsidR="006959BE" w:rsidRPr="00A01AFF" w:rsidRDefault="009A76FB" w:rsidP="00231450">
      <w:pPr>
        <w:pStyle w:val="Caption"/>
        <w:ind w:left="6372"/>
        <w:jc w:val="center"/>
        <w:rPr>
          <w:bCs w:val="0"/>
          <w:sz w:val="20"/>
          <w:lang w:val="ro-RO"/>
        </w:rPr>
      </w:pPr>
      <w:r w:rsidRPr="00A01AFF">
        <w:rPr>
          <w:bCs w:val="0"/>
          <w:sz w:val="20"/>
          <w:lang w:val="ro-RO"/>
        </w:rPr>
        <w:t xml:space="preserve"> </w:t>
      </w:r>
      <w:r w:rsidR="009A4A64" w:rsidRPr="00A01AFF">
        <w:rPr>
          <w:bCs w:val="0"/>
          <w:sz w:val="20"/>
          <w:lang w:val="ro-RO"/>
        </w:rPr>
        <w:t xml:space="preserve">                     </w:t>
      </w:r>
      <w:r w:rsidR="0006300E" w:rsidRPr="00A01AFF">
        <w:rPr>
          <w:bCs w:val="0"/>
          <w:sz w:val="20"/>
          <w:lang w:val="ro-RO"/>
        </w:rPr>
        <w:t>Î</w:t>
      </w:r>
      <w:r w:rsidR="006959BE" w:rsidRPr="00A01AFF">
        <w:rPr>
          <w:sz w:val="20"/>
          <w:lang w:val="ro-RO"/>
        </w:rPr>
        <w:t>ntocmit</w:t>
      </w:r>
      <w:r w:rsidR="006959BE" w:rsidRPr="00A01AFF">
        <w:rPr>
          <w:b w:val="0"/>
          <w:sz w:val="20"/>
          <w:lang w:val="ro-RO"/>
        </w:rPr>
        <w:t>,</w:t>
      </w:r>
      <w:r w:rsidR="006959BE" w:rsidRPr="00A01AFF">
        <w:rPr>
          <w:sz w:val="20"/>
          <w:lang w:val="ro-RO"/>
        </w:rPr>
        <w:t xml:space="preserve">     </w:t>
      </w:r>
    </w:p>
    <w:p w:rsidR="006959BE" w:rsidRPr="00A01AFF" w:rsidRDefault="00E16050" w:rsidP="009A4A64">
      <w:pPr>
        <w:spacing w:after="0" w:line="240" w:lineRule="auto"/>
        <w:ind w:left="4248" w:firstLine="708"/>
        <w:jc w:val="right"/>
        <w:rPr>
          <w:rFonts w:ascii="Times New Roman" w:hAnsi="Times New Roman" w:cs="Times New Roman"/>
          <w:sz w:val="20"/>
          <w:szCs w:val="20"/>
        </w:rPr>
      </w:pPr>
      <w:r w:rsidRPr="00A01AFF">
        <w:rPr>
          <w:rFonts w:ascii="Times New Roman" w:hAnsi="Times New Roman" w:cs="Times New Roman"/>
          <w:sz w:val="20"/>
          <w:szCs w:val="20"/>
        </w:rPr>
        <w:t xml:space="preserve">                           </w:t>
      </w:r>
      <w:r w:rsidR="006959BE" w:rsidRPr="00A01AFF">
        <w:rPr>
          <w:rFonts w:ascii="Times New Roman" w:hAnsi="Times New Roman" w:cs="Times New Roman"/>
          <w:sz w:val="20"/>
          <w:szCs w:val="20"/>
        </w:rPr>
        <w:t>consilier Florian</w:t>
      </w:r>
      <w:r w:rsidR="006959BE" w:rsidRPr="00A01AFF">
        <w:rPr>
          <w:rFonts w:ascii="Times New Roman" w:hAnsi="Times New Roman" w:cs="Times New Roman"/>
          <w:b/>
          <w:sz w:val="20"/>
          <w:szCs w:val="20"/>
        </w:rPr>
        <w:t xml:space="preserve"> STĂNCESCU</w:t>
      </w:r>
    </w:p>
    <w:p w:rsidR="00DC6F82" w:rsidRPr="00A01AFF" w:rsidRDefault="00DC6F82" w:rsidP="00D7402F">
      <w:pPr>
        <w:spacing w:after="0" w:line="240" w:lineRule="auto"/>
        <w:rPr>
          <w:rFonts w:ascii="Times New Roman" w:hAnsi="Times New Roman" w:cs="Times New Roman"/>
          <w:sz w:val="28"/>
          <w:szCs w:val="28"/>
        </w:rPr>
      </w:pPr>
    </w:p>
    <w:p w:rsidR="00051258" w:rsidRPr="00A01AFF" w:rsidRDefault="00051258" w:rsidP="00D7402F">
      <w:pPr>
        <w:spacing w:after="0" w:line="240" w:lineRule="auto"/>
        <w:rPr>
          <w:rFonts w:ascii="Times New Roman" w:hAnsi="Times New Roman" w:cs="Times New Roman"/>
          <w:sz w:val="28"/>
          <w:szCs w:val="28"/>
        </w:rPr>
      </w:pPr>
    </w:p>
    <w:sectPr w:rsidR="00051258" w:rsidRPr="00A01AFF" w:rsidSect="00B36897">
      <w:footerReference w:type="default" r:id="rId2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98" w:rsidRDefault="00412098" w:rsidP="00EE5AEC">
      <w:pPr>
        <w:spacing w:after="0" w:line="240" w:lineRule="auto"/>
      </w:pPr>
      <w:r>
        <w:separator/>
      </w:r>
    </w:p>
  </w:endnote>
  <w:endnote w:type="continuationSeparator" w:id="0">
    <w:p w:rsidR="00412098" w:rsidRDefault="0041209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F5" w:rsidRDefault="00F630F5"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01A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98" w:rsidRDefault="00412098" w:rsidP="00EE5AEC">
      <w:pPr>
        <w:spacing w:after="0" w:line="240" w:lineRule="auto"/>
      </w:pPr>
      <w:r>
        <w:separator/>
      </w:r>
    </w:p>
  </w:footnote>
  <w:footnote w:type="continuationSeparator" w:id="0">
    <w:p w:rsidR="00412098" w:rsidRDefault="0041209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1571"/>
        </w:tabs>
        <w:ind w:left="1571" w:hanging="360"/>
      </w:pPr>
      <w:rPr>
        <w:rFonts w:ascii="Wingdings" w:hAnsi="Wingdings"/>
      </w:rPr>
    </w:lvl>
  </w:abstractNum>
  <w:abstractNum w:abstractNumId="1">
    <w:nsid w:val="00000002"/>
    <w:multiLevelType w:val="singleLevel"/>
    <w:tmpl w:val="00000002"/>
    <w:name w:val="WW8Num2"/>
    <w:lvl w:ilvl="0">
      <w:start w:val="3"/>
      <w:numFmt w:val="bullet"/>
      <w:lvlText w:val="-"/>
      <w:lvlJc w:val="left"/>
      <w:pPr>
        <w:tabs>
          <w:tab w:val="num" w:pos="1080"/>
        </w:tabs>
        <w:ind w:left="1080" w:hanging="360"/>
      </w:pPr>
      <w:rPr>
        <w:rFonts w:ascii="Times New Roman" w:hAnsi="Times New Roman" w:cs="Times New Roman"/>
      </w:rPr>
    </w:lvl>
  </w:abstractNum>
  <w:abstractNum w:abstractNumId="2">
    <w:nsid w:val="145371B2"/>
    <w:multiLevelType w:val="hybridMultilevel"/>
    <w:tmpl w:val="CFE4D76C"/>
    <w:lvl w:ilvl="0" w:tplc="04180017">
      <w:start w:val="1"/>
      <w:numFmt w:val="lowerLetter"/>
      <w:lvlText w:val="%1)"/>
      <w:lvlJc w:val="left"/>
      <w:pPr>
        <w:ind w:left="1572" w:hanging="360"/>
      </w:pPr>
      <w:rPr>
        <w:rFonts w:hint="default"/>
      </w:rPr>
    </w:lvl>
    <w:lvl w:ilvl="1" w:tplc="04180019" w:tentative="1">
      <w:start w:val="1"/>
      <w:numFmt w:val="lowerLetter"/>
      <w:lvlText w:val="%2."/>
      <w:lvlJc w:val="left"/>
      <w:pPr>
        <w:ind w:left="2292" w:hanging="360"/>
      </w:pPr>
    </w:lvl>
    <w:lvl w:ilvl="2" w:tplc="0418001B" w:tentative="1">
      <w:start w:val="1"/>
      <w:numFmt w:val="lowerRoman"/>
      <w:lvlText w:val="%3."/>
      <w:lvlJc w:val="right"/>
      <w:pPr>
        <w:ind w:left="3012" w:hanging="180"/>
      </w:pPr>
    </w:lvl>
    <w:lvl w:ilvl="3" w:tplc="0418000F" w:tentative="1">
      <w:start w:val="1"/>
      <w:numFmt w:val="decimal"/>
      <w:lvlText w:val="%4."/>
      <w:lvlJc w:val="left"/>
      <w:pPr>
        <w:ind w:left="3732" w:hanging="360"/>
      </w:pPr>
    </w:lvl>
    <w:lvl w:ilvl="4" w:tplc="04180019" w:tentative="1">
      <w:start w:val="1"/>
      <w:numFmt w:val="lowerLetter"/>
      <w:lvlText w:val="%5."/>
      <w:lvlJc w:val="left"/>
      <w:pPr>
        <w:ind w:left="4452" w:hanging="360"/>
      </w:pPr>
    </w:lvl>
    <w:lvl w:ilvl="5" w:tplc="0418001B" w:tentative="1">
      <w:start w:val="1"/>
      <w:numFmt w:val="lowerRoman"/>
      <w:lvlText w:val="%6."/>
      <w:lvlJc w:val="right"/>
      <w:pPr>
        <w:ind w:left="5172" w:hanging="180"/>
      </w:pPr>
    </w:lvl>
    <w:lvl w:ilvl="6" w:tplc="0418000F" w:tentative="1">
      <w:start w:val="1"/>
      <w:numFmt w:val="decimal"/>
      <w:lvlText w:val="%7."/>
      <w:lvlJc w:val="left"/>
      <w:pPr>
        <w:ind w:left="5892" w:hanging="360"/>
      </w:pPr>
    </w:lvl>
    <w:lvl w:ilvl="7" w:tplc="04180019" w:tentative="1">
      <w:start w:val="1"/>
      <w:numFmt w:val="lowerLetter"/>
      <w:lvlText w:val="%8."/>
      <w:lvlJc w:val="left"/>
      <w:pPr>
        <w:ind w:left="6612" w:hanging="360"/>
      </w:pPr>
    </w:lvl>
    <w:lvl w:ilvl="8" w:tplc="0418001B" w:tentative="1">
      <w:start w:val="1"/>
      <w:numFmt w:val="lowerRoman"/>
      <w:lvlText w:val="%9."/>
      <w:lvlJc w:val="right"/>
      <w:pPr>
        <w:ind w:left="7332" w:hanging="180"/>
      </w:pPr>
    </w:lvl>
  </w:abstractNum>
  <w:abstractNum w:abstractNumId="3">
    <w:nsid w:val="2415713F"/>
    <w:multiLevelType w:val="hybridMultilevel"/>
    <w:tmpl w:val="614044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9D35785"/>
    <w:multiLevelType w:val="hybridMultilevel"/>
    <w:tmpl w:val="39C46AD4"/>
    <w:lvl w:ilvl="0" w:tplc="33269686">
      <w:start w:val="1"/>
      <w:numFmt w:val="decimal"/>
      <w:lvlText w:val="%1."/>
      <w:lvlJc w:val="left"/>
      <w:pPr>
        <w:ind w:left="1069" w:hanging="360"/>
      </w:pPr>
      <w:rPr>
        <w:rFonts w:hint="default"/>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EAD6A37"/>
    <w:multiLevelType w:val="hybridMultilevel"/>
    <w:tmpl w:val="64BE48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F256359"/>
    <w:multiLevelType w:val="hybridMultilevel"/>
    <w:tmpl w:val="D3F63F70"/>
    <w:lvl w:ilvl="0" w:tplc="5434A0D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4"/>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52B56"/>
    <w:rsid w:val="0005459A"/>
    <w:rsid w:val="0006300E"/>
    <w:rsid w:val="00074281"/>
    <w:rsid w:val="00095352"/>
    <w:rsid w:val="00095AC6"/>
    <w:rsid w:val="00095BEA"/>
    <w:rsid w:val="000A2E73"/>
    <w:rsid w:val="000A2FDE"/>
    <w:rsid w:val="000D35A8"/>
    <w:rsid w:val="000F0C76"/>
    <w:rsid w:val="00102243"/>
    <w:rsid w:val="001057FC"/>
    <w:rsid w:val="0011542E"/>
    <w:rsid w:val="001176A1"/>
    <w:rsid w:val="00144DDF"/>
    <w:rsid w:val="00167D80"/>
    <w:rsid w:val="00171A29"/>
    <w:rsid w:val="00172764"/>
    <w:rsid w:val="00180DB7"/>
    <w:rsid w:val="001974A8"/>
    <w:rsid w:val="00197EB4"/>
    <w:rsid w:val="001A24D9"/>
    <w:rsid w:val="001A4826"/>
    <w:rsid w:val="001D5C27"/>
    <w:rsid w:val="001E678F"/>
    <w:rsid w:val="001F3B49"/>
    <w:rsid w:val="001F65BD"/>
    <w:rsid w:val="00202D62"/>
    <w:rsid w:val="00207D2B"/>
    <w:rsid w:val="002133C9"/>
    <w:rsid w:val="002176A0"/>
    <w:rsid w:val="00222838"/>
    <w:rsid w:val="00231450"/>
    <w:rsid w:val="0024580B"/>
    <w:rsid w:val="00281C80"/>
    <w:rsid w:val="002A507E"/>
    <w:rsid w:val="002A5A57"/>
    <w:rsid w:val="002B7699"/>
    <w:rsid w:val="002C64DC"/>
    <w:rsid w:val="002D03E4"/>
    <w:rsid w:val="002E2C5D"/>
    <w:rsid w:val="003019A2"/>
    <w:rsid w:val="00336C88"/>
    <w:rsid w:val="00351752"/>
    <w:rsid w:val="00360E57"/>
    <w:rsid w:val="0036379B"/>
    <w:rsid w:val="003648D1"/>
    <w:rsid w:val="00370C68"/>
    <w:rsid w:val="00393DB6"/>
    <w:rsid w:val="003970F1"/>
    <w:rsid w:val="0039780C"/>
    <w:rsid w:val="003A7E0E"/>
    <w:rsid w:val="003B2BF5"/>
    <w:rsid w:val="003B482C"/>
    <w:rsid w:val="003B4D93"/>
    <w:rsid w:val="00404666"/>
    <w:rsid w:val="00412098"/>
    <w:rsid w:val="0042202A"/>
    <w:rsid w:val="00424209"/>
    <w:rsid w:val="0044042B"/>
    <w:rsid w:val="0044475A"/>
    <w:rsid w:val="00462B27"/>
    <w:rsid w:val="00467B42"/>
    <w:rsid w:val="0047473B"/>
    <w:rsid w:val="004A1535"/>
    <w:rsid w:val="004A1B57"/>
    <w:rsid w:val="004A3AB9"/>
    <w:rsid w:val="004A3FDA"/>
    <w:rsid w:val="004B6303"/>
    <w:rsid w:val="004F010B"/>
    <w:rsid w:val="004F495D"/>
    <w:rsid w:val="00512E17"/>
    <w:rsid w:val="005278C4"/>
    <w:rsid w:val="0053048D"/>
    <w:rsid w:val="00542C6C"/>
    <w:rsid w:val="00547FA5"/>
    <w:rsid w:val="005528D4"/>
    <w:rsid w:val="00560187"/>
    <w:rsid w:val="00570B71"/>
    <w:rsid w:val="005815FE"/>
    <w:rsid w:val="00590C8D"/>
    <w:rsid w:val="00591CEB"/>
    <w:rsid w:val="00593D2C"/>
    <w:rsid w:val="005A0946"/>
    <w:rsid w:val="005A68D5"/>
    <w:rsid w:val="005B51E7"/>
    <w:rsid w:val="005C7F33"/>
    <w:rsid w:val="005D619C"/>
    <w:rsid w:val="005E017C"/>
    <w:rsid w:val="005F0B46"/>
    <w:rsid w:val="005F67FF"/>
    <w:rsid w:val="005F726C"/>
    <w:rsid w:val="005F78BD"/>
    <w:rsid w:val="00605A3F"/>
    <w:rsid w:val="00612BD1"/>
    <w:rsid w:val="006172C2"/>
    <w:rsid w:val="006206C3"/>
    <w:rsid w:val="00641AB8"/>
    <w:rsid w:val="00644DD0"/>
    <w:rsid w:val="0064725F"/>
    <w:rsid w:val="00680B05"/>
    <w:rsid w:val="006817E0"/>
    <w:rsid w:val="006959BE"/>
    <w:rsid w:val="006C4D24"/>
    <w:rsid w:val="006D7856"/>
    <w:rsid w:val="006E518A"/>
    <w:rsid w:val="006F065F"/>
    <w:rsid w:val="007058A6"/>
    <w:rsid w:val="00711EDB"/>
    <w:rsid w:val="00722BE2"/>
    <w:rsid w:val="007449D7"/>
    <w:rsid w:val="007516E9"/>
    <w:rsid w:val="0075715B"/>
    <w:rsid w:val="007626A4"/>
    <w:rsid w:val="00791330"/>
    <w:rsid w:val="00791F7D"/>
    <w:rsid w:val="007A0D0F"/>
    <w:rsid w:val="007A4B5D"/>
    <w:rsid w:val="007A567D"/>
    <w:rsid w:val="007C3819"/>
    <w:rsid w:val="007D630E"/>
    <w:rsid w:val="007F1F7B"/>
    <w:rsid w:val="007F4897"/>
    <w:rsid w:val="0083134D"/>
    <w:rsid w:val="0083399C"/>
    <w:rsid w:val="00834097"/>
    <w:rsid w:val="00837B75"/>
    <w:rsid w:val="00852BE9"/>
    <w:rsid w:val="0085503B"/>
    <w:rsid w:val="0086539D"/>
    <w:rsid w:val="008A27A6"/>
    <w:rsid w:val="008B210D"/>
    <w:rsid w:val="008C47E7"/>
    <w:rsid w:val="008D1421"/>
    <w:rsid w:val="008D4ABD"/>
    <w:rsid w:val="008F5225"/>
    <w:rsid w:val="00912F44"/>
    <w:rsid w:val="009167CA"/>
    <w:rsid w:val="009245C1"/>
    <w:rsid w:val="00937BE6"/>
    <w:rsid w:val="00971049"/>
    <w:rsid w:val="00971AF8"/>
    <w:rsid w:val="00981FE3"/>
    <w:rsid w:val="009A4A64"/>
    <w:rsid w:val="009A76FB"/>
    <w:rsid w:val="009A7CB8"/>
    <w:rsid w:val="009C6485"/>
    <w:rsid w:val="009D477B"/>
    <w:rsid w:val="00A01AFF"/>
    <w:rsid w:val="00A10BDF"/>
    <w:rsid w:val="00A25301"/>
    <w:rsid w:val="00A27B0B"/>
    <w:rsid w:val="00A5101E"/>
    <w:rsid w:val="00A51953"/>
    <w:rsid w:val="00A56D12"/>
    <w:rsid w:val="00A57600"/>
    <w:rsid w:val="00A6161A"/>
    <w:rsid w:val="00A647D3"/>
    <w:rsid w:val="00A67E94"/>
    <w:rsid w:val="00A956FB"/>
    <w:rsid w:val="00AA31AC"/>
    <w:rsid w:val="00AB4990"/>
    <w:rsid w:val="00AB4B60"/>
    <w:rsid w:val="00AC7B37"/>
    <w:rsid w:val="00AD5885"/>
    <w:rsid w:val="00AE1F9C"/>
    <w:rsid w:val="00AE4A12"/>
    <w:rsid w:val="00AF36D1"/>
    <w:rsid w:val="00AF736A"/>
    <w:rsid w:val="00B169FF"/>
    <w:rsid w:val="00B36897"/>
    <w:rsid w:val="00B77FDD"/>
    <w:rsid w:val="00B96B24"/>
    <w:rsid w:val="00BB01A7"/>
    <w:rsid w:val="00BD4BFF"/>
    <w:rsid w:val="00BD7C3A"/>
    <w:rsid w:val="00BE1385"/>
    <w:rsid w:val="00BE3395"/>
    <w:rsid w:val="00BF754A"/>
    <w:rsid w:val="00C025D0"/>
    <w:rsid w:val="00C03F13"/>
    <w:rsid w:val="00C123A1"/>
    <w:rsid w:val="00C14094"/>
    <w:rsid w:val="00C150CC"/>
    <w:rsid w:val="00C30E09"/>
    <w:rsid w:val="00C36162"/>
    <w:rsid w:val="00C44D0D"/>
    <w:rsid w:val="00C51029"/>
    <w:rsid w:val="00C64D36"/>
    <w:rsid w:val="00C76160"/>
    <w:rsid w:val="00C761CC"/>
    <w:rsid w:val="00CB165A"/>
    <w:rsid w:val="00CB1B46"/>
    <w:rsid w:val="00CC1CD9"/>
    <w:rsid w:val="00CD145B"/>
    <w:rsid w:val="00CD4EC8"/>
    <w:rsid w:val="00CD50D4"/>
    <w:rsid w:val="00D11A78"/>
    <w:rsid w:val="00D223D8"/>
    <w:rsid w:val="00D2702B"/>
    <w:rsid w:val="00D5001B"/>
    <w:rsid w:val="00D52D6D"/>
    <w:rsid w:val="00D61BC2"/>
    <w:rsid w:val="00D65E7E"/>
    <w:rsid w:val="00D7402F"/>
    <w:rsid w:val="00D7690A"/>
    <w:rsid w:val="00D80391"/>
    <w:rsid w:val="00D85488"/>
    <w:rsid w:val="00D86970"/>
    <w:rsid w:val="00D96D00"/>
    <w:rsid w:val="00DA0B27"/>
    <w:rsid w:val="00DA26BA"/>
    <w:rsid w:val="00DC6F82"/>
    <w:rsid w:val="00DE3A94"/>
    <w:rsid w:val="00DF2AC4"/>
    <w:rsid w:val="00E14E3B"/>
    <w:rsid w:val="00E16050"/>
    <w:rsid w:val="00E35747"/>
    <w:rsid w:val="00E45F4C"/>
    <w:rsid w:val="00E51181"/>
    <w:rsid w:val="00E51DE7"/>
    <w:rsid w:val="00E53CDC"/>
    <w:rsid w:val="00E6529F"/>
    <w:rsid w:val="00E67260"/>
    <w:rsid w:val="00E83CA5"/>
    <w:rsid w:val="00E91709"/>
    <w:rsid w:val="00EB4F82"/>
    <w:rsid w:val="00ED3BF7"/>
    <w:rsid w:val="00EE3CE8"/>
    <w:rsid w:val="00EE4AB2"/>
    <w:rsid w:val="00EE5AEC"/>
    <w:rsid w:val="00EF064F"/>
    <w:rsid w:val="00F01E54"/>
    <w:rsid w:val="00F07805"/>
    <w:rsid w:val="00F12D97"/>
    <w:rsid w:val="00F17E0F"/>
    <w:rsid w:val="00F23490"/>
    <w:rsid w:val="00F44C16"/>
    <w:rsid w:val="00F53EFD"/>
    <w:rsid w:val="00F630F5"/>
    <w:rsid w:val="00F64742"/>
    <w:rsid w:val="00F72054"/>
    <w:rsid w:val="00F86065"/>
    <w:rsid w:val="00F86A3F"/>
    <w:rsid w:val="00F978A2"/>
    <w:rsid w:val="00FA7571"/>
    <w:rsid w:val="00FB05B7"/>
    <w:rsid w:val="00FB1ACF"/>
    <w:rsid w:val="00FB35EB"/>
    <w:rsid w:val="00FC0C2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ED3BF7"/>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ED3BF7"/>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hyperlink" Target="file:///C:\Documents%20and%20Settings\Administrator\Sintact%202.0\cache\Legislatie\temp\00131181.HTM" TargetMode="External"/><Relationship Id="rId3" Type="http://schemas.openxmlformats.org/officeDocument/2006/relationships/styles" Target="styles.xml"/><Relationship Id="rId21" Type="http://schemas.openxmlformats.org/officeDocument/2006/relationships/hyperlink" Target="file:///C:\Documents%20and%20Settings\Administrator\Sintact%202.0\cache\Legislatie\temp\00131181.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2381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pmbuzau.ro/1_NOUTATI%20Procedura%20EIA(Dalia)_SEPT_2009/Documents%20and%20SettingsDalia%20BitanSintact%202.0cacheLegislatietemp00085898.htm" TargetMode="External"/><Relationship Id="rId5" Type="http://schemas.openxmlformats.org/officeDocument/2006/relationships/settings" Target="settings.xml"/><Relationship Id="rId15" Type="http://schemas.openxmlformats.org/officeDocument/2006/relationships/hyperlink" Target="file:///C:\Documents%20and%20Settings\Administrator\Sintact%202.0\cache\Legislatie\temp\00103869.htm" TargetMode="External"/><Relationship Id="rId23" Type="http://schemas.openxmlformats.org/officeDocument/2006/relationships/hyperlink" Target="http://www.apmbuzau.ro/1_NOUTATI%20Procedura%20EIA(Dalia)_SEPT_2009/Documents%20and%20SettingsDalia%20BitanSintact%202.0cacheLegislatietemp00008742.ht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hyperlink" Target="http://www.apmbuzau.ro/1_NOUTATI%20Procedura%20EIA(Dalia)_SEPT_2009/Documents%20and%20SettingsDalia%20BitanSintact%202.0cacheLegislatietemp00033752.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1FE1-8A18-4396-B9D3-0490599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2480</Words>
  <Characters>14385</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2017-03-27T11:17:00Z</cp:lastPrinted>
  <dcterms:created xsi:type="dcterms:W3CDTF">2015-01-08T11:09:00Z</dcterms:created>
  <dcterms:modified xsi:type="dcterms:W3CDTF">2017-03-27T11:19:00Z</dcterms:modified>
</cp:coreProperties>
</file>