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76" w:rsidRPr="00932190" w:rsidRDefault="00614F76" w:rsidP="00614F76">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614F76" w:rsidRPr="00932190" w:rsidRDefault="00715E0D" w:rsidP="00614F76">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71118175" r:id="rId9"/>
        </w:pict>
      </w:r>
      <w:r w:rsidR="00614F76">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14F76" w:rsidRPr="00932190">
        <w:rPr>
          <w:rFonts w:ascii="Garamond" w:hAnsi="Garamond"/>
          <w:b/>
          <w:color w:val="00214E"/>
          <w:sz w:val="36"/>
          <w:szCs w:val="36"/>
        </w:rPr>
        <w:t>Agenţia Naţională pentru Protecţia Mediului</w:t>
      </w:r>
    </w:p>
    <w:p w:rsidR="00614F76" w:rsidRPr="00932190" w:rsidRDefault="00614F76" w:rsidP="00614F76">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614F76" w:rsidRPr="00932190" w:rsidTr="00C94DD7">
        <w:tc>
          <w:tcPr>
            <w:tcW w:w="9833" w:type="dxa"/>
            <w:tcBorders>
              <w:top w:val="single" w:sz="8" w:space="0" w:color="000000"/>
              <w:bottom w:val="single" w:sz="8" w:space="0" w:color="000000"/>
            </w:tcBorders>
            <w:shd w:val="clear" w:color="auto" w:fill="DBE5F1"/>
          </w:tcPr>
          <w:p w:rsidR="00614F76" w:rsidRPr="00932190" w:rsidRDefault="00614F76" w:rsidP="00C94DD7">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7B02EA" w:rsidRDefault="00051258" w:rsidP="007E2C95">
      <w:pPr>
        <w:spacing w:after="0" w:line="240" w:lineRule="auto"/>
        <w:jc w:val="right"/>
        <w:rPr>
          <w:rFonts w:ascii="Times New Roman" w:hAnsi="Times New Roman" w:cs="Times New Roman"/>
          <w:sz w:val="24"/>
          <w:szCs w:val="24"/>
        </w:rPr>
      </w:pPr>
      <w:r w:rsidRPr="007B02EA">
        <w:rPr>
          <w:rFonts w:ascii="Times New Roman" w:eastAsia="Times New Roman" w:hAnsi="Times New Roman" w:cs="Times New Roman"/>
          <w:sz w:val="24"/>
          <w:szCs w:val="24"/>
          <w:lang w:eastAsia="ro-RO"/>
        </w:rPr>
        <w:t xml:space="preserve">Nr. </w:t>
      </w:r>
      <w:r w:rsidR="002025CF">
        <w:rPr>
          <w:rFonts w:ascii="Times New Roman" w:hAnsi="Times New Roman" w:cs="Times New Roman"/>
          <w:sz w:val="24"/>
          <w:szCs w:val="24"/>
        </w:rPr>
        <w:t>10796/5940/</w:t>
      </w:r>
      <w:r w:rsidR="00293016">
        <w:rPr>
          <w:rFonts w:ascii="Times New Roman" w:hAnsi="Times New Roman" w:cs="Times New Roman"/>
          <w:sz w:val="24"/>
          <w:szCs w:val="24"/>
        </w:rPr>
        <w:t>______</w:t>
      </w:r>
      <w:r w:rsidR="00614F76">
        <w:rPr>
          <w:rFonts w:ascii="Times New Roman" w:hAnsi="Times New Roman" w:cs="Times New Roman"/>
          <w:sz w:val="24"/>
          <w:szCs w:val="24"/>
        </w:rPr>
        <w:t>.2017</w:t>
      </w:r>
    </w:p>
    <w:p w:rsidR="00AF5BDA" w:rsidRPr="007B02EA" w:rsidRDefault="00AF5BDA" w:rsidP="00AD34F5">
      <w:pPr>
        <w:suppressAutoHyphens/>
        <w:spacing w:after="0" w:line="240" w:lineRule="auto"/>
        <w:jc w:val="center"/>
        <w:rPr>
          <w:rFonts w:ascii="Times New Roman" w:eastAsia="Times New Roman" w:hAnsi="Times New Roman" w:cs="Times New Roman"/>
          <w:b/>
          <w:sz w:val="24"/>
          <w:szCs w:val="24"/>
          <w:lang w:eastAsia="ro-RO"/>
        </w:rPr>
      </w:pPr>
    </w:p>
    <w:p w:rsidR="00D7402F" w:rsidRPr="007B02EA"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7B02EA">
        <w:rPr>
          <w:rFonts w:ascii="Times New Roman" w:eastAsia="Times New Roman" w:hAnsi="Times New Roman" w:cs="Times New Roman"/>
          <w:b/>
          <w:sz w:val="24"/>
          <w:szCs w:val="24"/>
          <w:lang w:eastAsia="ro-RO"/>
        </w:rPr>
        <w:t xml:space="preserve"> </w:t>
      </w:r>
    </w:p>
    <w:p w:rsidR="00051258" w:rsidRPr="007B02EA" w:rsidRDefault="00293016" w:rsidP="00AD34F5">
      <w:pPr>
        <w:suppressAutoHyphens/>
        <w:spacing w:after="0" w:line="240" w:lineRule="auto"/>
        <w:jc w:val="center"/>
        <w:rPr>
          <w:rFonts w:ascii="Times New Roman" w:eastAsia="Times New Roman" w:hAnsi="Times New Roman" w:cs="Times New Roman"/>
          <w:b/>
          <w:sz w:val="24"/>
          <w:szCs w:val="24"/>
          <w:lang w:eastAsia="ro-RO"/>
        </w:rPr>
      </w:pPr>
      <w:r w:rsidRPr="00293016">
        <w:rPr>
          <w:rFonts w:ascii="Times New Roman" w:hAnsi="Times New Roman" w:cs="Times New Roman"/>
          <w:b/>
          <w:sz w:val="24"/>
          <w:szCs w:val="24"/>
        </w:rPr>
        <w:t xml:space="preserve">PROIECT </w:t>
      </w:r>
      <w:hyperlink r:id="rId11" w:anchor="#" w:history="1"/>
      <w:r w:rsidR="00051258" w:rsidRPr="00293016">
        <w:rPr>
          <w:rFonts w:ascii="Times New Roman" w:eastAsia="Times New Roman" w:hAnsi="Times New Roman" w:cs="Times New Roman"/>
          <w:b/>
          <w:sz w:val="24"/>
          <w:szCs w:val="24"/>
          <w:lang w:eastAsia="ro-RO"/>
        </w:rPr>
        <w:t>DECIZIA</w:t>
      </w:r>
      <w:r w:rsidR="00051258" w:rsidRPr="007B02EA">
        <w:rPr>
          <w:rFonts w:ascii="Times New Roman" w:eastAsia="Times New Roman" w:hAnsi="Times New Roman" w:cs="Times New Roman"/>
          <w:b/>
          <w:sz w:val="24"/>
          <w:szCs w:val="24"/>
          <w:lang w:eastAsia="ro-RO"/>
        </w:rPr>
        <w:t xml:space="preserve"> ETAPEI DE ÎNCADRARE</w:t>
      </w:r>
    </w:p>
    <w:p w:rsidR="00051258" w:rsidRPr="007B02EA"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7B02EA">
        <w:rPr>
          <w:rFonts w:ascii="Times New Roman" w:eastAsia="Times New Roman" w:hAnsi="Times New Roman" w:cs="Times New Roman"/>
          <w:b/>
          <w:sz w:val="24"/>
          <w:szCs w:val="24"/>
          <w:lang w:eastAsia="ro-RO"/>
        </w:rPr>
        <w:t xml:space="preserve">Nr. </w:t>
      </w:r>
      <w:r w:rsidR="00293016">
        <w:rPr>
          <w:rFonts w:ascii="Times New Roman" w:eastAsia="Times New Roman" w:hAnsi="Times New Roman" w:cs="Times New Roman"/>
          <w:b/>
          <w:sz w:val="24"/>
          <w:szCs w:val="24"/>
          <w:lang w:eastAsia="ro-RO"/>
        </w:rPr>
        <w:t>____</w:t>
      </w:r>
      <w:r w:rsidRPr="007B02EA">
        <w:rPr>
          <w:rFonts w:ascii="Times New Roman" w:eastAsia="Times New Roman" w:hAnsi="Times New Roman" w:cs="Times New Roman"/>
          <w:b/>
          <w:sz w:val="24"/>
          <w:szCs w:val="24"/>
          <w:lang w:eastAsia="ro-RO"/>
        </w:rPr>
        <w:t xml:space="preserve"> din </w:t>
      </w:r>
      <w:r w:rsidR="00293016">
        <w:rPr>
          <w:rFonts w:ascii="Times New Roman" w:eastAsia="Times New Roman" w:hAnsi="Times New Roman" w:cs="Times New Roman"/>
          <w:b/>
          <w:sz w:val="24"/>
          <w:szCs w:val="24"/>
          <w:lang w:eastAsia="ro-RO"/>
        </w:rPr>
        <w:t>________</w:t>
      </w:r>
      <w:bookmarkStart w:id="0" w:name="_GoBack"/>
      <w:bookmarkEnd w:id="0"/>
      <w:r w:rsidR="00614F76">
        <w:rPr>
          <w:rFonts w:ascii="Times New Roman" w:eastAsia="Times New Roman" w:hAnsi="Times New Roman" w:cs="Times New Roman"/>
          <w:b/>
          <w:sz w:val="24"/>
          <w:szCs w:val="24"/>
          <w:lang w:eastAsia="ro-RO"/>
        </w:rPr>
        <w:t>.2017</w:t>
      </w:r>
    </w:p>
    <w:p w:rsidR="00641AB8" w:rsidRPr="007B02EA" w:rsidRDefault="00641AB8" w:rsidP="00AD34F5">
      <w:pPr>
        <w:spacing w:after="0" w:line="240" w:lineRule="auto"/>
        <w:jc w:val="both"/>
        <w:rPr>
          <w:rFonts w:ascii="Times New Roman" w:eastAsia="Times New Roman" w:hAnsi="Times New Roman" w:cs="Times New Roman"/>
          <w:sz w:val="24"/>
          <w:szCs w:val="24"/>
          <w:lang w:eastAsia="ro-RO"/>
        </w:rPr>
      </w:pP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Ca urmare a solicitării de emitere a acordului de mediu adresate de </w:t>
      </w:r>
      <w:r w:rsidR="002025CF">
        <w:rPr>
          <w:rFonts w:ascii="Times New Roman" w:eastAsia="Times New Roman" w:hAnsi="Times New Roman" w:cs="Times New Roman"/>
          <w:b/>
          <w:sz w:val="24"/>
          <w:szCs w:val="24"/>
          <w:lang w:eastAsia="ro-RO"/>
        </w:rPr>
        <w:t>OMV PETROM S.A.</w:t>
      </w:r>
      <w:r w:rsidR="002025CF" w:rsidRPr="00F02419">
        <w:rPr>
          <w:rFonts w:ascii="Times New Roman" w:eastAsia="Times New Roman" w:hAnsi="Times New Roman" w:cs="Times New Roman"/>
          <w:sz w:val="24"/>
          <w:szCs w:val="24"/>
          <w:lang w:eastAsia="ro-RO"/>
        </w:rPr>
        <w:t xml:space="preserve">, cu sediul în municipiul București, sector 1, str. Coralilor, nr. 22, </w:t>
      </w:r>
      <w:r w:rsidR="002025CF">
        <w:rPr>
          <w:rFonts w:ascii="Times New Roman" w:eastAsia="Times New Roman" w:hAnsi="Times New Roman" w:cs="Times New Roman"/>
          <w:sz w:val="24"/>
          <w:szCs w:val="24"/>
          <w:lang w:eastAsia="ro-RO"/>
        </w:rPr>
        <w:t xml:space="preserve">clădirea ”Petrom City” </w:t>
      </w:r>
      <w:r w:rsidR="002025CF" w:rsidRPr="00C717EE">
        <w:rPr>
          <w:rFonts w:ascii="Times New Roman" w:eastAsia="Times New Roman" w:hAnsi="Times New Roman" w:cs="Times New Roman"/>
          <w:sz w:val="24"/>
          <w:szCs w:val="24"/>
          <w:lang w:eastAsia="ro-RO"/>
        </w:rPr>
        <w:t>prin</w:t>
      </w:r>
      <w:r w:rsidR="002025CF" w:rsidRPr="00F02419">
        <w:rPr>
          <w:rFonts w:ascii="Times New Roman" w:eastAsia="Times New Roman" w:hAnsi="Times New Roman" w:cs="Times New Roman"/>
          <w:b/>
          <w:sz w:val="24"/>
          <w:szCs w:val="24"/>
          <w:lang w:eastAsia="ro-RO"/>
        </w:rPr>
        <w:t xml:space="preserve"> Zona de Producție VI Muntenia Central</w:t>
      </w:r>
      <w:r w:rsidR="002025CF" w:rsidRPr="00F02419">
        <w:rPr>
          <w:rFonts w:ascii="Times New Roman" w:eastAsia="Times New Roman" w:hAnsi="Times New Roman" w:cs="Times New Roman"/>
          <w:sz w:val="24"/>
          <w:szCs w:val="24"/>
          <w:lang w:eastAsia="ro-RO"/>
        </w:rPr>
        <w:t xml:space="preserve"> </w:t>
      </w:r>
      <w:r w:rsidR="002025CF">
        <w:rPr>
          <w:rFonts w:ascii="Times New Roman" w:eastAsia="Times New Roman" w:hAnsi="Times New Roman" w:cs="Times New Roman"/>
          <w:sz w:val="24"/>
          <w:szCs w:val="24"/>
          <w:lang w:eastAsia="ro-RO"/>
        </w:rPr>
        <w:t>cu sediul în comuna Aninoasa, sat Viforâta, Aleea Sinaia, nr. 6, județul Dâmbovița</w:t>
      </w:r>
      <w:r w:rsidRPr="007B02EA">
        <w:rPr>
          <w:rFonts w:ascii="Times New Roman" w:eastAsia="Times New Roman" w:hAnsi="Times New Roman" w:cs="Times New Roman"/>
          <w:sz w:val="24"/>
          <w:szCs w:val="24"/>
        </w:rPr>
        <w:t xml:space="preserve">, înregistrată la A.P.M. Dâmboviţa cu nr. </w:t>
      </w:r>
      <w:r w:rsidR="002025CF">
        <w:rPr>
          <w:rFonts w:ascii="Times New Roman" w:eastAsia="Times New Roman" w:hAnsi="Times New Roman" w:cs="Times New Roman"/>
          <w:sz w:val="24"/>
          <w:szCs w:val="24"/>
        </w:rPr>
        <w:t>10796</w:t>
      </w:r>
      <w:r w:rsidRPr="007B02EA">
        <w:rPr>
          <w:rFonts w:ascii="Times New Roman" w:eastAsia="Times New Roman" w:hAnsi="Times New Roman" w:cs="Times New Roman"/>
          <w:sz w:val="24"/>
          <w:szCs w:val="24"/>
        </w:rPr>
        <w:t xml:space="preserve"> din </w:t>
      </w:r>
      <w:r w:rsidR="002025CF">
        <w:rPr>
          <w:rFonts w:ascii="Times New Roman" w:eastAsia="Times New Roman" w:hAnsi="Times New Roman" w:cs="Times New Roman"/>
          <w:sz w:val="24"/>
          <w:szCs w:val="24"/>
        </w:rPr>
        <w:t>08.08</w:t>
      </w:r>
      <w:r w:rsidR="002302A3">
        <w:rPr>
          <w:rFonts w:ascii="Times New Roman" w:eastAsia="Times New Roman" w:hAnsi="Times New Roman" w:cs="Times New Roman"/>
          <w:sz w:val="24"/>
          <w:szCs w:val="24"/>
        </w:rPr>
        <w:t>.2017</w:t>
      </w:r>
      <w:r w:rsidRPr="007B02EA">
        <w:rPr>
          <w:rFonts w:ascii="Times New Roman" w:eastAsia="Times New Roman" w:hAnsi="Times New Roman" w:cs="Times New Roman"/>
          <w:sz w:val="24"/>
          <w:szCs w:val="24"/>
        </w:rPr>
        <w:t xml:space="preserve">, </w:t>
      </w:r>
      <w:hyperlink r:id="rId12" w:anchor="#" w:history="1"/>
      <w:bookmarkStart w:id="1" w:name="do|ax9|pa7"/>
      <w:bookmarkEnd w:id="1"/>
      <w:r w:rsidRPr="007B02EA">
        <w:rPr>
          <w:rFonts w:ascii="Times New Roman" w:eastAsia="Times New Roman" w:hAnsi="Times New Roman" w:cs="Times New Roman"/>
          <w:sz w:val="24"/>
          <w:szCs w:val="24"/>
        </w:rPr>
        <w:t xml:space="preserve">în baza Hotărârii Guvernului nr. </w:t>
      </w:r>
      <w:hyperlink r:id="rId13" w:history="1">
        <w:r w:rsidRPr="007B02EA">
          <w:rPr>
            <w:rFonts w:ascii="Times New Roman" w:eastAsia="Times New Roman" w:hAnsi="Times New Roman" w:cs="Times New Roman"/>
            <w:color w:val="0000FF"/>
            <w:sz w:val="24"/>
            <w:szCs w:val="24"/>
            <w:u w:val="single"/>
          </w:rPr>
          <w:t>445/2009</w:t>
        </w:r>
      </w:hyperlink>
      <w:r w:rsidRPr="007B02EA">
        <w:rPr>
          <w:rFonts w:ascii="Times New Roman" w:eastAsia="Times New Roman" w:hAnsi="Times New Roman" w:cs="Times New Roman"/>
          <w:sz w:val="24"/>
          <w:szCs w:val="24"/>
        </w:rPr>
        <w:t xml:space="preserve"> privind evaluarea impactului anumitor proiecte publice şi private asupra mediului şi a Ordonanţei de urgentă a Guvernului nr. </w:t>
      </w:r>
      <w:hyperlink r:id="rId14" w:history="1">
        <w:r w:rsidRPr="007B02EA">
          <w:rPr>
            <w:rFonts w:ascii="Times New Roman" w:eastAsia="Times New Roman" w:hAnsi="Times New Roman" w:cs="Times New Roman"/>
            <w:color w:val="000000"/>
            <w:sz w:val="24"/>
            <w:szCs w:val="24"/>
            <w:u w:val="single"/>
          </w:rPr>
          <w:t>57/2007</w:t>
        </w:r>
      </w:hyperlink>
      <w:r w:rsidRPr="007B02EA">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w:t>
      </w:r>
    </w:p>
    <w:p w:rsidR="00D4421D" w:rsidRPr="007B02EA" w:rsidRDefault="00D4421D" w:rsidP="00AF5BDA">
      <w:pPr>
        <w:spacing w:after="0" w:line="240" w:lineRule="auto"/>
        <w:ind w:firstLine="720"/>
        <w:jc w:val="both"/>
        <w:rPr>
          <w:rFonts w:ascii="Times New Roman" w:eastAsia="Times New Roman" w:hAnsi="Times New Roman" w:cs="Times New Roman"/>
          <w:sz w:val="16"/>
          <w:szCs w:val="16"/>
        </w:rPr>
      </w:pP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b/>
          <w:sz w:val="24"/>
          <w:szCs w:val="24"/>
        </w:rPr>
        <w:t>Agenţia pentru Protecţia Mediului Dâmboviţa decide</w:t>
      </w:r>
      <w:r w:rsidRPr="007B02EA">
        <w:rPr>
          <w:rFonts w:ascii="Times New Roman" w:eastAsia="Times New Roman" w:hAnsi="Times New Roman" w:cs="Times New Roman"/>
          <w:sz w:val="24"/>
          <w:szCs w:val="24"/>
        </w:rPr>
        <w:t>, ca urmare</w:t>
      </w:r>
      <w:hyperlink r:id="rId15" w:anchor="#" w:history="1"/>
      <w:bookmarkStart w:id="2" w:name="do|ax9|pa8"/>
      <w:bookmarkEnd w:id="2"/>
      <w:r w:rsidRPr="007B02EA">
        <w:rPr>
          <w:rFonts w:ascii="Times New Roman" w:eastAsia="Times New Roman" w:hAnsi="Times New Roman" w:cs="Times New Roman"/>
          <w:sz w:val="24"/>
          <w:szCs w:val="24"/>
        </w:rPr>
        <w:t xml:space="preserve"> a consultărilor</w:t>
      </w:r>
      <w:r w:rsidR="00493280"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sz w:val="24"/>
          <w:szCs w:val="24"/>
        </w:rPr>
        <w:t xml:space="preserve"> desfăşurate în cadrul Şedinţei Comisiei de Analiză Tehnică din data de </w:t>
      </w:r>
      <w:r w:rsidR="002025CF">
        <w:rPr>
          <w:rFonts w:ascii="Times New Roman" w:eastAsia="Times New Roman" w:hAnsi="Times New Roman" w:cs="Times New Roman"/>
          <w:b/>
          <w:sz w:val="24"/>
          <w:szCs w:val="24"/>
        </w:rPr>
        <w:t>20.10</w:t>
      </w:r>
      <w:r w:rsidR="002302A3">
        <w:rPr>
          <w:rFonts w:ascii="Times New Roman" w:eastAsia="Times New Roman" w:hAnsi="Times New Roman" w:cs="Times New Roman"/>
          <w:b/>
          <w:sz w:val="24"/>
          <w:szCs w:val="24"/>
        </w:rPr>
        <w:t>.2017</w:t>
      </w:r>
      <w:r w:rsidRPr="007B02EA">
        <w:rPr>
          <w:rFonts w:ascii="Times New Roman" w:eastAsia="Times New Roman" w:hAnsi="Times New Roman" w:cs="Times New Roman"/>
          <w:sz w:val="24"/>
          <w:szCs w:val="24"/>
        </w:rPr>
        <w:t xml:space="preserve">, că proiectul </w:t>
      </w:r>
      <w:r w:rsidR="002025CF" w:rsidRPr="00F02419">
        <w:rPr>
          <w:rFonts w:ascii="Times New Roman" w:eastAsia="Times New Roman" w:hAnsi="Times New Roman" w:cs="Times New Roman"/>
          <w:b/>
          <w:sz w:val="24"/>
          <w:szCs w:val="24"/>
          <w:lang w:eastAsia="ro-RO"/>
        </w:rPr>
        <w:t>”</w:t>
      </w:r>
      <w:r w:rsidR="002025CF">
        <w:rPr>
          <w:rFonts w:ascii="Times New Roman" w:eastAsia="Times New Roman" w:hAnsi="Times New Roman" w:cs="Times New Roman"/>
          <w:b/>
          <w:i/>
          <w:sz w:val="24"/>
          <w:szCs w:val="24"/>
          <w:lang w:eastAsia="ro-RO"/>
        </w:rPr>
        <w:t>Amenajare careu</w:t>
      </w:r>
      <w:r w:rsidR="002025CF" w:rsidRPr="00F02419">
        <w:rPr>
          <w:rFonts w:ascii="Times New Roman" w:eastAsia="Times New Roman" w:hAnsi="Times New Roman" w:cs="Times New Roman"/>
          <w:b/>
          <w:i/>
          <w:sz w:val="24"/>
          <w:szCs w:val="24"/>
          <w:lang w:eastAsia="ro-RO"/>
        </w:rPr>
        <w:t xml:space="preserve"> fora</w:t>
      </w:r>
      <w:r w:rsidR="002025CF">
        <w:rPr>
          <w:rFonts w:ascii="Times New Roman" w:eastAsia="Times New Roman" w:hAnsi="Times New Roman" w:cs="Times New Roman"/>
          <w:b/>
          <w:i/>
          <w:sz w:val="24"/>
          <w:szCs w:val="24"/>
          <w:lang w:eastAsia="ro-RO"/>
        </w:rPr>
        <w:t>j, foraj, echipare de suprafață</w:t>
      </w:r>
      <w:r w:rsidR="002025CF" w:rsidRPr="00F02419">
        <w:rPr>
          <w:rFonts w:ascii="Times New Roman" w:eastAsia="Times New Roman" w:hAnsi="Times New Roman" w:cs="Times New Roman"/>
          <w:b/>
          <w:i/>
          <w:sz w:val="24"/>
          <w:szCs w:val="24"/>
          <w:lang w:eastAsia="ro-RO"/>
        </w:rPr>
        <w:t xml:space="preserve"> </w:t>
      </w:r>
      <w:r w:rsidR="002025CF">
        <w:rPr>
          <w:rFonts w:ascii="Times New Roman" w:eastAsia="Times New Roman" w:hAnsi="Times New Roman" w:cs="Times New Roman"/>
          <w:b/>
          <w:i/>
          <w:sz w:val="24"/>
          <w:szCs w:val="24"/>
          <w:lang w:eastAsia="ro-RO"/>
        </w:rPr>
        <w:t>la sonda 2673 Cobia Sud, conducta de amestec de la sonda 2673 Cobia Sud la manifold sonda 181 Cobia Sud</w:t>
      </w:r>
      <w:r w:rsidR="002025CF" w:rsidRPr="00F02419">
        <w:rPr>
          <w:rFonts w:ascii="Times New Roman" w:eastAsia="Times New Roman" w:hAnsi="Times New Roman" w:cs="Times New Roman"/>
          <w:b/>
          <w:i/>
          <w:sz w:val="24"/>
          <w:szCs w:val="24"/>
          <w:lang w:eastAsia="ro-RO"/>
        </w:rPr>
        <w:t>”</w:t>
      </w:r>
      <w:r w:rsidR="002025CF" w:rsidRPr="00F02419">
        <w:rPr>
          <w:rFonts w:ascii="Times New Roman" w:eastAsia="Times New Roman" w:hAnsi="Times New Roman" w:cs="Times New Roman"/>
          <w:sz w:val="24"/>
          <w:szCs w:val="24"/>
          <w:lang w:eastAsia="ro-RO"/>
        </w:rPr>
        <w:t xml:space="preserve">, propus a fi amplasat în </w:t>
      </w:r>
      <w:r w:rsidR="002025CF">
        <w:rPr>
          <w:rFonts w:ascii="Times New Roman" w:eastAsia="Times New Roman" w:hAnsi="Times New Roman" w:cs="Times New Roman"/>
          <w:sz w:val="24"/>
          <w:szCs w:val="24"/>
          <w:lang w:eastAsia="ro-RO"/>
        </w:rPr>
        <w:t>comuna Cobia</w:t>
      </w:r>
      <w:r w:rsidR="002025CF" w:rsidRPr="00F02419">
        <w:rPr>
          <w:rFonts w:ascii="Times New Roman" w:eastAsia="Times New Roman" w:hAnsi="Times New Roman" w:cs="Times New Roman"/>
          <w:sz w:val="24"/>
          <w:szCs w:val="24"/>
          <w:lang w:eastAsia="ro-RO"/>
        </w:rPr>
        <w:t>, județul Dâmbovița</w:t>
      </w:r>
      <w:r w:rsidRPr="007B02EA">
        <w:rPr>
          <w:rFonts w:ascii="Times New Roman" w:eastAsia="Times New Roman" w:hAnsi="Times New Roman" w:cs="Times New Roman"/>
          <w:sz w:val="24"/>
          <w:szCs w:val="24"/>
        </w:rPr>
        <w:t>,</w:t>
      </w:r>
      <w:r w:rsidRPr="007B02EA">
        <w:rPr>
          <w:rFonts w:ascii="Times New Roman" w:eastAsia="Times New Roman" w:hAnsi="Times New Roman" w:cs="Times New Roman"/>
          <w:b/>
          <w:i/>
          <w:sz w:val="24"/>
          <w:szCs w:val="24"/>
          <w:lang w:eastAsia="ro-RO"/>
        </w:rPr>
        <w:t xml:space="preserve"> </w:t>
      </w:r>
      <w:r w:rsidRPr="007B02EA">
        <w:rPr>
          <w:rFonts w:ascii="Times New Roman" w:eastAsia="Times New Roman" w:hAnsi="Times New Roman" w:cs="Times New Roman"/>
          <w:b/>
          <w:i/>
          <w:sz w:val="24"/>
          <w:szCs w:val="24"/>
        </w:rPr>
        <w:t>nu se supune evaluării impactului asupra mediului</w:t>
      </w:r>
      <w:r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b/>
          <w:i/>
          <w:sz w:val="24"/>
          <w:szCs w:val="24"/>
        </w:rPr>
        <w:t>şi nu se supune evaluării adecvate.</w:t>
      </w:r>
    </w:p>
    <w:p w:rsidR="00AF5BDA" w:rsidRPr="007B02EA" w:rsidRDefault="00AF5BDA" w:rsidP="00AF5BDA">
      <w:pPr>
        <w:spacing w:after="0" w:line="240" w:lineRule="auto"/>
        <w:jc w:val="both"/>
        <w:rPr>
          <w:rFonts w:ascii="Times New Roman" w:eastAsia="Times New Roman" w:hAnsi="Times New Roman" w:cs="Times New Roman"/>
          <w:sz w:val="16"/>
          <w:szCs w:val="16"/>
        </w:rPr>
      </w:pPr>
    </w:p>
    <w:p w:rsidR="00AF5BDA" w:rsidRPr="007B02EA" w:rsidRDefault="00715E0D" w:rsidP="00AF5BDA">
      <w:pPr>
        <w:spacing w:after="0" w:line="240" w:lineRule="auto"/>
        <w:jc w:val="both"/>
        <w:rPr>
          <w:rFonts w:ascii="Times New Roman" w:eastAsia="Times New Roman" w:hAnsi="Times New Roman" w:cs="Times New Roman"/>
          <w:b/>
          <w:sz w:val="24"/>
          <w:szCs w:val="24"/>
        </w:rPr>
      </w:pPr>
      <w:hyperlink r:id="rId16" w:anchor="#" w:history="1"/>
      <w:bookmarkStart w:id="3" w:name="do|ax9|pa9"/>
      <w:bookmarkEnd w:id="3"/>
      <w:r w:rsidR="00AF5BDA" w:rsidRPr="007B02EA">
        <w:rPr>
          <w:rFonts w:ascii="Times New Roman" w:eastAsia="Times New Roman" w:hAnsi="Times New Roman" w:cs="Times New Roman"/>
          <w:b/>
          <w:sz w:val="24"/>
          <w:szCs w:val="24"/>
        </w:rPr>
        <w:t>Justificarea prezentei decizii:</w:t>
      </w:r>
    </w:p>
    <w:p w:rsidR="00AF5BDA" w:rsidRPr="007B02EA" w:rsidRDefault="00715E0D" w:rsidP="00AF5BDA">
      <w:pPr>
        <w:spacing w:after="0" w:line="240" w:lineRule="auto"/>
        <w:jc w:val="both"/>
        <w:rPr>
          <w:rFonts w:ascii="Times New Roman" w:eastAsia="Times New Roman" w:hAnsi="Times New Roman" w:cs="Times New Roman"/>
          <w:sz w:val="24"/>
          <w:szCs w:val="24"/>
        </w:rPr>
      </w:pPr>
      <w:hyperlink r:id="rId17" w:anchor="#" w:history="1"/>
      <w:bookmarkStart w:id="4" w:name="do|ax9|pa10"/>
      <w:bookmarkEnd w:id="4"/>
      <w:r w:rsidR="00AF5BDA" w:rsidRPr="007B02EA">
        <w:rPr>
          <w:rFonts w:ascii="Times New Roman" w:eastAsia="Times New Roman" w:hAnsi="Times New Roman" w:cs="Times New Roman"/>
          <w:sz w:val="24"/>
          <w:szCs w:val="24"/>
        </w:rPr>
        <w:t xml:space="preserve">I. </w:t>
      </w:r>
      <w:r w:rsidR="00AF5BDA" w:rsidRPr="007B02EA">
        <w:rPr>
          <w:rFonts w:ascii="Times New Roman" w:eastAsia="Times New Roman" w:hAnsi="Times New Roman" w:cs="Times New Roman"/>
          <w:i/>
          <w:sz w:val="24"/>
          <w:szCs w:val="24"/>
        </w:rPr>
        <w:t>Motivele care au stat la baza luării deciziei etapei de încadrare în procedura de evaluare a impactului asupra mediului sunt următoarele:</w:t>
      </w:r>
    </w:p>
    <w:p w:rsidR="00AF5BDA" w:rsidRPr="007B02EA" w:rsidRDefault="00715E0D" w:rsidP="00AF5BDA">
      <w:pPr>
        <w:spacing w:after="0" w:line="240" w:lineRule="auto"/>
        <w:jc w:val="both"/>
        <w:rPr>
          <w:rFonts w:ascii="Times New Roman" w:eastAsia="Times New Roman" w:hAnsi="Times New Roman" w:cs="Times New Roman"/>
          <w:i/>
          <w:sz w:val="24"/>
          <w:szCs w:val="24"/>
        </w:rPr>
      </w:pPr>
      <w:hyperlink r:id="rId18" w:anchor="#" w:history="1"/>
      <w:bookmarkStart w:id="5" w:name="do|ax9|pa11"/>
      <w:bookmarkEnd w:id="5"/>
      <w:r w:rsidR="00AF5BDA" w:rsidRPr="007B02EA">
        <w:rPr>
          <w:rFonts w:ascii="Times New Roman" w:eastAsia="Times New Roman" w:hAnsi="Times New Roman" w:cs="Times New Roman"/>
          <w:sz w:val="24"/>
          <w:szCs w:val="24"/>
        </w:rPr>
        <w:t xml:space="preserve">a) proiectul se încadrează în prevederile Hotărârii Guvernului nr. </w:t>
      </w:r>
      <w:hyperlink r:id="rId19" w:history="1">
        <w:r w:rsidR="00AF5BDA" w:rsidRPr="007B02EA">
          <w:rPr>
            <w:rFonts w:ascii="Times New Roman" w:eastAsia="Times New Roman" w:hAnsi="Times New Roman" w:cs="Times New Roman"/>
            <w:color w:val="0000FF"/>
            <w:sz w:val="24"/>
            <w:szCs w:val="24"/>
            <w:u w:val="single"/>
          </w:rPr>
          <w:t>445/2009</w:t>
        </w:r>
      </w:hyperlink>
      <w:r w:rsidR="00AF5BDA" w:rsidRPr="007B02EA">
        <w:rPr>
          <w:rFonts w:ascii="Times New Roman" w:eastAsia="Times New Roman" w:hAnsi="Times New Roman" w:cs="Times New Roman"/>
          <w:sz w:val="24"/>
          <w:szCs w:val="24"/>
        </w:rPr>
        <w:t xml:space="preserve">, anexa nr. 2, </w:t>
      </w:r>
      <w:r w:rsidR="00AF5BDA" w:rsidRPr="007B02EA">
        <w:rPr>
          <w:rFonts w:ascii="Times New Roman" w:eastAsia="Times New Roman" w:hAnsi="Times New Roman" w:cs="Times New Roman"/>
          <w:color w:val="000000"/>
          <w:sz w:val="24"/>
          <w:szCs w:val="24"/>
        </w:rPr>
        <w:t xml:space="preserve">pct. 2, </w:t>
      </w:r>
      <w:r w:rsidR="00AF5BDA" w:rsidRPr="007B02EA">
        <w:rPr>
          <w:rFonts w:ascii="Times New Roman" w:eastAsia="Times New Roman" w:hAnsi="Times New Roman" w:cs="Times New Roman"/>
          <w:sz w:val="24"/>
          <w:szCs w:val="24"/>
        </w:rPr>
        <w:t>litera e</w:t>
      </w:r>
      <w:r w:rsidR="00CB6ACC" w:rsidRPr="007B02EA">
        <w:rPr>
          <w:rFonts w:ascii="Times New Roman" w:eastAsia="Times New Roman" w:hAnsi="Times New Roman" w:cs="Times New Roman"/>
          <w:sz w:val="24"/>
          <w:szCs w:val="24"/>
        </w:rPr>
        <w:t xml:space="preserve"> -</w:t>
      </w:r>
      <w:r w:rsidR="00AF5BDA" w:rsidRPr="007B02EA">
        <w:rPr>
          <w:rFonts w:ascii="Times New Roman" w:eastAsia="Times New Roman" w:hAnsi="Times New Roman" w:cs="Times New Roman"/>
          <w:sz w:val="24"/>
          <w:szCs w:val="24"/>
        </w:rPr>
        <w:t xml:space="preserve"> </w:t>
      </w:r>
      <w:r w:rsidR="00AF5BDA" w:rsidRPr="007B02EA">
        <w:rPr>
          <w:rFonts w:ascii="Times New Roman" w:eastAsia="Times New Roman" w:hAnsi="Times New Roman" w:cs="Times New Roman"/>
          <w:i/>
          <w:sz w:val="24"/>
          <w:szCs w:val="24"/>
        </w:rPr>
        <w:t>instalații industriale de suprafață pentru extracția cărbunelui, petrolului, gazelor naturale și minereurilor, precum și a șisturilor bituminoase;</w:t>
      </w:r>
    </w:p>
    <w:p w:rsidR="00AF5BDA" w:rsidRPr="007B02EA" w:rsidRDefault="00AF5BDA" w:rsidP="00AF5BDA">
      <w:pPr>
        <w:shd w:val="clear" w:color="auto" w:fill="FFFFFF"/>
        <w:spacing w:after="0" w:line="240" w:lineRule="auto"/>
        <w:ind w:firstLine="150"/>
        <w:jc w:val="both"/>
        <w:rPr>
          <w:rFonts w:ascii="Times New Roman" w:eastAsia="Times New Roman" w:hAnsi="Times New Roman" w:cs="Times New Roman"/>
          <w:color w:val="191919"/>
          <w:sz w:val="24"/>
          <w:szCs w:val="24"/>
        </w:rPr>
      </w:pPr>
      <w:r w:rsidRPr="007B02EA">
        <w:rPr>
          <w:rFonts w:ascii="Times New Roman" w:eastAsia="Times New Roman" w:hAnsi="Times New Roman" w:cs="Times New Roman"/>
          <w:color w:val="191919"/>
          <w:sz w:val="24"/>
          <w:szCs w:val="24"/>
        </w:rPr>
        <w:t xml:space="preserve">b) s-au realizat verificarea amplasamentului, completarea şi analiza listei de control pentru etapa de încadrare, consultarea membrilor CAT în şedinţa din data de  </w:t>
      </w:r>
      <w:r w:rsidR="002025CF">
        <w:rPr>
          <w:rFonts w:ascii="Times New Roman" w:eastAsia="Times New Roman" w:hAnsi="Times New Roman" w:cs="Times New Roman"/>
          <w:color w:val="191919"/>
          <w:sz w:val="24"/>
          <w:szCs w:val="24"/>
        </w:rPr>
        <w:t>20.10</w:t>
      </w:r>
      <w:r w:rsidR="002302A3">
        <w:rPr>
          <w:rFonts w:ascii="Times New Roman" w:eastAsia="Times New Roman" w:hAnsi="Times New Roman" w:cs="Times New Roman"/>
          <w:color w:val="191919"/>
          <w:sz w:val="24"/>
          <w:szCs w:val="24"/>
        </w:rPr>
        <w:t>.2017</w:t>
      </w:r>
      <w:r w:rsidRPr="007B02EA">
        <w:rPr>
          <w:rFonts w:ascii="Times New Roman" w:eastAsia="Times New Roman" w:hAnsi="Times New Roman" w:cs="Times New Roman"/>
          <w:color w:val="191919"/>
          <w:sz w:val="24"/>
          <w:szCs w:val="24"/>
        </w:rPr>
        <w:t>,  la sediul  APM Dâmboviţa;</w:t>
      </w:r>
    </w:p>
    <w:p w:rsidR="00AF5BDA" w:rsidRPr="007B02EA" w:rsidRDefault="00AF5BDA" w:rsidP="0029532A">
      <w:pPr>
        <w:shd w:val="clear" w:color="auto" w:fill="FFFFFF"/>
        <w:spacing w:after="0" w:line="240" w:lineRule="auto"/>
        <w:jc w:val="both"/>
        <w:rPr>
          <w:rFonts w:ascii="Times New Roman" w:eastAsia="Times New Roman" w:hAnsi="Times New Roman" w:cs="Times New Roman"/>
          <w:color w:val="191919"/>
          <w:sz w:val="24"/>
          <w:szCs w:val="24"/>
        </w:rPr>
      </w:pPr>
      <w:r w:rsidRPr="007B02EA">
        <w:rPr>
          <w:rFonts w:ascii="Times New Roman" w:eastAsia="Times New Roman" w:hAnsi="Times New Roman" w:cs="Times New Roman"/>
          <w:sz w:val="24"/>
          <w:szCs w:val="24"/>
        </w:rPr>
        <w:t>c)</w:t>
      </w:r>
      <w:r w:rsidRPr="007B02EA">
        <w:rPr>
          <w:rFonts w:ascii="Times New Roman" w:eastAsia="Times New Roman" w:hAnsi="Times New Roman" w:cs="Times New Roman"/>
          <w:color w:val="191919"/>
          <w:sz w:val="24"/>
          <w:szCs w:val="24"/>
        </w:rPr>
        <w:t xml:space="preserve"> în urma completării listei de control privind etapa de încadrare și analizării proiectului î</w:t>
      </w:r>
      <w:r w:rsidR="00D4421D" w:rsidRPr="007B02EA">
        <w:rPr>
          <w:rFonts w:ascii="Times New Roman" w:eastAsia="Times New Roman" w:hAnsi="Times New Roman" w:cs="Times New Roman"/>
          <w:color w:val="191919"/>
          <w:sz w:val="24"/>
          <w:szCs w:val="24"/>
        </w:rPr>
        <w:t xml:space="preserve">n baza </w:t>
      </w:r>
      <w:r w:rsidRPr="007B02EA">
        <w:rPr>
          <w:rFonts w:ascii="Times New Roman" w:eastAsia="Times New Roman" w:hAnsi="Times New Roman" w:cs="Times New Roman"/>
          <w:color w:val="191919"/>
          <w:sz w:val="24"/>
          <w:szCs w:val="24"/>
        </w:rPr>
        <w:t>criteriilor din Anexa 3 a H.G. nr.</w:t>
      </w:r>
      <w:r w:rsidR="00D4421D" w:rsidRPr="007B02EA">
        <w:rPr>
          <w:rFonts w:ascii="Times New Roman" w:eastAsia="Times New Roman" w:hAnsi="Times New Roman" w:cs="Times New Roman"/>
          <w:color w:val="191919"/>
          <w:sz w:val="24"/>
          <w:szCs w:val="24"/>
        </w:rPr>
        <w:t xml:space="preserve"> </w:t>
      </w:r>
      <w:r w:rsidRPr="007B02EA">
        <w:rPr>
          <w:rFonts w:ascii="Times New Roman" w:eastAsia="Times New Roman" w:hAnsi="Times New Roman" w:cs="Times New Roman"/>
          <w:color w:val="191919"/>
          <w:sz w:val="24"/>
          <w:szCs w:val="24"/>
        </w:rPr>
        <w:t>445/2009 a rezultat că</w:t>
      </w:r>
      <w:r w:rsidR="0029532A" w:rsidRPr="007B02EA">
        <w:rPr>
          <w:rFonts w:ascii="Times New Roman" w:eastAsia="Times New Roman" w:hAnsi="Times New Roman" w:cs="Times New Roman"/>
          <w:color w:val="191919"/>
          <w:sz w:val="24"/>
          <w:szCs w:val="24"/>
        </w:rPr>
        <w:t xml:space="preserve"> acesta va a</w:t>
      </w:r>
      <w:r w:rsidRPr="007B02EA">
        <w:rPr>
          <w:rFonts w:ascii="Times New Roman" w:eastAsia="Times New Roman" w:hAnsi="Times New Roman" w:cs="Times New Roman"/>
          <w:color w:val="191919"/>
          <w:sz w:val="24"/>
          <w:szCs w:val="24"/>
        </w:rPr>
        <w:t>vea un impact redus asupra factorilor de mediu sol, subsol, vegetaţie şi faună, prin măsurile prevăzute în proiect; </w:t>
      </w:r>
    </w:p>
    <w:p w:rsidR="00AF5BDA" w:rsidRPr="007B02EA" w:rsidRDefault="00AF5BDA" w:rsidP="00AF5BDA">
      <w:pPr>
        <w:spacing w:after="0" w:line="240" w:lineRule="auto"/>
        <w:jc w:val="both"/>
        <w:rPr>
          <w:rFonts w:ascii="Times New Roman" w:eastAsia="Times New Roman" w:hAnsi="Times New Roman" w:cs="Times New Roman"/>
          <w:color w:val="191919"/>
          <w:sz w:val="24"/>
          <w:szCs w:val="24"/>
        </w:rPr>
      </w:pPr>
      <w:r w:rsidRPr="007B02EA">
        <w:rPr>
          <w:rFonts w:ascii="Times New Roman" w:eastAsia="Times New Roman" w:hAnsi="Times New Roman" w:cs="Times New Roman"/>
          <w:color w:val="191919"/>
          <w:sz w:val="24"/>
          <w:szCs w:val="24"/>
        </w:rPr>
        <w:t xml:space="preserve">d) nu au fost formulate observaţii din partea publicului în urma mediatizării depunerii </w:t>
      </w:r>
      <w:r w:rsidR="00CB6ACC" w:rsidRPr="007B02EA">
        <w:rPr>
          <w:rFonts w:ascii="Times New Roman" w:eastAsia="Times New Roman" w:hAnsi="Times New Roman" w:cs="Times New Roman"/>
          <w:color w:val="191919"/>
          <w:sz w:val="24"/>
          <w:szCs w:val="24"/>
        </w:rPr>
        <w:t>solicitării</w:t>
      </w:r>
      <w:r w:rsidRPr="007B02EA">
        <w:rPr>
          <w:rFonts w:ascii="Times New Roman" w:eastAsia="Times New Roman" w:hAnsi="Times New Roman" w:cs="Times New Roman"/>
          <w:color w:val="191919"/>
          <w:sz w:val="24"/>
          <w:szCs w:val="24"/>
        </w:rPr>
        <w:t xml:space="preserve"> de emitere a acordului de mediu respectiv, a luării deciziei privind etapa de încadrare</w:t>
      </w:r>
    </w:p>
    <w:p w:rsidR="00AF5BDA" w:rsidRPr="0029492C" w:rsidRDefault="00AF5BDA" w:rsidP="00AF5BDA">
      <w:pPr>
        <w:spacing w:after="0" w:line="240" w:lineRule="auto"/>
        <w:jc w:val="both"/>
        <w:rPr>
          <w:rFonts w:ascii="Times New Roman" w:eastAsia="Times New Roman" w:hAnsi="Times New Roman" w:cs="Times New Roman"/>
          <w:color w:val="191919"/>
          <w:sz w:val="16"/>
          <w:szCs w:val="16"/>
        </w:rPr>
      </w:pPr>
    </w:p>
    <w:p w:rsidR="00AF5BDA" w:rsidRPr="007B02EA" w:rsidRDefault="00715E0D" w:rsidP="00AF5BDA">
      <w:pPr>
        <w:spacing w:after="0" w:line="240" w:lineRule="auto"/>
        <w:jc w:val="both"/>
        <w:rPr>
          <w:rFonts w:ascii="Times New Roman" w:eastAsia="Times New Roman" w:hAnsi="Times New Roman" w:cs="Times New Roman"/>
          <w:b/>
          <w:i/>
          <w:sz w:val="24"/>
          <w:szCs w:val="24"/>
        </w:rPr>
      </w:pPr>
      <w:hyperlink r:id="rId20" w:anchor="#" w:history="1"/>
      <w:bookmarkStart w:id="6" w:name="do|ax9|pa13"/>
      <w:bookmarkEnd w:id="6"/>
      <w:r w:rsidR="00AF5BDA" w:rsidRPr="007B02EA">
        <w:rPr>
          <w:rFonts w:ascii="Times New Roman" w:eastAsia="Times New Roman" w:hAnsi="Times New Roman" w:cs="Times New Roman"/>
          <w:b/>
          <w:i/>
          <w:sz w:val="24"/>
          <w:szCs w:val="24"/>
        </w:rPr>
        <w:t>1. Caracteristicile proiectului:</w:t>
      </w:r>
    </w:p>
    <w:p w:rsidR="00AF5BDA" w:rsidRPr="007B02EA" w:rsidRDefault="00AF5BDA" w:rsidP="00591F0F">
      <w:pPr>
        <w:pStyle w:val="ListParagraph"/>
        <w:numPr>
          <w:ilvl w:val="0"/>
          <w:numId w:val="45"/>
        </w:numPr>
        <w:spacing w:after="0" w:line="240" w:lineRule="auto"/>
        <w:ind w:left="270" w:hanging="270"/>
        <w:jc w:val="both"/>
        <w:rPr>
          <w:rFonts w:ascii="Times New Roman" w:eastAsia="Times New Roman" w:hAnsi="Times New Roman" w:cs="Times New Roman"/>
          <w:i/>
          <w:sz w:val="24"/>
          <w:szCs w:val="24"/>
        </w:rPr>
      </w:pPr>
      <w:r w:rsidRPr="007B02EA">
        <w:rPr>
          <w:rFonts w:ascii="Times New Roman" w:eastAsia="Times New Roman" w:hAnsi="Times New Roman" w:cs="Times New Roman"/>
          <w:i/>
          <w:sz w:val="24"/>
          <w:szCs w:val="24"/>
        </w:rPr>
        <w:t xml:space="preserve">mărimea proiectului: </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Sonda 2673 COBIA SUD, conducta de amestec si LEA vor fi amplasate pe teritoriul judetului Dambovita, Comuna Cobia, Tarla 28, Parcela 721, terenul apartinand OMV Petrom SA si unor proprietari particulari fiind inchiriat de  OMV Petrom SA.</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 xml:space="preserve">Careul de foraj si conducta vor fi amplasate pe un teren in </w:t>
      </w:r>
      <w:r w:rsidRPr="006B3A13">
        <w:rPr>
          <w:rFonts w:ascii="Times New Roman" w:eastAsia="Times New Roman" w:hAnsi="Times New Roman" w:cs="Times New Roman"/>
          <w:b/>
          <w:noProof/>
          <w:sz w:val="24"/>
          <w:szCs w:val="24"/>
          <w:lang w:eastAsia="ro-RO"/>
        </w:rPr>
        <w:t>suprafata totala de 5451</w:t>
      </w:r>
      <w:r w:rsidR="006B3A13">
        <w:rPr>
          <w:rFonts w:ascii="Times New Roman" w:eastAsia="Times New Roman" w:hAnsi="Times New Roman" w:cs="Times New Roman"/>
          <w:b/>
          <w:noProof/>
          <w:sz w:val="24"/>
          <w:szCs w:val="24"/>
          <w:lang w:eastAsia="ro-RO"/>
        </w:rPr>
        <w:t xml:space="preserve"> </w:t>
      </w:r>
      <w:r w:rsidRPr="006B3A13">
        <w:rPr>
          <w:rFonts w:ascii="Times New Roman" w:eastAsia="Times New Roman" w:hAnsi="Times New Roman" w:cs="Times New Roman"/>
          <w:b/>
          <w:noProof/>
          <w:sz w:val="24"/>
          <w:szCs w:val="24"/>
          <w:lang w:eastAsia="ro-RO"/>
        </w:rPr>
        <w:t>mp teren</w:t>
      </w:r>
      <w:r w:rsidRPr="006B3A13">
        <w:rPr>
          <w:rFonts w:ascii="Times New Roman" w:eastAsia="Times New Roman" w:hAnsi="Times New Roman" w:cs="Times New Roman"/>
          <w:noProof/>
          <w:sz w:val="24"/>
          <w:szCs w:val="24"/>
          <w:lang w:eastAsia="ro-RO"/>
        </w:rPr>
        <w:t>. Pe acest teren este in functiune sonda 2671 Cobia Sud.</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 xml:space="preserve"> Conducta de ametec va face legatura dintre sonda 2673 Cobia Sud si Manifold-ul Sondei 181 Cobia Sud, amplasat in interiorul careului de foraj.</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lastRenderedPageBreak/>
        <w:tab/>
        <w:t>Accesul la locatie se realizeaza din drumul de exploatare petroliera, pietruit, existent in zona.</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ab/>
        <w:t xml:space="preserve">Coordonatele sondei in sistem STEREO 70 sunt: </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E = 525464.530     N = 368212.100</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16"/>
          <w:szCs w:val="16"/>
          <w:lang w:eastAsia="ro-RO"/>
        </w:rPr>
      </w:pPr>
      <w:r w:rsidRPr="006B3A13">
        <w:rPr>
          <w:rFonts w:ascii="Times New Roman" w:eastAsia="Times New Roman" w:hAnsi="Times New Roman" w:cs="Times New Roman"/>
          <w:noProof/>
          <w:sz w:val="24"/>
          <w:szCs w:val="24"/>
          <w:lang w:eastAsia="ro-RO"/>
        </w:rPr>
        <w:tab/>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ab/>
      </w:r>
      <w:r w:rsidRPr="006B3A13">
        <w:rPr>
          <w:rFonts w:ascii="Times New Roman" w:eastAsia="Times New Roman" w:hAnsi="Times New Roman" w:cs="Times New Roman"/>
          <w:b/>
          <w:noProof/>
          <w:sz w:val="24"/>
          <w:szCs w:val="24"/>
          <w:lang w:eastAsia="ro-RO"/>
        </w:rPr>
        <w:t>Principalele faze de realizare a obiectivului de investitie</w:t>
      </w:r>
      <w:r w:rsidRPr="006B3A13">
        <w:rPr>
          <w:rFonts w:ascii="Times New Roman" w:eastAsia="Times New Roman" w:hAnsi="Times New Roman" w:cs="Times New Roman"/>
          <w:noProof/>
          <w:sz w:val="24"/>
          <w:szCs w:val="24"/>
          <w:lang w:eastAsia="ro-RO"/>
        </w:rPr>
        <w:t xml:space="preserve"> sunt:</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ab/>
        <w:t>a. executarea lucrarilor de constructii montaj pentru amplasarea instalatiei de foraj;</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ab/>
        <w:t>b. executarea lucrarilor de foraj şi efectuarea probelor de producţie;</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ab/>
        <w:t>c. executarea lucrarilor de demobilizare si reducere a careului de foraj/probe producţie la nivelul careului de exploatare;</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ab/>
        <w:t xml:space="preserve">d. executarea lucrarilor de punere in productie a sondei;  </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ab/>
        <w:t>e. redarea terenului in circuitul agricol.</w:t>
      </w:r>
    </w:p>
    <w:p w:rsidR="002025CF"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ab/>
        <w:t>f. cuplarea sondei la reteaua electrica</w:t>
      </w:r>
    </w:p>
    <w:p w:rsidR="002302A3" w:rsidRPr="006B3A13" w:rsidRDefault="002025CF" w:rsidP="002025CF">
      <w:pPr>
        <w:suppressAutoHyphens/>
        <w:spacing w:after="0" w:line="240" w:lineRule="auto"/>
        <w:ind w:firstLine="360"/>
        <w:jc w:val="both"/>
        <w:rPr>
          <w:rFonts w:ascii="Times New Roman" w:eastAsia="Times New Roman" w:hAnsi="Times New Roman" w:cs="Times New Roman"/>
          <w:noProof/>
          <w:sz w:val="24"/>
          <w:szCs w:val="24"/>
          <w:lang w:eastAsia="ar-SA"/>
        </w:rPr>
      </w:pPr>
      <w:r w:rsidRPr="006B3A13">
        <w:rPr>
          <w:rFonts w:ascii="Times New Roman" w:eastAsia="Times New Roman" w:hAnsi="Times New Roman" w:cs="Times New Roman"/>
          <w:noProof/>
          <w:sz w:val="24"/>
          <w:szCs w:val="24"/>
          <w:lang w:eastAsia="ro-RO"/>
        </w:rPr>
        <w:tab/>
        <w:t>g. amplasare conducta de amestec</w:t>
      </w:r>
    </w:p>
    <w:p w:rsidR="002025CF" w:rsidRPr="006B3A13" w:rsidRDefault="002302A3" w:rsidP="002025CF">
      <w:pPr>
        <w:spacing w:after="0" w:line="240" w:lineRule="auto"/>
        <w:jc w:val="both"/>
        <w:rPr>
          <w:rFonts w:ascii="Times New Roman" w:eastAsia="Times New Roman" w:hAnsi="Times New Roman" w:cs="Times New Roman"/>
          <w:noProof/>
          <w:sz w:val="16"/>
          <w:szCs w:val="16"/>
          <w:lang w:eastAsia="ro-RO"/>
        </w:rPr>
      </w:pPr>
      <w:r w:rsidRPr="006B3A13">
        <w:rPr>
          <w:rFonts w:ascii="Times New Roman" w:eastAsia="Times New Roman" w:hAnsi="Times New Roman" w:cs="Times New Roman"/>
          <w:noProof/>
          <w:sz w:val="24"/>
          <w:szCs w:val="24"/>
          <w:lang w:eastAsia="ro-RO"/>
        </w:rPr>
        <w:tab/>
      </w:r>
    </w:p>
    <w:p w:rsidR="002025CF" w:rsidRPr="006B3A13" w:rsidRDefault="002025CF" w:rsidP="002025CF">
      <w:pPr>
        <w:spacing w:after="0" w:line="240" w:lineRule="auto"/>
        <w:rPr>
          <w:rFonts w:ascii="Times New Roman" w:hAnsi="Times New Roman" w:cs="Times New Roman"/>
          <w:sz w:val="24"/>
          <w:szCs w:val="24"/>
        </w:rPr>
      </w:pPr>
      <w:r w:rsidRPr="006B3A13">
        <w:rPr>
          <w:rFonts w:ascii="Times New Roman" w:hAnsi="Times New Roman" w:cs="Times New Roman"/>
          <w:sz w:val="24"/>
          <w:szCs w:val="24"/>
        </w:rPr>
        <w:t xml:space="preserve">Pentru amplasarea careului de foraj este necesara o </w:t>
      </w:r>
      <w:r w:rsidR="006B3A13" w:rsidRPr="006B3A13">
        <w:rPr>
          <w:rFonts w:ascii="Times New Roman" w:hAnsi="Times New Roman" w:cs="Times New Roman"/>
          <w:sz w:val="24"/>
          <w:szCs w:val="24"/>
        </w:rPr>
        <w:t>suprafața</w:t>
      </w:r>
      <w:r w:rsidRPr="006B3A13">
        <w:rPr>
          <w:rFonts w:ascii="Times New Roman" w:hAnsi="Times New Roman" w:cs="Times New Roman"/>
          <w:sz w:val="24"/>
          <w:szCs w:val="24"/>
        </w:rPr>
        <w:t xml:space="preserve"> totala de 5451 mp </w:t>
      </w:r>
      <w:r w:rsidR="006B3A13" w:rsidRPr="006B3A13">
        <w:rPr>
          <w:rFonts w:ascii="Times New Roman" w:hAnsi="Times New Roman" w:cs="Times New Roman"/>
          <w:sz w:val="24"/>
          <w:szCs w:val="24"/>
        </w:rPr>
        <w:t>amenajați</w:t>
      </w:r>
      <w:r w:rsidRPr="006B3A13">
        <w:rPr>
          <w:rFonts w:ascii="Times New Roman" w:hAnsi="Times New Roman" w:cs="Times New Roman"/>
          <w:sz w:val="24"/>
          <w:szCs w:val="24"/>
        </w:rPr>
        <w:t xml:space="preserve"> </w:t>
      </w:r>
      <w:r w:rsidR="006B3A13" w:rsidRPr="006B3A13">
        <w:rPr>
          <w:rFonts w:ascii="Times New Roman" w:hAnsi="Times New Roman" w:cs="Times New Roman"/>
          <w:sz w:val="24"/>
          <w:szCs w:val="24"/>
        </w:rPr>
        <w:t>astfel</w:t>
      </w:r>
      <w:r w:rsidRPr="006B3A13">
        <w:rPr>
          <w:rFonts w:ascii="Times New Roman" w:hAnsi="Times New Roman" w:cs="Times New Roman"/>
          <w:sz w:val="24"/>
          <w:szCs w:val="24"/>
        </w:rPr>
        <w:t>:</w:t>
      </w:r>
    </w:p>
    <w:p w:rsidR="002025CF" w:rsidRPr="006B3A13" w:rsidRDefault="002025CF" w:rsidP="002025CF">
      <w:pPr>
        <w:spacing w:after="0" w:line="240" w:lineRule="auto"/>
        <w:rPr>
          <w:rFonts w:ascii="Times New Roman" w:hAnsi="Times New Roman" w:cs="Times New Roman"/>
          <w:sz w:val="24"/>
          <w:szCs w:val="24"/>
        </w:rPr>
      </w:pPr>
      <w:r w:rsidRPr="006B3A13">
        <w:rPr>
          <w:rFonts w:ascii="Times New Roman" w:hAnsi="Times New Roman" w:cs="Times New Roman"/>
          <w:sz w:val="24"/>
          <w:szCs w:val="24"/>
        </w:rPr>
        <w:t xml:space="preserve">- </w:t>
      </w:r>
      <w:r w:rsidR="006B3A13" w:rsidRPr="006B3A13">
        <w:rPr>
          <w:rFonts w:ascii="Times New Roman" w:hAnsi="Times New Roman" w:cs="Times New Roman"/>
          <w:sz w:val="24"/>
          <w:szCs w:val="24"/>
        </w:rPr>
        <w:t>suprafața</w:t>
      </w:r>
      <w:r w:rsidRPr="006B3A13">
        <w:rPr>
          <w:rFonts w:ascii="Times New Roman" w:hAnsi="Times New Roman" w:cs="Times New Roman"/>
          <w:sz w:val="24"/>
          <w:szCs w:val="24"/>
        </w:rPr>
        <w:t xml:space="preserve"> necesara </w:t>
      </w:r>
      <w:r w:rsidR="006B3A13" w:rsidRPr="006B3A13">
        <w:rPr>
          <w:rFonts w:ascii="Times New Roman" w:hAnsi="Times New Roman" w:cs="Times New Roman"/>
          <w:sz w:val="24"/>
          <w:szCs w:val="24"/>
        </w:rPr>
        <w:t>instalație</w:t>
      </w:r>
      <w:r w:rsidRPr="006B3A13">
        <w:rPr>
          <w:rFonts w:ascii="Times New Roman" w:hAnsi="Times New Roman" w:cs="Times New Roman"/>
          <w:sz w:val="24"/>
          <w:szCs w:val="24"/>
        </w:rPr>
        <w:t xml:space="preserve"> de foraj 1561 mp</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 xml:space="preserve">- </w:t>
      </w:r>
      <w:r w:rsidR="006B3A13" w:rsidRPr="006B3A13">
        <w:rPr>
          <w:rFonts w:ascii="Times New Roman" w:hAnsi="Times New Roman" w:cs="Times New Roman"/>
          <w:sz w:val="24"/>
          <w:szCs w:val="24"/>
        </w:rPr>
        <w:t>suprafața</w:t>
      </w:r>
      <w:r w:rsidRPr="006B3A13">
        <w:rPr>
          <w:rFonts w:ascii="Times New Roman" w:hAnsi="Times New Roman" w:cs="Times New Roman"/>
          <w:sz w:val="24"/>
          <w:szCs w:val="24"/>
        </w:rPr>
        <w:t xml:space="preserve"> grup social 317mp</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 xml:space="preserve">- </w:t>
      </w:r>
      <w:r w:rsidR="006B3A13">
        <w:rPr>
          <w:rFonts w:ascii="Times New Roman" w:hAnsi="Times New Roman" w:cs="Times New Roman"/>
          <w:sz w:val="24"/>
          <w:szCs w:val="24"/>
        </w:rPr>
        <w:t>s</w:t>
      </w:r>
      <w:r w:rsidR="006B3A13" w:rsidRPr="006B3A13">
        <w:rPr>
          <w:rFonts w:ascii="Times New Roman" w:hAnsi="Times New Roman" w:cs="Times New Roman"/>
          <w:sz w:val="24"/>
          <w:szCs w:val="24"/>
        </w:rPr>
        <w:t>uprafața</w:t>
      </w:r>
      <w:r w:rsidRPr="006B3A13">
        <w:rPr>
          <w:rFonts w:ascii="Times New Roman" w:hAnsi="Times New Roman" w:cs="Times New Roman"/>
          <w:sz w:val="24"/>
          <w:szCs w:val="24"/>
        </w:rPr>
        <w:t xml:space="preserve"> depozit sol vegetal 2373 mp</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 xml:space="preserve">- </w:t>
      </w:r>
      <w:r w:rsidR="006B3A13" w:rsidRPr="006B3A13">
        <w:rPr>
          <w:rFonts w:ascii="Times New Roman" w:hAnsi="Times New Roman" w:cs="Times New Roman"/>
          <w:sz w:val="24"/>
          <w:szCs w:val="24"/>
        </w:rPr>
        <w:t>suprafața</w:t>
      </w:r>
      <w:r w:rsidRPr="006B3A13">
        <w:rPr>
          <w:rFonts w:ascii="Times New Roman" w:hAnsi="Times New Roman" w:cs="Times New Roman"/>
          <w:sz w:val="24"/>
          <w:szCs w:val="24"/>
        </w:rPr>
        <w:t xml:space="preserve"> necesara </w:t>
      </w:r>
      <w:r w:rsidR="006B3A13" w:rsidRPr="006B3A13">
        <w:rPr>
          <w:rFonts w:ascii="Times New Roman" w:hAnsi="Times New Roman" w:cs="Times New Roman"/>
          <w:sz w:val="24"/>
          <w:szCs w:val="24"/>
        </w:rPr>
        <w:t>funcționarii</w:t>
      </w:r>
      <w:r w:rsidRPr="006B3A13">
        <w:rPr>
          <w:rFonts w:ascii="Times New Roman" w:hAnsi="Times New Roman" w:cs="Times New Roman"/>
          <w:sz w:val="24"/>
          <w:szCs w:val="24"/>
        </w:rPr>
        <w:t xml:space="preserve"> sondei 2671 Cobia Sud 1200 mp </w:t>
      </w:r>
    </w:p>
    <w:p w:rsidR="002025CF" w:rsidRPr="006B3A13" w:rsidRDefault="002025CF" w:rsidP="006B3A13">
      <w:pPr>
        <w:spacing w:after="0" w:line="240" w:lineRule="auto"/>
        <w:jc w:val="both"/>
        <w:rPr>
          <w:rFonts w:ascii="Times New Roman" w:hAnsi="Times New Roman" w:cs="Times New Roman"/>
          <w:sz w:val="16"/>
          <w:szCs w:val="16"/>
        </w:rPr>
      </w:pP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b/>
          <w:sz w:val="24"/>
          <w:szCs w:val="24"/>
        </w:rPr>
        <w:t xml:space="preserve">Amenajarea careului de foraj implică realizarea </w:t>
      </w:r>
      <w:r w:rsidR="006B3A13" w:rsidRPr="006B3A13">
        <w:rPr>
          <w:rFonts w:ascii="Times New Roman" w:hAnsi="Times New Roman" w:cs="Times New Roman"/>
          <w:b/>
          <w:sz w:val="24"/>
          <w:szCs w:val="24"/>
        </w:rPr>
        <w:t>următoarelor</w:t>
      </w:r>
      <w:r w:rsidRPr="006B3A13">
        <w:rPr>
          <w:rFonts w:ascii="Times New Roman" w:hAnsi="Times New Roman" w:cs="Times New Roman"/>
          <w:sz w:val="24"/>
          <w:szCs w:val="24"/>
        </w:rPr>
        <w:t>:</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 xml:space="preserve">- decopertare strat de sol vegetal pe o grosime de 50 cm si depozitarea acestuia intr-un </w:t>
      </w:r>
      <w:r w:rsidR="006B3A13" w:rsidRPr="006B3A13">
        <w:rPr>
          <w:rFonts w:ascii="Times New Roman" w:hAnsi="Times New Roman" w:cs="Times New Roman"/>
          <w:sz w:val="24"/>
          <w:szCs w:val="24"/>
        </w:rPr>
        <w:t>spațiu</w:t>
      </w:r>
      <w:r w:rsidRPr="006B3A13">
        <w:rPr>
          <w:rFonts w:ascii="Times New Roman" w:hAnsi="Times New Roman" w:cs="Times New Roman"/>
          <w:sz w:val="24"/>
          <w:szCs w:val="24"/>
        </w:rPr>
        <w:t xml:space="preserve"> din incinta careului sondei</w:t>
      </w:r>
      <w:r w:rsidR="006B3A13">
        <w:rPr>
          <w:rFonts w:ascii="Times New Roman" w:hAnsi="Times New Roman" w:cs="Times New Roman"/>
          <w:sz w:val="24"/>
          <w:szCs w:val="24"/>
        </w:rPr>
        <w:t>;</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 xml:space="preserve">- nivelarea terenului decopertat la o singura cota, executarea stratului de forma din </w:t>
      </w:r>
      <w:r w:rsidR="006B3A13" w:rsidRPr="006B3A13">
        <w:rPr>
          <w:rFonts w:ascii="Times New Roman" w:hAnsi="Times New Roman" w:cs="Times New Roman"/>
          <w:sz w:val="24"/>
          <w:szCs w:val="24"/>
        </w:rPr>
        <w:t>p</w:t>
      </w:r>
      <w:r w:rsidR="006B3A13">
        <w:rPr>
          <w:rFonts w:ascii="Times New Roman" w:hAnsi="Times New Roman" w:cs="Times New Roman"/>
          <w:sz w:val="24"/>
          <w:szCs w:val="24"/>
        </w:rPr>
        <w:t>ă</w:t>
      </w:r>
      <w:r w:rsidR="006B3A13" w:rsidRPr="006B3A13">
        <w:rPr>
          <w:rFonts w:ascii="Times New Roman" w:hAnsi="Times New Roman" w:cs="Times New Roman"/>
          <w:sz w:val="24"/>
          <w:szCs w:val="24"/>
        </w:rPr>
        <w:t>mânt</w:t>
      </w:r>
      <w:r w:rsidRPr="006B3A13">
        <w:rPr>
          <w:rFonts w:ascii="Times New Roman" w:hAnsi="Times New Roman" w:cs="Times New Roman"/>
          <w:sz w:val="24"/>
          <w:szCs w:val="24"/>
        </w:rPr>
        <w:t xml:space="preserve"> cu 50% balast in grosime de 20 cm, compactat si cu umpluturi de nivelare numai cu balast: pe </w:t>
      </w:r>
      <w:r w:rsidR="006B3A13" w:rsidRPr="006B3A13">
        <w:rPr>
          <w:rFonts w:ascii="Times New Roman" w:hAnsi="Times New Roman" w:cs="Times New Roman"/>
          <w:sz w:val="24"/>
          <w:szCs w:val="24"/>
        </w:rPr>
        <w:t>suprafața</w:t>
      </w:r>
      <w:r w:rsidRPr="006B3A13">
        <w:rPr>
          <w:rFonts w:ascii="Times New Roman" w:hAnsi="Times New Roman" w:cs="Times New Roman"/>
          <w:sz w:val="24"/>
          <w:szCs w:val="24"/>
        </w:rPr>
        <w:t xml:space="preserve"> nivelata si </w:t>
      </w:r>
      <w:r w:rsidR="006B3A13" w:rsidRPr="006B3A13">
        <w:rPr>
          <w:rFonts w:ascii="Times New Roman" w:hAnsi="Times New Roman" w:cs="Times New Roman"/>
          <w:sz w:val="24"/>
          <w:szCs w:val="24"/>
        </w:rPr>
        <w:t>pregătita</w:t>
      </w:r>
      <w:r w:rsidRPr="006B3A13">
        <w:rPr>
          <w:rFonts w:ascii="Times New Roman" w:hAnsi="Times New Roman" w:cs="Times New Roman"/>
          <w:sz w:val="24"/>
          <w:szCs w:val="24"/>
        </w:rPr>
        <w:t xml:space="preserve"> pentru straturi superioare se </w:t>
      </w:r>
      <w:r w:rsidR="006B3A13" w:rsidRPr="006B3A13">
        <w:rPr>
          <w:rFonts w:ascii="Times New Roman" w:hAnsi="Times New Roman" w:cs="Times New Roman"/>
          <w:sz w:val="24"/>
          <w:szCs w:val="24"/>
        </w:rPr>
        <w:t>așterne</w:t>
      </w:r>
      <w:r w:rsidRPr="006B3A13">
        <w:rPr>
          <w:rFonts w:ascii="Times New Roman" w:hAnsi="Times New Roman" w:cs="Times New Roman"/>
          <w:sz w:val="24"/>
          <w:szCs w:val="24"/>
        </w:rPr>
        <w:t xml:space="preserve"> sistemul rutier, </w:t>
      </w:r>
      <w:r w:rsidR="006B3A13" w:rsidRPr="006B3A13">
        <w:rPr>
          <w:rFonts w:ascii="Times New Roman" w:hAnsi="Times New Roman" w:cs="Times New Roman"/>
          <w:sz w:val="24"/>
          <w:szCs w:val="24"/>
        </w:rPr>
        <w:t>după</w:t>
      </w:r>
      <w:r w:rsidRPr="006B3A13">
        <w:rPr>
          <w:rFonts w:ascii="Times New Roman" w:hAnsi="Times New Roman" w:cs="Times New Roman"/>
          <w:sz w:val="24"/>
          <w:szCs w:val="24"/>
        </w:rPr>
        <w:t xml:space="preserve"> care se </w:t>
      </w:r>
      <w:r w:rsidR="006B3A13" w:rsidRPr="006B3A13">
        <w:rPr>
          <w:rFonts w:ascii="Times New Roman" w:hAnsi="Times New Roman" w:cs="Times New Roman"/>
          <w:sz w:val="24"/>
          <w:szCs w:val="24"/>
        </w:rPr>
        <w:t>amplasează</w:t>
      </w:r>
      <w:r w:rsidRPr="006B3A13">
        <w:rPr>
          <w:rFonts w:ascii="Times New Roman" w:hAnsi="Times New Roman" w:cs="Times New Roman"/>
          <w:sz w:val="24"/>
          <w:szCs w:val="24"/>
        </w:rPr>
        <w:t xml:space="preserve"> obiectivele:</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ab/>
        <w:t xml:space="preserve">- </w:t>
      </w:r>
      <w:r w:rsidR="006B3A13" w:rsidRPr="006B3A13">
        <w:rPr>
          <w:rFonts w:ascii="Times New Roman" w:hAnsi="Times New Roman" w:cs="Times New Roman"/>
          <w:sz w:val="24"/>
          <w:szCs w:val="24"/>
        </w:rPr>
        <w:t>instalația</w:t>
      </w:r>
      <w:r w:rsidRPr="006B3A13">
        <w:rPr>
          <w:rFonts w:ascii="Times New Roman" w:hAnsi="Times New Roman" w:cs="Times New Roman"/>
          <w:sz w:val="24"/>
          <w:szCs w:val="24"/>
        </w:rPr>
        <w:t xml:space="preserve"> de foraj HH75 Diesel - termica</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ab/>
        <w:t xml:space="preserve">- rampa pentru </w:t>
      </w:r>
      <w:r w:rsidR="006B3A13" w:rsidRPr="006B3A13">
        <w:rPr>
          <w:rFonts w:ascii="Times New Roman" w:hAnsi="Times New Roman" w:cs="Times New Roman"/>
          <w:sz w:val="24"/>
          <w:szCs w:val="24"/>
        </w:rPr>
        <w:t>țevi</w:t>
      </w:r>
      <w:r w:rsidRPr="006B3A13">
        <w:rPr>
          <w:rFonts w:ascii="Times New Roman" w:hAnsi="Times New Roman" w:cs="Times New Roman"/>
          <w:sz w:val="24"/>
          <w:szCs w:val="24"/>
        </w:rPr>
        <w:t xml:space="preserve"> de </w:t>
      </w:r>
      <w:r w:rsidR="006B3A13" w:rsidRPr="006B3A13">
        <w:rPr>
          <w:rFonts w:ascii="Times New Roman" w:hAnsi="Times New Roman" w:cs="Times New Roman"/>
          <w:sz w:val="24"/>
          <w:szCs w:val="24"/>
        </w:rPr>
        <w:t>extracție</w:t>
      </w:r>
      <w:r w:rsidRPr="006B3A13">
        <w:rPr>
          <w:rFonts w:ascii="Times New Roman" w:hAnsi="Times New Roman" w:cs="Times New Roman"/>
          <w:sz w:val="24"/>
          <w:szCs w:val="24"/>
        </w:rPr>
        <w:t xml:space="preserve"> si </w:t>
      </w:r>
      <w:r w:rsidR="006B3A13" w:rsidRPr="006B3A13">
        <w:rPr>
          <w:rFonts w:ascii="Times New Roman" w:hAnsi="Times New Roman" w:cs="Times New Roman"/>
          <w:sz w:val="24"/>
          <w:szCs w:val="24"/>
        </w:rPr>
        <w:t>prăjini</w:t>
      </w:r>
      <w:r w:rsidRPr="006B3A13">
        <w:rPr>
          <w:rFonts w:ascii="Times New Roman" w:hAnsi="Times New Roman" w:cs="Times New Roman"/>
          <w:sz w:val="24"/>
          <w:szCs w:val="24"/>
        </w:rPr>
        <w:t xml:space="preserve"> de pompare, cu </w:t>
      </w:r>
      <w:r w:rsidR="006B3A13" w:rsidRPr="006B3A13">
        <w:rPr>
          <w:rFonts w:ascii="Times New Roman" w:hAnsi="Times New Roman" w:cs="Times New Roman"/>
          <w:sz w:val="24"/>
          <w:szCs w:val="24"/>
        </w:rPr>
        <w:t>suprafața</w:t>
      </w:r>
      <w:r w:rsidRPr="006B3A13">
        <w:rPr>
          <w:rFonts w:ascii="Times New Roman" w:hAnsi="Times New Roman" w:cs="Times New Roman"/>
          <w:sz w:val="24"/>
          <w:szCs w:val="24"/>
        </w:rPr>
        <w:t xml:space="preserve"> de 83 mp, din Durabase, cu panta de scurgere a apelor pluviale la beciul sondei cu volumul de 4,62 mc.</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ab/>
        <w:t>- 2 grupuri moto-pompa tip 2 PN 400</w:t>
      </w:r>
    </w:p>
    <w:p w:rsidR="002025CF" w:rsidRPr="006B3A13" w:rsidRDefault="006B3A13" w:rsidP="006B3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dig perimetral din pă</w:t>
      </w:r>
      <w:r w:rsidR="002025CF" w:rsidRPr="006B3A13">
        <w:rPr>
          <w:rFonts w:ascii="Times New Roman" w:hAnsi="Times New Roman" w:cs="Times New Roman"/>
          <w:sz w:val="24"/>
          <w:szCs w:val="24"/>
        </w:rPr>
        <w:t>mant, L=140 m, h=0,50 m</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ab/>
        <w:t xml:space="preserve">- amplasare haba metalica (V=40 mc), </w:t>
      </w:r>
      <w:r w:rsidR="006B3A13" w:rsidRPr="006B3A13">
        <w:rPr>
          <w:rFonts w:ascii="Times New Roman" w:hAnsi="Times New Roman" w:cs="Times New Roman"/>
          <w:sz w:val="24"/>
          <w:szCs w:val="24"/>
        </w:rPr>
        <w:t>îngropata</w:t>
      </w:r>
      <w:r w:rsidRPr="006B3A13">
        <w:rPr>
          <w:rFonts w:ascii="Times New Roman" w:hAnsi="Times New Roman" w:cs="Times New Roman"/>
          <w:sz w:val="24"/>
          <w:szCs w:val="24"/>
        </w:rPr>
        <w:t>, in apropierea pompelor de noroi, pentru preluarea eventualelor scurgeri</w:t>
      </w:r>
      <w:r w:rsidR="006B3A13">
        <w:rPr>
          <w:rFonts w:ascii="Times New Roman" w:hAnsi="Times New Roman" w:cs="Times New Roman"/>
          <w:sz w:val="24"/>
          <w:szCs w:val="24"/>
        </w:rPr>
        <w:t>;</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 xml:space="preserve"> </w:t>
      </w:r>
      <w:r w:rsidRPr="006B3A13">
        <w:rPr>
          <w:rFonts w:ascii="Times New Roman" w:hAnsi="Times New Roman" w:cs="Times New Roman"/>
          <w:sz w:val="24"/>
          <w:szCs w:val="24"/>
        </w:rPr>
        <w:tab/>
        <w:t>- amplasarea unei habe metalice pentru depozitarea detritusului colectat de la sitele vibratoare, cu capacitatea de 30 mc</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ab/>
        <w:t xml:space="preserve">- construire beci la gura sondei cu V=4,62 mc, pentru montarea capului de coloana si a </w:t>
      </w:r>
      <w:r w:rsidR="006B3A13" w:rsidRPr="006B3A13">
        <w:rPr>
          <w:rFonts w:ascii="Times New Roman" w:hAnsi="Times New Roman" w:cs="Times New Roman"/>
          <w:sz w:val="24"/>
          <w:szCs w:val="24"/>
        </w:rPr>
        <w:t>instalației</w:t>
      </w:r>
      <w:r w:rsidRPr="006B3A13">
        <w:rPr>
          <w:rFonts w:ascii="Times New Roman" w:hAnsi="Times New Roman" w:cs="Times New Roman"/>
          <w:sz w:val="24"/>
          <w:szCs w:val="24"/>
        </w:rPr>
        <w:t xml:space="preserve"> de prevenire a </w:t>
      </w:r>
      <w:r w:rsidR="006B3A13" w:rsidRPr="006B3A13">
        <w:rPr>
          <w:rFonts w:ascii="Times New Roman" w:hAnsi="Times New Roman" w:cs="Times New Roman"/>
          <w:sz w:val="24"/>
          <w:szCs w:val="24"/>
        </w:rPr>
        <w:t>erupțiilor</w:t>
      </w:r>
      <w:r w:rsidRPr="006B3A13">
        <w:rPr>
          <w:rFonts w:ascii="Times New Roman" w:hAnsi="Times New Roman" w:cs="Times New Roman"/>
          <w:sz w:val="24"/>
          <w:szCs w:val="24"/>
        </w:rPr>
        <w:t xml:space="preserve">, precum si pentru captarea scurgerilor din zona </w:t>
      </w:r>
      <w:r w:rsidR="006B3A13" w:rsidRPr="006B3A13">
        <w:rPr>
          <w:rFonts w:ascii="Times New Roman" w:hAnsi="Times New Roman" w:cs="Times New Roman"/>
          <w:sz w:val="24"/>
          <w:szCs w:val="24"/>
        </w:rPr>
        <w:t>găurii</w:t>
      </w:r>
      <w:r w:rsidRPr="006B3A13">
        <w:rPr>
          <w:rFonts w:ascii="Times New Roman" w:hAnsi="Times New Roman" w:cs="Times New Roman"/>
          <w:sz w:val="24"/>
          <w:szCs w:val="24"/>
        </w:rPr>
        <w:t xml:space="preserve"> de sonda, precum si de pe </w:t>
      </w:r>
      <w:r w:rsidR="006B3A13" w:rsidRPr="006B3A13">
        <w:rPr>
          <w:rFonts w:ascii="Times New Roman" w:hAnsi="Times New Roman" w:cs="Times New Roman"/>
          <w:sz w:val="24"/>
          <w:szCs w:val="24"/>
        </w:rPr>
        <w:t>podețul</w:t>
      </w:r>
      <w:r w:rsidRPr="006B3A13">
        <w:rPr>
          <w:rFonts w:ascii="Times New Roman" w:hAnsi="Times New Roman" w:cs="Times New Roman"/>
          <w:sz w:val="24"/>
          <w:szCs w:val="24"/>
        </w:rPr>
        <w:t xml:space="preserve"> </w:t>
      </w:r>
      <w:r w:rsidR="006B3A13" w:rsidRPr="006B3A13">
        <w:rPr>
          <w:rFonts w:ascii="Times New Roman" w:hAnsi="Times New Roman" w:cs="Times New Roman"/>
          <w:sz w:val="24"/>
          <w:szCs w:val="24"/>
        </w:rPr>
        <w:t>instalației</w:t>
      </w:r>
      <w:r w:rsidRPr="006B3A13">
        <w:rPr>
          <w:rFonts w:ascii="Times New Roman" w:hAnsi="Times New Roman" w:cs="Times New Roman"/>
          <w:sz w:val="24"/>
          <w:szCs w:val="24"/>
        </w:rPr>
        <w:t xml:space="preserve"> de foraj</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ab/>
        <w:t xml:space="preserve">- montare baraca de chimicale dotata cu platforma de </w:t>
      </w:r>
      <w:r w:rsidR="006B3A13" w:rsidRPr="006B3A13">
        <w:rPr>
          <w:rFonts w:ascii="Times New Roman" w:hAnsi="Times New Roman" w:cs="Times New Roman"/>
          <w:sz w:val="24"/>
          <w:szCs w:val="24"/>
        </w:rPr>
        <w:t>protecție</w:t>
      </w:r>
      <w:r w:rsidR="006B3A13">
        <w:rPr>
          <w:rFonts w:ascii="Times New Roman" w:hAnsi="Times New Roman" w:cs="Times New Roman"/>
          <w:sz w:val="24"/>
          <w:szCs w:val="24"/>
        </w:rPr>
        <w:t>;</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ab/>
        <w:t xml:space="preserve">- montare baraca site vibratoare, baraca pompa apa PSI, baraca pompa apa, baraca personal, baraca prevenitor de </w:t>
      </w:r>
      <w:r w:rsidR="006B3A13" w:rsidRPr="006B3A13">
        <w:rPr>
          <w:rFonts w:ascii="Times New Roman" w:hAnsi="Times New Roman" w:cs="Times New Roman"/>
          <w:sz w:val="24"/>
          <w:szCs w:val="24"/>
        </w:rPr>
        <w:t>erupție</w:t>
      </w:r>
      <w:r w:rsidRPr="006B3A13">
        <w:rPr>
          <w:rFonts w:ascii="Times New Roman" w:hAnsi="Times New Roman" w:cs="Times New Roman"/>
          <w:sz w:val="24"/>
          <w:szCs w:val="24"/>
        </w:rPr>
        <w:t xml:space="preserve">, baraca grup electrogen, baraca laborator, baraca pichet de incendiu, pe dale, rampa </w:t>
      </w:r>
      <w:r w:rsidR="006B3A13" w:rsidRPr="006B3A13">
        <w:rPr>
          <w:rFonts w:ascii="Times New Roman" w:hAnsi="Times New Roman" w:cs="Times New Roman"/>
          <w:sz w:val="24"/>
          <w:szCs w:val="24"/>
        </w:rPr>
        <w:t>prăjini</w:t>
      </w:r>
      <w:r w:rsidRPr="006B3A13">
        <w:rPr>
          <w:rFonts w:ascii="Times New Roman" w:hAnsi="Times New Roman" w:cs="Times New Roman"/>
          <w:sz w:val="24"/>
          <w:szCs w:val="24"/>
        </w:rPr>
        <w:t xml:space="preserve">, doua grupuri moto-pompa tip 2 PN 400, haba agitatoare, haba tratare, haba fluid de foraj, haba fluid de foraj rezerva, haba PSI, haba detritus, platforma </w:t>
      </w:r>
      <w:r w:rsidR="006B3A13" w:rsidRPr="006B3A13">
        <w:rPr>
          <w:rFonts w:ascii="Times New Roman" w:hAnsi="Times New Roman" w:cs="Times New Roman"/>
          <w:sz w:val="24"/>
          <w:szCs w:val="24"/>
        </w:rPr>
        <w:t>staționare</w:t>
      </w:r>
      <w:r w:rsidRPr="006B3A13">
        <w:rPr>
          <w:rFonts w:ascii="Times New Roman" w:hAnsi="Times New Roman" w:cs="Times New Roman"/>
          <w:sz w:val="24"/>
          <w:szCs w:val="24"/>
        </w:rPr>
        <w:t xml:space="preserve"> agregate, rampa piese de schimb, grup floculare-centrifugare</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ab/>
        <w:t xml:space="preserve">- </w:t>
      </w:r>
      <w:r w:rsidR="006B3A13" w:rsidRPr="006B3A13">
        <w:rPr>
          <w:rFonts w:ascii="Times New Roman" w:hAnsi="Times New Roman" w:cs="Times New Roman"/>
          <w:sz w:val="24"/>
          <w:szCs w:val="24"/>
        </w:rPr>
        <w:t>execuția</w:t>
      </w:r>
      <w:r w:rsidRPr="006B3A13">
        <w:rPr>
          <w:rFonts w:ascii="Times New Roman" w:hAnsi="Times New Roman" w:cs="Times New Roman"/>
          <w:sz w:val="24"/>
          <w:szCs w:val="24"/>
        </w:rPr>
        <w:t xml:space="preserve"> unui sant dalat cu profil trapezoidal, L=30 m, h=0,4 m, care asigura colectarea si evacuarea scurgerilor accidentale tehnologice din interior, provenite din procesul de foraj, racordat la haba de reziduuri de 40 mc.</w:t>
      </w:r>
    </w:p>
    <w:p w:rsidR="002025CF" w:rsidRPr="006B3A13"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 xml:space="preserve"> </w:t>
      </w:r>
      <w:r w:rsidRPr="006B3A13">
        <w:rPr>
          <w:rFonts w:ascii="Times New Roman" w:hAnsi="Times New Roman" w:cs="Times New Roman"/>
          <w:sz w:val="24"/>
          <w:szCs w:val="24"/>
        </w:rPr>
        <w:tab/>
        <w:t xml:space="preserve">- </w:t>
      </w:r>
      <w:r w:rsidR="006B3A13" w:rsidRPr="006B3A13">
        <w:rPr>
          <w:rFonts w:ascii="Times New Roman" w:hAnsi="Times New Roman" w:cs="Times New Roman"/>
          <w:sz w:val="24"/>
          <w:szCs w:val="24"/>
        </w:rPr>
        <w:t>execuția</w:t>
      </w:r>
      <w:r w:rsidRPr="006B3A13">
        <w:rPr>
          <w:rFonts w:ascii="Times New Roman" w:hAnsi="Times New Roman" w:cs="Times New Roman"/>
          <w:sz w:val="24"/>
          <w:szCs w:val="24"/>
        </w:rPr>
        <w:t xml:space="preserve"> unui sant de </w:t>
      </w:r>
      <w:r w:rsidR="006B3A13" w:rsidRPr="006B3A13">
        <w:rPr>
          <w:rFonts w:ascii="Times New Roman" w:hAnsi="Times New Roman" w:cs="Times New Roman"/>
          <w:sz w:val="24"/>
          <w:szCs w:val="24"/>
        </w:rPr>
        <w:t>p</w:t>
      </w:r>
      <w:r w:rsidR="006B3A13">
        <w:rPr>
          <w:rFonts w:ascii="Times New Roman" w:hAnsi="Times New Roman" w:cs="Times New Roman"/>
          <w:sz w:val="24"/>
          <w:szCs w:val="24"/>
        </w:rPr>
        <w:t>ă</w:t>
      </w:r>
      <w:r w:rsidR="006B3A13" w:rsidRPr="006B3A13">
        <w:rPr>
          <w:rFonts w:ascii="Times New Roman" w:hAnsi="Times New Roman" w:cs="Times New Roman"/>
          <w:sz w:val="24"/>
          <w:szCs w:val="24"/>
        </w:rPr>
        <w:t>mânt</w:t>
      </w:r>
      <w:r w:rsidRPr="006B3A13">
        <w:rPr>
          <w:rFonts w:ascii="Times New Roman" w:hAnsi="Times New Roman" w:cs="Times New Roman"/>
          <w:sz w:val="24"/>
          <w:szCs w:val="24"/>
        </w:rPr>
        <w:t xml:space="preserve"> in lungime de cca 30 m si </w:t>
      </w:r>
      <w:r w:rsidR="006B3A13" w:rsidRPr="006B3A13">
        <w:rPr>
          <w:rFonts w:ascii="Times New Roman" w:hAnsi="Times New Roman" w:cs="Times New Roman"/>
          <w:sz w:val="24"/>
          <w:szCs w:val="24"/>
        </w:rPr>
        <w:t>adâncime</w:t>
      </w:r>
      <w:r w:rsidRPr="006B3A13">
        <w:rPr>
          <w:rFonts w:ascii="Times New Roman" w:hAnsi="Times New Roman" w:cs="Times New Roman"/>
          <w:sz w:val="24"/>
          <w:szCs w:val="24"/>
        </w:rPr>
        <w:t xml:space="preserve"> de 0,4 m care asigura colectarea si evacuarea apelor pluviale in teren natural</w:t>
      </w:r>
    </w:p>
    <w:p w:rsidR="002025CF" w:rsidRDefault="002025CF" w:rsidP="006B3A13">
      <w:pPr>
        <w:spacing w:after="0" w:line="240" w:lineRule="auto"/>
        <w:jc w:val="both"/>
        <w:rPr>
          <w:rFonts w:ascii="Times New Roman" w:hAnsi="Times New Roman" w:cs="Times New Roman"/>
          <w:sz w:val="24"/>
          <w:szCs w:val="24"/>
        </w:rPr>
      </w:pPr>
      <w:r w:rsidRPr="006B3A13">
        <w:rPr>
          <w:rFonts w:ascii="Times New Roman" w:hAnsi="Times New Roman" w:cs="Times New Roman"/>
          <w:sz w:val="24"/>
          <w:szCs w:val="24"/>
        </w:rPr>
        <w:tab/>
        <w:t xml:space="preserve">- </w:t>
      </w:r>
      <w:r w:rsidR="006B3A13" w:rsidRPr="006B3A13">
        <w:rPr>
          <w:rFonts w:ascii="Times New Roman" w:hAnsi="Times New Roman" w:cs="Times New Roman"/>
          <w:sz w:val="24"/>
          <w:szCs w:val="24"/>
        </w:rPr>
        <w:t>împrejmuire</w:t>
      </w:r>
      <w:r w:rsidRPr="006B3A13">
        <w:rPr>
          <w:rFonts w:ascii="Times New Roman" w:hAnsi="Times New Roman" w:cs="Times New Roman"/>
          <w:sz w:val="24"/>
          <w:szCs w:val="24"/>
        </w:rPr>
        <w:t xml:space="preserve"> careu de foraj cu banda perimetrala pe stalpi de lemn</w:t>
      </w:r>
      <w:r w:rsidR="00D1573F">
        <w:rPr>
          <w:rFonts w:ascii="Times New Roman" w:hAnsi="Times New Roman" w:cs="Times New Roman"/>
          <w:sz w:val="24"/>
          <w:szCs w:val="24"/>
        </w:rPr>
        <w:t>.</w:t>
      </w:r>
    </w:p>
    <w:p w:rsidR="00D1573F" w:rsidRPr="00B23EF6" w:rsidRDefault="00D1573F" w:rsidP="00B23EF6">
      <w:pPr>
        <w:numPr>
          <w:ilvl w:val="12"/>
          <w:numId w:val="0"/>
        </w:numPr>
        <w:spacing w:after="0" w:line="240" w:lineRule="auto"/>
        <w:jc w:val="both"/>
        <w:rPr>
          <w:rFonts w:ascii="Times New Roman" w:hAnsi="Times New Roman" w:cs="Times New Roman"/>
          <w:sz w:val="24"/>
          <w:szCs w:val="24"/>
        </w:rPr>
      </w:pPr>
    </w:p>
    <w:p w:rsidR="00D1573F" w:rsidRPr="00B23EF6" w:rsidRDefault="007219B3" w:rsidP="00B23EF6">
      <w:pPr>
        <w:pStyle w:val="BodyText2"/>
        <w:keepLines/>
        <w:widowControl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C</w:t>
      </w:r>
      <w:r w:rsidRPr="00B23EF6">
        <w:rPr>
          <w:rFonts w:ascii="Times New Roman" w:hAnsi="Times New Roman" w:cs="Times New Roman"/>
          <w:b/>
          <w:i/>
          <w:sz w:val="24"/>
          <w:szCs w:val="24"/>
        </w:rPr>
        <w:t>onstrucția</w:t>
      </w:r>
      <w:r w:rsidR="00D1573F" w:rsidRPr="00B23EF6">
        <w:rPr>
          <w:rFonts w:ascii="Times New Roman" w:hAnsi="Times New Roman" w:cs="Times New Roman"/>
          <w:b/>
          <w:i/>
          <w:sz w:val="24"/>
          <w:szCs w:val="24"/>
        </w:rPr>
        <w:t xml:space="preserve"> sondei 2673 Cobia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D1573F" w:rsidRPr="00B23EF6" w:rsidTr="00494689">
        <w:tc>
          <w:tcPr>
            <w:tcW w:w="2463" w:type="dxa"/>
          </w:tcPr>
          <w:p w:rsidR="00D1573F" w:rsidRPr="00B23EF6" w:rsidRDefault="00D1573F" w:rsidP="00B23EF6">
            <w:pPr>
              <w:spacing w:after="0" w:line="240" w:lineRule="auto"/>
              <w:jc w:val="center"/>
              <w:rPr>
                <w:rFonts w:ascii="Times New Roman" w:hAnsi="Times New Roman" w:cs="Times New Roman"/>
                <w:b/>
                <w:sz w:val="24"/>
                <w:szCs w:val="24"/>
              </w:rPr>
            </w:pPr>
            <w:r w:rsidRPr="00B23EF6">
              <w:rPr>
                <w:rFonts w:ascii="Times New Roman" w:hAnsi="Times New Roman" w:cs="Times New Roman"/>
                <w:b/>
                <w:sz w:val="24"/>
                <w:szCs w:val="24"/>
              </w:rPr>
              <w:t>Denumirea coloanei</w:t>
            </w:r>
          </w:p>
        </w:tc>
        <w:tc>
          <w:tcPr>
            <w:tcW w:w="2463" w:type="dxa"/>
          </w:tcPr>
          <w:p w:rsidR="00D1573F" w:rsidRPr="00B23EF6" w:rsidRDefault="00D1573F" w:rsidP="00B23EF6">
            <w:pPr>
              <w:spacing w:after="0" w:line="240" w:lineRule="auto"/>
              <w:jc w:val="center"/>
              <w:rPr>
                <w:rFonts w:ascii="Times New Roman" w:hAnsi="Times New Roman" w:cs="Times New Roman"/>
                <w:b/>
                <w:sz w:val="24"/>
                <w:szCs w:val="24"/>
              </w:rPr>
            </w:pPr>
            <w:r w:rsidRPr="00B23EF6">
              <w:rPr>
                <w:rFonts w:ascii="Times New Roman" w:hAnsi="Times New Roman" w:cs="Times New Roman"/>
                <w:b/>
                <w:sz w:val="24"/>
                <w:szCs w:val="24"/>
              </w:rPr>
              <w:t>Diametrul coloanei (in)</w:t>
            </w:r>
          </w:p>
        </w:tc>
        <w:tc>
          <w:tcPr>
            <w:tcW w:w="2464" w:type="dxa"/>
          </w:tcPr>
          <w:p w:rsidR="00D1573F" w:rsidRPr="00B23EF6" w:rsidRDefault="007219B3" w:rsidP="00B23EF6">
            <w:pPr>
              <w:spacing w:after="0" w:line="240" w:lineRule="auto"/>
              <w:jc w:val="center"/>
              <w:rPr>
                <w:rFonts w:ascii="Times New Roman" w:hAnsi="Times New Roman" w:cs="Times New Roman"/>
                <w:b/>
                <w:sz w:val="24"/>
                <w:szCs w:val="24"/>
              </w:rPr>
            </w:pPr>
            <w:r w:rsidRPr="00B23EF6">
              <w:rPr>
                <w:rFonts w:ascii="Times New Roman" w:hAnsi="Times New Roman" w:cs="Times New Roman"/>
                <w:b/>
                <w:sz w:val="24"/>
                <w:szCs w:val="24"/>
              </w:rPr>
              <w:t>Adâncimea</w:t>
            </w:r>
            <w:r w:rsidR="00D1573F" w:rsidRPr="00B23EF6">
              <w:rPr>
                <w:rFonts w:ascii="Times New Roman" w:hAnsi="Times New Roman" w:cs="Times New Roman"/>
                <w:b/>
                <w:sz w:val="24"/>
                <w:szCs w:val="24"/>
              </w:rPr>
              <w:t xml:space="preserve"> de tubaj (m)</w:t>
            </w:r>
          </w:p>
        </w:tc>
        <w:tc>
          <w:tcPr>
            <w:tcW w:w="2464" w:type="dxa"/>
          </w:tcPr>
          <w:p w:rsidR="00D1573F" w:rsidRPr="00B23EF6" w:rsidRDefault="00D1573F" w:rsidP="00B23EF6">
            <w:pPr>
              <w:spacing w:after="0" w:line="240" w:lineRule="auto"/>
              <w:jc w:val="center"/>
              <w:rPr>
                <w:rFonts w:ascii="Times New Roman" w:hAnsi="Times New Roman" w:cs="Times New Roman"/>
                <w:b/>
                <w:sz w:val="24"/>
                <w:szCs w:val="24"/>
              </w:rPr>
            </w:pPr>
            <w:r w:rsidRPr="00B23EF6">
              <w:rPr>
                <w:rFonts w:ascii="Times New Roman" w:hAnsi="Times New Roman" w:cs="Times New Roman"/>
                <w:b/>
                <w:sz w:val="24"/>
                <w:szCs w:val="24"/>
              </w:rPr>
              <w:t>Intervalul de cimentare (m)</w:t>
            </w:r>
          </w:p>
        </w:tc>
      </w:tr>
      <w:tr w:rsidR="00D1573F" w:rsidRPr="00B23EF6" w:rsidTr="00494689">
        <w:tc>
          <w:tcPr>
            <w:tcW w:w="2463"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Ghidaj</w:t>
            </w:r>
          </w:p>
        </w:tc>
        <w:tc>
          <w:tcPr>
            <w:tcW w:w="2463"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16</w:t>
            </w:r>
          </w:p>
        </w:tc>
        <w:tc>
          <w:tcPr>
            <w:tcW w:w="2464"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15</w:t>
            </w:r>
          </w:p>
        </w:tc>
        <w:tc>
          <w:tcPr>
            <w:tcW w:w="2464"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0-15</w:t>
            </w:r>
          </w:p>
        </w:tc>
      </w:tr>
      <w:tr w:rsidR="00D1573F" w:rsidRPr="00B23EF6" w:rsidTr="00494689">
        <w:tc>
          <w:tcPr>
            <w:tcW w:w="2463"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Ancoraj</w:t>
            </w:r>
          </w:p>
        </w:tc>
        <w:tc>
          <w:tcPr>
            <w:tcW w:w="2463"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9 5/8</w:t>
            </w:r>
          </w:p>
        </w:tc>
        <w:tc>
          <w:tcPr>
            <w:tcW w:w="2464"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250</w:t>
            </w:r>
          </w:p>
        </w:tc>
        <w:tc>
          <w:tcPr>
            <w:tcW w:w="2464"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15-250</w:t>
            </w:r>
          </w:p>
        </w:tc>
      </w:tr>
      <w:tr w:rsidR="00D1573F" w:rsidRPr="00B23EF6" w:rsidTr="00494689">
        <w:tc>
          <w:tcPr>
            <w:tcW w:w="2463"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Exploatare</w:t>
            </w:r>
          </w:p>
        </w:tc>
        <w:tc>
          <w:tcPr>
            <w:tcW w:w="2463"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7</w:t>
            </w:r>
          </w:p>
        </w:tc>
        <w:tc>
          <w:tcPr>
            <w:tcW w:w="2464"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1000</w:t>
            </w:r>
          </w:p>
        </w:tc>
        <w:tc>
          <w:tcPr>
            <w:tcW w:w="2464"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700-1000</w:t>
            </w:r>
          </w:p>
        </w:tc>
      </w:tr>
      <w:tr w:rsidR="00D1573F" w:rsidRPr="00B23EF6" w:rsidTr="00494689">
        <w:tc>
          <w:tcPr>
            <w:tcW w:w="2463"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Exploatare -linner</w:t>
            </w:r>
          </w:p>
        </w:tc>
        <w:tc>
          <w:tcPr>
            <w:tcW w:w="2463"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4 1/2</w:t>
            </w:r>
          </w:p>
        </w:tc>
        <w:tc>
          <w:tcPr>
            <w:tcW w:w="2464"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1500</w:t>
            </w:r>
          </w:p>
        </w:tc>
        <w:tc>
          <w:tcPr>
            <w:tcW w:w="2464" w:type="dxa"/>
          </w:tcPr>
          <w:p w:rsidR="00D1573F" w:rsidRPr="00B23EF6" w:rsidRDefault="00D1573F" w:rsidP="00B23EF6">
            <w:pPr>
              <w:spacing w:after="0" w:line="240" w:lineRule="auto"/>
              <w:jc w:val="center"/>
              <w:rPr>
                <w:rFonts w:ascii="Times New Roman" w:hAnsi="Times New Roman" w:cs="Times New Roman"/>
                <w:sz w:val="24"/>
                <w:szCs w:val="24"/>
              </w:rPr>
            </w:pPr>
            <w:r w:rsidRPr="00B23EF6">
              <w:rPr>
                <w:rFonts w:ascii="Times New Roman" w:hAnsi="Times New Roman" w:cs="Times New Roman"/>
                <w:sz w:val="24"/>
                <w:szCs w:val="24"/>
              </w:rPr>
              <w:t>1000-1500</w:t>
            </w:r>
          </w:p>
        </w:tc>
      </w:tr>
    </w:tbl>
    <w:p w:rsidR="00D1573F" w:rsidRPr="007219B3" w:rsidRDefault="00D1573F" w:rsidP="00B23EF6">
      <w:pPr>
        <w:spacing w:after="0" w:line="240" w:lineRule="auto"/>
        <w:jc w:val="both"/>
        <w:rPr>
          <w:rFonts w:ascii="Times New Roman" w:hAnsi="Times New Roman" w:cs="Times New Roman"/>
          <w:sz w:val="16"/>
          <w:szCs w:val="16"/>
        </w:rPr>
      </w:pPr>
      <w:r w:rsidRPr="00B23EF6">
        <w:rPr>
          <w:rFonts w:ascii="Times New Roman" w:hAnsi="Times New Roman" w:cs="Times New Roman"/>
          <w:sz w:val="24"/>
          <w:szCs w:val="24"/>
        </w:rPr>
        <w:tab/>
      </w:r>
      <w:r w:rsidR="00B23EF6">
        <w:rPr>
          <w:rFonts w:ascii="Times New Roman" w:hAnsi="Times New Roman" w:cs="Times New Roman"/>
          <w:bCs/>
          <w:i/>
          <w:sz w:val="24"/>
          <w:szCs w:val="24"/>
          <w:u w:val="single"/>
        </w:rPr>
        <w:t>A</w:t>
      </w:r>
      <w:r w:rsidRPr="00B23EF6">
        <w:rPr>
          <w:rFonts w:ascii="Times New Roman" w:hAnsi="Times New Roman" w:cs="Times New Roman"/>
          <w:bCs/>
          <w:i/>
          <w:sz w:val="24"/>
          <w:szCs w:val="24"/>
          <w:u w:val="single"/>
        </w:rPr>
        <w:t>mplasare conducta de amestec</w:t>
      </w:r>
    </w:p>
    <w:p w:rsidR="00D1573F" w:rsidRPr="00B23EF6" w:rsidRDefault="00D1573F" w:rsidP="00B23EF6">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xml:space="preserve">Traseul de conducta ales pentru </w:t>
      </w:r>
      <w:r w:rsidR="00B23EF6" w:rsidRPr="00B23EF6">
        <w:rPr>
          <w:rFonts w:ascii="Times New Roman" w:hAnsi="Times New Roman" w:cs="Times New Roman"/>
          <w:sz w:val="24"/>
          <w:szCs w:val="24"/>
        </w:rPr>
        <w:t>execuție</w:t>
      </w:r>
      <w:r w:rsidRPr="00B23EF6">
        <w:rPr>
          <w:rFonts w:ascii="Times New Roman" w:hAnsi="Times New Roman" w:cs="Times New Roman"/>
          <w:sz w:val="24"/>
          <w:szCs w:val="24"/>
        </w:rPr>
        <w:t xml:space="preserve"> are o lungime de 232 m si se afla in interiorul careului. Accesul la amplasament si la culoarul de lucru pentru montajul conductei se face din drumul de exploatare existent in zona.</w:t>
      </w:r>
    </w:p>
    <w:p w:rsidR="00D1573F" w:rsidRPr="00B23EF6" w:rsidRDefault="00D1573F" w:rsidP="00B23EF6">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Date tehnice ale conductei de amestec:</w:t>
      </w:r>
    </w:p>
    <w:p w:rsidR="00D1573F" w:rsidRPr="00B23EF6" w:rsidRDefault="00D1573F" w:rsidP="00B23EF6">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Debitul maxim de fluide 3.70 m³/h</w:t>
      </w:r>
    </w:p>
    <w:p w:rsidR="00D1573F" w:rsidRPr="00B23EF6" w:rsidRDefault="00D1573F" w:rsidP="00B23EF6">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Debitul minim de fluide 0.50 m³/h</w:t>
      </w:r>
    </w:p>
    <w:p w:rsidR="00D1573F" w:rsidRPr="00B23EF6" w:rsidRDefault="00D1573F" w:rsidP="00B23EF6">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xml:space="preserve">- Presiunea P1 in punctul de cuplare la </w:t>
      </w:r>
      <w:r w:rsidR="007219B3" w:rsidRPr="00B23EF6">
        <w:rPr>
          <w:rFonts w:ascii="Times New Roman" w:hAnsi="Times New Roman" w:cs="Times New Roman"/>
          <w:sz w:val="24"/>
          <w:szCs w:val="24"/>
        </w:rPr>
        <w:t>capătul</w:t>
      </w:r>
      <w:r w:rsidRPr="00B23EF6">
        <w:rPr>
          <w:rFonts w:ascii="Times New Roman" w:hAnsi="Times New Roman" w:cs="Times New Roman"/>
          <w:sz w:val="24"/>
          <w:szCs w:val="24"/>
        </w:rPr>
        <w:t xml:space="preserve"> de pompare a conductei 5 bar</w:t>
      </w:r>
    </w:p>
    <w:p w:rsidR="00D1573F" w:rsidRPr="00B23EF6" w:rsidRDefault="00D1573F" w:rsidP="00B23EF6">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Presiunea de proiectare 25 bar</w:t>
      </w:r>
    </w:p>
    <w:p w:rsidR="00D1573F" w:rsidRPr="00B23EF6" w:rsidRDefault="00D1573F" w:rsidP="00B23EF6">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xml:space="preserve">- </w:t>
      </w:r>
      <w:r w:rsidR="007219B3" w:rsidRPr="00B23EF6">
        <w:rPr>
          <w:rFonts w:ascii="Times New Roman" w:hAnsi="Times New Roman" w:cs="Times New Roman"/>
          <w:sz w:val="24"/>
          <w:szCs w:val="24"/>
        </w:rPr>
        <w:t>Temperatură</w:t>
      </w:r>
      <w:r w:rsidRPr="00B23EF6">
        <w:rPr>
          <w:rFonts w:ascii="Times New Roman" w:hAnsi="Times New Roman" w:cs="Times New Roman"/>
          <w:sz w:val="24"/>
          <w:szCs w:val="24"/>
        </w:rPr>
        <w:t xml:space="preserve"> estimate a lichidului la </w:t>
      </w:r>
      <w:r w:rsidR="007219B3" w:rsidRPr="00B23EF6">
        <w:rPr>
          <w:rFonts w:ascii="Times New Roman" w:hAnsi="Times New Roman" w:cs="Times New Roman"/>
          <w:sz w:val="24"/>
          <w:szCs w:val="24"/>
        </w:rPr>
        <w:t>capătul</w:t>
      </w:r>
      <w:r w:rsidRPr="00B23EF6">
        <w:rPr>
          <w:rFonts w:ascii="Times New Roman" w:hAnsi="Times New Roman" w:cs="Times New Roman"/>
          <w:sz w:val="24"/>
          <w:szCs w:val="24"/>
        </w:rPr>
        <w:t xml:space="preserve"> de </w:t>
      </w:r>
      <w:r w:rsidR="007219B3" w:rsidRPr="00B23EF6">
        <w:rPr>
          <w:rFonts w:ascii="Times New Roman" w:hAnsi="Times New Roman" w:cs="Times New Roman"/>
          <w:sz w:val="24"/>
          <w:szCs w:val="24"/>
        </w:rPr>
        <w:t>pompare</w:t>
      </w:r>
      <w:r w:rsidRPr="00B23EF6">
        <w:rPr>
          <w:rFonts w:ascii="Times New Roman" w:hAnsi="Times New Roman" w:cs="Times New Roman"/>
          <w:sz w:val="24"/>
          <w:szCs w:val="24"/>
        </w:rPr>
        <w:t xml:space="preserve"> 20°C</w:t>
      </w:r>
    </w:p>
    <w:p w:rsidR="00D1573F" w:rsidRPr="00B23EF6" w:rsidRDefault="00D1573F" w:rsidP="00B23EF6">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xml:space="preserve">- </w:t>
      </w:r>
      <w:r w:rsidR="007219B3" w:rsidRPr="00B23EF6">
        <w:rPr>
          <w:rFonts w:ascii="Times New Roman" w:hAnsi="Times New Roman" w:cs="Times New Roman"/>
          <w:sz w:val="24"/>
          <w:szCs w:val="24"/>
        </w:rPr>
        <w:t>Diametru</w:t>
      </w:r>
      <w:r w:rsidRPr="00B23EF6">
        <w:rPr>
          <w:rFonts w:ascii="Times New Roman" w:hAnsi="Times New Roman" w:cs="Times New Roman"/>
          <w:sz w:val="24"/>
          <w:szCs w:val="24"/>
        </w:rPr>
        <w:t xml:space="preserve"> conducta proiectata 88.9mm</w:t>
      </w:r>
    </w:p>
    <w:p w:rsidR="00D1573F" w:rsidRPr="00B23EF6" w:rsidRDefault="00D1573F" w:rsidP="00B23EF6">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Material conducta – otel L290N, PSL 2</w:t>
      </w:r>
    </w:p>
    <w:p w:rsidR="00D1573F" w:rsidRPr="00B23EF6" w:rsidRDefault="00D1573F" w:rsidP="00B23EF6">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Grosime de perete 6.3mm</w:t>
      </w:r>
    </w:p>
    <w:p w:rsidR="007219B3" w:rsidRPr="007219B3" w:rsidRDefault="00D1573F" w:rsidP="007219B3">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xml:space="preserve">- </w:t>
      </w:r>
      <w:r w:rsidRPr="00944581">
        <w:rPr>
          <w:rFonts w:ascii="Times New Roman" w:hAnsi="Times New Roman" w:cs="Times New Roman"/>
          <w:b/>
          <w:sz w:val="24"/>
          <w:szCs w:val="24"/>
        </w:rPr>
        <w:t>Lungime conducta proiectata 232</w:t>
      </w:r>
      <w:r w:rsidR="00944581" w:rsidRPr="00944581">
        <w:rPr>
          <w:rFonts w:ascii="Times New Roman" w:hAnsi="Times New Roman" w:cs="Times New Roman"/>
          <w:b/>
          <w:sz w:val="24"/>
          <w:szCs w:val="24"/>
        </w:rPr>
        <w:t xml:space="preserve"> </w:t>
      </w:r>
      <w:r w:rsidRPr="00944581">
        <w:rPr>
          <w:rFonts w:ascii="Times New Roman" w:hAnsi="Times New Roman" w:cs="Times New Roman"/>
          <w:b/>
          <w:sz w:val="24"/>
          <w:szCs w:val="24"/>
        </w:rPr>
        <w:t>m</w:t>
      </w:r>
    </w:p>
    <w:p w:rsidR="00D1573F" w:rsidRPr="00B23EF6" w:rsidRDefault="00D1573F" w:rsidP="007219B3">
      <w:pPr>
        <w:spacing w:after="0" w:line="240" w:lineRule="auto"/>
        <w:jc w:val="both"/>
        <w:rPr>
          <w:rFonts w:ascii="Times New Roman" w:hAnsi="Times New Roman" w:cs="Times New Roman"/>
          <w:sz w:val="24"/>
          <w:szCs w:val="24"/>
        </w:rPr>
      </w:pPr>
      <w:r w:rsidRPr="00B23EF6">
        <w:rPr>
          <w:rFonts w:ascii="Times New Roman" w:hAnsi="Times New Roman" w:cs="Times New Roman"/>
          <w:sz w:val="24"/>
          <w:szCs w:val="24"/>
        </w:rPr>
        <w:t>Punctele de cuplare ale conductei</w:t>
      </w:r>
      <w:r w:rsidR="007219B3">
        <w:rPr>
          <w:rFonts w:ascii="Times New Roman" w:hAnsi="Times New Roman" w:cs="Times New Roman"/>
          <w:sz w:val="24"/>
          <w:szCs w:val="24"/>
        </w:rPr>
        <w:t xml:space="preserve"> </w:t>
      </w:r>
      <w:r w:rsidRPr="00B23EF6">
        <w:rPr>
          <w:rFonts w:ascii="Times New Roman" w:hAnsi="Times New Roman" w:cs="Times New Roman"/>
          <w:sz w:val="24"/>
          <w:szCs w:val="24"/>
        </w:rPr>
        <w:t>sunt</w:t>
      </w:r>
      <w:r w:rsidR="007219B3">
        <w:rPr>
          <w:rFonts w:ascii="Times New Roman" w:hAnsi="Times New Roman" w:cs="Times New Roman"/>
          <w:sz w:val="24"/>
          <w:szCs w:val="24"/>
        </w:rPr>
        <w:t xml:space="preserve"> </w:t>
      </w:r>
      <w:r w:rsidR="007219B3" w:rsidRPr="00B23EF6">
        <w:rPr>
          <w:rFonts w:ascii="Times New Roman" w:hAnsi="Times New Roman" w:cs="Times New Roman"/>
          <w:sz w:val="24"/>
          <w:szCs w:val="24"/>
        </w:rPr>
        <w:t>următoarele</w:t>
      </w:r>
      <w:r w:rsidRPr="00B23EF6">
        <w:rPr>
          <w:rFonts w:ascii="Times New Roman" w:hAnsi="Times New Roman" w:cs="Times New Roman"/>
          <w:sz w:val="24"/>
          <w:szCs w:val="24"/>
        </w:rPr>
        <w:t>:</w:t>
      </w:r>
    </w:p>
    <w:p w:rsidR="00D1573F" w:rsidRPr="00B23EF6" w:rsidRDefault="00D1573F" w:rsidP="00B23EF6">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xml:space="preserve">- La </w:t>
      </w:r>
      <w:r w:rsidR="007219B3" w:rsidRPr="00B23EF6">
        <w:rPr>
          <w:rFonts w:ascii="Times New Roman" w:hAnsi="Times New Roman" w:cs="Times New Roman"/>
          <w:sz w:val="24"/>
          <w:szCs w:val="24"/>
        </w:rPr>
        <w:t>capătul</w:t>
      </w:r>
      <w:r w:rsidRPr="00B23EF6">
        <w:rPr>
          <w:rFonts w:ascii="Times New Roman" w:hAnsi="Times New Roman" w:cs="Times New Roman"/>
          <w:sz w:val="24"/>
          <w:szCs w:val="24"/>
        </w:rPr>
        <w:t xml:space="preserve"> de pompare al sondei 2673 Cobia Sud. Cuplarea este prin </w:t>
      </w:r>
      <w:r w:rsidR="00860EEC" w:rsidRPr="00B23EF6">
        <w:rPr>
          <w:rFonts w:ascii="Times New Roman" w:hAnsi="Times New Roman" w:cs="Times New Roman"/>
          <w:sz w:val="24"/>
          <w:szCs w:val="24"/>
        </w:rPr>
        <w:t>îmbinare</w:t>
      </w:r>
      <w:r w:rsidRPr="00B23EF6">
        <w:rPr>
          <w:rFonts w:ascii="Times New Roman" w:hAnsi="Times New Roman" w:cs="Times New Roman"/>
          <w:sz w:val="24"/>
          <w:szCs w:val="24"/>
        </w:rPr>
        <w:t xml:space="preserve"> cu </w:t>
      </w:r>
      <w:r w:rsidR="007219B3" w:rsidRPr="00B23EF6">
        <w:rPr>
          <w:rFonts w:ascii="Times New Roman" w:hAnsi="Times New Roman" w:cs="Times New Roman"/>
          <w:sz w:val="24"/>
          <w:szCs w:val="24"/>
        </w:rPr>
        <w:t>flanșa</w:t>
      </w:r>
      <w:r w:rsidR="007219B3">
        <w:rPr>
          <w:rFonts w:ascii="Times New Roman" w:hAnsi="Times New Roman" w:cs="Times New Roman"/>
          <w:sz w:val="24"/>
          <w:szCs w:val="24"/>
        </w:rPr>
        <w:t>.</w:t>
      </w:r>
    </w:p>
    <w:p w:rsidR="00D1573F" w:rsidRPr="00B23EF6" w:rsidRDefault="00D1573F" w:rsidP="00B23EF6">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xml:space="preserve">- In </w:t>
      </w:r>
      <w:r w:rsidR="007219B3">
        <w:rPr>
          <w:rFonts w:ascii="Times New Roman" w:hAnsi="Times New Roman" w:cs="Times New Roman"/>
          <w:sz w:val="24"/>
          <w:szCs w:val="24"/>
        </w:rPr>
        <w:t>m</w:t>
      </w:r>
      <w:r w:rsidRPr="00B23EF6">
        <w:rPr>
          <w:rFonts w:ascii="Times New Roman" w:hAnsi="Times New Roman" w:cs="Times New Roman"/>
          <w:sz w:val="24"/>
          <w:szCs w:val="24"/>
        </w:rPr>
        <w:t xml:space="preserve">anifold Sonda 671 Cobia Sud. Cuplarea se va realiza prin </w:t>
      </w:r>
      <w:r w:rsidR="007219B3" w:rsidRPr="00B23EF6">
        <w:rPr>
          <w:rFonts w:ascii="Times New Roman" w:hAnsi="Times New Roman" w:cs="Times New Roman"/>
          <w:sz w:val="24"/>
          <w:szCs w:val="24"/>
        </w:rPr>
        <w:t>îmbinare</w:t>
      </w:r>
      <w:r w:rsidRPr="00B23EF6">
        <w:rPr>
          <w:rFonts w:ascii="Times New Roman" w:hAnsi="Times New Roman" w:cs="Times New Roman"/>
          <w:sz w:val="24"/>
          <w:szCs w:val="24"/>
        </w:rPr>
        <w:t xml:space="preserve"> cu </w:t>
      </w:r>
      <w:r w:rsidR="007219B3" w:rsidRPr="00B23EF6">
        <w:rPr>
          <w:rFonts w:ascii="Times New Roman" w:hAnsi="Times New Roman" w:cs="Times New Roman"/>
          <w:sz w:val="24"/>
          <w:szCs w:val="24"/>
        </w:rPr>
        <w:t>flanșa</w:t>
      </w:r>
      <w:r w:rsidRPr="00B23EF6">
        <w:rPr>
          <w:rFonts w:ascii="Times New Roman" w:hAnsi="Times New Roman" w:cs="Times New Roman"/>
          <w:sz w:val="24"/>
          <w:szCs w:val="24"/>
        </w:rPr>
        <w:t>.</w:t>
      </w:r>
    </w:p>
    <w:p w:rsidR="00D1573F" w:rsidRPr="007219B3" w:rsidRDefault="00D1573F" w:rsidP="00B23EF6">
      <w:pPr>
        <w:spacing w:after="0" w:line="240" w:lineRule="auto"/>
        <w:jc w:val="both"/>
        <w:rPr>
          <w:rFonts w:ascii="Times New Roman" w:hAnsi="Times New Roman" w:cs="Times New Roman"/>
          <w:bCs/>
          <w:i/>
          <w:sz w:val="16"/>
          <w:szCs w:val="16"/>
          <w:u w:val="single"/>
        </w:rPr>
      </w:pPr>
    </w:p>
    <w:p w:rsidR="00D1573F" w:rsidRPr="00B23EF6" w:rsidRDefault="00D1573F" w:rsidP="007219B3">
      <w:pPr>
        <w:spacing w:after="0" w:line="240" w:lineRule="auto"/>
        <w:ind w:firstLine="720"/>
        <w:jc w:val="both"/>
        <w:rPr>
          <w:rFonts w:ascii="Times New Roman" w:hAnsi="Times New Roman" w:cs="Times New Roman"/>
          <w:sz w:val="24"/>
          <w:szCs w:val="24"/>
        </w:rPr>
      </w:pPr>
      <w:r w:rsidRPr="00B23EF6">
        <w:rPr>
          <w:rFonts w:ascii="Times New Roman" w:hAnsi="Times New Roman" w:cs="Times New Roman"/>
          <w:sz w:val="24"/>
          <w:szCs w:val="24"/>
        </w:rPr>
        <w:t xml:space="preserve">Montarea conductei proiectate in sant se face de regula in fir continuu, </w:t>
      </w:r>
      <w:r w:rsidR="007219B3" w:rsidRPr="00B23EF6">
        <w:rPr>
          <w:rFonts w:ascii="Times New Roman" w:hAnsi="Times New Roman" w:cs="Times New Roman"/>
          <w:sz w:val="24"/>
          <w:szCs w:val="24"/>
        </w:rPr>
        <w:t>adică</w:t>
      </w:r>
      <w:r w:rsidRPr="00B23EF6">
        <w:rPr>
          <w:rFonts w:ascii="Times New Roman" w:hAnsi="Times New Roman" w:cs="Times New Roman"/>
          <w:sz w:val="24"/>
          <w:szCs w:val="24"/>
        </w:rPr>
        <w:t xml:space="preserve"> </w:t>
      </w:r>
      <w:r w:rsidR="007219B3" w:rsidRPr="00B23EF6">
        <w:rPr>
          <w:rFonts w:ascii="Times New Roman" w:hAnsi="Times New Roman" w:cs="Times New Roman"/>
          <w:sz w:val="24"/>
          <w:szCs w:val="24"/>
        </w:rPr>
        <w:t>îmbinarea</w:t>
      </w:r>
      <w:r w:rsidRPr="00B23EF6">
        <w:rPr>
          <w:rFonts w:ascii="Times New Roman" w:hAnsi="Times New Roman" w:cs="Times New Roman"/>
          <w:sz w:val="24"/>
          <w:szCs w:val="24"/>
        </w:rPr>
        <w:t xml:space="preserve"> </w:t>
      </w:r>
      <w:r w:rsidR="007219B3" w:rsidRPr="00B23EF6">
        <w:rPr>
          <w:rFonts w:ascii="Times New Roman" w:hAnsi="Times New Roman" w:cs="Times New Roman"/>
          <w:sz w:val="24"/>
          <w:szCs w:val="24"/>
        </w:rPr>
        <w:t>țevilor</w:t>
      </w:r>
      <w:r w:rsidRPr="00B23EF6">
        <w:rPr>
          <w:rFonts w:ascii="Times New Roman" w:hAnsi="Times New Roman" w:cs="Times New Roman"/>
          <w:sz w:val="24"/>
          <w:szCs w:val="24"/>
        </w:rPr>
        <w:t xml:space="preserve"> se face pe sol, lateral fata de santul pentru conducta, </w:t>
      </w:r>
      <w:r w:rsidR="007219B3" w:rsidRPr="00B23EF6">
        <w:rPr>
          <w:rFonts w:ascii="Times New Roman" w:hAnsi="Times New Roman" w:cs="Times New Roman"/>
          <w:sz w:val="24"/>
          <w:szCs w:val="24"/>
        </w:rPr>
        <w:t>după</w:t>
      </w:r>
      <w:r w:rsidRPr="00B23EF6">
        <w:rPr>
          <w:rFonts w:ascii="Times New Roman" w:hAnsi="Times New Roman" w:cs="Times New Roman"/>
          <w:sz w:val="24"/>
          <w:szCs w:val="24"/>
        </w:rPr>
        <w:t xml:space="preserve"> care conducta se </w:t>
      </w:r>
      <w:r w:rsidR="007219B3" w:rsidRPr="00B23EF6">
        <w:rPr>
          <w:rFonts w:ascii="Times New Roman" w:hAnsi="Times New Roman" w:cs="Times New Roman"/>
          <w:sz w:val="24"/>
          <w:szCs w:val="24"/>
        </w:rPr>
        <w:t>coboară</w:t>
      </w:r>
      <w:r w:rsidRPr="00B23EF6">
        <w:rPr>
          <w:rFonts w:ascii="Times New Roman" w:hAnsi="Times New Roman" w:cs="Times New Roman"/>
          <w:sz w:val="24"/>
          <w:szCs w:val="24"/>
        </w:rPr>
        <w:t xml:space="preserve"> in sant in mod progresiv.</w:t>
      </w:r>
    </w:p>
    <w:p w:rsidR="006B3A13" w:rsidRPr="006B3A13" w:rsidRDefault="006B3A13" w:rsidP="007219B3">
      <w:pPr>
        <w:spacing w:after="0" w:line="240" w:lineRule="auto"/>
        <w:ind w:firstLine="708"/>
        <w:jc w:val="both"/>
        <w:rPr>
          <w:rFonts w:ascii="Times New Roman" w:eastAsia="Times New Roman" w:hAnsi="Times New Roman" w:cs="Times New Roman"/>
          <w:noProof/>
          <w:sz w:val="24"/>
          <w:szCs w:val="24"/>
          <w:lang w:eastAsia="ro-RO"/>
        </w:rPr>
      </w:pPr>
      <w:r w:rsidRPr="006B3A13">
        <w:rPr>
          <w:rFonts w:ascii="Times New Roman" w:eastAsia="Times New Roman" w:hAnsi="Times New Roman" w:cs="Times New Roman"/>
          <w:noProof/>
          <w:sz w:val="24"/>
          <w:szCs w:val="24"/>
          <w:lang w:eastAsia="ro-RO"/>
        </w:rPr>
        <w:t>Activitatea de foraj se va desfăşura cu respectarea strictă a tehnologiei şi măsurilor de protecţie prevăzute în proiect astfel încât să nu afecteze solul, subsolul, apele de suprafaţă şi subterane din afara careului sondelor.</w:t>
      </w:r>
    </w:p>
    <w:p w:rsidR="00A97E55" w:rsidRPr="0029492C" w:rsidRDefault="003F40A0" w:rsidP="002302A3">
      <w:pPr>
        <w:tabs>
          <w:tab w:val="left" w:pos="720"/>
        </w:tabs>
        <w:spacing w:after="0" w:line="240" w:lineRule="auto"/>
        <w:jc w:val="both"/>
        <w:rPr>
          <w:rFonts w:ascii="Times New Roman" w:eastAsia="Times New Roman" w:hAnsi="Times New Roman" w:cs="Times New Roman"/>
          <w:bCs/>
          <w:sz w:val="16"/>
          <w:szCs w:val="16"/>
          <w:lang w:eastAsia="ro-RO"/>
        </w:rPr>
      </w:pPr>
      <w:r w:rsidRPr="002302A3">
        <w:rPr>
          <w:rFonts w:ascii="Times New Roman" w:eastAsia="Times New Roman" w:hAnsi="Times New Roman" w:cs="Times New Roman"/>
          <w:bCs/>
          <w:sz w:val="24"/>
          <w:szCs w:val="24"/>
          <w:lang w:eastAsia="ro-RO"/>
        </w:rPr>
        <w:t xml:space="preserve">   </w:t>
      </w:r>
    </w:p>
    <w:p w:rsidR="00AF5BDA" w:rsidRPr="002302A3" w:rsidRDefault="00AF5BDA" w:rsidP="002302A3">
      <w:pPr>
        <w:spacing w:after="0" w:line="240" w:lineRule="auto"/>
        <w:jc w:val="both"/>
        <w:rPr>
          <w:rFonts w:ascii="Times New Roman" w:eastAsia="Times New Roman" w:hAnsi="Times New Roman" w:cs="Times New Roman"/>
          <w:sz w:val="24"/>
          <w:szCs w:val="24"/>
        </w:rPr>
      </w:pPr>
      <w:r w:rsidRPr="002302A3">
        <w:rPr>
          <w:rFonts w:ascii="Times New Roman" w:eastAsia="Calibri" w:hAnsi="Times New Roman" w:cs="Times New Roman"/>
          <w:sz w:val="24"/>
          <w:szCs w:val="24"/>
        </w:rPr>
        <w:t xml:space="preserve">b) </w:t>
      </w:r>
      <w:r w:rsidRPr="002302A3">
        <w:rPr>
          <w:rFonts w:ascii="Times New Roman" w:eastAsia="Calibri" w:hAnsi="Times New Roman" w:cs="Times New Roman"/>
          <w:i/>
          <w:sz w:val="24"/>
          <w:szCs w:val="24"/>
        </w:rPr>
        <w:t>cumularea cu alte proiecte</w:t>
      </w:r>
      <w:r w:rsidRPr="002302A3">
        <w:rPr>
          <w:rFonts w:ascii="Times New Roman" w:eastAsia="Calibri" w:hAnsi="Times New Roman" w:cs="Times New Roman"/>
          <w:sz w:val="24"/>
          <w:szCs w:val="24"/>
        </w:rPr>
        <w:t xml:space="preserve"> -  </w:t>
      </w:r>
      <w:r w:rsidRPr="002302A3">
        <w:rPr>
          <w:rFonts w:ascii="Times New Roman" w:eastAsia="Times New Roman" w:hAnsi="Times New Roman" w:cs="Times New Roman"/>
          <w:sz w:val="24"/>
          <w:szCs w:val="24"/>
        </w:rPr>
        <w:t>în zonă se desfăşoară activităţi de foraj şi extracţie ţiţei;</w:t>
      </w:r>
    </w:p>
    <w:p w:rsidR="00AF5BDA" w:rsidRPr="007B02EA" w:rsidRDefault="00AF5BDA" w:rsidP="002302A3">
      <w:pPr>
        <w:spacing w:after="0" w:line="240" w:lineRule="auto"/>
        <w:jc w:val="both"/>
        <w:rPr>
          <w:rFonts w:ascii="Times New Roman" w:eastAsia="Times New Roman" w:hAnsi="Times New Roman" w:cs="Times New Roman"/>
          <w:sz w:val="24"/>
          <w:szCs w:val="24"/>
        </w:rPr>
      </w:pPr>
      <w:r w:rsidRPr="002302A3">
        <w:rPr>
          <w:rFonts w:ascii="Times New Roman" w:eastAsia="Calibri" w:hAnsi="Times New Roman" w:cs="Times New Roman"/>
          <w:sz w:val="24"/>
          <w:szCs w:val="24"/>
        </w:rPr>
        <w:t xml:space="preserve">c) </w:t>
      </w:r>
      <w:r w:rsidRPr="002302A3">
        <w:rPr>
          <w:rFonts w:ascii="Times New Roman" w:eastAsia="Calibri" w:hAnsi="Times New Roman" w:cs="Times New Roman"/>
          <w:i/>
          <w:sz w:val="24"/>
          <w:szCs w:val="24"/>
        </w:rPr>
        <w:t>utilizarea resurselor naturale</w:t>
      </w:r>
      <w:r w:rsidRPr="002302A3">
        <w:rPr>
          <w:rFonts w:ascii="Times New Roman" w:eastAsia="Calibri" w:hAnsi="Times New Roman" w:cs="Times New Roman"/>
          <w:sz w:val="24"/>
          <w:szCs w:val="24"/>
        </w:rPr>
        <w:t xml:space="preserve">: </w:t>
      </w:r>
      <w:r w:rsidRPr="002302A3">
        <w:rPr>
          <w:rFonts w:ascii="Times New Roman" w:eastAsia="Times New Roman" w:hAnsi="Times New Roman" w:cs="Times New Roman"/>
          <w:sz w:val="24"/>
          <w:szCs w:val="24"/>
        </w:rPr>
        <w:t>se vor exploata</w:t>
      </w:r>
      <w:r w:rsidRPr="007B02EA">
        <w:rPr>
          <w:rFonts w:ascii="Times New Roman" w:eastAsia="Times New Roman" w:hAnsi="Times New Roman" w:cs="Times New Roman"/>
          <w:sz w:val="24"/>
          <w:szCs w:val="24"/>
        </w:rPr>
        <w:t xml:space="preserve"> resurse naturale neregenerabile</w:t>
      </w:r>
      <w:r w:rsidR="00A97E55"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sz w:val="24"/>
          <w:szCs w:val="24"/>
        </w:rPr>
        <w:t>(țiței brut);</w:t>
      </w:r>
    </w:p>
    <w:p w:rsidR="00AF5BDA" w:rsidRPr="007B02EA" w:rsidRDefault="00AF5BDA" w:rsidP="00591F0F">
      <w:pPr>
        <w:spacing w:after="0" w:line="240" w:lineRule="auto"/>
        <w:jc w:val="both"/>
        <w:rPr>
          <w:rFonts w:ascii="Times New Roman" w:eastAsia="Times New Roman" w:hAnsi="Times New Roman" w:cs="Times New Roman"/>
          <w:sz w:val="24"/>
          <w:szCs w:val="24"/>
        </w:rPr>
      </w:pPr>
      <w:r w:rsidRPr="007B02EA">
        <w:rPr>
          <w:rFonts w:ascii="Times New Roman" w:eastAsia="Calibri" w:hAnsi="Times New Roman" w:cs="Times New Roman"/>
          <w:sz w:val="24"/>
          <w:szCs w:val="24"/>
        </w:rPr>
        <w:t xml:space="preserve">d) </w:t>
      </w:r>
      <w:r w:rsidRPr="007B02EA">
        <w:rPr>
          <w:rFonts w:ascii="Times New Roman" w:eastAsia="Calibri" w:hAnsi="Times New Roman" w:cs="Times New Roman"/>
          <w:i/>
          <w:sz w:val="24"/>
          <w:szCs w:val="24"/>
        </w:rPr>
        <w:t>producţia de deşeuri</w:t>
      </w:r>
      <w:r w:rsidRPr="007B02EA">
        <w:rPr>
          <w:rFonts w:ascii="Times New Roman" w:eastAsia="Calibri" w:hAnsi="Times New Roman" w:cs="Times New Roman"/>
          <w:sz w:val="24"/>
          <w:szCs w:val="24"/>
        </w:rPr>
        <w:t xml:space="preserve">: </w:t>
      </w:r>
      <w:r w:rsidRPr="007B02EA">
        <w:rPr>
          <w:rFonts w:ascii="Times New Roman" w:eastAsia="Times New Roman" w:hAnsi="Times New Roman" w:cs="Times New Roman"/>
          <w:sz w:val="24"/>
          <w:szCs w:val="24"/>
        </w:rPr>
        <w:t>deșeurile rezultate în urma execuției lucrărilor de realizare și funcționare a proiectului, se vor colecta selectiv pe categorii de deșeuri, în containere speciale și vor fi predate la societăți autorizate în colectare/valorificare/eliminare; gestionarea deșeurilor rezultate direct din forajul sondei se va face conform Planului de gestionare a deșeurilor din industria extractivă, întocmit conform Ordinului nr.180/2042/2934/2010;</w:t>
      </w:r>
    </w:p>
    <w:p w:rsidR="00AF5BDA" w:rsidRPr="007B02EA" w:rsidRDefault="00AF5BDA" w:rsidP="00591F0F">
      <w:pPr>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lang w:eastAsia="pl-PL"/>
        </w:rPr>
        <w:t xml:space="preserve">e) </w:t>
      </w:r>
      <w:r w:rsidRPr="007B02EA">
        <w:rPr>
          <w:rFonts w:ascii="Times New Roman" w:eastAsia="Times New Roman" w:hAnsi="Times New Roman" w:cs="Times New Roman"/>
          <w:i/>
          <w:sz w:val="24"/>
          <w:szCs w:val="24"/>
          <w:lang w:eastAsia="pl-PL"/>
        </w:rPr>
        <w:t>emisiile poluante, inclusiv zgomotul şi alte surse de disconfort</w:t>
      </w:r>
      <w:r w:rsidRPr="007B02EA">
        <w:rPr>
          <w:rFonts w:ascii="Times New Roman" w:eastAsia="Times New Roman" w:hAnsi="Times New Roman" w:cs="Times New Roman"/>
          <w:sz w:val="24"/>
          <w:szCs w:val="24"/>
          <w:lang w:eastAsia="pl-PL"/>
        </w:rPr>
        <w:t xml:space="preserve">: vor fi generate de utilajele și mijloacele de transport, pe perioada de realizare a proiectului; </w:t>
      </w:r>
      <w:r w:rsidRPr="007B02EA">
        <w:rPr>
          <w:rFonts w:ascii="Times New Roman" w:eastAsia="Times New Roman" w:hAnsi="Times New Roman" w:cs="Times New Roman"/>
          <w:sz w:val="24"/>
          <w:szCs w:val="24"/>
        </w:rPr>
        <w:t>emisii de hidrocarburi din procesul de extracţie (emisii difuze şi emisii controlate); emisii în apa de suprafaţă şi subterană, în special produse petroliere rezultate accidental din procesul tehnologic;</w:t>
      </w:r>
    </w:p>
    <w:p w:rsidR="00AF5BDA" w:rsidRPr="007B02EA" w:rsidRDefault="00AF5BDA" w:rsidP="00591F0F">
      <w:pPr>
        <w:spacing w:after="0" w:line="240" w:lineRule="auto"/>
        <w:jc w:val="both"/>
        <w:rPr>
          <w:rFonts w:ascii="Times New Roman" w:eastAsia="Calibri" w:hAnsi="Times New Roman" w:cs="Times New Roman"/>
          <w:color w:val="FF0000"/>
          <w:sz w:val="24"/>
          <w:szCs w:val="24"/>
        </w:rPr>
      </w:pPr>
      <w:r w:rsidRPr="007B02EA">
        <w:rPr>
          <w:rFonts w:ascii="Times New Roman" w:eastAsia="Calibri" w:hAnsi="Times New Roman" w:cs="Times New Roman"/>
          <w:sz w:val="24"/>
          <w:szCs w:val="24"/>
        </w:rPr>
        <w:t xml:space="preserve">f) </w:t>
      </w:r>
      <w:r w:rsidRPr="007B02EA">
        <w:rPr>
          <w:rFonts w:ascii="Times New Roman" w:eastAsia="Calibri" w:hAnsi="Times New Roman" w:cs="Times New Roman"/>
          <w:i/>
          <w:sz w:val="24"/>
          <w:szCs w:val="24"/>
        </w:rPr>
        <w:t>riscul de accident, ţinându-se seama în special de substanţele şi de tehnologiile utilizate</w:t>
      </w:r>
      <w:r w:rsidRPr="007B02EA">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AF5BDA" w:rsidRPr="007B02EA" w:rsidRDefault="00AF5BDA" w:rsidP="00591F0F">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AF5BDA" w:rsidRPr="007B02EA" w:rsidRDefault="00AF5BDA" w:rsidP="00591F0F">
      <w:pPr>
        <w:autoSpaceDE w:val="0"/>
        <w:autoSpaceDN w:val="0"/>
        <w:adjustRightInd w:val="0"/>
        <w:spacing w:after="0" w:line="240" w:lineRule="auto"/>
        <w:jc w:val="both"/>
        <w:rPr>
          <w:rFonts w:ascii="Times New Roman" w:eastAsia="Calibri" w:hAnsi="Times New Roman" w:cs="Times New Roman"/>
          <w:b/>
          <w:i/>
          <w:sz w:val="24"/>
          <w:szCs w:val="24"/>
          <w:u w:val="single"/>
        </w:rPr>
      </w:pPr>
      <w:r w:rsidRPr="007B02EA">
        <w:rPr>
          <w:rFonts w:ascii="Times New Roman" w:eastAsia="Calibri" w:hAnsi="Times New Roman" w:cs="Times New Roman"/>
          <w:b/>
          <w:sz w:val="24"/>
          <w:szCs w:val="24"/>
        </w:rPr>
        <w:t>2.</w:t>
      </w:r>
      <w:r w:rsidRPr="007B02EA">
        <w:rPr>
          <w:rFonts w:ascii="Times New Roman" w:eastAsia="Calibri" w:hAnsi="Times New Roman" w:cs="Times New Roman"/>
          <w:b/>
          <w:i/>
          <w:sz w:val="24"/>
          <w:szCs w:val="24"/>
        </w:rPr>
        <w:t xml:space="preserve"> </w:t>
      </w:r>
      <w:r w:rsidRPr="007B02EA">
        <w:rPr>
          <w:rFonts w:ascii="Times New Roman" w:eastAsia="Calibri" w:hAnsi="Times New Roman" w:cs="Times New Roman"/>
          <w:b/>
          <w:i/>
          <w:sz w:val="24"/>
          <w:szCs w:val="24"/>
          <w:u w:val="single"/>
        </w:rPr>
        <w:t>Localizarea proiectelor</w:t>
      </w:r>
    </w:p>
    <w:p w:rsidR="00AF5BDA" w:rsidRPr="007B02EA" w:rsidRDefault="00AF5BDA" w:rsidP="00591F0F">
      <w:pPr>
        <w:tabs>
          <w:tab w:val="num" w:pos="0"/>
        </w:tab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i/>
          <w:sz w:val="24"/>
          <w:szCs w:val="24"/>
        </w:rPr>
        <w:t>2.1. utilizarea existentă a terenului</w:t>
      </w:r>
      <w:r w:rsidRPr="007B02EA">
        <w:rPr>
          <w:rFonts w:ascii="Times New Roman" w:eastAsia="Times New Roman" w:hAnsi="Times New Roman" w:cs="Times New Roman"/>
          <w:sz w:val="24"/>
          <w:szCs w:val="24"/>
        </w:rPr>
        <w:t xml:space="preserve">: proiectul propus urmează a fi realizat în </w:t>
      </w:r>
      <w:r w:rsidR="006B3A13">
        <w:rPr>
          <w:rFonts w:ascii="Times New Roman" w:eastAsia="Times New Roman" w:hAnsi="Times New Roman" w:cs="Times New Roman"/>
          <w:sz w:val="24"/>
          <w:szCs w:val="24"/>
        </w:rPr>
        <w:t>extravilanul comunei Cobia</w:t>
      </w:r>
      <w:r w:rsidR="008174CB" w:rsidRPr="007B02EA">
        <w:rPr>
          <w:rFonts w:ascii="Times New Roman" w:eastAsia="Times New Roman" w:hAnsi="Times New Roman" w:cs="Times New Roman"/>
          <w:sz w:val="24"/>
          <w:szCs w:val="24"/>
        </w:rPr>
        <w:t xml:space="preserve">, suprafața totală de </w:t>
      </w:r>
      <w:r w:rsidR="006B3A13">
        <w:rPr>
          <w:rFonts w:ascii="Times New Roman" w:eastAsia="Times New Roman" w:hAnsi="Times New Roman" w:cs="Times New Roman"/>
          <w:sz w:val="24"/>
          <w:szCs w:val="24"/>
        </w:rPr>
        <w:t>5451</w:t>
      </w:r>
      <w:r w:rsidR="008174CB" w:rsidRPr="007B02EA">
        <w:rPr>
          <w:rFonts w:ascii="Times New Roman" w:eastAsia="Times New Roman" w:hAnsi="Times New Roman" w:cs="Times New Roman"/>
          <w:sz w:val="24"/>
          <w:szCs w:val="24"/>
        </w:rPr>
        <w:t xml:space="preserve"> mp</w:t>
      </w:r>
      <w:r w:rsidR="00D1573F">
        <w:rPr>
          <w:rFonts w:ascii="Times New Roman" w:eastAsia="Times New Roman" w:hAnsi="Times New Roman" w:cs="Times New Roman"/>
          <w:sz w:val="24"/>
          <w:szCs w:val="24"/>
        </w:rPr>
        <w:t xml:space="preserve"> (pe acest teren este in funcțiune sonda 2671 Cobia Sud)</w:t>
      </w:r>
      <w:r w:rsidR="008174CB" w:rsidRPr="007B02EA">
        <w:rPr>
          <w:rFonts w:ascii="Times New Roman" w:eastAsia="Times New Roman" w:hAnsi="Times New Roman" w:cs="Times New Roman"/>
          <w:sz w:val="24"/>
          <w:szCs w:val="24"/>
        </w:rPr>
        <w:t xml:space="preserve">, </w:t>
      </w:r>
      <w:r w:rsidR="0029492C">
        <w:rPr>
          <w:rFonts w:ascii="Times New Roman" w:eastAsia="Times New Roman" w:hAnsi="Times New Roman" w:cs="Times New Roman"/>
          <w:sz w:val="24"/>
          <w:szCs w:val="24"/>
        </w:rPr>
        <w:t xml:space="preserve">categoria de folosința teren: </w:t>
      </w:r>
      <w:r w:rsidR="00D1573F">
        <w:rPr>
          <w:rFonts w:ascii="Times New Roman" w:eastAsia="Times New Roman" w:hAnsi="Times New Roman" w:cs="Times New Roman"/>
          <w:sz w:val="24"/>
          <w:szCs w:val="24"/>
        </w:rPr>
        <w:t>arabil</w:t>
      </w:r>
      <w:r w:rsidR="00A97E55" w:rsidRPr="007B02EA">
        <w:rPr>
          <w:rFonts w:ascii="Times New Roman" w:eastAsia="Times New Roman" w:hAnsi="Times New Roman" w:cs="Times New Roman"/>
          <w:sz w:val="24"/>
          <w:szCs w:val="24"/>
        </w:rPr>
        <w:t>.</w:t>
      </w:r>
    </w:p>
    <w:p w:rsidR="00AF5BDA" w:rsidRPr="007B02EA" w:rsidRDefault="00AF5BDA" w:rsidP="00591F0F">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lastRenderedPageBreak/>
        <w:t xml:space="preserve">2.2. </w:t>
      </w:r>
      <w:r w:rsidRPr="007B02EA">
        <w:rPr>
          <w:rFonts w:ascii="Times New Roman" w:eastAsia="Calibri" w:hAnsi="Times New Roman" w:cs="Times New Roman"/>
          <w:i/>
          <w:sz w:val="24"/>
          <w:szCs w:val="24"/>
        </w:rPr>
        <w:t>relativa abundenţă a resurselor naturale din zonă, calitatea şi capacitatea regenerativă a acestora:</w:t>
      </w:r>
      <w:r w:rsidR="00A97E55" w:rsidRPr="007B02EA">
        <w:rPr>
          <w:rFonts w:ascii="Times New Roman" w:eastAsia="Calibri" w:hAnsi="Times New Roman" w:cs="Times New Roman"/>
          <w:i/>
          <w:sz w:val="24"/>
          <w:szCs w:val="24"/>
        </w:rPr>
        <w:t xml:space="preserve"> </w:t>
      </w:r>
      <w:r w:rsidRPr="007B02EA">
        <w:rPr>
          <w:rFonts w:ascii="Times New Roman" w:eastAsia="Calibri" w:hAnsi="Times New Roman" w:cs="Times New Roman"/>
          <w:sz w:val="24"/>
          <w:szCs w:val="24"/>
        </w:rPr>
        <w:t>în zonă sunt zăcăminte de hidrocarburi;</w:t>
      </w:r>
    </w:p>
    <w:p w:rsidR="00AF5BDA" w:rsidRPr="007B02EA" w:rsidRDefault="00AF5BDA" w:rsidP="00591F0F">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2.3. </w:t>
      </w:r>
      <w:r w:rsidRPr="007B02EA">
        <w:rPr>
          <w:rFonts w:ascii="Times New Roman" w:eastAsia="Calibri" w:hAnsi="Times New Roman" w:cs="Times New Roman"/>
          <w:i/>
          <w:sz w:val="24"/>
          <w:szCs w:val="24"/>
        </w:rPr>
        <w:t>capacitatea de absorbţie a mediului, cu atenţie deosebită pentru</w:t>
      </w:r>
      <w:r w:rsidRPr="007B02EA">
        <w:rPr>
          <w:rFonts w:ascii="Times New Roman" w:eastAsia="Calibri" w:hAnsi="Times New Roman" w:cs="Times New Roman"/>
          <w:sz w:val="24"/>
          <w:szCs w:val="24"/>
        </w:rPr>
        <w:t>:</w:t>
      </w:r>
    </w:p>
    <w:p w:rsidR="00AF5BDA" w:rsidRPr="007B02EA" w:rsidRDefault="00AF5BDA" w:rsidP="00591F0F">
      <w:pPr>
        <w:numPr>
          <w:ilvl w:val="0"/>
          <w:numId w:val="4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zonele umede: nu este cazul;</w:t>
      </w:r>
    </w:p>
    <w:p w:rsidR="00AF5BDA" w:rsidRPr="007B02EA" w:rsidRDefault="008174CB" w:rsidP="00591F0F">
      <w:pPr>
        <w:numPr>
          <w:ilvl w:val="0"/>
          <w:numId w:val="4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zonele costiere</w:t>
      </w:r>
      <w:r w:rsidR="00AF5BDA" w:rsidRPr="007B02EA">
        <w:rPr>
          <w:rFonts w:ascii="Times New Roman" w:eastAsia="Calibri" w:hAnsi="Times New Roman" w:cs="Times New Roman"/>
          <w:sz w:val="24"/>
          <w:szCs w:val="24"/>
        </w:rPr>
        <w:t>: nu este cazul;</w:t>
      </w:r>
    </w:p>
    <w:p w:rsidR="00AF5BDA" w:rsidRPr="007B02EA" w:rsidRDefault="00AF5BDA" w:rsidP="00591F0F">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c)  zonele montane şi cele împădurite: nu este cazul;</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d)  parcurile şi rezervaţiile naturale: nu este cazul;</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e)  ariile clasificate sau zonele protejate prin legislaţia în vigoare, cum sunt: proiectul nu este amplasat în sau în vecinătatea unei arii naturale protejate</w:t>
      </w:r>
      <w:r w:rsidRPr="007B02EA">
        <w:rPr>
          <w:rFonts w:ascii="Times New Roman" w:eastAsia="Calibri" w:hAnsi="Times New Roman" w:cs="Times New Roman"/>
          <w:iCs/>
          <w:sz w:val="24"/>
          <w:szCs w:val="24"/>
        </w:rPr>
        <w:t>;</w:t>
      </w:r>
    </w:p>
    <w:p w:rsidR="00AF5BDA" w:rsidRPr="007B02EA" w:rsidRDefault="00AF5BDA" w:rsidP="00AF5BDA">
      <w:pPr>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f)  zonele de protecţie specială, mai ales cele desemnate prin Ordonanţa de </w:t>
      </w:r>
      <w:r w:rsidR="008174CB" w:rsidRPr="007B02EA">
        <w:rPr>
          <w:rFonts w:ascii="Times New Roman" w:eastAsia="Calibri" w:hAnsi="Times New Roman" w:cs="Times New Roman"/>
          <w:sz w:val="24"/>
          <w:szCs w:val="24"/>
        </w:rPr>
        <w:t>U</w:t>
      </w:r>
      <w:r w:rsidRPr="007B02EA">
        <w:rPr>
          <w:rFonts w:ascii="Times New Roman" w:eastAsia="Calibri" w:hAnsi="Times New Roman" w:cs="Times New Roman"/>
          <w:sz w:val="24"/>
          <w:szCs w:val="24"/>
        </w:rPr>
        <w:t xml:space="preserve">rgenţă a Guvernului nr. </w:t>
      </w:r>
      <w:hyperlink r:id="rId21" w:history="1">
        <w:r w:rsidRPr="007B02EA">
          <w:rPr>
            <w:rFonts w:ascii="Times New Roman" w:eastAsia="Calibri" w:hAnsi="Times New Roman" w:cs="Times New Roman"/>
            <w:color w:val="0000FF"/>
            <w:sz w:val="24"/>
            <w:szCs w:val="24"/>
            <w:u w:val="single"/>
          </w:rPr>
          <w:t>57/2007</w:t>
        </w:r>
      </w:hyperlink>
      <w:r w:rsidRPr="007B02EA">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22" w:history="1">
        <w:r w:rsidRPr="007B02EA">
          <w:rPr>
            <w:rFonts w:ascii="Times New Roman" w:eastAsia="Calibri" w:hAnsi="Times New Roman" w:cs="Times New Roman"/>
            <w:color w:val="0000FF"/>
            <w:sz w:val="24"/>
            <w:szCs w:val="24"/>
            <w:u w:val="single"/>
          </w:rPr>
          <w:t>5/2000</w:t>
        </w:r>
      </w:hyperlink>
      <w:r w:rsidRPr="007B02EA">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23" w:history="1">
        <w:r w:rsidRPr="007B02EA">
          <w:rPr>
            <w:rFonts w:ascii="Times New Roman" w:eastAsia="Calibri" w:hAnsi="Times New Roman" w:cs="Times New Roman"/>
            <w:color w:val="0000FF"/>
            <w:sz w:val="24"/>
            <w:szCs w:val="24"/>
            <w:u w:val="single"/>
          </w:rPr>
          <w:t>107/1996</w:t>
        </w:r>
      </w:hyperlink>
      <w:r w:rsidRPr="007B02EA">
        <w:rPr>
          <w:rFonts w:ascii="Times New Roman" w:eastAsia="Calibri" w:hAnsi="Times New Roman" w:cs="Times New Roman"/>
          <w:sz w:val="24"/>
          <w:szCs w:val="24"/>
        </w:rPr>
        <w:t xml:space="preserve">, cu modificările şi completările ulterioare, şi Hotărârea Guvernului nr. </w:t>
      </w:r>
      <w:hyperlink r:id="rId24" w:history="1">
        <w:r w:rsidRPr="007B02EA">
          <w:rPr>
            <w:rFonts w:ascii="Times New Roman" w:eastAsia="Calibri" w:hAnsi="Times New Roman" w:cs="Times New Roman"/>
            <w:color w:val="0000FF"/>
            <w:sz w:val="24"/>
            <w:szCs w:val="24"/>
            <w:u w:val="single"/>
          </w:rPr>
          <w:t>930/2005</w:t>
        </w:r>
      </w:hyperlink>
      <w:r w:rsidRPr="007B02EA">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AF5BDA" w:rsidRPr="007B02EA" w:rsidRDefault="00AF5BDA" w:rsidP="00AF5BDA">
      <w:pPr>
        <w:spacing w:after="0" w:line="240" w:lineRule="auto"/>
        <w:jc w:val="both"/>
        <w:rPr>
          <w:rFonts w:ascii="Times New Roman" w:eastAsia="Calibri" w:hAnsi="Times New Roman" w:cs="Times New Roman"/>
          <w:color w:val="FF0000"/>
          <w:sz w:val="24"/>
          <w:szCs w:val="24"/>
        </w:rPr>
      </w:pPr>
      <w:r w:rsidRPr="007B02EA">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h) ariile dens populate: nu e cazul</w:t>
      </w:r>
      <w:r w:rsidR="00A97E55" w:rsidRPr="007B02EA">
        <w:rPr>
          <w:rFonts w:ascii="Times New Roman" w:eastAsia="Calibri" w:hAnsi="Times New Roman" w:cs="Times New Roman"/>
          <w:sz w:val="24"/>
          <w:szCs w:val="24"/>
        </w:rPr>
        <w:t>;</w:t>
      </w:r>
      <w:r w:rsidRPr="007B02EA">
        <w:rPr>
          <w:rFonts w:ascii="Times New Roman" w:eastAsia="Calibri" w:hAnsi="Times New Roman" w:cs="Times New Roman"/>
          <w:sz w:val="24"/>
          <w:szCs w:val="24"/>
        </w:rPr>
        <w:t xml:space="preserve"> </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color w:val="000000"/>
          <w:sz w:val="24"/>
          <w:szCs w:val="24"/>
        </w:rPr>
      </w:pPr>
      <w:r w:rsidRPr="007B02EA">
        <w:rPr>
          <w:rFonts w:ascii="Times New Roman" w:eastAsia="Calibri" w:hAnsi="Times New Roman" w:cs="Times New Roman"/>
          <w:sz w:val="24"/>
          <w:szCs w:val="24"/>
        </w:rPr>
        <w:t xml:space="preserve">    i) peisajele cu semnificaţie istorică, culturală şi arheologică: </w:t>
      </w:r>
      <w:r w:rsidR="00A97E55" w:rsidRPr="007B02EA">
        <w:rPr>
          <w:rFonts w:ascii="Times New Roman" w:eastAsia="Calibri" w:hAnsi="Times New Roman" w:cs="Times New Roman"/>
          <w:iCs/>
          <w:sz w:val="24"/>
          <w:szCs w:val="24"/>
        </w:rPr>
        <w:t>nu este cazul.</w:t>
      </w:r>
    </w:p>
    <w:p w:rsidR="00D25AD2" w:rsidRPr="00D1573F" w:rsidRDefault="00D25AD2" w:rsidP="00AF5BDA">
      <w:pPr>
        <w:autoSpaceDE w:val="0"/>
        <w:autoSpaceDN w:val="0"/>
        <w:adjustRightInd w:val="0"/>
        <w:spacing w:after="0" w:line="240" w:lineRule="auto"/>
        <w:jc w:val="both"/>
        <w:rPr>
          <w:rFonts w:ascii="Times New Roman" w:eastAsia="Calibri" w:hAnsi="Times New Roman" w:cs="Times New Roman"/>
          <w:b/>
          <w:i/>
          <w:iCs/>
          <w:sz w:val="16"/>
          <w:szCs w:val="16"/>
          <w:u w:val="single"/>
        </w:rPr>
      </w:pP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b/>
          <w:sz w:val="24"/>
          <w:szCs w:val="24"/>
          <w:u w:val="single"/>
        </w:rPr>
      </w:pPr>
      <w:r w:rsidRPr="007B02EA">
        <w:rPr>
          <w:rFonts w:ascii="Times New Roman" w:eastAsia="Calibri" w:hAnsi="Times New Roman" w:cs="Times New Roman"/>
          <w:b/>
          <w:i/>
          <w:iCs/>
          <w:sz w:val="24"/>
          <w:szCs w:val="24"/>
          <w:u w:val="single"/>
        </w:rPr>
        <w:t>3. Caracteristicile impactului potenţial:</w:t>
      </w:r>
      <w:r w:rsidRPr="007B02EA">
        <w:rPr>
          <w:rFonts w:ascii="Times New Roman" w:eastAsia="Calibri" w:hAnsi="Times New Roman" w:cs="Times New Roman"/>
          <w:b/>
          <w:sz w:val="24"/>
          <w:szCs w:val="24"/>
          <w:u w:val="single"/>
        </w:rPr>
        <w:t xml:space="preserve">   </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a) extinderea impactului: aria geografică şi numărul persoanelor afectate: nu este cazul</w:t>
      </w:r>
      <w:r w:rsidR="00A97E55" w:rsidRPr="007B02EA">
        <w:rPr>
          <w:rFonts w:ascii="Times New Roman" w:eastAsia="Calibri" w:hAnsi="Times New Roman" w:cs="Times New Roman"/>
          <w:sz w:val="24"/>
          <w:szCs w:val="24"/>
        </w:rPr>
        <w:t>;</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b) natura transfrontieră a impactului: nu este cazul</w:t>
      </w:r>
      <w:r w:rsidR="00A97E55" w:rsidRPr="007B02EA">
        <w:rPr>
          <w:rFonts w:ascii="Times New Roman" w:eastAsia="Calibri" w:hAnsi="Times New Roman" w:cs="Times New Roman"/>
          <w:sz w:val="24"/>
          <w:szCs w:val="24"/>
        </w:rPr>
        <w:t>;</w:t>
      </w:r>
    </w:p>
    <w:p w:rsidR="00AF5BDA" w:rsidRPr="007B02EA" w:rsidRDefault="00AF5BDA" w:rsidP="00AF5BDA">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7B02EA">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w:t>
      </w:r>
      <w:r w:rsidR="008174CB" w:rsidRPr="007B02EA">
        <w:rPr>
          <w:rFonts w:ascii="Times New Roman" w:eastAsia="Calibri" w:hAnsi="Times New Roman" w:cs="Times New Roman"/>
          <w:sz w:val="24"/>
          <w:szCs w:val="24"/>
        </w:rPr>
        <w:t>i măsurilor prevăzute de acesta.</w:t>
      </w:r>
    </w:p>
    <w:p w:rsidR="00AF5BDA" w:rsidRPr="007B02EA" w:rsidRDefault="00AF5BDA" w:rsidP="00AF5BDA">
      <w:pPr>
        <w:spacing w:after="0" w:line="240" w:lineRule="auto"/>
        <w:ind w:right="-1080" w:firstLine="708"/>
        <w:jc w:val="both"/>
        <w:rPr>
          <w:rFonts w:ascii="Times New Roman" w:eastAsia="Calibri" w:hAnsi="Times New Roman" w:cs="Times New Roman"/>
          <w:i/>
          <w:sz w:val="16"/>
          <w:szCs w:val="16"/>
        </w:rPr>
      </w:pPr>
    </w:p>
    <w:p w:rsidR="00AF5BDA" w:rsidRPr="007B02EA" w:rsidRDefault="00AF5BDA" w:rsidP="00AF5BDA">
      <w:pPr>
        <w:tabs>
          <w:tab w:val="left" w:pos="720"/>
        </w:tabs>
        <w:spacing w:after="0" w:line="240" w:lineRule="auto"/>
        <w:jc w:val="both"/>
        <w:rPr>
          <w:rFonts w:ascii="Times New Roman" w:eastAsia="Times New Roman" w:hAnsi="Times New Roman" w:cs="Times New Roman"/>
          <w:b/>
          <w:sz w:val="24"/>
          <w:szCs w:val="24"/>
        </w:rPr>
      </w:pPr>
      <w:r w:rsidRPr="007B02EA">
        <w:rPr>
          <w:rFonts w:ascii="Times New Roman" w:eastAsia="Times New Roman" w:hAnsi="Times New Roman" w:cs="Times New Roman"/>
          <w:b/>
          <w:sz w:val="24"/>
          <w:szCs w:val="24"/>
        </w:rPr>
        <w:t>II. Proiectul propus nu intră sub incidența art.</w:t>
      </w:r>
      <w:r w:rsidR="00A97E55" w:rsidRPr="007B02EA">
        <w:rPr>
          <w:rFonts w:ascii="Times New Roman" w:eastAsia="Times New Roman" w:hAnsi="Times New Roman" w:cs="Times New Roman"/>
          <w:b/>
          <w:sz w:val="24"/>
          <w:szCs w:val="24"/>
        </w:rPr>
        <w:t xml:space="preserve"> </w:t>
      </w:r>
      <w:r w:rsidRPr="007B02EA">
        <w:rPr>
          <w:rFonts w:ascii="Times New Roman" w:eastAsia="Times New Roman" w:hAnsi="Times New Roman" w:cs="Times New Roman"/>
          <w:b/>
          <w:sz w:val="24"/>
          <w:szCs w:val="24"/>
        </w:rPr>
        <w:t>28 din O.U.G. 57/2007 privind regimul ariilor naturale protejate, conservarea habitatelor naturale, a florei și faunei sălbatice, cu modificările și completările ulterioare, amplasamentul propus nu se află în/sau vecinătatea unei arii naturale protejate sau alte habitate sensibile.</w:t>
      </w:r>
    </w:p>
    <w:p w:rsidR="00882E90" w:rsidRPr="00882E90" w:rsidRDefault="00882E90" w:rsidP="00AF5BDA">
      <w:pPr>
        <w:spacing w:after="0" w:line="240" w:lineRule="auto"/>
        <w:ind w:right="-1080"/>
        <w:jc w:val="both"/>
        <w:rPr>
          <w:rFonts w:ascii="Times New Roman" w:eastAsia="Times New Roman" w:hAnsi="Times New Roman" w:cs="Times New Roman"/>
          <w:b/>
          <w:i/>
          <w:sz w:val="16"/>
          <w:szCs w:val="16"/>
        </w:rPr>
      </w:pPr>
    </w:p>
    <w:p w:rsidR="00AF5BDA" w:rsidRPr="007B02EA" w:rsidRDefault="008174CB" w:rsidP="00AF5BDA">
      <w:pPr>
        <w:spacing w:after="0" w:line="240" w:lineRule="auto"/>
        <w:ind w:right="-1080"/>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Condițiile</w:t>
      </w:r>
      <w:r w:rsidR="00AF5BDA" w:rsidRPr="007B02EA">
        <w:rPr>
          <w:rFonts w:ascii="Times New Roman" w:eastAsia="Times New Roman" w:hAnsi="Times New Roman" w:cs="Times New Roman"/>
          <w:b/>
          <w:i/>
          <w:sz w:val="24"/>
          <w:szCs w:val="24"/>
        </w:rPr>
        <w:t xml:space="preserve"> de realizare a proiectului:</w:t>
      </w:r>
    </w:p>
    <w:p w:rsidR="00AF5BDA" w:rsidRPr="007B02EA" w:rsidRDefault="00AF5BDA" w:rsidP="00AF5BDA">
      <w:pPr>
        <w:spacing w:after="0" w:line="240" w:lineRule="auto"/>
        <w:ind w:right="-1080"/>
        <w:jc w:val="both"/>
        <w:rPr>
          <w:rFonts w:ascii="Times New Roman" w:eastAsia="Times New Roman" w:hAnsi="Times New Roman" w:cs="Times New Roman"/>
          <w:i/>
          <w:sz w:val="24"/>
          <w:szCs w:val="24"/>
        </w:rPr>
      </w:pPr>
      <w:r w:rsidRPr="007B02EA">
        <w:rPr>
          <w:rFonts w:ascii="Times New Roman" w:eastAsia="Times New Roman" w:hAnsi="Times New Roman" w:cs="Times New Roman"/>
          <w:b/>
          <w:bCs/>
          <w:sz w:val="24"/>
          <w:szCs w:val="24"/>
        </w:rPr>
        <w:t>Pentru  organizarea de şantier:</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împrejmuirea incintei cu panouri metalice;</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decopertarea suprafeţei careului şi drumului de acces;</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amenajare acces utilaje de construcţie  şi maşini transport muncitori;</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amenajare de platforme balastate  pentru organizarea spaţiilor specifice lucrărilor de şantier, amplasarea de barăci  pentru personal  şi pentru depozitarea materialelor;</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w:t>
      </w:r>
      <w:r w:rsidR="00A97E55"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amenajare platforme balastate pentru parcarea utilajelor de construcţie (bu</w:t>
      </w:r>
      <w:r w:rsidR="00D1573F">
        <w:rPr>
          <w:rFonts w:ascii="Times New Roman" w:eastAsia="Times New Roman" w:hAnsi="Times New Roman" w:cs="Times New Roman"/>
          <w:bCs/>
          <w:sz w:val="24"/>
          <w:szCs w:val="24"/>
        </w:rPr>
        <w:t>l</w:t>
      </w:r>
      <w:r w:rsidRPr="007B02EA">
        <w:rPr>
          <w:rFonts w:ascii="Times New Roman" w:eastAsia="Times New Roman" w:hAnsi="Times New Roman" w:cs="Times New Roman"/>
          <w:bCs/>
          <w:sz w:val="24"/>
          <w:szCs w:val="24"/>
        </w:rPr>
        <w:t>doexcavator, excavatoare pe șenile, autobasculante, macara, cilindru compactor);</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amenajare grupuri sanitare ecologice pentru muncitori;</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amenajarea utilităţilor pentru organizarea de şantier respectiv alimentare cu apă potabilă, energie electrică, canalizare menajeră;</w:t>
      </w:r>
    </w:p>
    <w:p w:rsidR="00AF5BDA" w:rsidRPr="007B02EA" w:rsidRDefault="00AF5BDA" w:rsidP="00AF5BDA">
      <w:pPr>
        <w:spacing w:after="0" w:line="240" w:lineRule="auto"/>
        <w:ind w:firstLine="708"/>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aprovizionarea cu materiale şi scule a instalaţiei de foraj se va efectua în mod eşalonat, funcţie de faza de lucru, la sondă neexistând stocuri de materiale;</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lastRenderedPageBreak/>
        <w:tab/>
        <w:t>- în incinta şantierului se va amenaja un punct de spălare a roţilor pentru ca la ieşirea din şantier să nu afecteze străzile (în anotimpul ploios);</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betoanele se vor prelua de la staţiile de preparare betoane specifice şi autorizate;</w:t>
      </w:r>
    </w:p>
    <w:p w:rsidR="00AF5BDA" w:rsidRPr="007B02EA" w:rsidRDefault="00AF5BDA" w:rsidP="00AF5BDA">
      <w:pPr>
        <w:tabs>
          <w:tab w:val="left" w:pos="993"/>
        </w:tabs>
        <w:spacing w:after="0" w:line="240" w:lineRule="auto"/>
        <w:jc w:val="both"/>
        <w:rPr>
          <w:rFonts w:ascii="Times New Roman" w:eastAsia="Times New Roman" w:hAnsi="Times New Roman" w:cs="Times New Roman"/>
          <w:color w:val="000000"/>
          <w:spacing w:val="-3"/>
          <w:sz w:val="24"/>
          <w:szCs w:val="24"/>
        </w:rPr>
      </w:pPr>
      <w:r w:rsidRPr="007B02EA">
        <w:rPr>
          <w:rFonts w:ascii="Times New Roman" w:eastAsia="Times New Roman" w:hAnsi="Times New Roman" w:cs="Times New Roman"/>
          <w:bCs/>
          <w:sz w:val="24"/>
          <w:szCs w:val="24"/>
        </w:rPr>
        <w:t xml:space="preserve">           - </w:t>
      </w:r>
      <w:r w:rsidR="008174CB" w:rsidRPr="007B02EA">
        <w:rPr>
          <w:rFonts w:ascii="Times New Roman" w:eastAsia="Times New Roman" w:hAnsi="Times New Roman" w:cs="Times New Roman"/>
          <w:bCs/>
          <w:sz w:val="24"/>
          <w:szCs w:val="24"/>
        </w:rPr>
        <w:t>mijloacele</w:t>
      </w:r>
      <w:r w:rsidRPr="007B02EA">
        <w:rPr>
          <w:rFonts w:ascii="Times New Roman" w:eastAsia="Times New Roman" w:hAnsi="Times New Roman" w:cs="Times New Roman"/>
          <w:bCs/>
          <w:sz w:val="24"/>
          <w:szCs w:val="24"/>
        </w:rPr>
        <w:t xml:space="preserve"> de transport vor fi asigurate astfel încât să nu existe pierderi de material, </w:t>
      </w:r>
      <w:r w:rsidRPr="007B02EA">
        <w:rPr>
          <w:rFonts w:ascii="Times New Roman" w:eastAsia="Times New Roman" w:hAnsi="Times New Roman" w:cs="Times New Roman"/>
          <w:color w:val="000000"/>
          <w:spacing w:val="-3"/>
          <w:sz w:val="24"/>
          <w:szCs w:val="24"/>
        </w:rPr>
        <w:t>autovehiculele folosite la construcţii vor avea inspecţia tehnică efectuată prin Staţii de Inspecţie Tehnică autorizate;</w:t>
      </w:r>
    </w:p>
    <w:p w:rsidR="00AF5BDA" w:rsidRPr="007B02EA" w:rsidRDefault="00AF5BDA" w:rsidP="00AF5BDA">
      <w:pPr>
        <w:tabs>
          <w:tab w:val="left" w:pos="993"/>
        </w:tab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 toate vehiculele şi echipamentele mecanice folosite vor fi </w:t>
      </w:r>
      <w:r w:rsidR="008174CB" w:rsidRPr="007B02EA">
        <w:rPr>
          <w:rFonts w:ascii="Times New Roman" w:eastAsia="Times New Roman" w:hAnsi="Times New Roman" w:cs="Times New Roman"/>
          <w:sz w:val="24"/>
          <w:szCs w:val="24"/>
        </w:rPr>
        <w:t>prevăzute</w:t>
      </w:r>
      <w:r w:rsidRPr="007B02EA">
        <w:rPr>
          <w:rFonts w:ascii="Times New Roman" w:eastAsia="Times New Roman" w:hAnsi="Times New Roman" w:cs="Times New Roman"/>
          <w:sz w:val="24"/>
          <w:szCs w:val="24"/>
        </w:rPr>
        <w:t xml:space="preserve"> cu amortizoare de zgomot, iar echipamentele fixe vor fi pe cât posibil introduse in incinte izolate acustic;</w:t>
      </w:r>
    </w:p>
    <w:p w:rsidR="00AF5BDA" w:rsidRPr="007B02EA" w:rsidRDefault="00AF5BDA" w:rsidP="00AF5BDA">
      <w:pPr>
        <w:tabs>
          <w:tab w:val="left" w:pos="993"/>
        </w:tab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 depozitarea materialelor de construcţie şi a solului vegetal decopertat se va face  în zone special amenajate;</w:t>
      </w:r>
    </w:p>
    <w:p w:rsidR="00AF5BDA" w:rsidRPr="007B02EA" w:rsidRDefault="00AF5BDA" w:rsidP="00AF5BDA">
      <w:pPr>
        <w:spacing w:after="0" w:line="240" w:lineRule="auto"/>
        <w:ind w:firstLine="708"/>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pământul excavat va fi folosit ca material de umplutură;</w:t>
      </w:r>
    </w:p>
    <w:p w:rsidR="00AF5BDA" w:rsidRPr="007B02EA" w:rsidRDefault="00AF5BDA" w:rsidP="00AF5BDA">
      <w:pPr>
        <w:spacing w:after="0" w:line="240" w:lineRule="auto"/>
        <w:ind w:firstLine="709"/>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deşeurile rezultate din execuţia proiectului (materiale de construcţii) vor fi colectate selectiv pe categorie de deşeu şi depozitate în locuri special amenajate, până la depozitarea finală a acestora - la depozitul de deşeuri a localităţii a celor nevalorificabile sau până la predarea către societăţi specializate în valorificarea acestora (</w:t>
      </w:r>
      <w:r w:rsidR="008174CB" w:rsidRPr="007B02EA">
        <w:rPr>
          <w:rFonts w:ascii="Times New Roman" w:eastAsia="Times New Roman" w:hAnsi="Times New Roman" w:cs="Times New Roman"/>
          <w:sz w:val="24"/>
          <w:szCs w:val="24"/>
        </w:rPr>
        <w:t>deșeuri</w:t>
      </w:r>
      <w:r w:rsidRPr="007B02EA">
        <w:rPr>
          <w:rFonts w:ascii="Times New Roman" w:eastAsia="Times New Roman" w:hAnsi="Times New Roman" w:cs="Times New Roman"/>
          <w:sz w:val="24"/>
          <w:szCs w:val="24"/>
        </w:rPr>
        <w:t xml:space="preserve"> metalice, lemn, etc.) a celor valorificabile;</w:t>
      </w:r>
    </w:p>
    <w:p w:rsidR="00AF5BDA" w:rsidRPr="007B02EA" w:rsidRDefault="00AF5BDA" w:rsidP="00187A03">
      <w:pPr>
        <w:spacing w:after="0" w:line="240" w:lineRule="auto"/>
        <w:ind w:firstLine="709"/>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w:t>
      </w:r>
      <w:r w:rsidR="008174CB" w:rsidRPr="007B02EA">
        <w:rPr>
          <w:rFonts w:ascii="Times New Roman" w:eastAsia="Times New Roman" w:hAnsi="Times New Roman" w:cs="Times New Roman"/>
          <w:sz w:val="24"/>
          <w:szCs w:val="24"/>
        </w:rPr>
        <w:t>după</w:t>
      </w:r>
      <w:r w:rsidRPr="007B02EA">
        <w:rPr>
          <w:rFonts w:ascii="Times New Roman" w:eastAsia="Times New Roman" w:hAnsi="Times New Roman" w:cs="Times New Roman"/>
          <w:sz w:val="24"/>
          <w:szCs w:val="24"/>
        </w:rPr>
        <w:t xml:space="preserve"> încheiere lucrărilor se va face curăţarea terenului de pământ, betoane, praf ciment, nisip, agregate minerale (pietriş, balast).</w:t>
      </w:r>
    </w:p>
    <w:p w:rsidR="00882E90" w:rsidRPr="00882E90" w:rsidRDefault="00882E90" w:rsidP="00AF5BDA">
      <w:pPr>
        <w:spacing w:after="0" w:line="240" w:lineRule="auto"/>
        <w:ind w:firstLine="720"/>
        <w:jc w:val="both"/>
        <w:rPr>
          <w:rFonts w:ascii="Times New Roman" w:eastAsia="Calibri" w:hAnsi="Times New Roman" w:cs="Times New Roman"/>
          <w:b/>
          <w:sz w:val="16"/>
          <w:szCs w:val="16"/>
        </w:rPr>
      </w:pPr>
    </w:p>
    <w:p w:rsidR="00AF5BDA" w:rsidRPr="007B02EA" w:rsidRDefault="00AF5BDA" w:rsidP="00AF5BDA">
      <w:pPr>
        <w:spacing w:after="0" w:line="240" w:lineRule="auto"/>
        <w:ind w:firstLine="720"/>
        <w:jc w:val="both"/>
        <w:rPr>
          <w:rFonts w:ascii="Times New Roman" w:eastAsia="Calibri" w:hAnsi="Times New Roman" w:cs="Times New Roman"/>
          <w:b/>
          <w:sz w:val="24"/>
          <w:szCs w:val="24"/>
        </w:rPr>
      </w:pPr>
      <w:r w:rsidRPr="007B02EA">
        <w:rPr>
          <w:rFonts w:ascii="Times New Roman" w:eastAsia="Calibri" w:hAnsi="Times New Roman" w:cs="Times New Roman"/>
          <w:b/>
          <w:sz w:val="24"/>
          <w:szCs w:val="24"/>
        </w:rPr>
        <w:t>Faza de funcţionare  - activităţi desfăşurate pe amplasament</w:t>
      </w:r>
    </w:p>
    <w:p w:rsidR="00AF5BDA" w:rsidRPr="007B02EA" w:rsidRDefault="00AF5BDA" w:rsidP="00AF5BDA">
      <w:pPr>
        <w:spacing w:after="0" w:line="240" w:lineRule="auto"/>
        <w:ind w:firstLine="720"/>
        <w:jc w:val="both"/>
        <w:rPr>
          <w:rFonts w:ascii="Times New Roman" w:eastAsia="Times New Roman" w:hAnsi="Times New Roman" w:cs="Times New Roman"/>
          <w:iCs/>
          <w:sz w:val="24"/>
          <w:szCs w:val="24"/>
        </w:rPr>
      </w:pPr>
      <w:r w:rsidRPr="007B02EA">
        <w:rPr>
          <w:rFonts w:ascii="Times New Roman" w:eastAsia="Times New Roman" w:hAnsi="Times New Roman" w:cs="Times New Roman"/>
          <w:iCs/>
          <w:sz w:val="24"/>
          <w:szCs w:val="24"/>
        </w:rPr>
        <w:t>- se va asigura o funcţionare optimă a tuturor echipamentelor;</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b/>
          <w:sz w:val="24"/>
          <w:szCs w:val="24"/>
        </w:rPr>
        <w:t xml:space="preserve">- </w:t>
      </w:r>
      <w:r w:rsidRPr="007B02EA">
        <w:rPr>
          <w:rFonts w:ascii="Times New Roman" w:eastAsia="Times New Roman" w:hAnsi="Times New Roman" w:cs="Times New Roman"/>
          <w:sz w:val="24"/>
          <w:szCs w:val="24"/>
        </w:rPr>
        <w:t>neafectarea factorilor de mediu pe durata executării lucrărilor  de investiţii;</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executarea lucrărilor conform proiectului avizat;</w:t>
      </w:r>
    </w:p>
    <w:p w:rsidR="00AF5BDA" w:rsidRPr="007B02EA" w:rsidRDefault="00AF5BDA" w:rsidP="00AF5BDA">
      <w:pPr>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ab/>
        <w:t>- respectarea amplasamentului conform planului de încadrare în zonă şi a planului de situaţie anexate documentaţiei;</w:t>
      </w:r>
    </w:p>
    <w:p w:rsidR="00AF5BDA" w:rsidRPr="007B02EA" w:rsidRDefault="00AF5BDA" w:rsidP="00187A03">
      <w:pPr>
        <w:spacing w:after="0" w:line="240" w:lineRule="auto"/>
        <w:ind w:firstLine="708"/>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respectarea întocmai a condiţiilor prevăzute în documentele şi avizele preliminare emise de alte autorităţi;</w:t>
      </w:r>
    </w:p>
    <w:p w:rsidR="00882E90" w:rsidRPr="00882E90" w:rsidRDefault="00882E90" w:rsidP="00AF5BDA">
      <w:pPr>
        <w:tabs>
          <w:tab w:val="left" w:pos="-720"/>
        </w:tabs>
        <w:suppressAutoHyphens/>
        <w:spacing w:after="0" w:line="240" w:lineRule="auto"/>
        <w:ind w:firstLine="720"/>
        <w:rPr>
          <w:rFonts w:ascii="Times New Roman" w:eastAsia="Times New Roman" w:hAnsi="Times New Roman" w:cs="Times New Roman"/>
          <w:b/>
          <w:bCs/>
          <w:i/>
          <w:sz w:val="16"/>
          <w:szCs w:val="16"/>
        </w:rPr>
      </w:pPr>
    </w:p>
    <w:p w:rsidR="00AF5BDA" w:rsidRPr="007B02EA" w:rsidRDefault="00AF5BDA" w:rsidP="00AF5BDA">
      <w:pPr>
        <w:tabs>
          <w:tab w:val="left" w:pos="-720"/>
        </w:tabs>
        <w:suppressAutoHyphens/>
        <w:spacing w:after="0" w:line="240" w:lineRule="auto"/>
        <w:ind w:firstLine="720"/>
        <w:rPr>
          <w:rFonts w:ascii="Times New Roman" w:eastAsia="Times New Roman" w:hAnsi="Times New Roman" w:cs="Times New Roman"/>
          <w:b/>
          <w:bCs/>
          <w:i/>
          <w:sz w:val="24"/>
          <w:szCs w:val="24"/>
        </w:rPr>
      </w:pPr>
      <w:r w:rsidRPr="007B02EA">
        <w:rPr>
          <w:rFonts w:ascii="Times New Roman" w:eastAsia="Times New Roman" w:hAnsi="Times New Roman" w:cs="Times New Roman"/>
          <w:b/>
          <w:bCs/>
          <w:i/>
          <w:sz w:val="24"/>
          <w:szCs w:val="24"/>
        </w:rPr>
        <w:t>Protecţia apelor</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
          <w:bCs/>
          <w:i/>
          <w:sz w:val="24"/>
          <w:szCs w:val="24"/>
        </w:rPr>
      </w:pPr>
      <w:r w:rsidRPr="007B02EA">
        <w:rPr>
          <w:rFonts w:ascii="Times New Roman" w:eastAsia="Times New Roman" w:hAnsi="Times New Roman" w:cs="Times New Roman"/>
          <w:b/>
          <w:bCs/>
          <w:i/>
          <w:sz w:val="24"/>
          <w:szCs w:val="24"/>
        </w:rPr>
        <w:t>- se vor respecta condițiile impuse prin Avizul de gospodărire a apelor nr.</w:t>
      </w:r>
      <w:r w:rsidR="009D6D1F" w:rsidRPr="007B02EA">
        <w:rPr>
          <w:rFonts w:ascii="Times New Roman" w:eastAsia="Times New Roman" w:hAnsi="Times New Roman" w:cs="Times New Roman"/>
          <w:b/>
          <w:bCs/>
          <w:i/>
          <w:sz w:val="24"/>
          <w:szCs w:val="24"/>
        </w:rPr>
        <w:t xml:space="preserve"> </w:t>
      </w:r>
      <w:r w:rsidR="00D1573F">
        <w:rPr>
          <w:rFonts w:ascii="Times New Roman" w:eastAsia="Times New Roman" w:hAnsi="Times New Roman" w:cs="Times New Roman"/>
          <w:b/>
          <w:bCs/>
          <w:i/>
          <w:sz w:val="24"/>
          <w:szCs w:val="24"/>
        </w:rPr>
        <w:t>273</w:t>
      </w:r>
      <w:r w:rsidRPr="007B02EA">
        <w:rPr>
          <w:rFonts w:ascii="Times New Roman" w:eastAsia="Times New Roman" w:hAnsi="Times New Roman" w:cs="Times New Roman"/>
          <w:b/>
          <w:bCs/>
          <w:i/>
          <w:sz w:val="24"/>
          <w:szCs w:val="24"/>
        </w:rPr>
        <w:t xml:space="preserve"> din </w:t>
      </w:r>
      <w:r w:rsidR="00D1573F">
        <w:rPr>
          <w:rFonts w:ascii="Times New Roman" w:eastAsia="Times New Roman" w:hAnsi="Times New Roman" w:cs="Times New Roman"/>
          <w:b/>
          <w:bCs/>
          <w:i/>
          <w:sz w:val="24"/>
          <w:szCs w:val="24"/>
        </w:rPr>
        <w:t>12.10</w:t>
      </w:r>
      <w:r w:rsidR="00D25AD2">
        <w:rPr>
          <w:rFonts w:ascii="Times New Roman" w:eastAsia="Times New Roman" w:hAnsi="Times New Roman" w:cs="Times New Roman"/>
          <w:b/>
          <w:bCs/>
          <w:i/>
          <w:sz w:val="24"/>
          <w:szCs w:val="24"/>
        </w:rPr>
        <w:t>.2017</w:t>
      </w:r>
      <w:r w:rsidRPr="007B02EA">
        <w:rPr>
          <w:rFonts w:ascii="Times New Roman" w:eastAsia="Times New Roman" w:hAnsi="Times New Roman" w:cs="Times New Roman"/>
          <w:b/>
          <w:bCs/>
          <w:i/>
          <w:sz w:val="24"/>
          <w:szCs w:val="24"/>
        </w:rPr>
        <w:t>;</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apa uzată menajeră va fi colectată în recipienți speciali, cu care vor fi dotate barăcile. Recipienții vor fi goliți periodic prin vidanjare. </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apa uzată tehnologică rezultată din întreținerea instalației de foraj este colectată în beciul </w:t>
      </w:r>
      <w:r w:rsidR="009D6D1F" w:rsidRPr="007B02EA">
        <w:rPr>
          <w:rFonts w:ascii="Times New Roman" w:eastAsia="Times New Roman" w:hAnsi="Times New Roman" w:cs="Times New Roman"/>
          <w:bCs/>
          <w:sz w:val="24"/>
          <w:szCs w:val="24"/>
        </w:rPr>
        <w:t xml:space="preserve">betonat al </w:t>
      </w:r>
      <w:r w:rsidRPr="007B02EA">
        <w:rPr>
          <w:rFonts w:ascii="Times New Roman" w:eastAsia="Times New Roman" w:hAnsi="Times New Roman" w:cs="Times New Roman"/>
          <w:bCs/>
          <w:sz w:val="24"/>
          <w:szCs w:val="24"/>
        </w:rPr>
        <w:t>sondei</w:t>
      </w:r>
      <w:r w:rsidR="009D6D1F"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de unde este reintegrată în fluxul tehnologic de recondiționare a fluidului de foraj cu ajutorul pompe</w:t>
      </w:r>
      <w:r w:rsidR="009D6D1F" w:rsidRPr="007B02EA">
        <w:rPr>
          <w:rFonts w:ascii="Times New Roman" w:eastAsia="Times New Roman" w:hAnsi="Times New Roman" w:cs="Times New Roman"/>
          <w:bCs/>
          <w:sz w:val="24"/>
          <w:szCs w:val="24"/>
        </w:rPr>
        <w:t>i</w:t>
      </w:r>
      <w:r w:rsidRPr="007B02EA">
        <w:rPr>
          <w:rFonts w:ascii="Times New Roman" w:eastAsia="Times New Roman" w:hAnsi="Times New Roman" w:cs="Times New Roman"/>
          <w:bCs/>
          <w:sz w:val="24"/>
          <w:szCs w:val="24"/>
        </w:rPr>
        <w:t xml:space="preserve"> </w:t>
      </w:r>
      <w:r w:rsidR="009D6D1F" w:rsidRPr="007B02EA">
        <w:rPr>
          <w:rFonts w:ascii="Times New Roman" w:eastAsia="Times New Roman" w:hAnsi="Times New Roman" w:cs="Times New Roman"/>
          <w:bCs/>
          <w:sz w:val="24"/>
          <w:szCs w:val="24"/>
        </w:rPr>
        <w:t>9T 1000</w:t>
      </w:r>
      <w:r w:rsidRPr="007B02EA">
        <w:rPr>
          <w:rFonts w:ascii="Times New Roman" w:eastAsia="Times New Roman" w:hAnsi="Times New Roman" w:cs="Times New Roman"/>
          <w:bCs/>
          <w:sz w:val="24"/>
          <w:szCs w:val="24"/>
        </w:rPr>
        <w:t>;</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apele pluviale care cad în interiorul careului </w:t>
      </w:r>
      <w:r w:rsidR="009D6D1F" w:rsidRPr="007B02EA">
        <w:rPr>
          <w:rFonts w:ascii="Times New Roman" w:eastAsia="Times New Roman" w:hAnsi="Times New Roman" w:cs="Times New Roman"/>
          <w:bCs/>
          <w:sz w:val="24"/>
          <w:szCs w:val="24"/>
        </w:rPr>
        <w:t>sunt dirijate spre</w:t>
      </w:r>
      <w:r w:rsidRPr="007B02EA">
        <w:rPr>
          <w:rFonts w:ascii="Times New Roman" w:eastAsia="Times New Roman" w:hAnsi="Times New Roman" w:cs="Times New Roman"/>
          <w:bCs/>
          <w:sz w:val="24"/>
          <w:szCs w:val="24"/>
        </w:rPr>
        <w:t xml:space="preserve"> șanțul pereat cu plăci de beton și dirijate către o habă metalică montată </w:t>
      </w:r>
      <w:r w:rsidR="008174CB" w:rsidRPr="007B02EA">
        <w:rPr>
          <w:rFonts w:ascii="Times New Roman" w:eastAsia="Times New Roman" w:hAnsi="Times New Roman" w:cs="Times New Roman"/>
          <w:bCs/>
          <w:sz w:val="24"/>
          <w:szCs w:val="24"/>
        </w:rPr>
        <w:t>îngropat</w:t>
      </w:r>
      <w:r w:rsidRPr="007B02EA">
        <w:rPr>
          <w:rFonts w:ascii="Times New Roman" w:eastAsia="Times New Roman" w:hAnsi="Times New Roman" w:cs="Times New Roman"/>
          <w:bCs/>
          <w:sz w:val="24"/>
          <w:szCs w:val="24"/>
        </w:rPr>
        <w:t>;</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detritusul va fi depozitat într-o habă metalică</w:t>
      </w:r>
      <w:r w:rsidR="009D6D1F"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(V=40 mc), de unde va fi transportat periodic în depozitul special amenajat al contractorului;</w:t>
      </w:r>
    </w:p>
    <w:p w:rsidR="009D6D1F" w:rsidRPr="007B02EA" w:rsidRDefault="00AF5BDA" w:rsidP="009D6D1F">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apele reziduale tehnologice, rezultate din spălarea și </w:t>
      </w:r>
      <w:r w:rsidR="008174CB" w:rsidRPr="007B02EA">
        <w:rPr>
          <w:rFonts w:ascii="Times New Roman" w:eastAsia="Times New Roman" w:hAnsi="Times New Roman" w:cs="Times New Roman"/>
          <w:bCs/>
          <w:sz w:val="24"/>
          <w:szCs w:val="24"/>
        </w:rPr>
        <w:t>întreținerea</w:t>
      </w:r>
      <w:r w:rsidRPr="007B02EA">
        <w:rPr>
          <w:rFonts w:ascii="Times New Roman" w:eastAsia="Times New Roman" w:hAnsi="Times New Roman" w:cs="Times New Roman"/>
          <w:bCs/>
          <w:sz w:val="24"/>
          <w:szCs w:val="24"/>
        </w:rPr>
        <w:t xml:space="preserve"> instalației de foraj și a suprafeței de lucru, de la gura puțului</w:t>
      </w:r>
      <w:r w:rsidR="009D6D1F"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(beciul sondei, instalația de prevenire a erupțiilor),</w:t>
      </w:r>
      <w:r w:rsidR="009D6D1F"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apele reziduale tehnologice accidentale datorate neetanșeităților din circuitul de utilizare a apei tehnologice, precum și apele pluviale potențial impurificate din interiorul careului sondei</w:t>
      </w:r>
      <w:r w:rsidR="008174CB"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vor fi evacuate într-un bazin de colectare reziduuri (habă); haba va fi în prealabil hidroizolată cu soluție bituminoasă aplicată în două straturi, urmând a fi așezată pe un strat drenant de nisip cu grosimea de 10 cm, prevăzută cu capac de protecție și împrejmuită; haba va fi utilizată și pentru stocarea apei de zăcământ, rezultată în urma probelor de producție.</w:t>
      </w:r>
    </w:p>
    <w:p w:rsidR="00882E90" w:rsidRPr="00882E90" w:rsidRDefault="00882E90" w:rsidP="009D6D1F">
      <w:pPr>
        <w:tabs>
          <w:tab w:val="left" w:pos="-720"/>
        </w:tabs>
        <w:suppressAutoHyphens/>
        <w:spacing w:after="0" w:line="240" w:lineRule="auto"/>
        <w:ind w:firstLine="720"/>
        <w:jc w:val="both"/>
        <w:rPr>
          <w:rFonts w:ascii="Times New Roman" w:eastAsia="Times New Roman" w:hAnsi="Times New Roman" w:cs="Times New Roman"/>
          <w:b/>
          <w:bCs/>
          <w:i/>
          <w:sz w:val="16"/>
          <w:szCs w:val="16"/>
        </w:rPr>
      </w:pPr>
    </w:p>
    <w:p w:rsidR="00AF5BDA" w:rsidRPr="007B02EA" w:rsidRDefault="00AF5BDA" w:rsidP="009D6D1F">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
          <w:bCs/>
          <w:i/>
          <w:sz w:val="24"/>
          <w:szCs w:val="24"/>
        </w:rPr>
        <w:t>Protecţia aerului</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lastRenderedPageBreak/>
        <w:t>- transportul materialelor de construcţie şi a deşeurilor rezultate se va face pe cât posibil pe trasee stabilite în afara zonelor locuite;</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pacing w:val="-3"/>
          <w:sz w:val="24"/>
          <w:szCs w:val="24"/>
        </w:rPr>
        <w:t>- concentraţiile noxelor emise de la motoarele termice care funcţionează pe motorină nu vor depăşi limitele maxime admise de H.G. nr. 743/2002;</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pacing w:val="-3"/>
          <w:sz w:val="24"/>
          <w:szCs w:val="24"/>
        </w:rPr>
        <w:t xml:space="preserve">- emisiile de poluanţi rezultaţi de la vehiculele rutiere trebuie să se încadreze în normele tehnice privind siguranţa circulaţiei rutiere şi protecţiei mediului, verificaţi prin inspecţia tehnică periodică; </w:t>
      </w:r>
      <w:r w:rsidRPr="007B02EA">
        <w:rPr>
          <w:rFonts w:ascii="Times New Roman" w:eastAsia="Times New Roman" w:hAnsi="Times New Roman" w:cs="Times New Roman"/>
          <w:sz w:val="24"/>
          <w:szCs w:val="24"/>
        </w:rPr>
        <w:t>cantităţile anuale de poluanţi emişi din activitatea de transport se calculează folosind metodologia specifică. În acest scop se va ţine evidenţa consumului de carburanţi;</w:t>
      </w:r>
    </w:p>
    <w:p w:rsidR="00AF5BDA" w:rsidRPr="007B02EA" w:rsidRDefault="00AF5BDA" w:rsidP="00187A03">
      <w:pPr>
        <w:keepNext/>
        <w:spacing w:after="0" w:line="240" w:lineRule="auto"/>
        <w:ind w:firstLine="720"/>
        <w:jc w:val="both"/>
        <w:outlineLvl w:val="2"/>
        <w:rPr>
          <w:rFonts w:ascii="Times New Roman" w:eastAsia="Times New Roman" w:hAnsi="Times New Roman" w:cs="Times New Roman"/>
          <w:bCs/>
          <w:sz w:val="24"/>
          <w:szCs w:val="24"/>
          <w:u w:val="single"/>
          <w:lang w:eastAsia="ro-RO"/>
        </w:rPr>
      </w:pPr>
      <w:r w:rsidRPr="007B02EA">
        <w:rPr>
          <w:rFonts w:ascii="Times New Roman" w:eastAsia="Times New Roman" w:hAnsi="Times New Roman" w:cs="Times New Roman"/>
          <w:bCs/>
          <w:color w:val="000000"/>
          <w:sz w:val="24"/>
          <w:szCs w:val="24"/>
          <w:lang w:eastAsia="ro-RO"/>
        </w:rPr>
        <w:t xml:space="preserve">- </w:t>
      </w:r>
      <w:r w:rsidR="008174CB" w:rsidRPr="007B02EA">
        <w:rPr>
          <w:rFonts w:ascii="Times New Roman" w:eastAsia="Times New Roman" w:hAnsi="Times New Roman" w:cs="Times New Roman"/>
          <w:bCs/>
          <w:color w:val="000000"/>
          <w:sz w:val="24"/>
          <w:szCs w:val="24"/>
          <w:lang w:eastAsia="ro-RO"/>
        </w:rPr>
        <w:t>concentrațiile</w:t>
      </w:r>
      <w:r w:rsidRPr="007B02EA">
        <w:rPr>
          <w:rFonts w:ascii="Times New Roman" w:eastAsia="Times New Roman" w:hAnsi="Times New Roman" w:cs="Times New Roman"/>
          <w:bCs/>
          <w:color w:val="000000"/>
          <w:sz w:val="24"/>
          <w:szCs w:val="24"/>
          <w:lang w:eastAsia="ro-RO"/>
        </w:rPr>
        <w:t xml:space="preserve"> maxim admise la gazele arse evacuate de la cazanele cu abur se vor încadra în limitele stabilite prin Ordinul nr. 462/1993.</w:t>
      </w:r>
    </w:p>
    <w:p w:rsidR="00882E90" w:rsidRPr="00882E90" w:rsidRDefault="00882E90" w:rsidP="00AF5BDA">
      <w:pPr>
        <w:spacing w:after="0" w:line="240" w:lineRule="auto"/>
        <w:ind w:firstLine="720"/>
        <w:jc w:val="both"/>
        <w:rPr>
          <w:rFonts w:ascii="Times New Roman" w:eastAsia="Times New Roman" w:hAnsi="Times New Roman" w:cs="Times New Roman"/>
          <w:b/>
          <w:i/>
          <w:sz w:val="16"/>
          <w:szCs w:val="16"/>
        </w:rPr>
      </w:pPr>
    </w:p>
    <w:p w:rsidR="00AF5BDA" w:rsidRPr="007B02EA" w:rsidRDefault="008174CB" w:rsidP="00AF5BDA">
      <w:pPr>
        <w:spacing w:after="0" w:line="240" w:lineRule="auto"/>
        <w:ind w:firstLine="720"/>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Protecția</w:t>
      </w:r>
      <w:r w:rsidR="00AF5BDA" w:rsidRPr="007B02EA">
        <w:rPr>
          <w:rFonts w:ascii="Times New Roman" w:eastAsia="Times New Roman" w:hAnsi="Times New Roman" w:cs="Times New Roman"/>
          <w:b/>
          <w:i/>
          <w:sz w:val="24"/>
          <w:szCs w:val="24"/>
        </w:rPr>
        <w:t xml:space="preserve"> împotriva zgomotului </w:t>
      </w:r>
    </w:p>
    <w:p w:rsidR="00AF5BDA" w:rsidRPr="007B02EA" w:rsidRDefault="00AF5BDA" w:rsidP="00AF5BDA">
      <w:pPr>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color w:val="000000"/>
          <w:sz w:val="24"/>
          <w:szCs w:val="24"/>
        </w:rPr>
        <w:t xml:space="preserve">- </w:t>
      </w:r>
      <w:r w:rsidRPr="007B02EA">
        <w:rPr>
          <w:rFonts w:ascii="Times New Roman" w:eastAsia="Calibri" w:hAnsi="Times New Roman" w:cs="Times New Roman"/>
          <w:sz w:val="24"/>
          <w:szCs w:val="24"/>
        </w:rPr>
        <w:t>sursele generatoare zgomot şi anume: utilajele terasiere folosite la amenajarea terenului, instalaţia de foraj, manipularea materialului tubular, au un impact redus asupra factorilor de mediu din zonă;</w:t>
      </w:r>
    </w:p>
    <w:p w:rsidR="00AF5BDA" w:rsidRPr="007B02EA" w:rsidRDefault="00AF5BDA" w:rsidP="00187A03">
      <w:pPr>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în timpul execuţiei şi funcţionării proiectului -  nivelul de zgomot echivalent la limita incintei se va </w:t>
      </w:r>
      <w:r w:rsidR="008174CB" w:rsidRPr="007B02EA">
        <w:rPr>
          <w:rFonts w:ascii="Times New Roman" w:eastAsia="Times New Roman" w:hAnsi="Times New Roman" w:cs="Times New Roman"/>
          <w:sz w:val="24"/>
          <w:szCs w:val="24"/>
        </w:rPr>
        <w:t>încadra</w:t>
      </w:r>
      <w:r w:rsidRPr="007B02EA">
        <w:rPr>
          <w:rFonts w:ascii="Times New Roman" w:eastAsia="Times New Roman" w:hAnsi="Times New Roman" w:cs="Times New Roman"/>
          <w:sz w:val="24"/>
          <w:szCs w:val="24"/>
        </w:rPr>
        <w:t xml:space="preserve"> conform STAS 10009/</w:t>
      </w:r>
      <w:r w:rsidR="00D25AD2">
        <w:rPr>
          <w:rFonts w:ascii="Times New Roman" w:eastAsia="Times New Roman" w:hAnsi="Times New Roman" w:cs="Times New Roman"/>
          <w:sz w:val="24"/>
          <w:szCs w:val="24"/>
        </w:rPr>
        <w:t>2017</w:t>
      </w:r>
      <w:r w:rsidRPr="007B02EA">
        <w:rPr>
          <w:rFonts w:ascii="Times New Roman" w:eastAsia="Times New Roman" w:hAnsi="Times New Roman" w:cs="Times New Roman"/>
          <w:sz w:val="24"/>
          <w:szCs w:val="24"/>
        </w:rPr>
        <w:t xml:space="preserve"> Acustica urbană, respectiv 65 dB (A), valoarea curbei de zgom</w:t>
      </w:r>
      <w:r w:rsidR="009D6D1F" w:rsidRPr="007B02EA">
        <w:rPr>
          <w:rFonts w:ascii="Times New Roman" w:eastAsia="Times New Roman" w:hAnsi="Times New Roman" w:cs="Times New Roman"/>
          <w:sz w:val="24"/>
          <w:szCs w:val="24"/>
        </w:rPr>
        <w:t>ot 60 dB, 50 dB în timpul zilei</w:t>
      </w:r>
      <w:r w:rsidRPr="007B02EA">
        <w:rPr>
          <w:rFonts w:ascii="Times New Roman" w:eastAsia="Times New Roman" w:hAnsi="Times New Roman" w:cs="Times New Roman"/>
          <w:sz w:val="24"/>
          <w:szCs w:val="24"/>
        </w:rPr>
        <w:t>/40 dB noaptea (orele 22 - 6) – la faţada clădirilor învecinate, considerate zone protejate.</w:t>
      </w:r>
    </w:p>
    <w:p w:rsidR="00882E90" w:rsidRPr="00882E90" w:rsidRDefault="00882E90" w:rsidP="009D6D1F">
      <w:pPr>
        <w:spacing w:after="0" w:line="240" w:lineRule="auto"/>
        <w:ind w:firstLine="720"/>
        <w:jc w:val="both"/>
        <w:rPr>
          <w:rFonts w:ascii="Times New Roman" w:eastAsia="Times New Roman" w:hAnsi="Times New Roman" w:cs="Times New Roman"/>
          <w:b/>
          <w:i/>
          <w:sz w:val="16"/>
          <w:szCs w:val="16"/>
        </w:rPr>
      </w:pPr>
    </w:p>
    <w:p w:rsidR="00AF5BDA" w:rsidRPr="007B02EA" w:rsidRDefault="00AF5BDA" w:rsidP="009D6D1F">
      <w:pPr>
        <w:spacing w:after="0" w:line="240" w:lineRule="auto"/>
        <w:ind w:firstLine="720"/>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Protecţia solului</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ab/>
        <w:t>- este interzisă deversarea, împrăştierea substanţelor chimice pe sol;</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z w:val="24"/>
          <w:szCs w:val="24"/>
        </w:rPr>
        <w:tab/>
        <w:t xml:space="preserve">- în procesul de foraj, fluidul de foraj este vehiculat în circuit </w:t>
      </w:r>
      <w:r w:rsidR="008174CB" w:rsidRPr="007B02EA">
        <w:rPr>
          <w:rFonts w:ascii="Times New Roman" w:eastAsia="Times New Roman" w:hAnsi="Times New Roman" w:cs="Times New Roman"/>
          <w:sz w:val="24"/>
          <w:szCs w:val="24"/>
        </w:rPr>
        <w:t>închis</w:t>
      </w:r>
      <w:r w:rsidRPr="007B02EA">
        <w:rPr>
          <w:rFonts w:ascii="Times New Roman" w:eastAsia="Times New Roman" w:hAnsi="Times New Roman" w:cs="Times New Roman"/>
          <w:sz w:val="24"/>
          <w:szCs w:val="24"/>
        </w:rPr>
        <w:t xml:space="preserve">, astfel </w:t>
      </w:r>
      <w:r w:rsidR="008174CB" w:rsidRPr="007B02EA">
        <w:rPr>
          <w:rFonts w:ascii="Times New Roman" w:eastAsia="Times New Roman" w:hAnsi="Times New Roman" w:cs="Times New Roman"/>
          <w:sz w:val="24"/>
          <w:szCs w:val="24"/>
        </w:rPr>
        <w:t>încât</w:t>
      </w:r>
      <w:r w:rsidRPr="007B02EA">
        <w:rPr>
          <w:rFonts w:ascii="Times New Roman" w:eastAsia="Times New Roman" w:hAnsi="Times New Roman" w:cs="Times New Roman"/>
          <w:sz w:val="24"/>
          <w:szCs w:val="24"/>
        </w:rPr>
        <w:t xml:space="preserve"> printr-o exploatare normală şi corectă, nu pot avea loc pierderi pe faze.</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z w:val="24"/>
          <w:szCs w:val="24"/>
        </w:rPr>
        <w:tab/>
        <w:t xml:space="preserve">- rezervoarele metalice cu motorină şi uleiuri de ungere vor fi prevăzute cu borduri şi platformă betonată, </w:t>
      </w:r>
      <w:r w:rsidR="00D25AD2" w:rsidRPr="007B02EA">
        <w:rPr>
          <w:rFonts w:ascii="Times New Roman" w:eastAsia="Times New Roman" w:hAnsi="Times New Roman" w:cs="Times New Roman"/>
          <w:sz w:val="24"/>
          <w:szCs w:val="24"/>
        </w:rPr>
        <w:t>prevăzută</w:t>
      </w:r>
      <w:r w:rsidRPr="007B02EA">
        <w:rPr>
          <w:rFonts w:ascii="Times New Roman" w:eastAsia="Times New Roman" w:hAnsi="Times New Roman" w:cs="Times New Roman"/>
          <w:sz w:val="24"/>
          <w:szCs w:val="24"/>
        </w:rPr>
        <w:t xml:space="preserve"> cu pantă de scurgere într-o başă colectoare pentru eventualele scurgeri accidentale de carburanţi şi/sau lubrifianţi; acestea vor fi recuperate şi predate la punctele de colectare autorizate;</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z w:val="24"/>
          <w:szCs w:val="24"/>
        </w:rPr>
        <w:tab/>
        <w:t>- habele semiîngropate utilizate pentru: colectarea apelor pluviale care cad în incinta careului sondei, pentru colectarea şi depozitarea temporară detritusului, vor fi hidroizolate cu două straturi de soluţie bituminoasă, vor fi etanşe şi acoperite cu capac;</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ab/>
        <w:t xml:space="preserve">- în timpul forajului se vor lua toate măsurile ce se impun pentru evitarea poluării terenurilor din careul sondei şi a zonelor  limitrofe cu fluid de foraj şi alte reziduuri; </w:t>
      </w:r>
    </w:p>
    <w:p w:rsidR="009D6D1F" w:rsidRPr="007B02EA" w:rsidRDefault="00AF5BDA" w:rsidP="00187A03">
      <w:pPr>
        <w:tabs>
          <w:tab w:val="left" w:pos="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ab/>
        <w:t>- materialul rezultat de la decopertare va fi folosit la refacerea terenului după terminarea lucrărilor de foraj/sau la abandonarea sondei.</w:t>
      </w:r>
    </w:p>
    <w:p w:rsidR="00882E90" w:rsidRPr="00882E90" w:rsidRDefault="00882E90" w:rsidP="009D6D1F">
      <w:pPr>
        <w:keepNext/>
        <w:spacing w:after="0" w:line="240" w:lineRule="auto"/>
        <w:outlineLvl w:val="3"/>
        <w:rPr>
          <w:rFonts w:ascii="Times New Roman" w:eastAsia="Times New Roman" w:hAnsi="Times New Roman" w:cs="Times New Roman"/>
          <w:b/>
          <w:bCs/>
          <w:i/>
          <w:sz w:val="16"/>
          <w:szCs w:val="16"/>
          <w:lang w:eastAsia="ro-RO"/>
        </w:rPr>
      </w:pPr>
    </w:p>
    <w:p w:rsidR="00AF5BDA" w:rsidRPr="007B02EA" w:rsidRDefault="00AF5BDA" w:rsidP="009D6D1F">
      <w:pPr>
        <w:keepNext/>
        <w:spacing w:after="0" w:line="240" w:lineRule="auto"/>
        <w:outlineLvl w:val="3"/>
        <w:rPr>
          <w:rFonts w:ascii="Times New Roman" w:eastAsia="Times New Roman" w:hAnsi="Times New Roman" w:cs="Times New Roman"/>
          <w:b/>
          <w:bCs/>
          <w:i/>
          <w:sz w:val="24"/>
          <w:szCs w:val="24"/>
          <w:lang w:eastAsia="ro-RO"/>
        </w:rPr>
      </w:pPr>
      <w:r w:rsidRPr="007B02EA">
        <w:rPr>
          <w:rFonts w:ascii="Times New Roman" w:eastAsia="Times New Roman" w:hAnsi="Times New Roman" w:cs="Times New Roman"/>
          <w:b/>
          <w:bCs/>
          <w:i/>
          <w:sz w:val="24"/>
          <w:szCs w:val="24"/>
          <w:lang w:eastAsia="ro-RO"/>
        </w:rPr>
        <w:t>Modul de gospodărire a deşeurilor</w:t>
      </w:r>
    </w:p>
    <w:p w:rsidR="00882E90" w:rsidRPr="00882E90" w:rsidRDefault="00AF5BDA" w:rsidP="00AF5BDA">
      <w:pPr>
        <w:spacing w:after="0" w:line="240" w:lineRule="auto"/>
        <w:jc w:val="both"/>
        <w:rPr>
          <w:rFonts w:ascii="Times New Roman" w:eastAsia="Times New Roman" w:hAnsi="Times New Roman" w:cs="Times New Roman"/>
          <w:b/>
          <w:i/>
          <w:sz w:val="16"/>
          <w:szCs w:val="16"/>
        </w:rPr>
      </w:pPr>
      <w:r w:rsidRPr="00882E90">
        <w:rPr>
          <w:rFonts w:ascii="Times New Roman" w:eastAsia="Times New Roman" w:hAnsi="Times New Roman" w:cs="Times New Roman"/>
          <w:b/>
          <w:i/>
          <w:sz w:val="16"/>
          <w:szCs w:val="16"/>
        </w:rPr>
        <w:t xml:space="preserve">  </w:t>
      </w:r>
    </w:p>
    <w:p w:rsidR="00AF5BDA" w:rsidRPr="007B02EA" w:rsidRDefault="00AF5BDA" w:rsidP="00AF5BDA">
      <w:pPr>
        <w:spacing w:after="0" w:line="240" w:lineRule="auto"/>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 xml:space="preserve">Atât în perioada de construire cât și în cea de </w:t>
      </w:r>
      <w:r w:rsidR="00187A03" w:rsidRPr="007B02EA">
        <w:rPr>
          <w:rFonts w:ascii="Times New Roman" w:eastAsia="Times New Roman" w:hAnsi="Times New Roman" w:cs="Times New Roman"/>
          <w:b/>
          <w:i/>
          <w:sz w:val="24"/>
          <w:szCs w:val="24"/>
        </w:rPr>
        <w:t>funcționare</w:t>
      </w:r>
      <w:r w:rsidRPr="007B02EA">
        <w:rPr>
          <w:rFonts w:ascii="Times New Roman" w:eastAsia="Times New Roman" w:hAnsi="Times New Roman" w:cs="Times New Roman"/>
          <w:b/>
          <w:i/>
          <w:sz w:val="24"/>
          <w:szCs w:val="24"/>
        </w:rPr>
        <w:t xml:space="preserve"> titularul are obligația respectării prevederilor </w:t>
      </w:r>
      <w:r w:rsidR="00187A03" w:rsidRPr="007B02EA">
        <w:rPr>
          <w:rFonts w:ascii="Times New Roman" w:eastAsia="Times New Roman" w:hAnsi="Times New Roman" w:cs="Times New Roman"/>
          <w:b/>
          <w:i/>
          <w:sz w:val="24"/>
          <w:szCs w:val="24"/>
        </w:rPr>
        <w:t>Ordonanței</w:t>
      </w:r>
      <w:r w:rsidRPr="007B02EA">
        <w:rPr>
          <w:rFonts w:ascii="Times New Roman" w:eastAsia="Times New Roman" w:hAnsi="Times New Roman" w:cs="Times New Roman"/>
          <w:b/>
          <w:i/>
          <w:sz w:val="24"/>
          <w:szCs w:val="24"/>
        </w:rPr>
        <w:t xml:space="preserve"> de Urgenţă a Guvernului României privind protecţia mediului nr.</w:t>
      </w:r>
      <w:r w:rsidR="00187A03" w:rsidRPr="007B02EA">
        <w:rPr>
          <w:rFonts w:ascii="Times New Roman" w:eastAsia="Times New Roman" w:hAnsi="Times New Roman" w:cs="Times New Roman"/>
          <w:b/>
          <w:i/>
          <w:sz w:val="24"/>
          <w:szCs w:val="24"/>
        </w:rPr>
        <w:t xml:space="preserve"> </w:t>
      </w:r>
      <w:r w:rsidRPr="007B02EA">
        <w:rPr>
          <w:rFonts w:ascii="Times New Roman" w:eastAsia="Times New Roman" w:hAnsi="Times New Roman" w:cs="Times New Roman"/>
          <w:b/>
          <w:i/>
          <w:sz w:val="24"/>
          <w:szCs w:val="24"/>
        </w:rPr>
        <w:t xml:space="preserve">195/2005, aprobată cu modificări şi completări prin Legea </w:t>
      </w:r>
      <w:r w:rsidR="00187A03" w:rsidRPr="007B02EA">
        <w:rPr>
          <w:rFonts w:ascii="Times New Roman" w:eastAsia="Times New Roman" w:hAnsi="Times New Roman" w:cs="Times New Roman"/>
          <w:b/>
          <w:i/>
          <w:sz w:val="24"/>
          <w:szCs w:val="24"/>
        </w:rPr>
        <w:t xml:space="preserve">nr. </w:t>
      </w:r>
      <w:r w:rsidRPr="007B02EA">
        <w:rPr>
          <w:rFonts w:ascii="Times New Roman" w:eastAsia="Times New Roman" w:hAnsi="Times New Roman" w:cs="Times New Roman"/>
          <w:b/>
          <w:i/>
          <w:sz w:val="24"/>
          <w:szCs w:val="24"/>
        </w:rPr>
        <w:t xml:space="preserve">265/2006, cu modificările şi completările ulterioare precum și ale </w:t>
      </w:r>
      <w:r w:rsidR="009D6D1F" w:rsidRPr="007B02EA">
        <w:rPr>
          <w:rFonts w:ascii="Times New Roman" w:eastAsia="Times New Roman" w:hAnsi="Times New Roman" w:cs="Times New Roman"/>
          <w:b/>
          <w:i/>
          <w:sz w:val="24"/>
          <w:szCs w:val="24"/>
        </w:rPr>
        <w:t xml:space="preserve">OUG nr. 68/2016 pentru modificarea si completarea </w:t>
      </w:r>
      <w:r w:rsidRPr="007B02EA">
        <w:rPr>
          <w:rFonts w:ascii="Times New Roman" w:eastAsia="Times New Roman" w:hAnsi="Times New Roman" w:cs="Times New Roman"/>
          <w:b/>
          <w:i/>
          <w:sz w:val="24"/>
          <w:szCs w:val="24"/>
        </w:rPr>
        <w:t>Legii nr.</w:t>
      </w:r>
      <w:r w:rsidR="009D6D1F" w:rsidRPr="007B02EA">
        <w:rPr>
          <w:rFonts w:ascii="Times New Roman" w:eastAsia="Times New Roman" w:hAnsi="Times New Roman" w:cs="Times New Roman"/>
          <w:b/>
          <w:i/>
          <w:sz w:val="24"/>
          <w:szCs w:val="24"/>
        </w:rPr>
        <w:t xml:space="preserve"> </w:t>
      </w:r>
      <w:r w:rsidRPr="007B02EA">
        <w:rPr>
          <w:rFonts w:ascii="Times New Roman" w:eastAsia="Times New Roman" w:hAnsi="Times New Roman" w:cs="Times New Roman"/>
          <w:b/>
          <w:i/>
          <w:sz w:val="24"/>
          <w:szCs w:val="24"/>
        </w:rPr>
        <w:t>211/2011, privind regimul deșeurilor.</w:t>
      </w:r>
    </w:p>
    <w:p w:rsidR="00AF5BDA" w:rsidRPr="007B02EA" w:rsidRDefault="00AF5BDA" w:rsidP="00B22F34">
      <w:pPr>
        <w:tabs>
          <w:tab w:val="left" w:pos="360"/>
        </w:tabs>
        <w:suppressAutoHyphens/>
        <w:spacing w:after="0" w:line="240" w:lineRule="auto"/>
        <w:ind w:firstLine="720"/>
        <w:jc w:val="both"/>
        <w:rPr>
          <w:rFonts w:ascii="Times New Roman" w:eastAsia="Times New Roman" w:hAnsi="Times New Roman" w:cs="Times New Roman"/>
          <w:color w:val="000000"/>
          <w:sz w:val="24"/>
          <w:szCs w:val="24"/>
        </w:rPr>
      </w:pPr>
      <w:r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i/>
          <w:sz w:val="24"/>
          <w:szCs w:val="24"/>
        </w:rPr>
        <w:t xml:space="preserve">Detritusul - </w:t>
      </w:r>
      <w:r w:rsidRPr="007B02EA">
        <w:rPr>
          <w:rFonts w:ascii="Times New Roman" w:eastAsia="Times New Roman" w:hAnsi="Times New Roman" w:cs="Times New Roman"/>
          <w:sz w:val="24"/>
          <w:szCs w:val="24"/>
        </w:rPr>
        <w:t xml:space="preserve">este adus la suprafaţă de fluidul de circulaţie şi separat din acesta cu ajutorul instalaţiilor de curăţire. Acesta va fi colectat în haba metalică de stocare cu volum de </w:t>
      </w:r>
      <w:smartTag w:uri="urn:schemas-microsoft-com:office:smarttags" w:element="metricconverter">
        <w:smartTagPr>
          <w:attr w:name="ProductID" w:val="40 m3"/>
        </w:smartTagPr>
        <w:r w:rsidRPr="007B02EA">
          <w:rPr>
            <w:rFonts w:ascii="Times New Roman" w:eastAsia="Times New Roman" w:hAnsi="Times New Roman" w:cs="Times New Roman"/>
            <w:color w:val="000000"/>
            <w:sz w:val="24"/>
            <w:szCs w:val="24"/>
          </w:rPr>
          <w:t>40</w:t>
        </w:r>
        <w:r w:rsidRPr="007B02EA">
          <w:rPr>
            <w:rFonts w:ascii="Times New Roman" w:eastAsia="Times New Roman" w:hAnsi="Times New Roman" w:cs="Times New Roman"/>
            <w:color w:val="0000FF"/>
            <w:sz w:val="24"/>
            <w:szCs w:val="24"/>
          </w:rPr>
          <w:t xml:space="preserve"> </w:t>
        </w:r>
        <w:r w:rsidRPr="007B02EA">
          <w:rPr>
            <w:rFonts w:ascii="Times New Roman" w:eastAsia="Times New Roman" w:hAnsi="Times New Roman" w:cs="Times New Roman"/>
            <w:sz w:val="24"/>
            <w:szCs w:val="24"/>
          </w:rPr>
          <w:t>m</w:t>
        </w:r>
        <w:r w:rsidRPr="007B02EA">
          <w:rPr>
            <w:rFonts w:ascii="Times New Roman" w:eastAsia="Times New Roman" w:hAnsi="Times New Roman" w:cs="Times New Roman"/>
            <w:sz w:val="24"/>
            <w:szCs w:val="24"/>
            <w:vertAlign w:val="superscript"/>
          </w:rPr>
          <w:t>3</w:t>
        </w:r>
      </w:smartTag>
      <w:r w:rsidRPr="007B02EA">
        <w:rPr>
          <w:rFonts w:ascii="Times New Roman" w:eastAsia="Times New Roman" w:hAnsi="Times New Roman" w:cs="Times New Roman"/>
          <w:sz w:val="24"/>
          <w:szCs w:val="24"/>
        </w:rPr>
        <w:t xml:space="preserve">, de unde va fi </w:t>
      </w:r>
      <w:r w:rsidRPr="007B02EA">
        <w:rPr>
          <w:rFonts w:ascii="Times New Roman" w:eastAsia="Times New Roman" w:hAnsi="Times New Roman" w:cs="Times New Roman"/>
          <w:color w:val="000000"/>
          <w:sz w:val="24"/>
          <w:szCs w:val="24"/>
        </w:rPr>
        <w:t>transportat la depozit autorizat;</w:t>
      </w:r>
    </w:p>
    <w:p w:rsidR="00AF5BDA" w:rsidRPr="007B02EA" w:rsidRDefault="00AF5BDA" w:rsidP="00AF5BDA">
      <w:pPr>
        <w:tabs>
          <w:tab w:val="left" w:pos="360"/>
        </w:tabs>
        <w:suppressAutoHyphens/>
        <w:spacing w:after="0" w:line="240" w:lineRule="auto"/>
        <w:ind w:firstLine="720"/>
        <w:jc w:val="both"/>
        <w:rPr>
          <w:rFonts w:ascii="Times New Roman" w:eastAsia="Times New Roman" w:hAnsi="Times New Roman" w:cs="Times New Roman"/>
          <w:color w:val="000000"/>
          <w:sz w:val="24"/>
          <w:szCs w:val="24"/>
        </w:rPr>
      </w:pPr>
      <w:r w:rsidRPr="007B02EA">
        <w:rPr>
          <w:rFonts w:ascii="Times New Roman" w:eastAsia="Times New Roman" w:hAnsi="Times New Roman" w:cs="Times New Roman"/>
          <w:color w:val="000000"/>
          <w:sz w:val="24"/>
          <w:szCs w:val="24"/>
        </w:rPr>
        <w:t xml:space="preserve">- </w:t>
      </w:r>
      <w:r w:rsidRPr="007B02EA">
        <w:rPr>
          <w:rFonts w:ascii="Times New Roman" w:eastAsia="Times New Roman" w:hAnsi="Times New Roman" w:cs="Times New Roman"/>
          <w:i/>
          <w:color w:val="000000"/>
          <w:sz w:val="24"/>
          <w:szCs w:val="24"/>
        </w:rPr>
        <w:t>Apele reziduale</w:t>
      </w:r>
      <w:r w:rsidRPr="007B02EA">
        <w:rPr>
          <w:rFonts w:ascii="Times New Roman" w:eastAsia="Times New Roman" w:hAnsi="Times New Roman" w:cs="Times New Roman"/>
          <w:color w:val="000000"/>
          <w:sz w:val="24"/>
          <w:szCs w:val="24"/>
        </w:rPr>
        <w:t xml:space="preserve"> - rezultate de la spălarea și întreținerea instalației de foraj precum și eventualele scurgeri accidentale de la manevrarea garniturii de foraj vor fi colectate în beciul sondei de unde cu ajutorul unei pompe centrifuge vor fi reintegrate în fluxul tehnologic;</w:t>
      </w:r>
    </w:p>
    <w:p w:rsidR="00AF5BDA" w:rsidRPr="007B02EA" w:rsidRDefault="00AF5BDA" w:rsidP="00AF5BDA">
      <w:pPr>
        <w:tabs>
          <w:tab w:val="left" w:pos="360"/>
        </w:tabs>
        <w:suppressAutoHyphens/>
        <w:spacing w:after="0" w:line="240" w:lineRule="auto"/>
        <w:ind w:firstLine="720"/>
        <w:jc w:val="both"/>
        <w:rPr>
          <w:rFonts w:ascii="Times New Roman" w:eastAsia="Times New Roman" w:hAnsi="Times New Roman" w:cs="Times New Roman"/>
          <w:color w:val="0000FF"/>
          <w:sz w:val="24"/>
          <w:szCs w:val="24"/>
        </w:rPr>
      </w:pPr>
      <w:r w:rsidRPr="007B02EA">
        <w:rPr>
          <w:rFonts w:ascii="Times New Roman" w:eastAsia="Times New Roman" w:hAnsi="Times New Roman" w:cs="Times New Roman"/>
          <w:color w:val="000000"/>
          <w:sz w:val="24"/>
          <w:szCs w:val="24"/>
        </w:rPr>
        <w:t xml:space="preserve">- </w:t>
      </w:r>
      <w:r w:rsidRPr="007B02EA">
        <w:rPr>
          <w:rFonts w:ascii="Times New Roman" w:eastAsia="Times New Roman" w:hAnsi="Times New Roman" w:cs="Times New Roman"/>
          <w:i/>
          <w:color w:val="000000"/>
          <w:sz w:val="24"/>
          <w:szCs w:val="24"/>
        </w:rPr>
        <w:t>Apele meteorice -</w:t>
      </w:r>
      <w:r w:rsidRPr="007B02EA">
        <w:rPr>
          <w:rFonts w:ascii="Times New Roman" w:eastAsia="Times New Roman" w:hAnsi="Times New Roman" w:cs="Times New Roman"/>
          <w:color w:val="000000"/>
          <w:sz w:val="24"/>
          <w:szCs w:val="24"/>
        </w:rPr>
        <w:t xml:space="preserve"> care cad în interiorul careului sondei, precum și eventualele scurgeri accidentale se vor colecta într-o habă metalică etanșă, iar după decantare se vor reintegra în fluxul tehnologic;</w:t>
      </w:r>
    </w:p>
    <w:p w:rsidR="00AF5BDA" w:rsidRPr="007B02EA" w:rsidRDefault="00AF5BDA" w:rsidP="00AF5BDA">
      <w:pPr>
        <w:tabs>
          <w:tab w:val="left" w:pos="360"/>
        </w:tabs>
        <w:suppressAutoHyphens/>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i/>
          <w:sz w:val="24"/>
          <w:szCs w:val="24"/>
        </w:rPr>
        <w:t>- Deşeurile metalice</w:t>
      </w:r>
      <w:r w:rsidRPr="007B02EA">
        <w:rPr>
          <w:rFonts w:ascii="Times New Roman" w:eastAsia="Times New Roman" w:hAnsi="Times New Roman" w:cs="Times New Roman"/>
          <w:sz w:val="24"/>
          <w:szCs w:val="24"/>
        </w:rPr>
        <w:t xml:space="preserve"> - sunt deşeuri feroase care rezultă la tăierea coloanelor, cabluri de oţel, piese de schimb înlocuite. Aceste deşeuri se valorifică la unităţi de colectare specializate;</w:t>
      </w:r>
    </w:p>
    <w:p w:rsidR="00AF5BDA" w:rsidRPr="007B02EA" w:rsidRDefault="00AF5BDA" w:rsidP="00AF5BDA">
      <w:pPr>
        <w:suppressAutoHyphens/>
        <w:spacing w:after="0" w:line="240" w:lineRule="auto"/>
        <w:ind w:firstLine="720"/>
        <w:jc w:val="both"/>
        <w:rPr>
          <w:rFonts w:ascii="Times New Roman" w:eastAsia="Times New Roman" w:hAnsi="Times New Roman" w:cs="Times New Roman"/>
          <w:sz w:val="24"/>
          <w:szCs w:val="24"/>
          <w:lang w:eastAsia="ar-SA"/>
        </w:rPr>
      </w:pPr>
      <w:r w:rsidRPr="007B02EA">
        <w:rPr>
          <w:rFonts w:ascii="Times New Roman" w:eastAsia="Times New Roman" w:hAnsi="Times New Roman" w:cs="Times New Roman"/>
          <w:i/>
          <w:sz w:val="24"/>
          <w:szCs w:val="24"/>
          <w:lang w:eastAsia="ar-SA"/>
        </w:rPr>
        <w:lastRenderedPageBreak/>
        <w:t>- Deşeurile de ambalaje –</w:t>
      </w:r>
      <w:r w:rsidRPr="007B02EA">
        <w:rPr>
          <w:rFonts w:ascii="Times New Roman" w:eastAsia="Times New Roman" w:hAnsi="Times New Roman" w:cs="Times New Roman"/>
          <w:sz w:val="24"/>
          <w:szCs w:val="24"/>
          <w:lang w:eastAsia="ar-SA"/>
        </w:rPr>
        <w:t xml:space="preserve"> ambalajele rămase după consumarea chimicalelor, necesare pentru fluidul de foraj, sunt recuperate şi transportate la magazia de chimicale a contractorului de foraj.</w:t>
      </w:r>
    </w:p>
    <w:p w:rsidR="00AF5BDA" w:rsidRPr="007B02EA" w:rsidRDefault="00AF5BDA" w:rsidP="00AF5BDA">
      <w:pPr>
        <w:tabs>
          <w:tab w:val="left" w:pos="360"/>
        </w:tabs>
        <w:suppressAutoHyphens/>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i/>
          <w:sz w:val="24"/>
          <w:szCs w:val="24"/>
        </w:rPr>
        <w:t>- Deşeurile din materiale de construcţie</w:t>
      </w:r>
      <w:r w:rsidR="00B22F34" w:rsidRPr="007B02EA">
        <w:rPr>
          <w:rFonts w:ascii="Times New Roman" w:eastAsia="Times New Roman" w:hAnsi="Times New Roman" w:cs="Times New Roman"/>
          <w:i/>
          <w:sz w:val="24"/>
          <w:szCs w:val="24"/>
        </w:rPr>
        <w:t xml:space="preserve"> -</w:t>
      </w:r>
      <w:r w:rsidRPr="007B02EA">
        <w:rPr>
          <w:rFonts w:ascii="Times New Roman" w:eastAsia="Times New Roman" w:hAnsi="Times New Roman" w:cs="Times New Roman"/>
          <w:sz w:val="24"/>
          <w:szCs w:val="24"/>
        </w:rPr>
        <w:t xml:space="preserve"> la amenajarea terenului se folosesc dale din beton armat specifice pentru activităţile de foraj. Dalele sunt reutilizate la alte locaţii, dar există posibilitatea ca la manipulare să se producă deteriorarea unor dale, devenind astfel deşeuri. Aceste deşeuri sunt utilizate la repararea şi întreţinerea drumurilor de schelă (permanente), sau sunt transportate la rampele (bazele) de producţie a societăţii care va câştiga licitaţia pentru executarea lucrărilor de foraj.</w:t>
      </w:r>
    </w:p>
    <w:p w:rsidR="00AF5BDA" w:rsidRPr="007B02EA" w:rsidRDefault="00AF5BDA" w:rsidP="00AF5BD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7B02EA">
        <w:rPr>
          <w:rFonts w:ascii="Times New Roman" w:eastAsia="Times New Roman" w:hAnsi="Times New Roman" w:cs="Times New Roman"/>
          <w:i/>
          <w:sz w:val="24"/>
          <w:szCs w:val="24"/>
          <w:lang w:eastAsia="ar-SA"/>
        </w:rPr>
        <w:tab/>
        <w:t>- Deşeurile menajere</w:t>
      </w:r>
      <w:r w:rsidRPr="007B02EA">
        <w:rPr>
          <w:rFonts w:ascii="Times New Roman" w:eastAsia="Times New Roman" w:hAnsi="Times New Roman" w:cs="Times New Roman"/>
          <w:sz w:val="24"/>
          <w:szCs w:val="24"/>
          <w:lang w:eastAsia="ar-SA"/>
        </w:rPr>
        <w:t xml:space="preserve">, sunt precolectate în containere (pubele) amplasate în careul sondei. Eliminarea deşeurilor menajere se face prin </w:t>
      </w:r>
      <w:r w:rsidR="009D6D1F" w:rsidRPr="007B02EA">
        <w:rPr>
          <w:rFonts w:ascii="Times New Roman" w:eastAsia="Times New Roman" w:hAnsi="Times New Roman" w:cs="Times New Roman"/>
          <w:sz w:val="24"/>
          <w:szCs w:val="24"/>
          <w:lang w:eastAsia="ar-SA"/>
        </w:rPr>
        <w:t xml:space="preserve">predarea </w:t>
      </w:r>
      <w:r w:rsidR="00187A03" w:rsidRPr="007B02EA">
        <w:rPr>
          <w:rFonts w:ascii="Times New Roman" w:eastAsia="Times New Roman" w:hAnsi="Times New Roman" w:cs="Times New Roman"/>
          <w:sz w:val="24"/>
          <w:szCs w:val="24"/>
          <w:lang w:eastAsia="ar-SA"/>
        </w:rPr>
        <w:t>către</w:t>
      </w:r>
      <w:r w:rsidR="009D6D1F" w:rsidRPr="007B02EA">
        <w:rPr>
          <w:rFonts w:ascii="Times New Roman" w:eastAsia="Times New Roman" w:hAnsi="Times New Roman" w:cs="Times New Roman"/>
          <w:sz w:val="24"/>
          <w:szCs w:val="24"/>
          <w:lang w:eastAsia="ar-SA"/>
        </w:rPr>
        <w:t xml:space="preserve"> o firma specializata pe baza de contract.</w:t>
      </w:r>
      <w:r w:rsidRPr="007B02EA">
        <w:rPr>
          <w:rFonts w:ascii="Times New Roman" w:eastAsia="Times New Roman" w:hAnsi="Times New Roman" w:cs="Times New Roman"/>
          <w:sz w:val="24"/>
          <w:szCs w:val="24"/>
          <w:lang w:eastAsia="ar-SA"/>
        </w:rPr>
        <w:t xml:space="preserve"> </w:t>
      </w:r>
    </w:p>
    <w:p w:rsidR="00AF5BDA" w:rsidRPr="007B02EA" w:rsidRDefault="00AF5BDA" w:rsidP="00AF5BD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7B02EA">
        <w:rPr>
          <w:rFonts w:ascii="Times New Roman" w:eastAsia="Times New Roman" w:hAnsi="Times New Roman" w:cs="Times New Roman"/>
          <w:sz w:val="24"/>
          <w:szCs w:val="24"/>
          <w:lang w:eastAsia="ar-SA"/>
        </w:rPr>
        <w:t xml:space="preserve">           </w:t>
      </w:r>
      <w:r w:rsidRPr="007B02EA">
        <w:rPr>
          <w:rFonts w:ascii="Times New Roman" w:eastAsia="Times New Roman" w:hAnsi="Times New Roman" w:cs="Times New Roman"/>
          <w:i/>
          <w:sz w:val="24"/>
          <w:szCs w:val="24"/>
          <w:lang w:eastAsia="ar-SA"/>
        </w:rPr>
        <w:t>-</w:t>
      </w:r>
      <w:r w:rsidRPr="007B02EA">
        <w:rPr>
          <w:rFonts w:ascii="Times New Roman" w:eastAsia="Times New Roman" w:hAnsi="Times New Roman" w:cs="Times New Roman"/>
          <w:sz w:val="24"/>
          <w:szCs w:val="24"/>
          <w:lang w:eastAsia="ar-SA"/>
        </w:rPr>
        <w:t xml:space="preserve"> </w:t>
      </w:r>
      <w:r w:rsidRPr="007B02EA">
        <w:rPr>
          <w:rFonts w:ascii="Times New Roman" w:eastAsia="Times New Roman" w:hAnsi="Times New Roman" w:cs="Times New Roman"/>
          <w:i/>
          <w:sz w:val="24"/>
          <w:szCs w:val="24"/>
          <w:lang w:eastAsia="ar-SA"/>
        </w:rPr>
        <w:t>Pământul contaminat</w:t>
      </w:r>
      <w:r w:rsidRPr="007B02EA">
        <w:rPr>
          <w:rFonts w:ascii="Times New Roman" w:eastAsia="Times New Roman" w:hAnsi="Times New Roman" w:cs="Times New Roman"/>
          <w:sz w:val="24"/>
          <w:szCs w:val="24"/>
          <w:lang w:eastAsia="ar-SA"/>
        </w:rPr>
        <w:t xml:space="preserve"> în cazul unei poluări accidentale va fi colectat într-o habă metalică și transportat la o stație de bioremediere autorizată/depozit de deșeuri periculoase autorizat</w:t>
      </w:r>
      <w:r w:rsidR="008022D2" w:rsidRPr="007B02EA">
        <w:rPr>
          <w:rFonts w:ascii="Times New Roman" w:eastAsia="Times New Roman" w:hAnsi="Times New Roman" w:cs="Times New Roman"/>
          <w:sz w:val="24"/>
          <w:szCs w:val="24"/>
          <w:lang w:eastAsia="ar-SA"/>
        </w:rPr>
        <w:t>.</w:t>
      </w:r>
    </w:p>
    <w:p w:rsidR="00AF5BDA" w:rsidRPr="007B02EA" w:rsidRDefault="00AF5BDA" w:rsidP="00AF5BDA">
      <w:pPr>
        <w:tabs>
          <w:tab w:val="left" w:pos="-360"/>
        </w:tabs>
        <w:suppressAutoHyphens/>
        <w:spacing w:after="0" w:line="240" w:lineRule="auto"/>
        <w:jc w:val="both"/>
        <w:rPr>
          <w:rFonts w:ascii="Times New Roman" w:eastAsia="Times New Roman" w:hAnsi="Times New Roman" w:cs="Times New Roman"/>
          <w:sz w:val="16"/>
          <w:szCs w:val="16"/>
          <w:lang w:eastAsia="ar-SA"/>
        </w:rPr>
      </w:pPr>
    </w:p>
    <w:p w:rsidR="00AF5BDA" w:rsidRPr="007B02EA" w:rsidRDefault="00AF5BDA" w:rsidP="00B22F34">
      <w:pPr>
        <w:suppressAutoHyphens/>
        <w:spacing w:after="0" w:line="240" w:lineRule="auto"/>
        <w:ind w:firstLine="708"/>
        <w:jc w:val="both"/>
        <w:rPr>
          <w:rFonts w:ascii="Times New Roman" w:eastAsia="Times New Roman" w:hAnsi="Times New Roman" w:cs="Times New Roman"/>
          <w:sz w:val="24"/>
          <w:szCs w:val="24"/>
          <w:lang w:eastAsia="ar-SA"/>
        </w:rPr>
      </w:pPr>
      <w:r w:rsidRPr="007B02EA">
        <w:rPr>
          <w:rFonts w:ascii="Times New Roman" w:eastAsia="Times New Roman" w:hAnsi="Times New Roman" w:cs="Times New Roman"/>
          <w:sz w:val="24"/>
          <w:szCs w:val="24"/>
          <w:lang w:eastAsia="ar-SA"/>
        </w:rPr>
        <w:t xml:space="preserve">Cu privire la </w:t>
      </w:r>
      <w:r w:rsidRPr="00D25AD2">
        <w:rPr>
          <w:rFonts w:ascii="Times New Roman" w:eastAsia="Times New Roman" w:hAnsi="Times New Roman" w:cs="Times New Roman"/>
          <w:b/>
          <w:sz w:val="24"/>
          <w:szCs w:val="24"/>
          <w:lang w:eastAsia="ar-SA"/>
        </w:rPr>
        <w:t>gestiunea deşeurilor</w:t>
      </w:r>
      <w:r w:rsidRPr="007B02EA">
        <w:rPr>
          <w:rFonts w:ascii="Times New Roman" w:eastAsia="Times New Roman" w:hAnsi="Times New Roman" w:cs="Times New Roman"/>
          <w:sz w:val="24"/>
          <w:szCs w:val="24"/>
          <w:lang w:eastAsia="ar-SA"/>
        </w:rPr>
        <w:t xml:space="preserve"> se impun următoarele măsuri:</w:t>
      </w:r>
    </w:p>
    <w:p w:rsidR="00AF5BDA" w:rsidRPr="007B02EA" w:rsidRDefault="00AF5BDA" w:rsidP="00AF5BDA">
      <w:pPr>
        <w:tabs>
          <w:tab w:val="left" w:pos="2160"/>
        </w:tabs>
        <w:suppressAutoHyphen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w:t>
      </w:r>
      <w:r w:rsidR="00D1573F">
        <w:rPr>
          <w:rFonts w:ascii="Times New Roman" w:eastAsia="Times New Roman" w:hAnsi="Times New Roman" w:cs="Times New Roman"/>
          <w:sz w:val="24"/>
          <w:szCs w:val="24"/>
        </w:rPr>
        <w:t xml:space="preserve"> </w:t>
      </w:r>
      <w:r w:rsidRPr="007B02EA">
        <w:rPr>
          <w:rFonts w:ascii="Times New Roman" w:eastAsia="Times New Roman" w:hAnsi="Times New Roman" w:cs="Times New Roman"/>
          <w:sz w:val="24"/>
          <w:szCs w:val="24"/>
        </w:rPr>
        <w:t xml:space="preserve">La forajul sondei se </w:t>
      </w:r>
      <w:r w:rsidR="00D25AD2" w:rsidRPr="007B02EA">
        <w:rPr>
          <w:rFonts w:ascii="Times New Roman" w:eastAsia="Times New Roman" w:hAnsi="Times New Roman" w:cs="Times New Roman"/>
          <w:sz w:val="24"/>
          <w:szCs w:val="24"/>
        </w:rPr>
        <w:t>utilizează</w:t>
      </w:r>
      <w:r w:rsidRPr="007B02EA">
        <w:rPr>
          <w:rFonts w:ascii="Times New Roman" w:eastAsia="Times New Roman" w:hAnsi="Times New Roman" w:cs="Times New Roman"/>
          <w:sz w:val="24"/>
          <w:szCs w:val="24"/>
        </w:rPr>
        <w:t xml:space="preserve"> fluid de foraj. Instalaţiile de curăţire din dotare: site vibratoare şi hidrocicloane, reduc la minim cantitatea de fluid de foraj care se poate impurifica, necesitând eliminarea.</w:t>
      </w:r>
    </w:p>
    <w:p w:rsidR="00AF5BDA" w:rsidRPr="007B02EA" w:rsidRDefault="00AF5BDA" w:rsidP="00AF5BDA">
      <w:pPr>
        <w:tabs>
          <w:tab w:val="left" w:pos="2160"/>
        </w:tabs>
        <w:suppressAutoHyphens/>
        <w:spacing w:after="0" w:line="240" w:lineRule="auto"/>
        <w:ind w:firstLine="720"/>
        <w:jc w:val="both"/>
        <w:rPr>
          <w:rFonts w:ascii="Times New Roman" w:eastAsia="Times New Roman" w:hAnsi="Times New Roman" w:cs="Times New Roman"/>
          <w:color w:val="000000"/>
          <w:sz w:val="24"/>
          <w:szCs w:val="24"/>
        </w:rPr>
      </w:pPr>
      <w:r w:rsidRPr="007B02EA">
        <w:rPr>
          <w:rFonts w:ascii="Times New Roman" w:eastAsia="Times New Roman" w:hAnsi="Times New Roman" w:cs="Times New Roman"/>
          <w:sz w:val="24"/>
          <w:szCs w:val="24"/>
        </w:rPr>
        <w:t xml:space="preserve">Detritusul şi fluidul de foraj care necesită eliminarea este colectat în habe metalice de stocare şi transportat pentru </w:t>
      </w:r>
      <w:r w:rsidRPr="007B02EA">
        <w:rPr>
          <w:rFonts w:ascii="Times New Roman" w:eastAsia="Times New Roman" w:hAnsi="Times New Roman" w:cs="Times New Roman"/>
          <w:color w:val="000000"/>
          <w:sz w:val="24"/>
          <w:szCs w:val="24"/>
        </w:rPr>
        <w:t>depozitare la depozit autorizat.</w:t>
      </w:r>
    </w:p>
    <w:p w:rsidR="00AF5BDA" w:rsidRPr="007B02EA" w:rsidRDefault="00AF5BDA" w:rsidP="00AF5BDA">
      <w:pPr>
        <w:tabs>
          <w:tab w:val="left" w:pos="900"/>
        </w:tabs>
        <w:suppressAutoHyphen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Evidenţa gestiunii deşeurilor va fi ţinută de către personalul de la punctul de lucru şi  monitorizată de către serviciul de protecţie a mediului al beneficiarului.</w:t>
      </w:r>
    </w:p>
    <w:p w:rsidR="00AF5BDA" w:rsidRPr="007B02EA" w:rsidRDefault="00AF5BDA" w:rsidP="00AF5BDA">
      <w:pPr>
        <w:tabs>
          <w:tab w:val="left" w:pos="0"/>
        </w:tabs>
        <w:suppressAutoHyphens/>
        <w:spacing w:after="0" w:line="240" w:lineRule="auto"/>
        <w:ind w:right="-6" w:firstLine="720"/>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xml:space="preserve">      </w:t>
      </w:r>
      <w:r w:rsidRPr="007B02EA">
        <w:rPr>
          <w:rFonts w:ascii="Times New Roman" w:eastAsia="Times New Roman" w:hAnsi="Times New Roman" w:cs="Times New Roman"/>
          <w:spacing w:val="-3"/>
          <w:sz w:val="24"/>
          <w:szCs w:val="24"/>
        </w:rPr>
        <w:noBreakHyphen/>
        <w:t xml:space="preserve"> se va ţine evidenţa transportului şi recepţiei cantităţilor de detritus şi a reziduurilor tehnologice, luându</w:t>
      </w:r>
      <w:r w:rsidRPr="007B02EA">
        <w:rPr>
          <w:rFonts w:ascii="Times New Roman" w:eastAsia="Times New Roman" w:hAnsi="Times New Roman" w:cs="Times New Roman"/>
          <w:spacing w:val="-3"/>
          <w:sz w:val="24"/>
          <w:szCs w:val="24"/>
        </w:rPr>
        <w:noBreakHyphen/>
        <w:t>se măsurile necesare ca în timpul depozitării să nu se polueze zonele limitrofe;</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 este interzisă în timpul forajului evacuarea fluidului de foraj sau a reziduurilor provenite de la sondă în apele de suprafaţă sau subterane;</w:t>
      </w:r>
    </w:p>
    <w:p w:rsidR="00AF5BDA" w:rsidRPr="007B02EA" w:rsidRDefault="00AF5BDA" w:rsidP="00AF5BDA">
      <w:pPr>
        <w:tabs>
          <w:tab w:val="left" w:pos="0"/>
        </w:tabs>
        <w:suppressAutoHyphens/>
        <w:spacing w:after="0" w:line="240" w:lineRule="auto"/>
        <w:ind w:right="-6" w:firstLine="720"/>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xml:space="preserve">      </w:t>
      </w:r>
      <w:r w:rsidRPr="007B02EA">
        <w:rPr>
          <w:rFonts w:ascii="Times New Roman" w:eastAsia="Times New Roman" w:hAnsi="Times New Roman" w:cs="Times New Roman"/>
          <w:spacing w:val="-3"/>
          <w:sz w:val="24"/>
          <w:szCs w:val="24"/>
        </w:rPr>
        <w:noBreakHyphen/>
        <w:t xml:space="preserve"> se vor asigura mijloace de transport </w:t>
      </w:r>
      <w:r w:rsidR="00187A03" w:rsidRPr="007B02EA">
        <w:rPr>
          <w:rFonts w:ascii="Times New Roman" w:eastAsia="Times New Roman" w:hAnsi="Times New Roman" w:cs="Times New Roman"/>
          <w:spacing w:val="-3"/>
          <w:sz w:val="24"/>
          <w:szCs w:val="24"/>
        </w:rPr>
        <w:t>corespunzătoare</w:t>
      </w:r>
      <w:r w:rsidRPr="007B02EA">
        <w:rPr>
          <w:rFonts w:ascii="Times New Roman" w:eastAsia="Times New Roman" w:hAnsi="Times New Roman" w:cs="Times New Roman"/>
          <w:spacing w:val="-3"/>
          <w:sz w:val="24"/>
          <w:szCs w:val="24"/>
        </w:rPr>
        <w:t xml:space="preserve"> în vederea evitării pierderilor de pe traseu (a fluidului de foraj şi a detritusului);</w:t>
      </w:r>
    </w:p>
    <w:p w:rsidR="00AF5BDA" w:rsidRPr="007B02EA" w:rsidRDefault="00AF5BDA" w:rsidP="00187A03">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 este interzisă abandonarea deşeurilor sau depozitarea în locuri neautorizate; pe durata transportului deşeurile vor fi însoţite de documente din care să rezulte deţinătorul, destinatarul, tipul de deşeu, locul de încărcare, locul de destinaţie, cantitatea de deşeuri;</w:t>
      </w:r>
    </w:p>
    <w:p w:rsidR="00882E90" w:rsidRPr="00882E90" w:rsidRDefault="00882E90" w:rsidP="00AF5BDA">
      <w:pPr>
        <w:tabs>
          <w:tab w:val="left" w:pos="-720"/>
        </w:tabs>
        <w:suppressAutoHyphens/>
        <w:spacing w:after="0" w:line="240" w:lineRule="auto"/>
        <w:ind w:right="-6"/>
        <w:jc w:val="both"/>
        <w:rPr>
          <w:rFonts w:ascii="Times New Roman" w:eastAsia="Times New Roman" w:hAnsi="Times New Roman" w:cs="Times New Roman"/>
          <w:b/>
          <w:i/>
          <w:sz w:val="16"/>
          <w:szCs w:val="16"/>
        </w:rPr>
      </w:pPr>
    </w:p>
    <w:p w:rsidR="00AF5BDA" w:rsidRPr="007B02EA" w:rsidRDefault="00AF5BDA" w:rsidP="00AF5BDA">
      <w:pPr>
        <w:tabs>
          <w:tab w:val="left" w:pos="-720"/>
        </w:tabs>
        <w:suppressAutoHyphens/>
        <w:spacing w:after="0" w:line="240" w:lineRule="auto"/>
        <w:ind w:right="-6"/>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Lucrările de refacere/reconstrucție ecologică a amplasamentului</w:t>
      </w:r>
    </w:p>
    <w:p w:rsidR="00AF5BDA" w:rsidRPr="007B02EA" w:rsidRDefault="00AF5BDA" w:rsidP="00AF5BDA">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după dezafectare instalațiilor de suprafață se vor preleva probe de sol conform Ord.</w:t>
      </w:r>
      <w:r w:rsidR="00B22F34" w:rsidRPr="007B02EA">
        <w:rPr>
          <w:rFonts w:ascii="Times New Roman" w:eastAsia="Times New Roman" w:hAnsi="Times New Roman" w:cs="Times New Roman"/>
          <w:sz w:val="24"/>
          <w:szCs w:val="24"/>
        </w:rPr>
        <w:t xml:space="preserve"> nr. </w:t>
      </w:r>
      <w:r w:rsidRPr="007B02EA">
        <w:rPr>
          <w:rFonts w:ascii="Times New Roman" w:eastAsia="Times New Roman" w:hAnsi="Times New Roman" w:cs="Times New Roman"/>
          <w:sz w:val="24"/>
          <w:szCs w:val="24"/>
        </w:rPr>
        <w:t>184/1997, iar interpretarea rezultatelor se va face conform Ordinului nr.</w:t>
      </w:r>
      <w:r w:rsidR="00B22F34"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sz w:val="24"/>
          <w:szCs w:val="24"/>
        </w:rPr>
        <w:t>756/1997.</w:t>
      </w:r>
    </w:p>
    <w:p w:rsidR="00187A03" w:rsidRPr="007B02EA" w:rsidRDefault="00AF5BDA" w:rsidP="00AF5BDA">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la încetarea activității se vor executa lucrări de reconstrucție ecologică și de aducere a terenului cât mai aproape de starea lui naturală conform legislației de mediu în vigoare;</w:t>
      </w:r>
    </w:p>
    <w:p w:rsidR="00882E90" w:rsidRPr="00882E90" w:rsidRDefault="00882E90" w:rsidP="00AF5BDA">
      <w:pPr>
        <w:spacing w:after="0" w:line="240" w:lineRule="auto"/>
        <w:jc w:val="both"/>
        <w:rPr>
          <w:rFonts w:ascii="Times New Roman" w:eastAsia="Times New Roman" w:hAnsi="Times New Roman" w:cs="Times New Roman"/>
          <w:b/>
          <w:bCs/>
          <w:i/>
          <w:sz w:val="16"/>
          <w:szCs w:val="16"/>
        </w:rPr>
      </w:pPr>
    </w:p>
    <w:p w:rsidR="00AF5BDA" w:rsidRPr="007B02EA" w:rsidRDefault="00AF5BDA" w:rsidP="00AF5BDA">
      <w:pPr>
        <w:spacing w:after="0" w:line="240" w:lineRule="auto"/>
        <w:jc w:val="both"/>
        <w:rPr>
          <w:rFonts w:ascii="Times New Roman" w:eastAsia="Times New Roman" w:hAnsi="Times New Roman" w:cs="Times New Roman"/>
          <w:sz w:val="16"/>
          <w:szCs w:val="16"/>
        </w:rPr>
      </w:pPr>
      <w:r w:rsidRPr="007B02EA">
        <w:rPr>
          <w:rFonts w:ascii="Times New Roman" w:eastAsia="Times New Roman" w:hAnsi="Times New Roman" w:cs="Times New Roman"/>
          <w:b/>
          <w:bCs/>
          <w:i/>
          <w:sz w:val="24"/>
          <w:szCs w:val="24"/>
        </w:rPr>
        <w:t>Monitorizarea</w:t>
      </w:r>
    </w:p>
    <w:p w:rsidR="00AF5BDA" w:rsidRPr="007B02EA" w:rsidRDefault="00AF5BDA" w:rsidP="00AF5BDA">
      <w:pPr>
        <w:spacing w:after="0" w:line="240" w:lineRule="auto"/>
        <w:ind w:firstLine="360"/>
        <w:jc w:val="both"/>
        <w:rPr>
          <w:rFonts w:ascii="Times New Roman" w:eastAsia="Times New Roman" w:hAnsi="Times New Roman" w:cs="Times New Roman"/>
          <w:bCs/>
          <w:sz w:val="24"/>
          <w:szCs w:val="24"/>
        </w:rPr>
      </w:pPr>
      <w:r w:rsidRPr="007B02EA">
        <w:rPr>
          <w:rFonts w:ascii="Times New Roman" w:eastAsia="Times New Roman" w:hAnsi="Times New Roman" w:cs="Times New Roman"/>
          <w:b/>
          <w:bCs/>
          <w:sz w:val="24"/>
          <w:szCs w:val="24"/>
        </w:rPr>
        <w:t>În timpul implementării proiectului:</w:t>
      </w:r>
      <w:r w:rsidRPr="007B02EA">
        <w:rPr>
          <w:rFonts w:ascii="Times New Roman" w:eastAsia="Times New Roman" w:hAnsi="Times New Roman" w:cs="Times New Roman"/>
          <w:bCs/>
          <w:sz w:val="24"/>
          <w:szCs w:val="24"/>
        </w:rPr>
        <w:t xml:space="preserve"> în scopul eliminării eventualelor disfuncţionalităţi, pe întreaga durată de execuţie a lucrărilor vor fi supravegheate:</w:t>
      </w:r>
    </w:p>
    <w:p w:rsidR="00AF5BDA" w:rsidRPr="007B02EA"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respectarea cu stricteţe a limitelor şi suprafeţelor destinate execuţiei lucrărilor;</w:t>
      </w:r>
    </w:p>
    <w:p w:rsidR="00AF5BDA" w:rsidRPr="007B02EA"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buna funcţionare a utilajelor;</w:t>
      </w:r>
    </w:p>
    <w:p w:rsidR="00AF5BDA" w:rsidRPr="007B02EA"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modul de depozitare a materialelor de construcţie;</w:t>
      </w:r>
    </w:p>
    <w:p w:rsidR="00AF5BDA" w:rsidRPr="007B02EA" w:rsidRDefault="00AF5BDA" w:rsidP="00AF5BDA">
      <w:pPr>
        <w:spacing w:after="0" w:line="240" w:lineRule="auto"/>
        <w:ind w:left="357" w:hanging="357"/>
        <w:jc w:val="both"/>
        <w:rPr>
          <w:rFonts w:ascii="Times New Roman" w:eastAsia="Times New Roman" w:hAnsi="Times New Roman" w:cs="Times New Roman"/>
          <w:sz w:val="24"/>
          <w:szCs w:val="24"/>
        </w:rPr>
      </w:pPr>
      <w:r w:rsidRPr="007B02EA">
        <w:rPr>
          <w:rFonts w:ascii="Times New Roman" w:eastAsia="Times New Roman" w:hAnsi="Times New Roman" w:cs="Times New Roman"/>
          <w:bCs/>
          <w:sz w:val="24"/>
          <w:szCs w:val="24"/>
        </w:rPr>
        <w:t xml:space="preserve">-  modul de depozitare al deşeurilor/valorificare şi monitorizarea cantităţilor de deşeuri generate </w:t>
      </w:r>
      <w:r w:rsidRPr="007B02EA">
        <w:rPr>
          <w:rFonts w:ascii="Times New Roman" w:eastAsia="Times New Roman" w:hAnsi="Times New Roman" w:cs="Times New Roman"/>
          <w:sz w:val="24"/>
          <w:szCs w:val="24"/>
        </w:rPr>
        <w:t xml:space="preserve">conform Ordinului </w:t>
      </w:r>
      <w:r w:rsidR="00B22F34" w:rsidRPr="007B02EA">
        <w:rPr>
          <w:rFonts w:ascii="Times New Roman" w:eastAsia="Times New Roman" w:hAnsi="Times New Roman" w:cs="Times New Roman"/>
          <w:sz w:val="24"/>
          <w:szCs w:val="24"/>
        </w:rPr>
        <w:t xml:space="preserve">nr. </w:t>
      </w:r>
      <w:r w:rsidRPr="007B02EA">
        <w:rPr>
          <w:rFonts w:ascii="Times New Roman" w:eastAsia="Times New Roman" w:hAnsi="Times New Roman" w:cs="Times New Roman"/>
          <w:sz w:val="24"/>
          <w:szCs w:val="24"/>
        </w:rPr>
        <w:t xml:space="preserve">856/2002; predarea deşeurilor </w:t>
      </w:r>
      <w:r w:rsidR="00187A03" w:rsidRPr="007B02EA">
        <w:rPr>
          <w:rFonts w:ascii="Times New Roman" w:eastAsia="Times New Roman" w:hAnsi="Times New Roman" w:cs="Times New Roman"/>
          <w:sz w:val="24"/>
          <w:szCs w:val="24"/>
        </w:rPr>
        <w:t>către</w:t>
      </w:r>
      <w:r w:rsidRPr="007B02EA">
        <w:rPr>
          <w:rFonts w:ascii="Times New Roman" w:eastAsia="Times New Roman" w:hAnsi="Times New Roman" w:cs="Times New Roman"/>
          <w:sz w:val="24"/>
          <w:szCs w:val="24"/>
        </w:rPr>
        <w:t xml:space="preserve"> operatori autorizaţi în valorificarea/ eliminarea deşeurilor;</w:t>
      </w:r>
    </w:p>
    <w:p w:rsidR="00AF5BDA" w:rsidRPr="007B02EA" w:rsidRDefault="00AF5BDA" w:rsidP="00AF5BDA">
      <w:pPr>
        <w:spacing w:after="0" w:line="240" w:lineRule="auto"/>
        <w:ind w:left="357" w:hanging="357"/>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respectarea normelor de securitate, respectiv a normelor de securitate a muncii;</w:t>
      </w:r>
    </w:p>
    <w:p w:rsidR="00AF5BDA" w:rsidRPr="007B02EA" w:rsidRDefault="00AF5BDA" w:rsidP="00AF5BDA">
      <w:pPr>
        <w:spacing w:after="0" w:line="240" w:lineRule="auto"/>
        <w:ind w:left="357" w:hanging="357"/>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respectarea măsurilor de reducere a poluării;</w:t>
      </w:r>
    </w:p>
    <w:p w:rsidR="00AF5BDA" w:rsidRPr="007B02EA" w:rsidRDefault="00AF5BDA" w:rsidP="00187A03">
      <w:pPr>
        <w:spacing w:after="0" w:line="240" w:lineRule="auto"/>
        <w:ind w:left="357" w:hanging="357"/>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se vor lua toate măsurile de reducere a poluării accidentale, iar în cazul producerii unor astfel de accidente, se va acționa imediat pentru a stopa, controla, izola, elimina poluarea;</w:t>
      </w:r>
    </w:p>
    <w:p w:rsidR="00882E90" w:rsidRPr="00882E90" w:rsidRDefault="00AF5BDA" w:rsidP="00B22F34">
      <w:pPr>
        <w:spacing w:after="0" w:line="240" w:lineRule="auto"/>
        <w:ind w:left="357" w:hanging="357"/>
        <w:jc w:val="both"/>
        <w:rPr>
          <w:rFonts w:ascii="Times New Roman" w:eastAsia="Times New Roman" w:hAnsi="Times New Roman" w:cs="Times New Roman"/>
          <w:b/>
          <w:bCs/>
          <w:sz w:val="16"/>
          <w:szCs w:val="16"/>
        </w:rPr>
      </w:pPr>
      <w:r w:rsidRPr="007B02EA">
        <w:rPr>
          <w:rFonts w:ascii="Times New Roman" w:eastAsia="Times New Roman" w:hAnsi="Times New Roman" w:cs="Times New Roman"/>
          <w:b/>
          <w:bCs/>
          <w:sz w:val="24"/>
          <w:szCs w:val="24"/>
        </w:rPr>
        <w:t xml:space="preserve">   </w:t>
      </w:r>
    </w:p>
    <w:p w:rsidR="00AF5BDA" w:rsidRPr="007B02EA" w:rsidRDefault="00AF5BDA" w:rsidP="00B22F34">
      <w:pPr>
        <w:spacing w:after="0" w:line="240" w:lineRule="auto"/>
        <w:ind w:left="357" w:hanging="357"/>
        <w:jc w:val="both"/>
        <w:rPr>
          <w:rFonts w:ascii="Times New Roman" w:eastAsia="Times New Roman" w:hAnsi="Times New Roman" w:cs="Times New Roman"/>
          <w:b/>
          <w:bCs/>
          <w:sz w:val="24"/>
          <w:szCs w:val="24"/>
        </w:rPr>
      </w:pPr>
      <w:r w:rsidRPr="007B02EA">
        <w:rPr>
          <w:rFonts w:ascii="Times New Roman" w:eastAsia="Times New Roman" w:hAnsi="Times New Roman" w:cs="Times New Roman"/>
          <w:b/>
          <w:bCs/>
          <w:sz w:val="24"/>
          <w:szCs w:val="24"/>
        </w:rPr>
        <w:t>În perioada de exploatare</w:t>
      </w:r>
      <w:r w:rsidR="00B22F34" w:rsidRPr="007B02EA">
        <w:rPr>
          <w:rFonts w:ascii="Times New Roman" w:eastAsia="Times New Roman" w:hAnsi="Times New Roman" w:cs="Times New Roman"/>
          <w:b/>
          <w:bCs/>
          <w:sz w:val="24"/>
          <w:szCs w:val="24"/>
        </w:rPr>
        <w:t>:</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se vor monitoriza permanent parametrii de funcționare ai sondei</w:t>
      </w:r>
      <w:r w:rsidR="00B22F34" w:rsidRPr="007B02EA">
        <w:rPr>
          <w:rFonts w:ascii="Times New Roman" w:eastAsia="Times New Roman" w:hAnsi="Times New Roman" w:cs="Times New Roman"/>
          <w:spacing w:val="-3"/>
          <w:sz w:val="24"/>
          <w:szCs w:val="24"/>
        </w:rPr>
        <w:t xml:space="preserve"> </w:t>
      </w:r>
      <w:r w:rsidRPr="007B02EA">
        <w:rPr>
          <w:rFonts w:ascii="Times New Roman" w:eastAsia="Times New Roman" w:hAnsi="Times New Roman" w:cs="Times New Roman"/>
          <w:spacing w:val="-3"/>
          <w:sz w:val="24"/>
          <w:szCs w:val="24"/>
        </w:rPr>
        <w:t>(presiune, debit);</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lastRenderedPageBreak/>
        <w:t>- procesul tehnologic se va desfășura astfel încât să prevină</w:t>
      </w:r>
      <w:r w:rsidR="00B22F34" w:rsidRPr="007B02EA">
        <w:rPr>
          <w:rFonts w:ascii="Times New Roman" w:eastAsia="Times New Roman" w:hAnsi="Times New Roman" w:cs="Times New Roman"/>
          <w:spacing w:val="-3"/>
          <w:sz w:val="24"/>
          <w:szCs w:val="24"/>
        </w:rPr>
        <w:t xml:space="preserve"> </w:t>
      </w:r>
      <w:r w:rsidRPr="007B02EA">
        <w:rPr>
          <w:rFonts w:ascii="Times New Roman" w:eastAsia="Times New Roman" w:hAnsi="Times New Roman" w:cs="Times New Roman"/>
          <w:spacing w:val="-3"/>
          <w:sz w:val="24"/>
          <w:szCs w:val="24"/>
        </w:rPr>
        <w:t>(să evite), orice poluare a solului, subsolului și a apelor subterane cu produse petroliere, în incinta careului sondei și în exteriorul acesteia;</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monitorizarea cantităților de deșeuri generate din activitate și valorificate;</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modul în care s-a instalat vegetația la restrângerea careului sondei;</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situația incidentelor/accidentelor de mediu de pe amplasament;</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spacing w:val="-3"/>
          <w:sz w:val="24"/>
          <w:szCs w:val="24"/>
          <w:u w:val="single"/>
        </w:rPr>
      </w:pPr>
      <w:r w:rsidRPr="007B02EA">
        <w:rPr>
          <w:rFonts w:ascii="Times New Roman" w:eastAsia="Times New Roman" w:hAnsi="Times New Roman" w:cs="Times New Roman"/>
          <w:spacing w:val="-3"/>
          <w:sz w:val="24"/>
          <w:szCs w:val="24"/>
        </w:rPr>
        <w:t>- situaţia gestiunii deşeurilor conform H.G. nr. 856/2002 privind evidenţa gestiunii deşeurilor şi pentru aprobarea listei cuprinzând deşeurile, inclusiv deşeurile periculoase;</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xml:space="preserve">- raportarea poluărilor accidentale, a incidentelor, accidentelor în tehnologie sau în transportul, depozitarea sau manipularea materiilor prime, materialelor auxiliare sau utilităţilor care au efect asupra mediului; </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instruirea periodică a personalului în vederea respectării prevederilor din prezentul act;</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personalul care desfăşoară activitatea de construire/foraj/extracţie a sondei este obligat  să cunoască şi să respecte regulamentul de prevenire a erupţiilor şi de prevenire şi combatere a poluărilor accidentale;</w:t>
      </w:r>
    </w:p>
    <w:p w:rsidR="00AF5BDA" w:rsidRPr="007B02EA" w:rsidRDefault="00AF5BDA" w:rsidP="00AF5BDA">
      <w:pPr>
        <w:tabs>
          <w:tab w:val="left" w:pos="-72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se va păstra analiza probei martor a solului decopertat la care se vor raporta analizele de sol în cazul unor poluări accidentale, precum și în cazul încetării activității când terenul va fi adus cât mai aproape de starea lui naturală, în vederea reutilizării acestuia; </w:t>
      </w:r>
    </w:p>
    <w:p w:rsidR="00AF5BDA" w:rsidRDefault="00AF5BDA" w:rsidP="00AF5BDA">
      <w:pPr>
        <w:tabs>
          <w:tab w:val="left" w:pos="-72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în cazul constatării unor situații de neconformitate cu prevederile legale, rezultatele înregistrate prin programul de automonitorizare vor fi raportate către autoritatea pentru protecția mediului</w:t>
      </w:r>
      <w:r w:rsidR="008022D2" w:rsidRPr="007B02EA">
        <w:rPr>
          <w:rFonts w:ascii="Times New Roman" w:eastAsia="Times New Roman" w:hAnsi="Times New Roman" w:cs="Times New Roman"/>
          <w:sz w:val="24"/>
          <w:szCs w:val="24"/>
        </w:rPr>
        <w:t>.</w:t>
      </w:r>
    </w:p>
    <w:p w:rsidR="00882E90" w:rsidRPr="00882E90" w:rsidRDefault="00882E90" w:rsidP="00AF5BDA">
      <w:pPr>
        <w:tabs>
          <w:tab w:val="left" w:pos="-720"/>
        </w:tabs>
        <w:suppressAutoHyphens/>
        <w:spacing w:after="0" w:line="240" w:lineRule="auto"/>
        <w:ind w:right="-6"/>
        <w:jc w:val="both"/>
        <w:rPr>
          <w:rFonts w:ascii="Times New Roman" w:eastAsia="Times New Roman" w:hAnsi="Times New Roman" w:cs="Times New Roman"/>
          <w:sz w:val="16"/>
          <w:szCs w:val="16"/>
        </w:rPr>
      </w:pPr>
    </w:p>
    <w:p w:rsidR="00AF5BDA" w:rsidRPr="007B02EA" w:rsidRDefault="00AF5BDA" w:rsidP="00882E90">
      <w:pPr>
        <w:spacing w:after="120" w:line="240" w:lineRule="auto"/>
        <w:ind w:firstLine="708"/>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AF5BDA" w:rsidRPr="007B02EA" w:rsidRDefault="00AF5BDA" w:rsidP="00882E90">
      <w:pPr>
        <w:spacing w:after="120" w:line="240" w:lineRule="auto"/>
        <w:ind w:firstLine="708"/>
        <w:jc w:val="both"/>
        <w:rPr>
          <w:rFonts w:ascii="Times New Roman" w:eastAsia="Times New Roman" w:hAnsi="Times New Roman" w:cs="Times New Roman"/>
          <w:b/>
          <w:i/>
          <w:sz w:val="24"/>
          <w:szCs w:val="24"/>
          <w:lang w:eastAsia="pl-PL"/>
        </w:rPr>
      </w:pPr>
      <w:r w:rsidRPr="007B02EA">
        <w:rPr>
          <w:rFonts w:ascii="Times New Roman" w:eastAsia="Times New Roman" w:hAnsi="Times New Roman" w:cs="Times New Roman"/>
          <w:b/>
          <w:i/>
          <w:sz w:val="24"/>
          <w:szCs w:val="24"/>
          <w:lang w:eastAsia="pl-PL"/>
        </w:rPr>
        <w:t>Prezenta decizie se poate revizui, în cazul în care se constată apariţia unor elemente noi, necunoscute la dat</w:t>
      </w:r>
      <w:r w:rsidR="008022D2" w:rsidRPr="007B02EA">
        <w:rPr>
          <w:rFonts w:ascii="Times New Roman" w:eastAsia="Times New Roman" w:hAnsi="Times New Roman" w:cs="Times New Roman"/>
          <w:b/>
          <w:i/>
          <w:sz w:val="24"/>
          <w:szCs w:val="24"/>
          <w:lang w:eastAsia="pl-PL"/>
        </w:rPr>
        <w:t>a emiterii</w:t>
      </w:r>
      <w:r w:rsidRPr="007B02EA">
        <w:rPr>
          <w:rFonts w:ascii="Times New Roman" w:eastAsia="Times New Roman" w:hAnsi="Times New Roman" w:cs="Times New Roman"/>
          <w:b/>
          <w:i/>
          <w:sz w:val="24"/>
          <w:szCs w:val="24"/>
          <w:lang w:eastAsia="pl-PL"/>
        </w:rPr>
        <w:t>.</w:t>
      </w:r>
    </w:p>
    <w:p w:rsidR="00B22F34" w:rsidRPr="007B02EA" w:rsidRDefault="00B22F34" w:rsidP="00882E90">
      <w:pPr>
        <w:tabs>
          <w:tab w:val="left" w:pos="-720"/>
        </w:tabs>
        <w:suppressAutoHyphens/>
        <w:spacing w:after="120" w:line="240" w:lineRule="auto"/>
        <w:jc w:val="both"/>
        <w:rPr>
          <w:rFonts w:ascii="Times New Roman" w:eastAsia="Times New Roman" w:hAnsi="Times New Roman" w:cs="Times New Roman"/>
          <w:b/>
          <w:i/>
          <w:color w:val="000000"/>
          <w:sz w:val="24"/>
          <w:szCs w:val="24"/>
        </w:rPr>
      </w:pPr>
      <w:r w:rsidRPr="007B02EA">
        <w:rPr>
          <w:rFonts w:ascii="Times New Roman" w:eastAsia="Times New Roman" w:hAnsi="Times New Roman" w:cs="Times New Roman"/>
          <w:b/>
          <w:i/>
          <w:color w:val="000000"/>
          <w:sz w:val="24"/>
          <w:szCs w:val="24"/>
        </w:rPr>
        <w:tab/>
      </w:r>
      <w:r w:rsidR="00AF5BDA" w:rsidRPr="007B02EA">
        <w:rPr>
          <w:rFonts w:ascii="Times New Roman" w:eastAsia="Times New Roman" w:hAnsi="Times New Roman" w:cs="Times New Roman"/>
          <w:b/>
          <w:i/>
          <w:color w:val="000000"/>
          <w:sz w:val="24"/>
          <w:szCs w:val="24"/>
        </w:rPr>
        <w:t>Prezenta decizie este valabilă pe toată perioada de aplicare a proiectului.</w:t>
      </w:r>
    </w:p>
    <w:p w:rsidR="00AF5BDA" w:rsidRDefault="00B22F34" w:rsidP="00882E90">
      <w:pPr>
        <w:tabs>
          <w:tab w:val="left" w:pos="-720"/>
        </w:tabs>
        <w:suppressAutoHyphens/>
        <w:spacing w:after="120" w:line="240" w:lineRule="auto"/>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ab/>
      </w:r>
      <w:r w:rsidR="00AF5BDA" w:rsidRPr="007B02EA">
        <w:rPr>
          <w:rFonts w:ascii="Times New Roman" w:eastAsia="Times New Roman" w:hAnsi="Times New Roman" w:cs="Times New Roman"/>
          <w:b/>
          <w:i/>
          <w:sz w:val="24"/>
          <w:szCs w:val="24"/>
        </w:rPr>
        <w:t>Proiectul propus nu necesită parcurgerea celorlalte etape ale procedurii de evaluare a impactului asupra mediului.</w:t>
      </w:r>
    </w:p>
    <w:p w:rsidR="00882E90" w:rsidRDefault="00882E90" w:rsidP="00882E90">
      <w:pPr>
        <w:spacing w:after="0" w:line="240" w:lineRule="auto"/>
        <w:ind w:firstLine="360"/>
        <w:jc w:val="both"/>
        <w:rPr>
          <w:rFonts w:ascii="Times New Roman" w:eastAsia="Calibri" w:hAnsi="Times New Roman" w:cs="Times New Roman"/>
          <w:b/>
          <w:i/>
          <w:sz w:val="24"/>
          <w:szCs w:val="24"/>
        </w:rPr>
      </w:pPr>
      <w:r w:rsidRPr="00C022C5">
        <w:rPr>
          <w:rFonts w:ascii="Times New Roman" w:eastAsia="Calibri" w:hAnsi="Times New Roman" w:cs="Times New Roman"/>
          <w:b/>
          <w:i/>
          <w:sz w:val="24"/>
          <w:szCs w:val="24"/>
        </w:rPr>
        <w:t xml:space="preserve">La finalizarea lucrărilor titularul are obligaţia </w:t>
      </w:r>
      <w:r>
        <w:rPr>
          <w:rFonts w:ascii="Times New Roman" w:eastAsia="Calibri" w:hAnsi="Times New Roman" w:cs="Times New Roman"/>
          <w:b/>
          <w:i/>
          <w:sz w:val="24"/>
          <w:szCs w:val="24"/>
        </w:rPr>
        <w:t xml:space="preserve">solicitării și </w:t>
      </w:r>
      <w:r w:rsidRPr="00C022C5">
        <w:rPr>
          <w:rFonts w:ascii="Times New Roman" w:eastAsia="Calibri" w:hAnsi="Times New Roman" w:cs="Times New Roman"/>
          <w:b/>
          <w:i/>
          <w:sz w:val="24"/>
          <w:szCs w:val="24"/>
        </w:rPr>
        <w:t>obţinerii</w:t>
      </w:r>
      <w:r>
        <w:rPr>
          <w:rFonts w:ascii="Times New Roman" w:eastAsia="Calibri" w:hAnsi="Times New Roman" w:cs="Times New Roman"/>
          <w:b/>
          <w:i/>
          <w:sz w:val="24"/>
          <w:szCs w:val="24"/>
        </w:rPr>
        <w:t>/revizuirii</w:t>
      </w:r>
      <w:r w:rsidRPr="00C022C5">
        <w:rPr>
          <w:rFonts w:ascii="Times New Roman" w:eastAsia="Calibri" w:hAnsi="Times New Roman" w:cs="Times New Roman"/>
          <w:b/>
          <w:i/>
          <w:sz w:val="24"/>
          <w:szCs w:val="24"/>
        </w:rPr>
        <w:t xml:space="preserve"> autorizaţiei de mediu.</w:t>
      </w:r>
    </w:p>
    <w:p w:rsidR="00882E90" w:rsidRPr="00882E90" w:rsidRDefault="00882E90" w:rsidP="00882E90">
      <w:pPr>
        <w:spacing w:after="0" w:line="240" w:lineRule="auto"/>
        <w:ind w:firstLine="360"/>
        <w:jc w:val="both"/>
        <w:rPr>
          <w:rFonts w:ascii="Times New Roman" w:eastAsia="Calibri" w:hAnsi="Times New Roman" w:cs="Times New Roman"/>
          <w:b/>
          <w:i/>
          <w:sz w:val="16"/>
          <w:szCs w:val="16"/>
        </w:rPr>
      </w:pPr>
    </w:p>
    <w:p w:rsidR="00AF5BDA" w:rsidRPr="007B02EA" w:rsidRDefault="00AF5BDA" w:rsidP="00AF5BDA">
      <w:pPr>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b/>
          <w:i/>
          <w:sz w:val="24"/>
          <w:szCs w:val="24"/>
        </w:rPr>
        <w:t xml:space="preserve">       </w:t>
      </w:r>
      <w:r w:rsidRPr="007B02EA">
        <w:rPr>
          <w:rFonts w:ascii="Times New Roman" w:eastAsia="Times New Roman"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3F161C" w:rsidRPr="007B02EA" w:rsidRDefault="00AD34F5" w:rsidP="00AF5BDA">
      <w:pPr>
        <w:spacing w:after="0" w:line="240" w:lineRule="auto"/>
        <w:jc w:val="both"/>
        <w:rPr>
          <w:rFonts w:ascii="Times New Roman" w:hAnsi="Times New Roman" w:cs="Times New Roman"/>
          <w:b/>
          <w:sz w:val="24"/>
          <w:szCs w:val="24"/>
          <w:lang w:eastAsia="ro-RO"/>
        </w:rPr>
      </w:pPr>
      <w:r w:rsidRPr="007B02EA">
        <w:rPr>
          <w:rFonts w:ascii="Times New Roman" w:hAnsi="Times New Roman" w:cs="Times New Roman"/>
          <w:b/>
          <w:sz w:val="24"/>
          <w:szCs w:val="24"/>
        </w:rPr>
        <w:t xml:space="preserve">                                                 </w:t>
      </w:r>
    </w:p>
    <w:p w:rsidR="006959BE" w:rsidRPr="007B02EA" w:rsidRDefault="00D1573F" w:rsidP="00AD3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7B02EA">
        <w:rPr>
          <w:rFonts w:ascii="Times New Roman" w:hAnsi="Times New Roman" w:cs="Times New Roman"/>
          <w:b/>
          <w:sz w:val="24"/>
          <w:szCs w:val="24"/>
        </w:rPr>
        <w:t>DIRECTOR EXECUTIV</w:t>
      </w:r>
      <w:r w:rsidR="006959BE" w:rsidRPr="007B02EA">
        <w:rPr>
          <w:rFonts w:ascii="Times New Roman" w:hAnsi="Times New Roman" w:cs="Times New Roman"/>
          <w:sz w:val="24"/>
          <w:szCs w:val="24"/>
        </w:rPr>
        <w:t>,</w:t>
      </w:r>
    </w:p>
    <w:p w:rsidR="006959BE" w:rsidRPr="007B02EA" w:rsidRDefault="004E0169" w:rsidP="00AD34F5">
      <w:pPr>
        <w:spacing w:after="0" w:line="240" w:lineRule="auto"/>
        <w:jc w:val="center"/>
        <w:rPr>
          <w:rFonts w:ascii="Times New Roman" w:hAnsi="Times New Roman" w:cs="Times New Roman"/>
          <w:b/>
          <w:sz w:val="24"/>
          <w:szCs w:val="24"/>
        </w:rPr>
      </w:pPr>
      <w:r w:rsidRPr="007B02EA">
        <w:rPr>
          <w:rFonts w:ascii="Times New Roman" w:hAnsi="Times New Roman" w:cs="Times New Roman"/>
          <w:b/>
          <w:sz w:val="24"/>
          <w:szCs w:val="24"/>
        </w:rPr>
        <w:t>Mircea NISTOR</w:t>
      </w:r>
    </w:p>
    <w:p w:rsidR="006959BE" w:rsidRPr="007B02EA" w:rsidRDefault="006959BE" w:rsidP="00AD34F5">
      <w:pPr>
        <w:spacing w:after="0" w:line="240" w:lineRule="auto"/>
        <w:jc w:val="both"/>
        <w:rPr>
          <w:rFonts w:ascii="Times New Roman" w:hAnsi="Times New Roman" w:cs="Times New Roman"/>
          <w:sz w:val="24"/>
          <w:szCs w:val="24"/>
        </w:rPr>
      </w:pPr>
    </w:p>
    <w:p w:rsidR="006959BE" w:rsidRPr="007B02EA" w:rsidRDefault="006959BE" w:rsidP="00AD34F5">
      <w:pPr>
        <w:spacing w:after="0" w:line="240" w:lineRule="auto"/>
        <w:jc w:val="both"/>
        <w:rPr>
          <w:rFonts w:ascii="Times New Roman" w:hAnsi="Times New Roman" w:cs="Times New Roman"/>
          <w:b/>
          <w:sz w:val="24"/>
          <w:szCs w:val="24"/>
        </w:rPr>
      </w:pPr>
    </w:p>
    <w:p w:rsidR="006959BE" w:rsidRPr="007B02EA" w:rsidRDefault="006959BE" w:rsidP="00AD34F5">
      <w:pPr>
        <w:spacing w:after="0" w:line="240" w:lineRule="auto"/>
        <w:jc w:val="both"/>
        <w:rPr>
          <w:rFonts w:ascii="Times New Roman" w:hAnsi="Times New Roman" w:cs="Times New Roman"/>
          <w:b/>
          <w:sz w:val="24"/>
          <w:szCs w:val="24"/>
        </w:rPr>
      </w:pPr>
    </w:p>
    <w:p w:rsidR="00F44C16" w:rsidRPr="007B02EA" w:rsidRDefault="00F44C16" w:rsidP="00AD34F5">
      <w:pPr>
        <w:spacing w:after="0" w:line="240" w:lineRule="auto"/>
        <w:jc w:val="both"/>
        <w:rPr>
          <w:rFonts w:ascii="Times New Roman" w:hAnsi="Times New Roman" w:cs="Times New Roman"/>
          <w:b/>
          <w:sz w:val="24"/>
          <w:szCs w:val="24"/>
        </w:rPr>
      </w:pPr>
    </w:p>
    <w:p w:rsidR="003F161C" w:rsidRPr="007B02EA" w:rsidRDefault="003F161C" w:rsidP="00AD34F5">
      <w:pPr>
        <w:spacing w:after="0" w:line="240" w:lineRule="auto"/>
        <w:jc w:val="both"/>
        <w:rPr>
          <w:rFonts w:ascii="Times New Roman" w:hAnsi="Times New Roman" w:cs="Times New Roman"/>
          <w:b/>
          <w:sz w:val="16"/>
          <w:szCs w:val="16"/>
        </w:rPr>
      </w:pPr>
    </w:p>
    <w:p w:rsidR="004E0169" w:rsidRPr="007B02EA" w:rsidRDefault="006959BE" w:rsidP="00AD34F5">
      <w:pPr>
        <w:spacing w:after="0" w:line="240" w:lineRule="auto"/>
        <w:jc w:val="both"/>
        <w:rPr>
          <w:rFonts w:ascii="Times New Roman" w:hAnsi="Times New Roman" w:cs="Times New Roman"/>
          <w:b/>
          <w:sz w:val="24"/>
          <w:szCs w:val="24"/>
        </w:rPr>
      </w:pPr>
      <w:r w:rsidRPr="007B02EA">
        <w:rPr>
          <w:rFonts w:ascii="Times New Roman" w:hAnsi="Times New Roman" w:cs="Times New Roman"/>
          <w:b/>
          <w:sz w:val="24"/>
          <w:szCs w:val="24"/>
        </w:rPr>
        <w:t>Șef Serviciu Avize</w:t>
      </w:r>
      <w:r w:rsidRPr="007B02EA">
        <w:rPr>
          <w:rFonts w:ascii="Times New Roman" w:hAnsi="Times New Roman" w:cs="Times New Roman"/>
          <w:sz w:val="24"/>
          <w:szCs w:val="24"/>
        </w:rPr>
        <w:t>,</w:t>
      </w:r>
      <w:r w:rsidRPr="007B02EA">
        <w:rPr>
          <w:rFonts w:ascii="Times New Roman" w:hAnsi="Times New Roman" w:cs="Times New Roman"/>
          <w:b/>
          <w:sz w:val="24"/>
          <w:szCs w:val="24"/>
        </w:rPr>
        <w:t xml:space="preserve"> Acorduri</w:t>
      </w:r>
      <w:r w:rsidRPr="007B02EA">
        <w:rPr>
          <w:rFonts w:ascii="Times New Roman" w:hAnsi="Times New Roman" w:cs="Times New Roman"/>
          <w:sz w:val="24"/>
          <w:szCs w:val="24"/>
        </w:rPr>
        <w:t>,</w:t>
      </w:r>
      <w:r w:rsidRPr="007B02EA">
        <w:rPr>
          <w:rFonts w:ascii="Times New Roman" w:hAnsi="Times New Roman" w:cs="Times New Roman"/>
          <w:b/>
          <w:sz w:val="24"/>
          <w:szCs w:val="24"/>
        </w:rPr>
        <w:t xml:space="preserve"> Autorizații</w:t>
      </w:r>
      <w:r w:rsidRPr="007B02EA">
        <w:rPr>
          <w:rFonts w:ascii="Times New Roman" w:hAnsi="Times New Roman" w:cs="Times New Roman"/>
          <w:sz w:val="24"/>
          <w:szCs w:val="24"/>
        </w:rPr>
        <w:t>,</w:t>
      </w:r>
      <w:r w:rsidRPr="007B02EA">
        <w:rPr>
          <w:rFonts w:ascii="Times New Roman" w:hAnsi="Times New Roman" w:cs="Times New Roman"/>
          <w:b/>
          <w:sz w:val="24"/>
          <w:szCs w:val="24"/>
        </w:rPr>
        <w:t xml:space="preserve"> </w:t>
      </w:r>
    </w:p>
    <w:p w:rsidR="006959BE" w:rsidRPr="007B02EA" w:rsidRDefault="004E0169" w:rsidP="00AD34F5">
      <w:pPr>
        <w:spacing w:after="0" w:line="240" w:lineRule="auto"/>
        <w:jc w:val="both"/>
        <w:rPr>
          <w:rFonts w:ascii="Times New Roman" w:hAnsi="Times New Roman" w:cs="Times New Roman"/>
          <w:b/>
          <w:sz w:val="20"/>
          <w:szCs w:val="20"/>
        </w:rPr>
      </w:pPr>
      <w:r w:rsidRPr="007B02EA">
        <w:rPr>
          <w:rFonts w:ascii="Times New Roman" w:hAnsi="Times New Roman" w:cs="Times New Roman"/>
          <w:b/>
          <w:sz w:val="24"/>
          <w:szCs w:val="24"/>
        </w:rPr>
        <w:t xml:space="preserve">              Maria MORCOAȘE</w:t>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0"/>
          <w:szCs w:val="20"/>
        </w:rPr>
        <w:t xml:space="preserve">  </w:t>
      </w:r>
      <w:r w:rsidR="00AE314C" w:rsidRPr="007B02EA">
        <w:rPr>
          <w:rFonts w:ascii="Times New Roman" w:hAnsi="Times New Roman" w:cs="Times New Roman"/>
          <w:b/>
          <w:sz w:val="20"/>
          <w:szCs w:val="20"/>
        </w:rPr>
        <w:t xml:space="preserve">     </w:t>
      </w:r>
      <w:r w:rsidR="00D1573F">
        <w:rPr>
          <w:rFonts w:ascii="Times New Roman" w:hAnsi="Times New Roman" w:cs="Times New Roman"/>
          <w:b/>
          <w:sz w:val="20"/>
          <w:szCs w:val="20"/>
        </w:rPr>
        <w:t xml:space="preserve"> </w:t>
      </w:r>
      <w:r w:rsidR="006959BE" w:rsidRPr="007B02EA">
        <w:rPr>
          <w:rFonts w:ascii="Times New Roman" w:hAnsi="Times New Roman" w:cs="Times New Roman"/>
          <w:sz w:val="20"/>
          <w:szCs w:val="20"/>
        </w:rPr>
        <w:t xml:space="preserve">Întocmit,     </w:t>
      </w:r>
    </w:p>
    <w:p w:rsidR="006959BE" w:rsidRPr="007B02EA" w:rsidRDefault="006959BE" w:rsidP="00AE314C">
      <w:pPr>
        <w:spacing w:after="0" w:line="240" w:lineRule="auto"/>
        <w:ind w:left="4248" w:firstLine="708"/>
        <w:jc w:val="right"/>
        <w:rPr>
          <w:rFonts w:ascii="Times New Roman" w:hAnsi="Times New Roman" w:cs="Times New Roman"/>
          <w:sz w:val="24"/>
          <w:szCs w:val="24"/>
        </w:rPr>
      </w:pPr>
      <w:r w:rsidRPr="007B02EA">
        <w:rPr>
          <w:rFonts w:ascii="Times New Roman" w:hAnsi="Times New Roman" w:cs="Times New Roman"/>
          <w:sz w:val="20"/>
          <w:szCs w:val="20"/>
        </w:rPr>
        <w:t xml:space="preserve">                          consilier Florian</w:t>
      </w:r>
      <w:r w:rsidRPr="007B02EA">
        <w:rPr>
          <w:rFonts w:ascii="Times New Roman" w:hAnsi="Times New Roman" w:cs="Times New Roman"/>
          <w:b/>
          <w:sz w:val="20"/>
          <w:szCs w:val="20"/>
        </w:rPr>
        <w:t xml:space="preserve"> STĂNCESCU</w:t>
      </w:r>
    </w:p>
    <w:p w:rsidR="00051258" w:rsidRPr="007B02EA" w:rsidRDefault="00051258" w:rsidP="00AD34F5">
      <w:pPr>
        <w:spacing w:after="0" w:line="240" w:lineRule="auto"/>
        <w:rPr>
          <w:rFonts w:ascii="Times New Roman" w:hAnsi="Times New Roman" w:cs="Times New Roman"/>
          <w:sz w:val="24"/>
          <w:szCs w:val="24"/>
        </w:rPr>
      </w:pPr>
    </w:p>
    <w:sectPr w:rsidR="00051258" w:rsidRPr="007B02EA" w:rsidSect="00B36897">
      <w:footerReference w:type="default" r:id="rId2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0D" w:rsidRDefault="00715E0D" w:rsidP="00EE5AEC">
      <w:pPr>
        <w:spacing w:after="0" w:line="240" w:lineRule="auto"/>
      </w:pPr>
      <w:r>
        <w:separator/>
      </w:r>
    </w:p>
  </w:endnote>
  <w:endnote w:type="continuationSeparator" w:id="0">
    <w:p w:rsidR="00715E0D" w:rsidRDefault="00715E0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29301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0D" w:rsidRDefault="00715E0D" w:rsidP="00EE5AEC">
      <w:pPr>
        <w:spacing w:after="0" w:line="240" w:lineRule="auto"/>
      </w:pPr>
      <w:r>
        <w:separator/>
      </w:r>
    </w:p>
  </w:footnote>
  <w:footnote w:type="continuationSeparator" w:id="0">
    <w:p w:rsidR="00715E0D" w:rsidRDefault="00715E0D"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174"/>
        </w:tabs>
        <w:ind w:left="1174" w:hanging="360"/>
      </w:pPr>
      <w:rPr>
        <w:rFonts w:ascii="Symbol" w:hAnsi="Symbol"/>
      </w:rPr>
    </w:lvl>
  </w:abstractNum>
  <w:abstractNum w:abstractNumId="1">
    <w:nsid w:val="00BF5C1A"/>
    <w:multiLevelType w:val="hybridMultilevel"/>
    <w:tmpl w:val="52A280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6A3706"/>
    <w:multiLevelType w:val="hybridMultilevel"/>
    <w:tmpl w:val="E1BA3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2A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565CA6"/>
    <w:multiLevelType w:val="hybridMultilevel"/>
    <w:tmpl w:val="E4A8804C"/>
    <w:lvl w:ilvl="0" w:tplc="FB1AE168">
      <w:start w:val="3"/>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A91D18"/>
    <w:multiLevelType w:val="hybridMultilevel"/>
    <w:tmpl w:val="C6BC8F2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nsid w:val="0E4474D6"/>
    <w:multiLevelType w:val="hybridMultilevel"/>
    <w:tmpl w:val="05004AE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3DA41B4"/>
    <w:multiLevelType w:val="hybridMultilevel"/>
    <w:tmpl w:val="8F94A8F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8">
    <w:nsid w:val="1849655E"/>
    <w:multiLevelType w:val="hybridMultilevel"/>
    <w:tmpl w:val="CFBE69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A555B45"/>
    <w:multiLevelType w:val="hybridMultilevel"/>
    <w:tmpl w:val="5C963D2C"/>
    <w:lvl w:ilvl="0" w:tplc="FFFFFFFF">
      <w:start w:val="4"/>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D934F81"/>
    <w:multiLevelType w:val="hybridMultilevel"/>
    <w:tmpl w:val="8BDE2F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1">
    <w:nsid w:val="1E8172F5"/>
    <w:multiLevelType w:val="hybridMultilevel"/>
    <w:tmpl w:val="88709270"/>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2">
    <w:nsid w:val="252775FF"/>
    <w:multiLevelType w:val="hybridMultilevel"/>
    <w:tmpl w:val="0FAC89D0"/>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F5088"/>
    <w:multiLevelType w:val="singleLevel"/>
    <w:tmpl w:val="5896004E"/>
    <w:lvl w:ilvl="0">
      <w:start w:val="2"/>
      <w:numFmt w:val="bullet"/>
      <w:lvlText w:val="-"/>
      <w:lvlJc w:val="left"/>
      <w:pPr>
        <w:tabs>
          <w:tab w:val="num" w:pos="360"/>
        </w:tabs>
        <w:ind w:left="340" w:hanging="340"/>
      </w:pPr>
      <w:rPr>
        <w:rFonts w:ascii="Times New Roman" w:hAnsi="Times New Roman" w:hint="default"/>
      </w:rPr>
    </w:lvl>
  </w:abstractNum>
  <w:abstractNum w:abstractNumId="14">
    <w:nsid w:val="2BA64C90"/>
    <w:multiLevelType w:val="hybridMultilevel"/>
    <w:tmpl w:val="1EC005E8"/>
    <w:lvl w:ilvl="0" w:tplc="FFFFFFFF">
      <w:start w:val="1"/>
      <w:numFmt w:val="bullet"/>
      <w:lvlText w:val=""/>
      <w:lvlJc w:val="left"/>
      <w:pPr>
        <w:tabs>
          <w:tab w:val="num" w:pos="1429"/>
        </w:tabs>
        <w:ind w:left="1429" w:hanging="360"/>
      </w:pPr>
      <w:rPr>
        <w:rFonts w:ascii="Symbol" w:hAnsi="Symbol" w:hint="default"/>
      </w:rPr>
    </w:lvl>
    <w:lvl w:ilvl="1" w:tplc="FFFFFFFF">
      <w:numFmt w:val="bullet"/>
      <w:lvlText w:val="-"/>
      <w:lvlJc w:val="left"/>
      <w:pPr>
        <w:tabs>
          <w:tab w:val="num" w:pos="2149"/>
        </w:tabs>
        <w:ind w:left="2072" w:hanging="283"/>
      </w:p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33B67F51"/>
    <w:multiLevelType w:val="hybridMultilevel"/>
    <w:tmpl w:val="55A28A90"/>
    <w:lvl w:ilvl="0" w:tplc="FFFFFFFF">
      <w:start w:val="1"/>
      <w:numFmt w:val="bullet"/>
      <w:lvlText w:val=""/>
      <w:lvlJc w:val="left"/>
      <w:pPr>
        <w:tabs>
          <w:tab w:val="num" w:pos="2487"/>
        </w:tabs>
        <w:ind w:left="2487"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36C14355"/>
    <w:multiLevelType w:val="hybridMultilevel"/>
    <w:tmpl w:val="A6E2CA66"/>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7">
    <w:nsid w:val="38C63967"/>
    <w:multiLevelType w:val="hybridMultilevel"/>
    <w:tmpl w:val="B8A4FC62"/>
    <w:lvl w:ilvl="0" w:tplc="435CA8C0">
      <w:start w:val="1"/>
      <w:numFmt w:val="bullet"/>
      <w:lvlText w:val=""/>
      <w:lvlJc w:val="left"/>
      <w:pPr>
        <w:ind w:left="720" w:hanging="360"/>
      </w:pPr>
      <w:rPr>
        <w:rFonts w:ascii="Symbol" w:hAnsi="Symbol" w:hint="default"/>
        <w:b/>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2344B"/>
    <w:multiLevelType w:val="hybridMultilevel"/>
    <w:tmpl w:val="B1407778"/>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E4DED"/>
    <w:multiLevelType w:val="singleLevel"/>
    <w:tmpl w:val="EDE86C4E"/>
    <w:lvl w:ilvl="0">
      <w:numFmt w:val="bullet"/>
      <w:lvlText w:val="-"/>
      <w:lvlJc w:val="left"/>
      <w:pPr>
        <w:tabs>
          <w:tab w:val="num" w:pos="417"/>
        </w:tabs>
        <w:ind w:left="340" w:hanging="283"/>
      </w:pPr>
    </w:lvl>
  </w:abstractNum>
  <w:abstractNum w:abstractNumId="20">
    <w:nsid w:val="404C6C76"/>
    <w:multiLevelType w:val="hybridMultilevel"/>
    <w:tmpl w:val="964A141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21">
    <w:nsid w:val="420A4DB1"/>
    <w:multiLevelType w:val="singleLevel"/>
    <w:tmpl w:val="86B07F90"/>
    <w:lvl w:ilvl="0">
      <w:start w:val="1"/>
      <w:numFmt w:val="bullet"/>
      <w:lvlText w:val=""/>
      <w:lvlJc w:val="left"/>
      <w:pPr>
        <w:tabs>
          <w:tab w:val="num" w:pos="814"/>
        </w:tabs>
        <w:ind w:left="794" w:hanging="340"/>
      </w:pPr>
      <w:rPr>
        <w:rFonts w:ascii="Symbol" w:hAnsi="Symbol" w:hint="default"/>
      </w:rPr>
    </w:lvl>
  </w:abstractNum>
  <w:abstractNum w:abstractNumId="22">
    <w:nsid w:val="42AF03AA"/>
    <w:multiLevelType w:val="hybridMultilevel"/>
    <w:tmpl w:val="37761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3875BCD"/>
    <w:multiLevelType w:val="hybridMultilevel"/>
    <w:tmpl w:val="04EA084E"/>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4">
    <w:nsid w:val="47734F1B"/>
    <w:multiLevelType w:val="hybridMultilevel"/>
    <w:tmpl w:val="F0F81464"/>
    <w:lvl w:ilvl="0" w:tplc="00EA51A2">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0812A6"/>
    <w:multiLevelType w:val="hybridMultilevel"/>
    <w:tmpl w:val="15A01CBE"/>
    <w:lvl w:ilvl="0" w:tplc="A626B41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BB053C5"/>
    <w:multiLevelType w:val="hybridMultilevel"/>
    <w:tmpl w:val="BA909EE6"/>
    <w:lvl w:ilvl="0" w:tplc="FB78E62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E241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450DA4"/>
    <w:multiLevelType w:val="hybridMultilevel"/>
    <w:tmpl w:val="6C08DF76"/>
    <w:lvl w:ilvl="0" w:tplc="5A0AB658">
      <w:start w:val="1"/>
      <w:numFmt w:val="lowerLetter"/>
      <w:lvlText w:val="%1)"/>
      <w:lvlJc w:val="left"/>
      <w:pPr>
        <w:tabs>
          <w:tab w:val="num" w:pos="720"/>
        </w:tabs>
        <w:ind w:left="720" w:hanging="36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F57664B"/>
    <w:multiLevelType w:val="hybridMultilevel"/>
    <w:tmpl w:val="3D148E20"/>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2">
    <w:nsid w:val="60F42EA0"/>
    <w:multiLevelType w:val="hybridMultilevel"/>
    <w:tmpl w:val="D8DC1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20E6FE7"/>
    <w:multiLevelType w:val="hybridMultilevel"/>
    <w:tmpl w:val="94422602"/>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4">
    <w:nsid w:val="65193510"/>
    <w:multiLevelType w:val="hybridMultilevel"/>
    <w:tmpl w:val="ADA89906"/>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5">
    <w:nsid w:val="652A3682"/>
    <w:multiLevelType w:val="hybridMultilevel"/>
    <w:tmpl w:val="134A409C"/>
    <w:lvl w:ilvl="0" w:tplc="3348AF6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5C919B9"/>
    <w:multiLevelType w:val="hybridMultilevel"/>
    <w:tmpl w:val="0E263DE8"/>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B32B3"/>
    <w:multiLevelType w:val="hybridMultilevel"/>
    <w:tmpl w:val="E3C6A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7E167FB"/>
    <w:multiLevelType w:val="hybridMultilevel"/>
    <w:tmpl w:val="D8B2A9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D371750"/>
    <w:multiLevelType w:val="hybridMultilevel"/>
    <w:tmpl w:val="3A263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F0565E"/>
    <w:multiLevelType w:val="hybridMultilevel"/>
    <w:tmpl w:val="E7AE9A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DFC2C22"/>
    <w:multiLevelType w:val="hybridMultilevel"/>
    <w:tmpl w:val="858601E6"/>
    <w:lvl w:ilvl="0" w:tplc="A2424AEC">
      <w:start w:val="1"/>
      <w:numFmt w:val="bullet"/>
      <w:lvlText w:val="-"/>
      <w:lvlJc w:val="left"/>
      <w:pPr>
        <w:ind w:left="2138" w:hanging="360"/>
      </w:pPr>
      <w:rPr>
        <w:rFonts w:ascii="Arial" w:hAnsi="Arial" w:hint="default"/>
        <w:b/>
        <w:caps w:val="0"/>
        <w:strike w:val="0"/>
        <w:dstrike w:val="0"/>
        <w:outline w:val="0"/>
        <w:shadow w:val="0"/>
        <w:emboss w:val="0"/>
        <w:imprint w:val="0"/>
        <w:vanish w:val="0"/>
        <w:color w:val="auto"/>
        <w:sz w:val="16"/>
        <w:vertAlign w:val="baseline"/>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2">
    <w:nsid w:val="713E2908"/>
    <w:multiLevelType w:val="hybridMultilevel"/>
    <w:tmpl w:val="37728DD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91"/>
        </w:tabs>
        <w:ind w:left="1091" w:hanging="360"/>
      </w:pPr>
      <w:rPr>
        <w:rFonts w:ascii="Symbol" w:hAnsi="Symbol"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43">
    <w:nsid w:val="717E4E2A"/>
    <w:multiLevelType w:val="hybridMultilevel"/>
    <w:tmpl w:val="E430B0F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44">
    <w:nsid w:val="79B84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9BA2ADF"/>
    <w:multiLevelType w:val="hybridMultilevel"/>
    <w:tmpl w:val="F62C9910"/>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46">
    <w:nsid w:val="7B732DDD"/>
    <w:multiLevelType w:val="hybridMultilevel"/>
    <w:tmpl w:val="F6666E4A"/>
    <w:lvl w:ilvl="0" w:tplc="874AB8C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D6B76"/>
    <w:multiLevelType w:val="singleLevel"/>
    <w:tmpl w:val="04090017"/>
    <w:lvl w:ilvl="0">
      <w:start w:val="1"/>
      <w:numFmt w:val="lowerLetter"/>
      <w:lvlText w:val="%1)"/>
      <w:lvlJc w:val="left"/>
      <w:pPr>
        <w:tabs>
          <w:tab w:val="num" w:pos="360"/>
        </w:tabs>
        <w:ind w:left="36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3"/>
  </w:num>
  <w:num w:numId="7">
    <w:abstractNumId w:val="19"/>
  </w:num>
  <w:num w:numId="8">
    <w:abstractNumId w:val="33"/>
  </w:num>
  <w:num w:numId="9">
    <w:abstractNumId w:val="16"/>
  </w:num>
  <w:num w:numId="10">
    <w:abstractNumId w:val="17"/>
  </w:num>
  <w:num w:numId="11">
    <w:abstractNumId w:val="38"/>
  </w:num>
  <w:num w:numId="12">
    <w:abstractNumId w:val="22"/>
  </w:num>
  <w:num w:numId="13">
    <w:abstractNumId w:val="40"/>
  </w:num>
  <w:num w:numId="14">
    <w:abstractNumId w:val="8"/>
  </w:num>
  <w:num w:numId="15">
    <w:abstractNumId w:val="32"/>
  </w:num>
  <w:num w:numId="16">
    <w:abstractNumId w:val="2"/>
  </w:num>
  <w:num w:numId="17">
    <w:abstractNumId w:val="37"/>
  </w:num>
  <w:num w:numId="18">
    <w:abstractNumId w:val="11"/>
  </w:num>
  <w:num w:numId="19">
    <w:abstractNumId w:val="47"/>
  </w:num>
  <w:num w:numId="20">
    <w:abstractNumId w:val="10"/>
  </w:num>
  <w:num w:numId="21">
    <w:abstractNumId w:val="3"/>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4"/>
  </w:num>
  <w:num w:numId="26">
    <w:abstractNumId w:val="43"/>
  </w:num>
  <w:num w:numId="27">
    <w:abstractNumId w:val="7"/>
  </w:num>
  <w:num w:numId="28">
    <w:abstractNumId w:val="20"/>
  </w:num>
  <w:num w:numId="29">
    <w:abstractNumId w:val="21"/>
  </w:num>
  <w:num w:numId="30">
    <w:abstractNumId w:val="23"/>
  </w:num>
  <w:num w:numId="31">
    <w:abstractNumId w:val="31"/>
  </w:num>
  <w:num w:numId="32">
    <w:abstractNumId w:val="34"/>
  </w:num>
  <w:num w:numId="33">
    <w:abstractNumId w:val="44"/>
  </w:num>
  <w:num w:numId="34">
    <w:abstractNumId w:val="5"/>
  </w:num>
  <w:num w:numId="35">
    <w:abstractNumId w:val="45"/>
  </w:num>
  <w:num w:numId="36">
    <w:abstractNumId w:val="15"/>
  </w:num>
  <w:num w:numId="37">
    <w:abstractNumId w:val="27"/>
  </w:num>
  <w:num w:numId="38">
    <w:abstractNumId w:val="6"/>
  </w:num>
  <w:num w:numId="39">
    <w:abstractNumId w:val="0"/>
  </w:num>
  <w:num w:numId="40">
    <w:abstractNumId w:val="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6"/>
  </w:num>
  <w:num w:numId="44">
    <w:abstractNumId w:val="24"/>
  </w:num>
  <w:num w:numId="45">
    <w:abstractNumId w:val="46"/>
  </w:num>
  <w:num w:numId="46">
    <w:abstractNumId w:val="36"/>
  </w:num>
  <w:num w:numId="47">
    <w:abstractNumId w:val="12"/>
  </w:num>
  <w:num w:numId="48">
    <w:abstractNumId w:val="18"/>
  </w:num>
  <w:num w:numId="49">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6592"/>
    <w:rsid w:val="00036BAC"/>
    <w:rsid w:val="00051258"/>
    <w:rsid w:val="00051494"/>
    <w:rsid w:val="00074281"/>
    <w:rsid w:val="00095397"/>
    <w:rsid w:val="00095AC6"/>
    <w:rsid w:val="00095BEA"/>
    <w:rsid w:val="000A2E73"/>
    <w:rsid w:val="000D35A8"/>
    <w:rsid w:val="000E6274"/>
    <w:rsid w:val="000F0C76"/>
    <w:rsid w:val="000F73C4"/>
    <w:rsid w:val="00102243"/>
    <w:rsid w:val="001057FC"/>
    <w:rsid w:val="00144DDF"/>
    <w:rsid w:val="0016278D"/>
    <w:rsid w:val="00167D80"/>
    <w:rsid w:val="00171A29"/>
    <w:rsid w:val="00172764"/>
    <w:rsid w:val="00180DB7"/>
    <w:rsid w:val="00187A03"/>
    <w:rsid w:val="001974A8"/>
    <w:rsid w:val="00197EB4"/>
    <w:rsid w:val="001A24D9"/>
    <w:rsid w:val="001A367D"/>
    <w:rsid w:val="001A4826"/>
    <w:rsid w:val="001D5C27"/>
    <w:rsid w:val="001E4E37"/>
    <w:rsid w:val="001E678F"/>
    <w:rsid w:val="001F3B49"/>
    <w:rsid w:val="001F65BD"/>
    <w:rsid w:val="002025CF"/>
    <w:rsid w:val="00207D2B"/>
    <w:rsid w:val="002133C9"/>
    <w:rsid w:val="002176A0"/>
    <w:rsid w:val="00222838"/>
    <w:rsid w:val="002302A3"/>
    <w:rsid w:val="0024580B"/>
    <w:rsid w:val="002466AA"/>
    <w:rsid w:val="00256A4F"/>
    <w:rsid w:val="00293016"/>
    <w:rsid w:val="0029492C"/>
    <w:rsid w:val="0029532A"/>
    <w:rsid w:val="002A507E"/>
    <w:rsid w:val="002B7699"/>
    <w:rsid w:val="002C64DC"/>
    <w:rsid w:val="002D03E4"/>
    <w:rsid w:val="002E2C5D"/>
    <w:rsid w:val="002F74A2"/>
    <w:rsid w:val="003019A2"/>
    <w:rsid w:val="00344C21"/>
    <w:rsid w:val="00346493"/>
    <w:rsid w:val="003502C3"/>
    <w:rsid w:val="00351752"/>
    <w:rsid w:val="00352786"/>
    <w:rsid w:val="00360E57"/>
    <w:rsid w:val="0036379B"/>
    <w:rsid w:val="00376902"/>
    <w:rsid w:val="00376A9E"/>
    <w:rsid w:val="003970F1"/>
    <w:rsid w:val="003A0CFB"/>
    <w:rsid w:val="003A7E0E"/>
    <w:rsid w:val="003B2BF5"/>
    <w:rsid w:val="003B482C"/>
    <w:rsid w:val="003B4D93"/>
    <w:rsid w:val="003D05A8"/>
    <w:rsid w:val="003D08FA"/>
    <w:rsid w:val="003F161C"/>
    <w:rsid w:val="003F40A0"/>
    <w:rsid w:val="00404666"/>
    <w:rsid w:val="0042202A"/>
    <w:rsid w:val="00424209"/>
    <w:rsid w:val="00427F88"/>
    <w:rsid w:val="0044475A"/>
    <w:rsid w:val="00462B27"/>
    <w:rsid w:val="00493280"/>
    <w:rsid w:val="00494514"/>
    <w:rsid w:val="004A1535"/>
    <w:rsid w:val="004A1B57"/>
    <w:rsid w:val="004A3AB9"/>
    <w:rsid w:val="004A3FDA"/>
    <w:rsid w:val="004B6303"/>
    <w:rsid w:val="004C3EAF"/>
    <w:rsid w:val="004E0169"/>
    <w:rsid w:val="004F010B"/>
    <w:rsid w:val="004F159E"/>
    <w:rsid w:val="004F495D"/>
    <w:rsid w:val="00512E17"/>
    <w:rsid w:val="005210FB"/>
    <w:rsid w:val="0053048D"/>
    <w:rsid w:val="005528B9"/>
    <w:rsid w:val="005602CE"/>
    <w:rsid w:val="00570B71"/>
    <w:rsid w:val="005815FE"/>
    <w:rsid w:val="00590C8D"/>
    <w:rsid w:val="00591CEB"/>
    <w:rsid w:val="00591F0F"/>
    <w:rsid w:val="00593D2C"/>
    <w:rsid w:val="005A0946"/>
    <w:rsid w:val="005D619C"/>
    <w:rsid w:val="005D794C"/>
    <w:rsid w:val="005E6AA1"/>
    <w:rsid w:val="005F0B46"/>
    <w:rsid w:val="005F67FF"/>
    <w:rsid w:val="005F726C"/>
    <w:rsid w:val="00605A3F"/>
    <w:rsid w:val="00612BD1"/>
    <w:rsid w:val="00614F76"/>
    <w:rsid w:val="006172C2"/>
    <w:rsid w:val="006206C3"/>
    <w:rsid w:val="00632610"/>
    <w:rsid w:val="00641AB8"/>
    <w:rsid w:val="00642C71"/>
    <w:rsid w:val="00644DD0"/>
    <w:rsid w:val="00646E21"/>
    <w:rsid w:val="006523AA"/>
    <w:rsid w:val="00680B05"/>
    <w:rsid w:val="00687DD3"/>
    <w:rsid w:val="006959BE"/>
    <w:rsid w:val="006B3A13"/>
    <w:rsid w:val="006D3C3F"/>
    <w:rsid w:val="006D7856"/>
    <w:rsid w:val="006F065F"/>
    <w:rsid w:val="006F38CD"/>
    <w:rsid w:val="007058A6"/>
    <w:rsid w:val="00711EDB"/>
    <w:rsid w:val="00715E0D"/>
    <w:rsid w:val="007219B3"/>
    <w:rsid w:val="00722BE2"/>
    <w:rsid w:val="00730439"/>
    <w:rsid w:val="007449D7"/>
    <w:rsid w:val="007516E9"/>
    <w:rsid w:val="007520FD"/>
    <w:rsid w:val="00756DFD"/>
    <w:rsid w:val="007626A4"/>
    <w:rsid w:val="00762977"/>
    <w:rsid w:val="00791330"/>
    <w:rsid w:val="007A4B5D"/>
    <w:rsid w:val="007A567D"/>
    <w:rsid w:val="007B02EA"/>
    <w:rsid w:val="007C3819"/>
    <w:rsid w:val="007D630E"/>
    <w:rsid w:val="007E2C95"/>
    <w:rsid w:val="007F1F7B"/>
    <w:rsid w:val="008022D2"/>
    <w:rsid w:val="00811E53"/>
    <w:rsid w:val="008174CB"/>
    <w:rsid w:val="00834097"/>
    <w:rsid w:val="00837B75"/>
    <w:rsid w:val="00852BE9"/>
    <w:rsid w:val="00860EEC"/>
    <w:rsid w:val="0086539D"/>
    <w:rsid w:val="00882E90"/>
    <w:rsid w:val="008B210D"/>
    <w:rsid w:val="008C47E7"/>
    <w:rsid w:val="008D351F"/>
    <w:rsid w:val="00912F44"/>
    <w:rsid w:val="009167CA"/>
    <w:rsid w:val="0093645B"/>
    <w:rsid w:val="00937BE6"/>
    <w:rsid w:val="00944581"/>
    <w:rsid w:val="00971AF8"/>
    <w:rsid w:val="009822D0"/>
    <w:rsid w:val="009A7CB8"/>
    <w:rsid w:val="009D477B"/>
    <w:rsid w:val="009D6D1F"/>
    <w:rsid w:val="009F0B21"/>
    <w:rsid w:val="009F4B5E"/>
    <w:rsid w:val="00A10BDF"/>
    <w:rsid w:val="00A25301"/>
    <w:rsid w:val="00A470F1"/>
    <w:rsid w:val="00A5101E"/>
    <w:rsid w:val="00A51953"/>
    <w:rsid w:val="00A563F8"/>
    <w:rsid w:val="00A56D12"/>
    <w:rsid w:val="00A57600"/>
    <w:rsid w:val="00A6161A"/>
    <w:rsid w:val="00A647D3"/>
    <w:rsid w:val="00A67E94"/>
    <w:rsid w:val="00A92120"/>
    <w:rsid w:val="00A97E55"/>
    <w:rsid w:val="00AA31AC"/>
    <w:rsid w:val="00AB0DEB"/>
    <w:rsid w:val="00AB4990"/>
    <w:rsid w:val="00AD34F5"/>
    <w:rsid w:val="00AD5885"/>
    <w:rsid w:val="00AE1F9C"/>
    <w:rsid w:val="00AE314C"/>
    <w:rsid w:val="00AF0B76"/>
    <w:rsid w:val="00AF5BDA"/>
    <w:rsid w:val="00AF736A"/>
    <w:rsid w:val="00B107E0"/>
    <w:rsid w:val="00B169FF"/>
    <w:rsid w:val="00B22F34"/>
    <w:rsid w:val="00B23EF6"/>
    <w:rsid w:val="00B36897"/>
    <w:rsid w:val="00B46101"/>
    <w:rsid w:val="00B656FF"/>
    <w:rsid w:val="00B77FDD"/>
    <w:rsid w:val="00B81646"/>
    <w:rsid w:val="00B96B24"/>
    <w:rsid w:val="00BB01A7"/>
    <w:rsid w:val="00BB20C2"/>
    <w:rsid w:val="00BC04F9"/>
    <w:rsid w:val="00BC0686"/>
    <w:rsid w:val="00BD1CA4"/>
    <w:rsid w:val="00BD4BFF"/>
    <w:rsid w:val="00BD7C3A"/>
    <w:rsid w:val="00BE3395"/>
    <w:rsid w:val="00C025D0"/>
    <w:rsid w:val="00C14094"/>
    <w:rsid w:val="00C36162"/>
    <w:rsid w:val="00C51029"/>
    <w:rsid w:val="00C76160"/>
    <w:rsid w:val="00C761CC"/>
    <w:rsid w:val="00CB165A"/>
    <w:rsid w:val="00CB6ACC"/>
    <w:rsid w:val="00CC55FF"/>
    <w:rsid w:val="00CD145B"/>
    <w:rsid w:val="00CD50D4"/>
    <w:rsid w:val="00CE01CB"/>
    <w:rsid w:val="00D13446"/>
    <w:rsid w:val="00D1573F"/>
    <w:rsid w:val="00D25AD2"/>
    <w:rsid w:val="00D4421D"/>
    <w:rsid w:val="00D5243C"/>
    <w:rsid w:val="00D52D6D"/>
    <w:rsid w:val="00D65E7E"/>
    <w:rsid w:val="00D66BC6"/>
    <w:rsid w:val="00D7402F"/>
    <w:rsid w:val="00D7690A"/>
    <w:rsid w:val="00D80391"/>
    <w:rsid w:val="00D835C6"/>
    <w:rsid w:val="00D85488"/>
    <w:rsid w:val="00D96D00"/>
    <w:rsid w:val="00DA19D1"/>
    <w:rsid w:val="00DB7D9A"/>
    <w:rsid w:val="00DC6F82"/>
    <w:rsid w:val="00DD0971"/>
    <w:rsid w:val="00DE3A94"/>
    <w:rsid w:val="00DE7DE2"/>
    <w:rsid w:val="00DF2AC4"/>
    <w:rsid w:val="00E14E3B"/>
    <w:rsid w:val="00E43DFA"/>
    <w:rsid w:val="00E45F4C"/>
    <w:rsid w:val="00E51181"/>
    <w:rsid w:val="00E51DE7"/>
    <w:rsid w:val="00E52C57"/>
    <w:rsid w:val="00E53CDC"/>
    <w:rsid w:val="00E6529F"/>
    <w:rsid w:val="00E90435"/>
    <w:rsid w:val="00E91709"/>
    <w:rsid w:val="00EB4F82"/>
    <w:rsid w:val="00ED4EE0"/>
    <w:rsid w:val="00EE3CE8"/>
    <w:rsid w:val="00EE4AB2"/>
    <w:rsid w:val="00EE5AEC"/>
    <w:rsid w:val="00EF064F"/>
    <w:rsid w:val="00F07805"/>
    <w:rsid w:val="00F078F8"/>
    <w:rsid w:val="00F13874"/>
    <w:rsid w:val="00F17E0F"/>
    <w:rsid w:val="00F21D90"/>
    <w:rsid w:val="00F2446F"/>
    <w:rsid w:val="00F44C16"/>
    <w:rsid w:val="00F53EFD"/>
    <w:rsid w:val="00F6236B"/>
    <w:rsid w:val="00F64742"/>
    <w:rsid w:val="00F72054"/>
    <w:rsid w:val="00F81110"/>
    <w:rsid w:val="00F82C77"/>
    <w:rsid w:val="00F86065"/>
    <w:rsid w:val="00F86A3F"/>
    <w:rsid w:val="00F978A2"/>
    <w:rsid w:val="00FA7571"/>
    <w:rsid w:val="00FB05B7"/>
    <w:rsid w:val="00FB35EB"/>
    <w:rsid w:val="00FC6E26"/>
    <w:rsid w:val="00FD643D"/>
    <w:rsid w:val="00FF1EB3"/>
    <w:rsid w:val="00FF3691"/>
    <w:rsid w:val="00FF6C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5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5BDA"/>
    <w:rPr>
      <w:rFonts w:asciiTheme="majorHAnsi" w:eastAsiaTheme="majorEastAsia" w:hAnsiTheme="majorHAnsi" w:cstheme="majorBidi"/>
      <w:b/>
      <w:bCs/>
      <w:i/>
      <w:iCs/>
      <w:color w:val="4F81BD" w:themeColor="accent1"/>
    </w:rPr>
  </w:style>
  <w:style w:type="paragraph" w:customStyle="1" w:styleId="CharCharCaracterCharCaracterCharCaracterCaracterCharChar">
    <w:name w:val="Char Char Caracter Char Caracter Char Caracter Caracter Char Char"/>
    <w:basedOn w:val="Normal"/>
    <w:rsid w:val="00D4421D"/>
    <w:pPr>
      <w:spacing w:after="0" w:line="240" w:lineRule="auto"/>
    </w:pPr>
    <w:rPr>
      <w:rFonts w:ascii="Times New Roman" w:eastAsia="Times New Roman" w:hAnsi="Times New Roman" w:cs="Times New Roman"/>
      <w:sz w:val="24"/>
      <w:szCs w:val="24"/>
      <w:lang w:val="pl-PL" w:eastAsia="pl-PL"/>
    </w:rPr>
  </w:style>
  <w:style w:type="paragraph" w:customStyle="1" w:styleId="Char2CaracterCharCharChar1CharCharCharCharCharCharCharCharCaracterCaracterCaracterChar">
    <w:name w:val="Char2 Caracter Char Char Char1 Char Char Char Char Char Char Char Char Caracter Caracter Caracter Char"/>
    <w:basedOn w:val="Normal"/>
    <w:rsid w:val="003F40A0"/>
    <w:pPr>
      <w:spacing w:after="0" w:line="240" w:lineRule="auto"/>
    </w:pPr>
    <w:rPr>
      <w:rFonts w:ascii="Times New Roman" w:eastAsia="Times New Roman" w:hAnsi="Times New Roman" w:cs="Times New Roman"/>
      <w:sz w:val="24"/>
      <w:szCs w:val="24"/>
      <w:lang w:val="pl-PL" w:eastAsia="pl-PL"/>
    </w:rPr>
  </w:style>
  <w:style w:type="character" w:customStyle="1" w:styleId="Bodytext0">
    <w:name w:val="Body text_"/>
    <w:basedOn w:val="DefaultParagraphFont"/>
    <w:link w:val="BodyText1"/>
    <w:rsid w:val="00D1573F"/>
    <w:rPr>
      <w:sz w:val="23"/>
      <w:szCs w:val="23"/>
      <w:shd w:val="clear" w:color="auto" w:fill="FFFFFF"/>
    </w:rPr>
  </w:style>
  <w:style w:type="paragraph" w:customStyle="1" w:styleId="BodyText1">
    <w:name w:val="Body Text1"/>
    <w:basedOn w:val="Normal"/>
    <w:link w:val="Bodytext0"/>
    <w:rsid w:val="00D1573F"/>
    <w:pPr>
      <w:shd w:val="clear" w:color="auto" w:fill="FFFFFF"/>
      <w:spacing w:after="0" w:line="425" w:lineRule="exact"/>
    </w:pPr>
    <w:rPr>
      <w:sz w:val="23"/>
      <w:szCs w:val="23"/>
    </w:rPr>
  </w:style>
  <w:style w:type="paragraph" w:customStyle="1" w:styleId="Style23">
    <w:name w:val="Style23"/>
    <w:basedOn w:val="Normal"/>
    <w:rsid w:val="00D1573F"/>
    <w:pPr>
      <w:widowControl w:val="0"/>
      <w:autoSpaceDE w:val="0"/>
      <w:autoSpaceDN w:val="0"/>
      <w:adjustRightInd w:val="0"/>
      <w:spacing w:after="0" w:line="322" w:lineRule="exact"/>
      <w:jc w:val="both"/>
    </w:pPr>
    <w:rPr>
      <w:rFonts w:ascii="Trebuchet MS" w:eastAsia="Times New Roman" w:hAnsi="Trebuchet MS" w:cs="Times New Roman"/>
      <w:sz w:val="24"/>
      <w:szCs w:val="24"/>
      <w:lang w:val="en-US"/>
    </w:rPr>
  </w:style>
  <w:style w:type="character" w:customStyle="1" w:styleId="FontStyle113">
    <w:name w:val="Font Style113"/>
    <w:rsid w:val="00D1573F"/>
    <w:rPr>
      <w:rFonts w:ascii="Times New Roman" w:hAnsi="Times New Roman" w:cs="Times New Roman"/>
      <w:sz w:val="24"/>
      <w:szCs w:val="24"/>
    </w:rPr>
  </w:style>
  <w:style w:type="character" w:customStyle="1" w:styleId="FontStyle116">
    <w:name w:val="Font Style116"/>
    <w:rsid w:val="00D1573F"/>
    <w:rPr>
      <w:rFonts w:ascii="Times New Roman" w:hAnsi="Times New Roman" w:cs="Times New Roman"/>
      <w:b/>
      <w:bCs/>
      <w:sz w:val="24"/>
      <w:szCs w:val="24"/>
    </w:rPr>
  </w:style>
  <w:style w:type="paragraph" w:customStyle="1" w:styleId="Style33">
    <w:name w:val="Style33"/>
    <w:basedOn w:val="Normal"/>
    <w:rsid w:val="00D1573F"/>
    <w:pPr>
      <w:widowControl w:val="0"/>
      <w:autoSpaceDE w:val="0"/>
      <w:autoSpaceDN w:val="0"/>
      <w:adjustRightInd w:val="0"/>
      <w:spacing w:after="0" w:line="323" w:lineRule="exact"/>
      <w:ind w:firstLine="718"/>
      <w:jc w:val="both"/>
    </w:pPr>
    <w:rPr>
      <w:rFonts w:ascii="Trebuchet MS" w:eastAsia="Times New Roman" w:hAnsi="Trebuchet MS" w:cs="Times New Roman"/>
      <w:sz w:val="24"/>
      <w:szCs w:val="24"/>
      <w:lang w:val="en-US"/>
    </w:rPr>
  </w:style>
  <w:style w:type="character" w:customStyle="1" w:styleId="FontStyle117">
    <w:name w:val="Font Style117"/>
    <w:rsid w:val="00D1573F"/>
    <w:rPr>
      <w:rFonts w:ascii="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5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5BDA"/>
    <w:rPr>
      <w:rFonts w:asciiTheme="majorHAnsi" w:eastAsiaTheme="majorEastAsia" w:hAnsiTheme="majorHAnsi" w:cstheme="majorBidi"/>
      <w:b/>
      <w:bCs/>
      <w:i/>
      <w:iCs/>
      <w:color w:val="4F81BD" w:themeColor="accent1"/>
    </w:rPr>
  </w:style>
  <w:style w:type="paragraph" w:customStyle="1" w:styleId="CharCharCaracterCharCaracterCharCaracterCaracterCharChar">
    <w:name w:val="Char Char Caracter Char Caracter Char Caracter Caracter Char Char"/>
    <w:basedOn w:val="Normal"/>
    <w:rsid w:val="00D4421D"/>
    <w:pPr>
      <w:spacing w:after="0" w:line="240" w:lineRule="auto"/>
    </w:pPr>
    <w:rPr>
      <w:rFonts w:ascii="Times New Roman" w:eastAsia="Times New Roman" w:hAnsi="Times New Roman" w:cs="Times New Roman"/>
      <w:sz w:val="24"/>
      <w:szCs w:val="24"/>
      <w:lang w:val="pl-PL" w:eastAsia="pl-PL"/>
    </w:rPr>
  </w:style>
  <w:style w:type="paragraph" w:customStyle="1" w:styleId="Char2CaracterCharCharChar1CharCharCharCharCharCharCharCharCaracterCaracterCaracterChar">
    <w:name w:val="Char2 Caracter Char Char Char1 Char Char Char Char Char Char Char Char Caracter Caracter Caracter Char"/>
    <w:basedOn w:val="Normal"/>
    <w:rsid w:val="003F40A0"/>
    <w:pPr>
      <w:spacing w:after="0" w:line="240" w:lineRule="auto"/>
    </w:pPr>
    <w:rPr>
      <w:rFonts w:ascii="Times New Roman" w:eastAsia="Times New Roman" w:hAnsi="Times New Roman" w:cs="Times New Roman"/>
      <w:sz w:val="24"/>
      <w:szCs w:val="24"/>
      <w:lang w:val="pl-PL" w:eastAsia="pl-PL"/>
    </w:rPr>
  </w:style>
  <w:style w:type="character" w:customStyle="1" w:styleId="Bodytext0">
    <w:name w:val="Body text_"/>
    <w:basedOn w:val="DefaultParagraphFont"/>
    <w:link w:val="BodyText1"/>
    <w:rsid w:val="00D1573F"/>
    <w:rPr>
      <w:sz w:val="23"/>
      <w:szCs w:val="23"/>
      <w:shd w:val="clear" w:color="auto" w:fill="FFFFFF"/>
    </w:rPr>
  </w:style>
  <w:style w:type="paragraph" w:customStyle="1" w:styleId="BodyText1">
    <w:name w:val="Body Text1"/>
    <w:basedOn w:val="Normal"/>
    <w:link w:val="Bodytext0"/>
    <w:rsid w:val="00D1573F"/>
    <w:pPr>
      <w:shd w:val="clear" w:color="auto" w:fill="FFFFFF"/>
      <w:spacing w:after="0" w:line="425" w:lineRule="exact"/>
    </w:pPr>
    <w:rPr>
      <w:sz w:val="23"/>
      <w:szCs w:val="23"/>
    </w:rPr>
  </w:style>
  <w:style w:type="paragraph" w:customStyle="1" w:styleId="Style23">
    <w:name w:val="Style23"/>
    <w:basedOn w:val="Normal"/>
    <w:rsid w:val="00D1573F"/>
    <w:pPr>
      <w:widowControl w:val="0"/>
      <w:autoSpaceDE w:val="0"/>
      <w:autoSpaceDN w:val="0"/>
      <w:adjustRightInd w:val="0"/>
      <w:spacing w:after="0" w:line="322" w:lineRule="exact"/>
      <w:jc w:val="both"/>
    </w:pPr>
    <w:rPr>
      <w:rFonts w:ascii="Trebuchet MS" w:eastAsia="Times New Roman" w:hAnsi="Trebuchet MS" w:cs="Times New Roman"/>
      <w:sz w:val="24"/>
      <w:szCs w:val="24"/>
      <w:lang w:val="en-US"/>
    </w:rPr>
  </w:style>
  <w:style w:type="character" w:customStyle="1" w:styleId="FontStyle113">
    <w:name w:val="Font Style113"/>
    <w:rsid w:val="00D1573F"/>
    <w:rPr>
      <w:rFonts w:ascii="Times New Roman" w:hAnsi="Times New Roman" w:cs="Times New Roman"/>
      <w:sz w:val="24"/>
      <w:szCs w:val="24"/>
    </w:rPr>
  </w:style>
  <w:style w:type="character" w:customStyle="1" w:styleId="FontStyle116">
    <w:name w:val="Font Style116"/>
    <w:rsid w:val="00D1573F"/>
    <w:rPr>
      <w:rFonts w:ascii="Times New Roman" w:hAnsi="Times New Roman" w:cs="Times New Roman"/>
      <w:b/>
      <w:bCs/>
      <w:sz w:val="24"/>
      <w:szCs w:val="24"/>
    </w:rPr>
  </w:style>
  <w:style w:type="paragraph" w:customStyle="1" w:styleId="Style33">
    <w:name w:val="Style33"/>
    <w:basedOn w:val="Normal"/>
    <w:rsid w:val="00D1573F"/>
    <w:pPr>
      <w:widowControl w:val="0"/>
      <w:autoSpaceDE w:val="0"/>
      <w:autoSpaceDN w:val="0"/>
      <w:adjustRightInd w:val="0"/>
      <w:spacing w:after="0" w:line="323" w:lineRule="exact"/>
      <w:ind w:firstLine="718"/>
      <w:jc w:val="both"/>
    </w:pPr>
    <w:rPr>
      <w:rFonts w:ascii="Trebuchet MS" w:eastAsia="Times New Roman" w:hAnsi="Trebuchet MS" w:cs="Times New Roman"/>
      <w:sz w:val="24"/>
      <w:szCs w:val="24"/>
      <w:lang w:val="en-US"/>
    </w:rPr>
  </w:style>
  <w:style w:type="character" w:customStyle="1" w:styleId="FontStyle117">
    <w:name w:val="Font Style117"/>
    <w:rsid w:val="00D1573F"/>
    <w:rPr>
      <w:rFonts w:ascii="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Administrator\Sintact%202.0\cache\Legislatie\temp\00123818.htm" TargetMode="External"/><Relationship Id="rId18" Type="http://schemas.openxmlformats.org/officeDocument/2006/relationships/hyperlink" Target="file:///C:\Documents%20and%20Settings\Administrator\Sintact%202.0\cache\Legislatie\temp\00131181.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D:\MIRELA\saptamanal%202010\1_NOUTATI%20Procedura%20EIA(Dalia)_SEPT_2009\Documents%20and%20SettingsDalia%20BitanSintact%202.0cacheLegislatietemp00103869.htm" TargetMode="Externa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C:\Documents%20and%20Settings\Administrator\Sintact%202.0\cache\Legislatie\temp\00131181.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Documents%20and%20Settings\Administrator\Sintact%202.0\cache\Legislatie\temp\00131181.HTM" TargetMode="External"/><Relationship Id="rId20" Type="http://schemas.openxmlformats.org/officeDocument/2006/relationships/hyperlink" Target="file:///C:\Documents%20and%20Settings\Administrator\Sintact%202.0\cache\Legislatie\temp\00131181.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hyperlink" Target="file:///D:\MIRELA\saptamanal%202010\1_NOUTATI%20Procedura%20EIA(Dalia)_SEPT_2009\Documents%20and%20SettingsDalia%20BitanSintact%202.0cacheLegislatietemp00085898.htm" TargetMode="Externa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131181.HTM" TargetMode="External"/><Relationship Id="rId23"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image" Target="media/image2.emf"/><Relationship Id="rId19" Type="http://schemas.openxmlformats.org/officeDocument/2006/relationships/hyperlink" Target="file:///C:\Documents%20and%20Settings\Administrator\Sintact%202.0\cache\Legislatie\temp\0012381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Documents%20and%20Settings\Administrator\Sintact%202.0\cache\Legislatie\temp\00103869.htm" TargetMode="External"/><Relationship Id="rId22" Type="http://schemas.openxmlformats.org/officeDocument/2006/relationships/hyperlink" Target="file:///D:\MIRELA\saptamanal%202010\1_NOUTATI%20Procedura%20EIA(Dalia)_SEPT_2009\Documents%20and%20SettingsDalia%20BitanSintact%202.0cacheLegislatietemp00033752.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1773</TotalTime>
  <Pages>1</Pages>
  <Words>4317</Words>
  <Characters>25040</Characters>
  <Application>Microsoft Office Word</Application>
  <DocSecurity>0</DocSecurity>
  <Lines>208</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71</cp:revision>
  <cp:lastPrinted>2017-11-02T06:55:00Z</cp:lastPrinted>
  <dcterms:created xsi:type="dcterms:W3CDTF">2015-01-08T11:09:00Z</dcterms:created>
  <dcterms:modified xsi:type="dcterms:W3CDTF">2017-11-02T06:57:00Z</dcterms:modified>
</cp:coreProperties>
</file>