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D1" w:rsidRPr="00932190" w:rsidRDefault="00DF36D1" w:rsidP="00DF36D1">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DF36D1" w:rsidRPr="00932190" w:rsidRDefault="003779EA" w:rsidP="00DF36D1">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78724499" r:id="rId9"/>
        </w:pict>
      </w:r>
      <w:r w:rsidR="00DF36D1">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6D1" w:rsidRPr="00932190">
        <w:rPr>
          <w:rFonts w:ascii="Garamond" w:hAnsi="Garamond"/>
          <w:b/>
          <w:color w:val="00214E"/>
          <w:sz w:val="36"/>
          <w:szCs w:val="36"/>
        </w:rPr>
        <w:t>Agenţia Naţională pentru Protecţia Mediului</w:t>
      </w:r>
    </w:p>
    <w:p w:rsidR="00DF36D1" w:rsidRPr="00932190" w:rsidRDefault="00DF36D1" w:rsidP="00DF36D1">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DF36D1" w:rsidRPr="00932190" w:rsidTr="00B46B46">
        <w:tc>
          <w:tcPr>
            <w:tcW w:w="9833" w:type="dxa"/>
            <w:tcBorders>
              <w:top w:val="single" w:sz="8" w:space="0" w:color="000000"/>
              <w:bottom w:val="single" w:sz="8" w:space="0" w:color="000000"/>
            </w:tcBorders>
            <w:shd w:val="clear" w:color="auto" w:fill="DBE5F1"/>
          </w:tcPr>
          <w:p w:rsidR="00DF36D1" w:rsidRPr="00932190" w:rsidRDefault="00DF36D1" w:rsidP="00B46B46">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F36D1" w:rsidRPr="00DF36D1" w:rsidRDefault="00DF36D1" w:rsidP="007E2C95">
      <w:pPr>
        <w:spacing w:after="0" w:line="240" w:lineRule="auto"/>
        <w:jc w:val="right"/>
        <w:rPr>
          <w:rFonts w:ascii="Times New Roman" w:eastAsia="Times New Roman" w:hAnsi="Times New Roman" w:cs="Times New Roman"/>
          <w:sz w:val="16"/>
          <w:szCs w:val="16"/>
          <w:lang w:eastAsia="ro-RO"/>
        </w:rPr>
      </w:pPr>
    </w:p>
    <w:p w:rsidR="00051258" w:rsidRPr="007B02EA" w:rsidRDefault="00051258" w:rsidP="007E2C95">
      <w:pPr>
        <w:spacing w:after="0" w:line="240" w:lineRule="auto"/>
        <w:jc w:val="right"/>
        <w:rPr>
          <w:rFonts w:ascii="Times New Roman" w:hAnsi="Times New Roman" w:cs="Times New Roman"/>
          <w:sz w:val="24"/>
          <w:szCs w:val="24"/>
        </w:rPr>
      </w:pPr>
      <w:r w:rsidRPr="007B02EA">
        <w:rPr>
          <w:rFonts w:ascii="Times New Roman" w:eastAsia="Times New Roman" w:hAnsi="Times New Roman" w:cs="Times New Roman"/>
          <w:sz w:val="24"/>
          <w:szCs w:val="24"/>
          <w:lang w:eastAsia="ro-RO"/>
        </w:rPr>
        <w:t xml:space="preserve">Nr. </w:t>
      </w:r>
      <w:r w:rsidR="00DF36D1">
        <w:rPr>
          <w:rFonts w:ascii="Times New Roman" w:hAnsi="Times New Roman" w:cs="Times New Roman"/>
          <w:sz w:val="24"/>
          <w:szCs w:val="24"/>
        </w:rPr>
        <w:t>8069/4364/</w:t>
      </w:r>
      <w:r w:rsidR="003504BC">
        <w:rPr>
          <w:rFonts w:ascii="Times New Roman" w:hAnsi="Times New Roman" w:cs="Times New Roman"/>
          <w:sz w:val="24"/>
          <w:szCs w:val="24"/>
        </w:rPr>
        <w:t>___</w:t>
      </w:r>
      <w:bookmarkStart w:id="0" w:name="_GoBack"/>
      <w:bookmarkEnd w:id="0"/>
      <w:r w:rsidR="00DF36D1">
        <w:rPr>
          <w:rFonts w:ascii="Times New Roman" w:hAnsi="Times New Roman" w:cs="Times New Roman"/>
          <w:sz w:val="24"/>
          <w:szCs w:val="24"/>
        </w:rPr>
        <w:t>.01.2018</w:t>
      </w:r>
    </w:p>
    <w:p w:rsidR="00AF5BDA" w:rsidRPr="007B02EA" w:rsidRDefault="00AF5BDA" w:rsidP="00AD34F5">
      <w:pPr>
        <w:suppressAutoHyphens/>
        <w:spacing w:after="0" w:line="240" w:lineRule="auto"/>
        <w:jc w:val="center"/>
        <w:rPr>
          <w:rFonts w:ascii="Times New Roman" w:eastAsia="Times New Roman" w:hAnsi="Times New Roman" w:cs="Times New Roman"/>
          <w:b/>
          <w:sz w:val="24"/>
          <w:szCs w:val="24"/>
          <w:lang w:eastAsia="ro-RO"/>
        </w:rPr>
      </w:pPr>
    </w:p>
    <w:p w:rsidR="00D7402F" w:rsidRPr="007B02EA"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7B02EA">
        <w:rPr>
          <w:rFonts w:ascii="Times New Roman" w:eastAsia="Times New Roman" w:hAnsi="Times New Roman" w:cs="Times New Roman"/>
          <w:b/>
          <w:sz w:val="24"/>
          <w:szCs w:val="24"/>
          <w:lang w:eastAsia="ro-RO"/>
        </w:rPr>
        <w:t xml:space="preserve"> </w:t>
      </w:r>
    </w:p>
    <w:p w:rsidR="00051258" w:rsidRPr="007B02EA" w:rsidRDefault="003504BC" w:rsidP="00AD34F5">
      <w:pPr>
        <w:suppressAutoHyphens/>
        <w:spacing w:after="0" w:line="240" w:lineRule="auto"/>
        <w:jc w:val="center"/>
        <w:rPr>
          <w:rFonts w:ascii="Times New Roman" w:eastAsia="Times New Roman" w:hAnsi="Times New Roman" w:cs="Times New Roman"/>
          <w:b/>
          <w:sz w:val="24"/>
          <w:szCs w:val="24"/>
          <w:lang w:eastAsia="ro-RO"/>
        </w:rPr>
      </w:pPr>
      <w:r w:rsidRPr="003504BC">
        <w:rPr>
          <w:rFonts w:ascii="Times New Roman" w:hAnsi="Times New Roman" w:cs="Times New Roman"/>
          <w:b/>
          <w:sz w:val="24"/>
          <w:szCs w:val="24"/>
        </w:rPr>
        <w:t xml:space="preserve">PROIECT </w:t>
      </w:r>
      <w:hyperlink r:id="rId11" w:anchor="#" w:history="1"/>
      <w:r w:rsidR="00051258" w:rsidRPr="007B02EA">
        <w:rPr>
          <w:rFonts w:ascii="Times New Roman" w:eastAsia="Times New Roman" w:hAnsi="Times New Roman" w:cs="Times New Roman"/>
          <w:b/>
          <w:sz w:val="24"/>
          <w:szCs w:val="24"/>
          <w:lang w:eastAsia="ro-RO"/>
        </w:rPr>
        <w:t>DECIZIA ETAPEI DE ÎNCADRARE</w:t>
      </w:r>
    </w:p>
    <w:p w:rsidR="00051258" w:rsidRPr="007B02EA"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7B02EA">
        <w:rPr>
          <w:rFonts w:ascii="Times New Roman" w:eastAsia="Times New Roman" w:hAnsi="Times New Roman" w:cs="Times New Roman"/>
          <w:b/>
          <w:sz w:val="24"/>
          <w:szCs w:val="24"/>
          <w:lang w:eastAsia="ro-RO"/>
        </w:rPr>
        <w:t xml:space="preserve">Nr. </w:t>
      </w:r>
      <w:r w:rsidR="003504BC">
        <w:rPr>
          <w:rFonts w:ascii="Times New Roman" w:eastAsia="Times New Roman" w:hAnsi="Times New Roman" w:cs="Times New Roman"/>
          <w:b/>
          <w:sz w:val="24"/>
          <w:szCs w:val="24"/>
          <w:lang w:eastAsia="ro-RO"/>
        </w:rPr>
        <w:t>___</w:t>
      </w:r>
      <w:r w:rsidRPr="007B02EA">
        <w:rPr>
          <w:rFonts w:ascii="Times New Roman" w:eastAsia="Times New Roman" w:hAnsi="Times New Roman" w:cs="Times New Roman"/>
          <w:b/>
          <w:sz w:val="24"/>
          <w:szCs w:val="24"/>
          <w:lang w:eastAsia="ro-RO"/>
        </w:rPr>
        <w:t xml:space="preserve"> din </w:t>
      </w:r>
      <w:r w:rsidR="003504BC">
        <w:rPr>
          <w:rFonts w:ascii="Times New Roman" w:eastAsia="Times New Roman" w:hAnsi="Times New Roman" w:cs="Times New Roman"/>
          <w:b/>
          <w:sz w:val="24"/>
          <w:szCs w:val="24"/>
          <w:lang w:eastAsia="ro-RO"/>
        </w:rPr>
        <w:t>____</w:t>
      </w:r>
      <w:r w:rsidR="00DF36D1">
        <w:rPr>
          <w:rFonts w:ascii="Times New Roman" w:eastAsia="Times New Roman" w:hAnsi="Times New Roman" w:cs="Times New Roman"/>
          <w:b/>
          <w:sz w:val="24"/>
          <w:szCs w:val="24"/>
          <w:lang w:eastAsia="ro-RO"/>
        </w:rPr>
        <w:t>.01.2018</w:t>
      </w:r>
    </w:p>
    <w:p w:rsidR="00641AB8" w:rsidRPr="007B02EA" w:rsidRDefault="00641AB8" w:rsidP="00AD34F5">
      <w:pPr>
        <w:spacing w:after="0" w:line="240" w:lineRule="auto"/>
        <w:jc w:val="both"/>
        <w:rPr>
          <w:rFonts w:ascii="Times New Roman" w:eastAsia="Times New Roman" w:hAnsi="Times New Roman" w:cs="Times New Roman"/>
          <w:sz w:val="24"/>
          <w:szCs w:val="24"/>
          <w:lang w:eastAsia="ro-RO"/>
        </w:rPr>
      </w:pP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Ca urmare a solicitării de emitere a acordului de mediu adresate de </w:t>
      </w:r>
      <w:r w:rsidR="00DF36D1" w:rsidRPr="00F02419">
        <w:rPr>
          <w:rFonts w:ascii="Times New Roman" w:eastAsia="Times New Roman" w:hAnsi="Times New Roman" w:cs="Times New Roman"/>
          <w:b/>
          <w:sz w:val="24"/>
          <w:szCs w:val="24"/>
          <w:lang w:eastAsia="ro-RO"/>
        </w:rPr>
        <w:t xml:space="preserve">OMV PETROM SA – prin Divizia </w:t>
      </w:r>
      <w:proofErr w:type="spellStart"/>
      <w:r w:rsidR="00DF36D1" w:rsidRPr="00F02419">
        <w:rPr>
          <w:rFonts w:ascii="Times New Roman" w:eastAsia="Times New Roman" w:hAnsi="Times New Roman" w:cs="Times New Roman"/>
          <w:b/>
          <w:sz w:val="24"/>
          <w:szCs w:val="24"/>
          <w:lang w:eastAsia="ro-RO"/>
        </w:rPr>
        <w:t>Upstream</w:t>
      </w:r>
      <w:proofErr w:type="spellEnd"/>
      <w:r w:rsidR="00DF36D1" w:rsidRPr="00F02419">
        <w:rPr>
          <w:rFonts w:ascii="Times New Roman" w:eastAsia="Times New Roman" w:hAnsi="Times New Roman" w:cs="Times New Roman"/>
          <w:b/>
          <w:sz w:val="24"/>
          <w:szCs w:val="24"/>
          <w:lang w:eastAsia="ro-RO"/>
        </w:rPr>
        <w:t>, Unitatea de Afaceri Zone de Producție, Zona de Producție VI Muntenia Central</w:t>
      </w:r>
      <w:r w:rsidR="009F4B5E" w:rsidRPr="007B02EA">
        <w:rPr>
          <w:rFonts w:ascii="Times New Roman" w:eastAsia="Times New Roman" w:hAnsi="Times New Roman" w:cs="Times New Roman"/>
          <w:sz w:val="24"/>
          <w:szCs w:val="24"/>
          <w:lang w:eastAsia="ro-RO"/>
        </w:rPr>
        <w:t xml:space="preserve">, cu sediul în </w:t>
      </w:r>
      <w:r w:rsidR="00DF36D1" w:rsidRPr="00F02419">
        <w:rPr>
          <w:rFonts w:ascii="Times New Roman" w:eastAsia="Times New Roman" w:hAnsi="Times New Roman" w:cs="Times New Roman"/>
          <w:sz w:val="24"/>
          <w:szCs w:val="24"/>
          <w:lang w:eastAsia="ro-RO"/>
        </w:rPr>
        <w:t>municipiul București, sector 1, str. Coralilor, nr. 22</w:t>
      </w:r>
      <w:r w:rsidRPr="007B02EA">
        <w:rPr>
          <w:rFonts w:ascii="Times New Roman" w:eastAsia="Times New Roman" w:hAnsi="Times New Roman" w:cs="Times New Roman"/>
          <w:sz w:val="24"/>
          <w:szCs w:val="24"/>
        </w:rPr>
        <w:t xml:space="preserve">, înregistrată la A.P.M. Dâmboviţa cu nr. </w:t>
      </w:r>
      <w:r w:rsidR="00DF36D1">
        <w:rPr>
          <w:rFonts w:ascii="Times New Roman" w:eastAsia="Times New Roman" w:hAnsi="Times New Roman" w:cs="Times New Roman"/>
          <w:sz w:val="24"/>
          <w:szCs w:val="24"/>
        </w:rPr>
        <w:t>8069</w:t>
      </w:r>
      <w:r w:rsidRPr="007B02EA">
        <w:rPr>
          <w:rFonts w:ascii="Times New Roman" w:eastAsia="Times New Roman" w:hAnsi="Times New Roman" w:cs="Times New Roman"/>
          <w:sz w:val="24"/>
          <w:szCs w:val="24"/>
        </w:rPr>
        <w:t xml:space="preserve"> din </w:t>
      </w:r>
      <w:r w:rsidR="009F4B5E" w:rsidRPr="007B02EA">
        <w:rPr>
          <w:rFonts w:ascii="Times New Roman" w:eastAsia="Times New Roman" w:hAnsi="Times New Roman" w:cs="Times New Roman"/>
          <w:sz w:val="24"/>
          <w:szCs w:val="24"/>
        </w:rPr>
        <w:t>15.0</w:t>
      </w:r>
      <w:r w:rsidR="00DF36D1">
        <w:rPr>
          <w:rFonts w:ascii="Times New Roman" w:eastAsia="Times New Roman" w:hAnsi="Times New Roman" w:cs="Times New Roman"/>
          <w:sz w:val="24"/>
          <w:szCs w:val="24"/>
        </w:rPr>
        <w:t>6</w:t>
      </w:r>
      <w:r w:rsidRPr="007B02EA">
        <w:rPr>
          <w:rFonts w:ascii="Times New Roman" w:eastAsia="Times New Roman" w:hAnsi="Times New Roman" w:cs="Times New Roman"/>
          <w:sz w:val="24"/>
          <w:szCs w:val="24"/>
        </w:rPr>
        <w:t>.201</w:t>
      </w:r>
      <w:r w:rsidR="00DF36D1">
        <w:rPr>
          <w:rFonts w:ascii="Times New Roman" w:eastAsia="Times New Roman" w:hAnsi="Times New Roman" w:cs="Times New Roman"/>
          <w:sz w:val="24"/>
          <w:szCs w:val="24"/>
        </w:rPr>
        <w:t>7</w:t>
      </w:r>
      <w:r w:rsidRPr="007B02EA">
        <w:rPr>
          <w:rFonts w:ascii="Times New Roman" w:eastAsia="Times New Roman" w:hAnsi="Times New Roman" w:cs="Times New Roman"/>
          <w:sz w:val="24"/>
          <w:szCs w:val="24"/>
        </w:rPr>
        <w:t xml:space="preserve">, </w:t>
      </w:r>
      <w:hyperlink r:id="rId12" w:anchor="#" w:history="1"/>
      <w:bookmarkStart w:id="1" w:name="do|ax9|pa7"/>
      <w:bookmarkEnd w:id="1"/>
      <w:r w:rsidRPr="007B02EA">
        <w:rPr>
          <w:rFonts w:ascii="Times New Roman" w:eastAsia="Times New Roman" w:hAnsi="Times New Roman" w:cs="Times New Roman"/>
          <w:sz w:val="24"/>
          <w:szCs w:val="24"/>
        </w:rPr>
        <w:t xml:space="preserve">în baza Hotărârii Guvernului nr. </w:t>
      </w:r>
      <w:hyperlink r:id="rId13" w:history="1">
        <w:r w:rsidRPr="007B02EA">
          <w:rPr>
            <w:rFonts w:ascii="Times New Roman" w:eastAsia="Times New Roman" w:hAnsi="Times New Roman" w:cs="Times New Roman"/>
            <w:color w:val="0000FF"/>
            <w:sz w:val="24"/>
            <w:szCs w:val="24"/>
            <w:u w:val="single"/>
          </w:rPr>
          <w:t>445/2009</w:t>
        </w:r>
      </w:hyperlink>
      <w:r w:rsidRPr="007B02EA">
        <w:rPr>
          <w:rFonts w:ascii="Times New Roman" w:eastAsia="Times New Roman" w:hAnsi="Times New Roman" w:cs="Times New Roman"/>
          <w:sz w:val="24"/>
          <w:szCs w:val="24"/>
        </w:rPr>
        <w:t xml:space="preserve"> privind evaluarea impactului anumitor proiecte publice şi private asupra mediului şi a Ordonanţei de urgentă a Guvernului nr. </w:t>
      </w:r>
      <w:hyperlink r:id="rId14" w:history="1">
        <w:r w:rsidRPr="007B02EA">
          <w:rPr>
            <w:rFonts w:ascii="Times New Roman" w:eastAsia="Times New Roman" w:hAnsi="Times New Roman" w:cs="Times New Roman"/>
            <w:color w:val="000000"/>
            <w:sz w:val="24"/>
            <w:szCs w:val="24"/>
            <w:u w:val="single"/>
          </w:rPr>
          <w:t>57/2007</w:t>
        </w:r>
      </w:hyperlink>
      <w:r w:rsidRPr="007B02EA">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w:t>
      </w:r>
    </w:p>
    <w:p w:rsidR="00D4421D" w:rsidRPr="007B02EA" w:rsidRDefault="00D4421D" w:rsidP="00AF5BDA">
      <w:pPr>
        <w:spacing w:after="0" w:line="240" w:lineRule="auto"/>
        <w:ind w:firstLine="720"/>
        <w:jc w:val="both"/>
        <w:rPr>
          <w:rFonts w:ascii="Times New Roman" w:eastAsia="Times New Roman" w:hAnsi="Times New Roman" w:cs="Times New Roman"/>
          <w:sz w:val="16"/>
          <w:szCs w:val="16"/>
        </w:rPr>
      </w:pP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b/>
          <w:sz w:val="24"/>
          <w:szCs w:val="24"/>
        </w:rPr>
        <w:t>Agenţia pentru Protecţia Mediului Dâmboviţa decide</w:t>
      </w:r>
      <w:r w:rsidRPr="007B02EA">
        <w:rPr>
          <w:rFonts w:ascii="Times New Roman" w:eastAsia="Times New Roman" w:hAnsi="Times New Roman" w:cs="Times New Roman"/>
          <w:sz w:val="24"/>
          <w:szCs w:val="24"/>
        </w:rPr>
        <w:t>, ca urmare</w:t>
      </w:r>
      <w:hyperlink r:id="rId15" w:anchor="#" w:history="1"/>
      <w:bookmarkStart w:id="2" w:name="do|ax9|pa8"/>
      <w:bookmarkEnd w:id="2"/>
      <w:r w:rsidRPr="007B02EA">
        <w:rPr>
          <w:rFonts w:ascii="Times New Roman" w:eastAsia="Times New Roman" w:hAnsi="Times New Roman" w:cs="Times New Roman"/>
          <w:sz w:val="24"/>
          <w:szCs w:val="24"/>
        </w:rPr>
        <w:t xml:space="preserve"> a consultărilor</w:t>
      </w:r>
      <w:r w:rsidR="00493280"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 xml:space="preserve"> desfăşurate în cadrul Şedinţei Comisiei de Analiză Tehnică din data de </w:t>
      </w:r>
      <w:r w:rsidR="00DF36D1">
        <w:rPr>
          <w:rFonts w:ascii="Times New Roman" w:eastAsia="Times New Roman" w:hAnsi="Times New Roman" w:cs="Times New Roman"/>
          <w:b/>
          <w:sz w:val="24"/>
          <w:szCs w:val="24"/>
        </w:rPr>
        <w:t>18.01.2018</w:t>
      </w:r>
      <w:r w:rsidRPr="007B02EA">
        <w:rPr>
          <w:rFonts w:ascii="Times New Roman" w:eastAsia="Times New Roman" w:hAnsi="Times New Roman" w:cs="Times New Roman"/>
          <w:sz w:val="24"/>
          <w:szCs w:val="24"/>
        </w:rPr>
        <w:t xml:space="preserve">, că proiectul </w:t>
      </w:r>
      <w:r w:rsidR="00DF36D1">
        <w:rPr>
          <w:rFonts w:ascii="Times New Roman" w:eastAsia="Times New Roman" w:hAnsi="Times New Roman" w:cs="Times New Roman"/>
          <w:b/>
          <w:i/>
          <w:sz w:val="24"/>
          <w:szCs w:val="24"/>
          <w:lang w:eastAsia="ro-RO"/>
        </w:rPr>
        <w:t>Amenajare careu foraj</w:t>
      </w:r>
      <w:r w:rsidR="00DF36D1" w:rsidRPr="00F02419">
        <w:rPr>
          <w:rFonts w:ascii="Times New Roman" w:eastAsia="Times New Roman" w:hAnsi="Times New Roman" w:cs="Times New Roman"/>
          <w:b/>
          <w:i/>
          <w:sz w:val="24"/>
          <w:szCs w:val="24"/>
          <w:lang w:eastAsia="ro-RO"/>
        </w:rPr>
        <w:t xml:space="preserve">, </w:t>
      </w:r>
      <w:proofErr w:type="spellStart"/>
      <w:r w:rsidR="00DF36D1" w:rsidRPr="00F02419">
        <w:rPr>
          <w:rFonts w:ascii="Times New Roman" w:eastAsia="Times New Roman" w:hAnsi="Times New Roman" w:cs="Times New Roman"/>
          <w:b/>
          <w:i/>
          <w:sz w:val="24"/>
          <w:szCs w:val="24"/>
          <w:lang w:eastAsia="ro-RO"/>
        </w:rPr>
        <w:t>foraj</w:t>
      </w:r>
      <w:proofErr w:type="spellEnd"/>
      <w:r w:rsidR="00DF36D1" w:rsidRPr="00F02419">
        <w:rPr>
          <w:rFonts w:ascii="Times New Roman" w:eastAsia="Times New Roman" w:hAnsi="Times New Roman" w:cs="Times New Roman"/>
          <w:b/>
          <w:i/>
          <w:sz w:val="24"/>
          <w:szCs w:val="24"/>
          <w:lang w:eastAsia="ro-RO"/>
        </w:rPr>
        <w:t xml:space="preserve">, echipare de suprafață, </w:t>
      </w:r>
      <w:r w:rsidR="00DF36D1">
        <w:rPr>
          <w:rFonts w:ascii="Times New Roman" w:eastAsia="Times New Roman" w:hAnsi="Times New Roman" w:cs="Times New Roman"/>
          <w:b/>
          <w:i/>
          <w:sz w:val="24"/>
          <w:szCs w:val="24"/>
          <w:lang w:eastAsia="ro-RO"/>
        </w:rPr>
        <w:t>conducta și</w:t>
      </w:r>
      <w:r w:rsidR="00DF36D1" w:rsidRPr="00F02419">
        <w:rPr>
          <w:rFonts w:ascii="Times New Roman" w:eastAsia="Times New Roman" w:hAnsi="Times New Roman" w:cs="Times New Roman"/>
          <w:b/>
          <w:i/>
          <w:sz w:val="24"/>
          <w:szCs w:val="24"/>
          <w:lang w:eastAsia="ro-RO"/>
        </w:rPr>
        <w:t xml:space="preserve"> L.E.A. 0,5 kV </w:t>
      </w:r>
      <w:r w:rsidR="00DF36D1">
        <w:rPr>
          <w:rFonts w:ascii="Times New Roman" w:eastAsia="Times New Roman" w:hAnsi="Times New Roman" w:cs="Times New Roman"/>
          <w:b/>
          <w:i/>
          <w:sz w:val="24"/>
          <w:szCs w:val="24"/>
          <w:lang w:eastAsia="ro-RO"/>
        </w:rPr>
        <w:t>sonda 1512 Gura Ocniței ST</w:t>
      </w:r>
      <w:r w:rsidRPr="007B02EA">
        <w:rPr>
          <w:rFonts w:ascii="Times New Roman" w:eastAsia="Times New Roman" w:hAnsi="Times New Roman" w:cs="Times New Roman"/>
          <w:sz w:val="24"/>
          <w:szCs w:val="24"/>
        </w:rPr>
        <w:t xml:space="preserve">, propus a fi amplasat în </w:t>
      </w:r>
      <w:r w:rsidR="009F4B5E" w:rsidRPr="007B02EA">
        <w:rPr>
          <w:rFonts w:ascii="Times New Roman" w:eastAsia="Times New Roman" w:hAnsi="Times New Roman" w:cs="Times New Roman"/>
          <w:sz w:val="24"/>
          <w:szCs w:val="24"/>
        </w:rPr>
        <w:t>municipiul Moreni, extravilan</w:t>
      </w:r>
      <w:r w:rsidRPr="007B02EA">
        <w:rPr>
          <w:rFonts w:ascii="Times New Roman" w:eastAsia="Times New Roman" w:hAnsi="Times New Roman" w:cs="Times New Roman"/>
          <w:sz w:val="24"/>
          <w:szCs w:val="24"/>
        </w:rPr>
        <w:t xml:space="preserve">, </w:t>
      </w:r>
      <w:r w:rsidR="00DF36D1">
        <w:rPr>
          <w:rFonts w:ascii="Times New Roman" w:eastAsia="Times New Roman" w:hAnsi="Times New Roman" w:cs="Times New Roman"/>
          <w:sz w:val="24"/>
          <w:szCs w:val="24"/>
        </w:rPr>
        <w:t xml:space="preserve">tr. izolat, </w:t>
      </w:r>
      <w:r w:rsidRPr="007B02EA">
        <w:rPr>
          <w:rFonts w:ascii="Times New Roman" w:eastAsia="Times New Roman" w:hAnsi="Times New Roman" w:cs="Times New Roman"/>
          <w:sz w:val="24"/>
          <w:szCs w:val="24"/>
        </w:rPr>
        <w:t>judeţul Dâmboviţa,</w:t>
      </w:r>
      <w:r w:rsidRPr="007B02EA">
        <w:rPr>
          <w:rFonts w:ascii="Times New Roman" w:eastAsia="Times New Roman" w:hAnsi="Times New Roman" w:cs="Times New Roman"/>
          <w:b/>
          <w:i/>
          <w:sz w:val="24"/>
          <w:szCs w:val="24"/>
          <w:lang w:eastAsia="ro-RO"/>
        </w:rPr>
        <w:t xml:space="preserve"> </w:t>
      </w:r>
      <w:r w:rsidRPr="007B02EA">
        <w:rPr>
          <w:rFonts w:ascii="Times New Roman" w:eastAsia="Times New Roman" w:hAnsi="Times New Roman" w:cs="Times New Roman"/>
          <w:b/>
          <w:i/>
          <w:sz w:val="24"/>
          <w:szCs w:val="24"/>
        </w:rPr>
        <w:t>nu se supune evaluării impactului asupra mediului</w:t>
      </w:r>
      <w:r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b/>
          <w:i/>
          <w:sz w:val="24"/>
          <w:szCs w:val="24"/>
        </w:rPr>
        <w:t>şi nu se supune evaluării adecvate.</w:t>
      </w:r>
    </w:p>
    <w:p w:rsidR="00AF5BDA" w:rsidRPr="007B02EA" w:rsidRDefault="00AF5BDA" w:rsidP="00AF5BDA">
      <w:pPr>
        <w:spacing w:after="0" w:line="240" w:lineRule="auto"/>
        <w:jc w:val="both"/>
        <w:rPr>
          <w:rFonts w:ascii="Times New Roman" w:eastAsia="Times New Roman" w:hAnsi="Times New Roman" w:cs="Times New Roman"/>
          <w:sz w:val="16"/>
          <w:szCs w:val="16"/>
        </w:rPr>
      </w:pPr>
    </w:p>
    <w:p w:rsidR="00AF5BDA" w:rsidRPr="007B02EA" w:rsidRDefault="003779EA" w:rsidP="00AF5BDA">
      <w:pPr>
        <w:spacing w:after="0" w:line="240" w:lineRule="auto"/>
        <w:jc w:val="both"/>
        <w:rPr>
          <w:rFonts w:ascii="Times New Roman" w:eastAsia="Times New Roman" w:hAnsi="Times New Roman" w:cs="Times New Roman"/>
          <w:b/>
          <w:sz w:val="24"/>
          <w:szCs w:val="24"/>
        </w:rPr>
      </w:pPr>
      <w:hyperlink r:id="rId16" w:anchor="#" w:history="1"/>
      <w:bookmarkStart w:id="3" w:name="do|ax9|pa9"/>
      <w:bookmarkEnd w:id="3"/>
      <w:r w:rsidR="00AF5BDA" w:rsidRPr="007B02EA">
        <w:rPr>
          <w:rFonts w:ascii="Times New Roman" w:eastAsia="Times New Roman" w:hAnsi="Times New Roman" w:cs="Times New Roman"/>
          <w:b/>
          <w:sz w:val="24"/>
          <w:szCs w:val="24"/>
        </w:rPr>
        <w:t>Justificarea prezentei decizii:</w:t>
      </w:r>
    </w:p>
    <w:p w:rsidR="00AF5BDA" w:rsidRPr="007B02EA" w:rsidRDefault="003779EA" w:rsidP="00AF5BDA">
      <w:pPr>
        <w:spacing w:after="0" w:line="240" w:lineRule="auto"/>
        <w:jc w:val="both"/>
        <w:rPr>
          <w:rFonts w:ascii="Times New Roman" w:eastAsia="Times New Roman" w:hAnsi="Times New Roman" w:cs="Times New Roman"/>
          <w:sz w:val="24"/>
          <w:szCs w:val="24"/>
        </w:rPr>
      </w:pPr>
      <w:hyperlink r:id="rId17" w:anchor="#" w:history="1"/>
      <w:bookmarkStart w:id="4" w:name="do|ax9|pa10"/>
      <w:bookmarkEnd w:id="4"/>
      <w:r w:rsidR="00AF5BDA" w:rsidRPr="007B02EA">
        <w:rPr>
          <w:rFonts w:ascii="Times New Roman" w:eastAsia="Times New Roman" w:hAnsi="Times New Roman" w:cs="Times New Roman"/>
          <w:sz w:val="24"/>
          <w:szCs w:val="24"/>
        </w:rPr>
        <w:t xml:space="preserve">I. </w:t>
      </w:r>
      <w:r w:rsidR="00AF5BDA" w:rsidRPr="007B02EA">
        <w:rPr>
          <w:rFonts w:ascii="Times New Roman" w:eastAsia="Times New Roman" w:hAnsi="Times New Roman" w:cs="Times New Roman"/>
          <w:i/>
          <w:sz w:val="24"/>
          <w:szCs w:val="24"/>
        </w:rPr>
        <w:t>Motivele care au stat la baza luării deciziei etapei de încadrare în procedura de evaluare a impactului asupra mediului sunt următoarele:</w:t>
      </w:r>
    </w:p>
    <w:p w:rsidR="00AF5BDA" w:rsidRPr="007B02EA" w:rsidRDefault="003779EA" w:rsidP="00AF5BDA">
      <w:pPr>
        <w:spacing w:after="0" w:line="240" w:lineRule="auto"/>
        <w:jc w:val="both"/>
        <w:rPr>
          <w:rFonts w:ascii="Times New Roman" w:eastAsia="Times New Roman" w:hAnsi="Times New Roman" w:cs="Times New Roman"/>
          <w:i/>
          <w:sz w:val="24"/>
          <w:szCs w:val="24"/>
        </w:rPr>
      </w:pPr>
      <w:hyperlink r:id="rId18" w:anchor="#" w:history="1"/>
      <w:bookmarkStart w:id="5" w:name="do|ax9|pa11"/>
      <w:bookmarkEnd w:id="5"/>
      <w:r w:rsidR="00AF5BDA" w:rsidRPr="007B02EA">
        <w:rPr>
          <w:rFonts w:ascii="Times New Roman" w:eastAsia="Times New Roman" w:hAnsi="Times New Roman" w:cs="Times New Roman"/>
          <w:sz w:val="24"/>
          <w:szCs w:val="24"/>
        </w:rPr>
        <w:t xml:space="preserve">a) proiectul se încadrează în prevederile Hotărârii Guvernului nr. </w:t>
      </w:r>
      <w:hyperlink r:id="rId19" w:history="1">
        <w:r w:rsidR="00AF5BDA" w:rsidRPr="007B02EA">
          <w:rPr>
            <w:rFonts w:ascii="Times New Roman" w:eastAsia="Times New Roman" w:hAnsi="Times New Roman" w:cs="Times New Roman"/>
            <w:color w:val="0000FF"/>
            <w:sz w:val="24"/>
            <w:szCs w:val="24"/>
            <w:u w:val="single"/>
          </w:rPr>
          <w:t>445/2009</w:t>
        </w:r>
      </w:hyperlink>
      <w:r w:rsidR="00AF5BDA" w:rsidRPr="007B02EA">
        <w:rPr>
          <w:rFonts w:ascii="Times New Roman" w:eastAsia="Times New Roman" w:hAnsi="Times New Roman" w:cs="Times New Roman"/>
          <w:sz w:val="24"/>
          <w:szCs w:val="24"/>
        </w:rPr>
        <w:t xml:space="preserve">, anexa nr. 2, </w:t>
      </w:r>
      <w:r w:rsidR="00AF5BDA" w:rsidRPr="007B02EA">
        <w:rPr>
          <w:rFonts w:ascii="Times New Roman" w:eastAsia="Times New Roman" w:hAnsi="Times New Roman" w:cs="Times New Roman"/>
          <w:color w:val="000000"/>
          <w:sz w:val="24"/>
          <w:szCs w:val="24"/>
        </w:rPr>
        <w:t xml:space="preserve">pct. 2, </w:t>
      </w:r>
      <w:r w:rsidR="00AF5BDA" w:rsidRPr="007B02EA">
        <w:rPr>
          <w:rFonts w:ascii="Times New Roman" w:eastAsia="Times New Roman" w:hAnsi="Times New Roman" w:cs="Times New Roman"/>
          <w:sz w:val="24"/>
          <w:szCs w:val="24"/>
        </w:rPr>
        <w:t>litera e</w:t>
      </w:r>
      <w:r w:rsidR="00CB6ACC" w:rsidRPr="007B02EA">
        <w:rPr>
          <w:rFonts w:ascii="Times New Roman" w:eastAsia="Times New Roman" w:hAnsi="Times New Roman" w:cs="Times New Roman"/>
          <w:sz w:val="24"/>
          <w:szCs w:val="24"/>
        </w:rPr>
        <w:t xml:space="preserve"> -</w:t>
      </w:r>
      <w:r w:rsidR="00AF5BDA" w:rsidRPr="007B02EA">
        <w:rPr>
          <w:rFonts w:ascii="Times New Roman" w:eastAsia="Times New Roman" w:hAnsi="Times New Roman" w:cs="Times New Roman"/>
          <w:sz w:val="24"/>
          <w:szCs w:val="24"/>
        </w:rPr>
        <w:t xml:space="preserve"> </w:t>
      </w:r>
      <w:r w:rsidR="00AF5BDA" w:rsidRPr="007B02EA">
        <w:rPr>
          <w:rFonts w:ascii="Times New Roman" w:eastAsia="Times New Roman" w:hAnsi="Times New Roman" w:cs="Times New Roman"/>
          <w:i/>
          <w:sz w:val="24"/>
          <w:szCs w:val="24"/>
        </w:rPr>
        <w:t>instalații industriale de suprafață pentru extracția cărbunelui, petrolului, gazelor naturale și minereurilor, precum și a șisturilor bituminoase;</w:t>
      </w:r>
    </w:p>
    <w:p w:rsidR="00AF5BDA" w:rsidRPr="007B02EA" w:rsidRDefault="00AF5BDA" w:rsidP="00AF5BDA">
      <w:pPr>
        <w:shd w:val="clear" w:color="auto" w:fill="FFFFFF"/>
        <w:spacing w:after="0" w:line="240" w:lineRule="auto"/>
        <w:ind w:firstLine="150"/>
        <w:jc w:val="both"/>
        <w:rPr>
          <w:rFonts w:ascii="Times New Roman" w:eastAsia="Times New Roman" w:hAnsi="Times New Roman" w:cs="Times New Roman"/>
          <w:color w:val="191919"/>
          <w:sz w:val="24"/>
          <w:szCs w:val="24"/>
        </w:rPr>
      </w:pPr>
      <w:r w:rsidRPr="007B02EA">
        <w:rPr>
          <w:rFonts w:ascii="Times New Roman" w:eastAsia="Times New Roman" w:hAnsi="Times New Roman" w:cs="Times New Roman"/>
          <w:color w:val="191919"/>
          <w:sz w:val="24"/>
          <w:szCs w:val="24"/>
        </w:rPr>
        <w:t xml:space="preserve">b) s-au realizat verificarea amplasamentului, completarea şi analiza listei de control pentru etapa de încadrare, consultarea membrilor CAT în şedinţa din data de  </w:t>
      </w:r>
      <w:r w:rsidR="00DF36D1">
        <w:rPr>
          <w:rFonts w:ascii="Times New Roman" w:eastAsia="Times New Roman" w:hAnsi="Times New Roman" w:cs="Times New Roman"/>
          <w:color w:val="191919"/>
          <w:sz w:val="24"/>
          <w:szCs w:val="24"/>
        </w:rPr>
        <w:t>18.01.2018</w:t>
      </w:r>
      <w:r w:rsidRPr="007B02EA">
        <w:rPr>
          <w:rFonts w:ascii="Times New Roman" w:eastAsia="Times New Roman" w:hAnsi="Times New Roman" w:cs="Times New Roman"/>
          <w:color w:val="191919"/>
          <w:sz w:val="24"/>
          <w:szCs w:val="24"/>
        </w:rPr>
        <w:t>,  la sediul  APM Dâmboviţa;</w:t>
      </w:r>
    </w:p>
    <w:p w:rsidR="00AF5BDA" w:rsidRPr="007B02EA" w:rsidRDefault="00AF5BDA" w:rsidP="0029532A">
      <w:pPr>
        <w:shd w:val="clear" w:color="auto" w:fill="FFFFFF"/>
        <w:spacing w:after="0" w:line="240" w:lineRule="auto"/>
        <w:jc w:val="both"/>
        <w:rPr>
          <w:rFonts w:ascii="Times New Roman" w:eastAsia="Times New Roman" w:hAnsi="Times New Roman" w:cs="Times New Roman"/>
          <w:color w:val="191919"/>
          <w:sz w:val="24"/>
          <w:szCs w:val="24"/>
        </w:rPr>
      </w:pPr>
      <w:r w:rsidRPr="007B02EA">
        <w:rPr>
          <w:rFonts w:ascii="Times New Roman" w:eastAsia="Times New Roman" w:hAnsi="Times New Roman" w:cs="Times New Roman"/>
          <w:sz w:val="24"/>
          <w:szCs w:val="24"/>
        </w:rPr>
        <w:t>c)</w:t>
      </w:r>
      <w:r w:rsidRPr="007B02EA">
        <w:rPr>
          <w:rFonts w:ascii="Times New Roman" w:eastAsia="Times New Roman" w:hAnsi="Times New Roman" w:cs="Times New Roman"/>
          <w:color w:val="191919"/>
          <w:sz w:val="24"/>
          <w:szCs w:val="24"/>
        </w:rPr>
        <w:t xml:space="preserve"> în urma completării listei de control privind etapa de încadrare și analizării proiectului î</w:t>
      </w:r>
      <w:r w:rsidR="00D4421D" w:rsidRPr="007B02EA">
        <w:rPr>
          <w:rFonts w:ascii="Times New Roman" w:eastAsia="Times New Roman" w:hAnsi="Times New Roman" w:cs="Times New Roman"/>
          <w:color w:val="191919"/>
          <w:sz w:val="24"/>
          <w:szCs w:val="24"/>
        </w:rPr>
        <w:t xml:space="preserve">n baza </w:t>
      </w:r>
      <w:r w:rsidRPr="007B02EA">
        <w:rPr>
          <w:rFonts w:ascii="Times New Roman" w:eastAsia="Times New Roman" w:hAnsi="Times New Roman" w:cs="Times New Roman"/>
          <w:color w:val="191919"/>
          <w:sz w:val="24"/>
          <w:szCs w:val="24"/>
        </w:rPr>
        <w:t>criteriilor din Anexa 3 a H.G. nr.</w:t>
      </w:r>
      <w:r w:rsidR="00D4421D" w:rsidRPr="007B02EA">
        <w:rPr>
          <w:rFonts w:ascii="Times New Roman" w:eastAsia="Times New Roman" w:hAnsi="Times New Roman" w:cs="Times New Roman"/>
          <w:color w:val="191919"/>
          <w:sz w:val="24"/>
          <w:szCs w:val="24"/>
        </w:rPr>
        <w:t xml:space="preserve"> </w:t>
      </w:r>
      <w:r w:rsidRPr="007B02EA">
        <w:rPr>
          <w:rFonts w:ascii="Times New Roman" w:eastAsia="Times New Roman" w:hAnsi="Times New Roman" w:cs="Times New Roman"/>
          <w:color w:val="191919"/>
          <w:sz w:val="24"/>
          <w:szCs w:val="24"/>
        </w:rPr>
        <w:t>445/2009 a rezultat că</w:t>
      </w:r>
      <w:r w:rsidR="0029532A" w:rsidRPr="007B02EA">
        <w:rPr>
          <w:rFonts w:ascii="Times New Roman" w:eastAsia="Times New Roman" w:hAnsi="Times New Roman" w:cs="Times New Roman"/>
          <w:color w:val="191919"/>
          <w:sz w:val="24"/>
          <w:szCs w:val="24"/>
        </w:rPr>
        <w:t xml:space="preserve"> acesta va a</w:t>
      </w:r>
      <w:r w:rsidRPr="007B02EA">
        <w:rPr>
          <w:rFonts w:ascii="Times New Roman" w:eastAsia="Times New Roman" w:hAnsi="Times New Roman" w:cs="Times New Roman"/>
          <w:color w:val="191919"/>
          <w:sz w:val="24"/>
          <w:szCs w:val="24"/>
        </w:rPr>
        <w:t>vea un impact redus asupra factorilor de mediu sol, subsol, vegetaţie şi faună, prin măsurile prevăzute în proiect; </w:t>
      </w:r>
    </w:p>
    <w:p w:rsidR="00AF5BDA" w:rsidRPr="007B02EA" w:rsidRDefault="00AF5BDA" w:rsidP="00AF5BDA">
      <w:pPr>
        <w:spacing w:after="0" w:line="240" w:lineRule="auto"/>
        <w:jc w:val="both"/>
        <w:rPr>
          <w:rFonts w:ascii="Times New Roman" w:eastAsia="Times New Roman" w:hAnsi="Times New Roman" w:cs="Times New Roman"/>
          <w:color w:val="191919"/>
          <w:sz w:val="24"/>
          <w:szCs w:val="24"/>
        </w:rPr>
      </w:pPr>
      <w:r w:rsidRPr="007B02EA">
        <w:rPr>
          <w:rFonts w:ascii="Times New Roman" w:eastAsia="Times New Roman" w:hAnsi="Times New Roman" w:cs="Times New Roman"/>
          <w:color w:val="191919"/>
          <w:sz w:val="24"/>
          <w:szCs w:val="24"/>
        </w:rPr>
        <w:t xml:space="preserve">d) nu au fost formulate observaţii din partea publicului în urma mediatizării depunerii </w:t>
      </w:r>
      <w:r w:rsidR="00CB6ACC" w:rsidRPr="007B02EA">
        <w:rPr>
          <w:rFonts w:ascii="Times New Roman" w:eastAsia="Times New Roman" w:hAnsi="Times New Roman" w:cs="Times New Roman"/>
          <w:color w:val="191919"/>
          <w:sz w:val="24"/>
          <w:szCs w:val="24"/>
        </w:rPr>
        <w:t>solicitării</w:t>
      </w:r>
      <w:r w:rsidRPr="007B02EA">
        <w:rPr>
          <w:rFonts w:ascii="Times New Roman" w:eastAsia="Times New Roman" w:hAnsi="Times New Roman" w:cs="Times New Roman"/>
          <w:color w:val="191919"/>
          <w:sz w:val="24"/>
          <w:szCs w:val="24"/>
        </w:rPr>
        <w:t xml:space="preserve"> de emitere a acordului de mediu respectiv, a luării deciziei privind etapa de încadrare</w:t>
      </w:r>
    </w:p>
    <w:p w:rsidR="00AF5BDA" w:rsidRPr="005E7C08" w:rsidRDefault="00AF5BDA" w:rsidP="00AF5BDA">
      <w:pPr>
        <w:spacing w:after="0" w:line="240" w:lineRule="auto"/>
        <w:jc w:val="both"/>
        <w:rPr>
          <w:rFonts w:ascii="Times New Roman" w:eastAsia="Times New Roman" w:hAnsi="Times New Roman" w:cs="Times New Roman"/>
          <w:color w:val="191919"/>
          <w:sz w:val="16"/>
          <w:szCs w:val="16"/>
        </w:rPr>
      </w:pPr>
    </w:p>
    <w:p w:rsidR="00AF5BDA" w:rsidRPr="007B02EA" w:rsidRDefault="003779EA" w:rsidP="00AF5BDA">
      <w:pPr>
        <w:spacing w:after="0" w:line="240" w:lineRule="auto"/>
        <w:jc w:val="both"/>
        <w:rPr>
          <w:rFonts w:ascii="Times New Roman" w:eastAsia="Times New Roman" w:hAnsi="Times New Roman" w:cs="Times New Roman"/>
          <w:b/>
          <w:i/>
          <w:sz w:val="24"/>
          <w:szCs w:val="24"/>
        </w:rPr>
      </w:pPr>
      <w:hyperlink r:id="rId20" w:anchor="#" w:history="1"/>
      <w:bookmarkStart w:id="6" w:name="do|ax9|pa13"/>
      <w:bookmarkEnd w:id="6"/>
      <w:r w:rsidR="00AF5BDA" w:rsidRPr="007B02EA">
        <w:rPr>
          <w:rFonts w:ascii="Times New Roman" w:eastAsia="Times New Roman" w:hAnsi="Times New Roman" w:cs="Times New Roman"/>
          <w:b/>
          <w:i/>
          <w:sz w:val="24"/>
          <w:szCs w:val="24"/>
        </w:rPr>
        <w:t>1. Caracteristicile proiectului:</w:t>
      </w:r>
    </w:p>
    <w:p w:rsidR="00AF5BDA" w:rsidRPr="007B02EA" w:rsidRDefault="00AF5BDA" w:rsidP="00591F0F">
      <w:pPr>
        <w:pStyle w:val="ListParagraph"/>
        <w:numPr>
          <w:ilvl w:val="0"/>
          <w:numId w:val="45"/>
        </w:numPr>
        <w:spacing w:after="0" w:line="240" w:lineRule="auto"/>
        <w:ind w:left="270" w:hanging="270"/>
        <w:jc w:val="both"/>
        <w:rPr>
          <w:rFonts w:ascii="Times New Roman" w:eastAsia="Times New Roman" w:hAnsi="Times New Roman" w:cs="Times New Roman"/>
          <w:i/>
          <w:sz w:val="24"/>
          <w:szCs w:val="24"/>
        </w:rPr>
      </w:pPr>
      <w:r w:rsidRPr="007B02EA">
        <w:rPr>
          <w:rFonts w:ascii="Times New Roman" w:eastAsia="Times New Roman" w:hAnsi="Times New Roman" w:cs="Times New Roman"/>
          <w:i/>
          <w:sz w:val="24"/>
          <w:szCs w:val="24"/>
        </w:rPr>
        <w:t xml:space="preserve">mărimea proiectului: </w:t>
      </w:r>
    </w:p>
    <w:p w:rsidR="007B26B4" w:rsidRPr="007B26B4" w:rsidRDefault="007B26B4" w:rsidP="007B26B4">
      <w:pPr>
        <w:spacing w:after="0" w:line="240" w:lineRule="auto"/>
        <w:ind w:firstLine="709"/>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În vederea realizării obiectivului se prevăd următoarele etape:</w:t>
      </w:r>
    </w:p>
    <w:p w:rsidR="007B26B4" w:rsidRPr="007B26B4" w:rsidRDefault="007B26B4" w:rsidP="007B26B4">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Executarea lucrărilor de pregătire şi organizare prin lucrãri de construcţii-montaj în legatură cu instalaţia de foraj;</w:t>
      </w:r>
    </w:p>
    <w:p w:rsidR="007B26B4" w:rsidRPr="007B26B4" w:rsidRDefault="007B26B4" w:rsidP="007B26B4">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Executarea lucrărilor de foraj propriu-zise;</w:t>
      </w:r>
    </w:p>
    <w:p w:rsidR="007B26B4" w:rsidRPr="007B26B4" w:rsidRDefault="007B26B4" w:rsidP="007B26B4">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Încheierea procesului de foraj, demobilizarea instalaţiei de foraj şi anexelor precum şi transportul acesteia la altă locaţie sau la baza de reparaţii;</w:t>
      </w:r>
    </w:p>
    <w:p w:rsidR="007B26B4" w:rsidRPr="007B26B4" w:rsidRDefault="007B26B4" w:rsidP="007B26B4">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Executarea lucrărilor de probare a stratelor şi pregătirea sondei pentru exploatare;</w:t>
      </w:r>
    </w:p>
    <w:p w:rsidR="007B26B4" w:rsidRPr="007B26B4" w:rsidRDefault="007B26B4" w:rsidP="007B26B4">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Echiparea sondei pentru exploatare;</w:t>
      </w:r>
    </w:p>
    <w:p w:rsidR="007B26B4" w:rsidRPr="007B26B4" w:rsidRDefault="007B26B4" w:rsidP="007B26B4">
      <w:pPr>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lastRenderedPageBreak/>
        <w:t xml:space="preserve">         </w:t>
      </w:r>
      <w:r w:rsidRPr="007B26B4">
        <w:rPr>
          <w:rFonts w:ascii="Times New Roman" w:eastAsia="Times New Roman" w:hAnsi="Times New Roman" w:cs="Times New Roman"/>
          <w:noProof/>
          <w:sz w:val="24"/>
          <w:szCs w:val="24"/>
          <w:lang w:eastAsia="ro-RO"/>
        </w:rPr>
        <w:tab/>
        <w:t>Lucrările de pregătire şi organizare constau în lucrări pentru amenajarea careului sondei precum şi lucrări pentru protecţie mediu aferente instalaţiei de foraj.</w:t>
      </w:r>
    </w:p>
    <w:p w:rsidR="007B26B4" w:rsidRPr="007B26B4" w:rsidRDefault="007B26B4" w:rsidP="007B26B4">
      <w:pPr>
        <w:tabs>
          <w:tab w:val="num" w:pos="1070"/>
          <w:tab w:val="left" w:pos="2520"/>
        </w:tabs>
        <w:suppressAutoHyphens/>
        <w:spacing w:after="0" w:line="240" w:lineRule="auto"/>
        <w:ind w:left="1070" w:hanging="360"/>
        <w:jc w:val="both"/>
        <w:rPr>
          <w:rFonts w:ascii="Times New Roman" w:eastAsia="Times New Roman" w:hAnsi="Times New Roman" w:cs="Times New Roman"/>
          <w:b/>
          <w:i/>
          <w:noProof/>
          <w:sz w:val="24"/>
          <w:szCs w:val="24"/>
          <w:lang w:eastAsia="ro-RO"/>
        </w:rPr>
      </w:pPr>
      <w:r w:rsidRPr="007B26B4">
        <w:rPr>
          <w:rFonts w:ascii="Times New Roman" w:eastAsia="Times New Roman" w:hAnsi="Times New Roman" w:cs="Times New Roman"/>
          <w:b/>
          <w:i/>
          <w:noProof/>
          <w:sz w:val="24"/>
          <w:szCs w:val="24"/>
          <w:lang w:eastAsia="ro-RO"/>
        </w:rPr>
        <w:t>Scopul şi importanţa obiectivului de investiţii.</w:t>
      </w:r>
    </w:p>
    <w:p w:rsidR="007B26B4" w:rsidRPr="007B26B4" w:rsidRDefault="007B26B4" w:rsidP="007B26B4">
      <w:pPr>
        <w:spacing w:after="0" w:line="240" w:lineRule="auto"/>
        <w:jc w:val="both"/>
        <w:rPr>
          <w:rFonts w:ascii="Times New Roman" w:eastAsia="Times New Roman" w:hAnsi="Times New Roman" w:cs="Times New Roman"/>
          <w:noProof/>
          <w:sz w:val="24"/>
          <w:szCs w:val="24"/>
          <w:u w:val="single"/>
          <w:lang w:eastAsia="ro-RO"/>
        </w:rPr>
      </w:pPr>
      <w:r w:rsidRPr="007B26B4">
        <w:rPr>
          <w:rFonts w:ascii="Times New Roman" w:eastAsia="Times New Roman" w:hAnsi="Times New Roman" w:cs="Times New Roman"/>
          <w:noProof/>
          <w:sz w:val="24"/>
          <w:szCs w:val="24"/>
          <w:lang w:eastAsia="ro-RO"/>
        </w:rPr>
        <w:t xml:space="preserve">         </w:t>
      </w:r>
      <w:r w:rsidRPr="007B26B4">
        <w:rPr>
          <w:rFonts w:ascii="Times New Roman" w:eastAsia="Times New Roman" w:hAnsi="Times New Roman" w:cs="Times New Roman"/>
          <w:noProof/>
          <w:sz w:val="24"/>
          <w:szCs w:val="24"/>
          <w:lang w:eastAsia="ro-RO"/>
        </w:rPr>
        <w:tab/>
        <w:t xml:space="preserve">În vederea intensificării explorării zăcămintelor de hidrocarburi din zonă se forează sonda </w:t>
      </w:r>
      <w:r w:rsidRPr="007B26B4">
        <w:rPr>
          <w:rFonts w:ascii="Times New Roman" w:eastAsia="Times New Roman" w:hAnsi="Times New Roman" w:cs="Times New Roman"/>
          <w:b/>
          <w:noProof/>
          <w:sz w:val="24"/>
          <w:szCs w:val="24"/>
          <w:lang w:eastAsia="ro-RO"/>
        </w:rPr>
        <w:t>1512 Gura Ocnitei ST</w:t>
      </w:r>
      <w:r w:rsidRPr="007B26B4">
        <w:rPr>
          <w:rFonts w:ascii="Times New Roman" w:eastAsia="Times New Roman" w:hAnsi="Times New Roman" w:cs="Times New Roman"/>
          <w:noProof/>
          <w:sz w:val="24"/>
          <w:szCs w:val="24"/>
          <w:lang w:eastAsia="ro-RO"/>
        </w:rPr>
        <w:t xml:space="preserve"> cu instalaţia de foraj </w:t>
      </w:r>
      <w:r w:rsidRPr="007B26B4">
        <w:rPr>
          <w:rFonts w:ascii="Times New Roman" w:eastAsia="Times New Roman" w:hAnsi="Times New Roman" w:cs="Times New Roman"/>
          <w:b/>
          <w:noProof/>
          <w:sz w:val="24"/>
          <w:szCs w:val="24"/>
          <w:lang w:eastAsia="ro-RO"/>
        </w:rPr>
        <w:t>HH 75</w:t>
      </w:r>
      <w:r w:rsidRPr="007B26B4">
        <w:rPr>
          <w:rFonts w:ascii="Times New Roman" w:eastAsia="Times New Roman" w:hAnsi="Times New Roman" w:cs="Times New Roman"/>
          <w:noProof/>
          <w:sz w:val="24"/>
          <w:szCs w:val="24"/>
          <w:lang w:eastAsia="ro-RO"/>
        </w:rPr>
        <w:t>, acţionată cu motoare termice.</w:t>
      </w:r>
    </w:p>
    <w:p w:rsidR="007B26B4" w:rsidRPr="007B26B4" w:rsidRDefault="007B26B4" w:rsidP="007B26B4">
      <w:pPr>
        <w:spacing w:after="0" w:line="240" w:lineRule="auto"/>
        <w:ind w:firstLine="567"/>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w:t>
      </w:r>
      <w:r w:rsidRPr="007B26B4">
        <w:rPr>
          <w:rFonts w:ascii="Times New Roman" w:eastAsia="Times New Roman" w:hAnsi="Times New Roman" w:cs="Times New Roman"/>
          <w:noProof/>
          <w:sz w:val="24"/>
          <w:szCs w:val="24"/>
          <w:lang w:eastAsia="ro-RO"/>
        </w:rPr>
        <w:tab/>
        <w:t>Sonda se va fora la adâncimea de 1183 m, cu ajutorul unei instalaţii de foraj tip HH 75 cu acţionare termică.</w:t>
      </w:r>
    </w:p>
    <w:p w:rsidR="007B26B4" w:rsidRPr="007B26B4" w:rsidRDefault="007B26B4" w:rsidP="007B26B4">
      <w:pPr>
        <w:suppressAutoHyphens/>
        <w:spacing w:after="0" w:line="240" w:lineRule="auto"/>
        <w:ind w:firstLine="360"/>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ab/>
        <w:t>Fiind sondă de exploatare ţiţei, capacitatea de producţie s-a prognozat între 4-5 tone/zi.</w:t>
      </w:r>
    </w:p>
    <w:p w:rsidR="007B26B4" w:rsidRPr="007B26B4" w:rsidRDefault="007B26B4" w:rsidP="007B26B4">
      <w:pPr>
        <w:suppressAutoHyphens/>
        <w:spacing w:after="0" w:line="240" w:lineRule="auto"/>
        <w:ind w:left="360"/>
        <w:jc w:val="both"/>
        <w:rPr>
          <w:rFonts w:ascii="Times New Roman" w:eastAsia="Times New Roman" w:hAnsi="Times New Roman" w:cs="Times New Roman"/>
          <w:noProof/>
          <w:sz w:val="16"/>
          <w:szCs w:val="16"/>
          <w:lang w:eastAsia="ro-RO"/>
        </w:rPr>
      </w:pPr>
    </w:p>
    <w:p w:rsidR="007B26B4" w:rsidRPr="007B26B4" w:rsidRDefault="007B26B4" w:rsidP="007B26B4">
      <w:pPr>
        <w:spacing w:after="0" w:line="240" w:lineRule="auto"/>
        <w:ind w:firstLine="567"/>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După terminarea lucrărilor pregătitoare, amplasarea şi montajul tuturor instalaţiilor şi dotărilor, se încep lucrările de foraj ale sondei.</w:t>
      </w:r>
    </w:p>
    <w:p w:rsidR="007B26B4" w:rsidRPr="007B26B4" w:rsidRDefault="007B26B4" w:rsidP="007B26B4">
      <w:pPr>
        <w:spacing w:after="0" w:line="240" w:lineRule="auto"/>
        <w:ind w:firstLine="567"/>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ab/>
        <w:t>Programul de reconstrucţie a sondei cuprinde următoarele acţiuni principale :</w:t>
      </w:r>
    </w:p>
    <w:p w:rsidR="007B26B4" w:rsidRPr="007B26B4" w:rsidRDefault="007B26B4" w:rsidP="005E7C08">
      <w:pPr>
        <w:spacing w:after="0" w:line="240" w:lineRule="auto"/>
        <w:ind w:firstLine="567"/>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tehnologia de foraj aplicată; </w:t>
      </w:r>
    </w:p>
    <w:p w:rsidR="007B26B4" w:rsidRPr="007B26B4" w:rsidRDefault="007B26B4" w:rsidP="005E7C08">
      <w:pPr>
        <w:spacing w:after="0" w:line="240" w:lineRule="auto"/>
        <w:ind w:firstLine="567"/>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echipamentul şi sculele cu care se va executa sonda;</w:t>
      </w:r>
    </w:p>
    <w:p w:rsidR="007B26B4" w:rsidRPr="007B26B4" w:rsidRDefault="007B26B4" w:rsidP="005E7C08">
      <w:pPr>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 tipul şi proprietăţile fluidului de foraj şi de probare;</w:t>
      </w:r>
    </w:p>
    <w:p w:rsidR="007B26B4" w:rsidRPr="007B26B4" w:rsidRDefault="007B26B4" w:rsidP="005E7C08">
      <w:pPr>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 detubarea coloanei de exploatare existenta de 6 5/8 inch de la 150 m;</w:t>
      </w:r>
    </w:p>
    <w:p w:rsidR="007B26B4" w:rsidRPr="007B26B4" w:rsidRDefault="007B26B4" w:rsidP="005E7C08">
      <w:pPr>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 amplasarea unui dop de ciment de la 150 m la 100 m;</w:t>
      </w:r>
    </w:p>
    <w:p w:rsidR="007B26B4" w:rsidRPr="007B26B4" w:rsidRDefault="007B26B4" w:rsidP="005E7C08">
      <w:pPr>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  resapare sonda cu initiere gaura de sonda de la 100 m,la 1183 m talpa finala</w:t>
      </w:r>
    </w:p>
    <w:p w:rsidR="007B26B4" w:rsidRPr="007B26B4" w:rsidRDefault="007B26B4" w:rsidP="005E7C08">
      <w:pPr>
        <w:spacing w:after="0" w:line="240" w:lineRule="auto"/>
        <w:ind w:left="567"/>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programul de tubare :adâncimea de introducere a coloanelor de burlane ;</w:t>
      </w:r>
    </w:p>
    <w:p w:rsidR="007B26B4" w:rsidRPr="007B26B4" w:rsidRDefault="007B26B4" w:rsidP="007B26B4">
      <w:pPr>
        <w:spacing w:after="0" w:line="240" w:lineRule="auto"/>
        <w:ind w:left="720"/>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0 –  97 m =  97 m * </w:t>
      </w:r>
      <w:r w:rsidRPr="007B26B4">
        <w:rPr>
          <w:rFonts w:ascii="Times New Roman" w:eastAsia="Times New Roman" w:hAnsi="Times New Roman" w:cs="Times New Roman"/>
          <w:sz w:val="24"/>
          <w:szCs w:val="24"/>
          <w:lang w:eastAsia="ro-RO"/>
        </w:rPr>
        <w:t xml:space="preserve">9.5/8 in  coloana existenta </w:t>
      </w:r>
    </w:p>
    <w:p w:rsidR="007B26B4" w:rsidRPr="007B26B4" w:rsidRDefault="007B26B4" w:rsidP="007B26B4">
      <w:pPr>
        <w:spacing w:after="0" w:line="240" w:lineRule="auto"/>
        <w:ind w:left="720"/>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0 –  1183 m =   1183 m * </w:t>
      </w:r>
      <w:r w:rsidRPr="007B26B4">
        <w:rPr>
          <w:rFonts w:ascii="Times New Roman" w:eastAsia="Times New Roman" w:hAnsi="Times New Roman" w:cs="Times New Roman"/>
          <w:sz w:val="24"/>
          <w:szCs w:val="24"/>
          <w:lang w:eastAsia="ro-RO"/>
        </w:rPr>
        <w:t>7 in coloana de exploatare</w:t>
      </w:r>
    </w:p>
    <w:p w:rsidR="007B26B4" w:rsidRPr="007B26B4" w:rsidRDefault="007B26B4" w:rsidP="007B26B4">
      <w:pPr>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Pentru protejarea pânzei de apă freatică de suprafaţă fluidul de foraj utilizat va fi de tip natural dispersat, nefiind tratat cu substanţe chimice care să contamineze stratul.</w:t>
      </w:r>
      <w:r w:rsidRPr="007B26B4">
        <w:rPr>
          <w:rFonts w:ascii="Times New Roman" w:eastAsia="Times New Roman" w:hAnsi="Times New Roman" w:cs="Times New Roman"/>
          <w:noProof/>
          <w:sz w:val="24"/>
          <w:szCs w:val="24"/>
          <w:lang w:eastAsia="ro-RO"/>
        </w:rPr>
        <w:tab/>
      </w:r>
    </w:p>
    <w:p w:rsidR="007B26B4" w:rsidRPr="007B26B4" w:rsidRDefault="007B26B4" w:rsidP="007B26B4">
      <w:pPr>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Sonda urmează a se executa la adâncimea de 1183 m. </w:t>
      </w:r>
    </w:p>
    <w:p w:rsidR="007B26B4" w:rsidRPr="007B26B4" w:rsidRDefault="007B26B4" w:rsidP="007B26B4">
      <w:pPr>
        <w:suppressAutoHyphens/>
        <w:spacing w:after="0" w:line="240" w:lineRule="auto"/>
        <w:jc w:val="both"/>
        <w:rPr>
          <w:rFonts w:ascii="Times New Roman" w:eastAsia="Times New Roman" w:hAnsi="Times New Roman" w:cs="Times New Roman"/>
          <w:noProof/>
          <w:sz w:val="24"/>
          <w:szCs w:val="24"/>
          <w:lang w:eastAsia="ar-SA"/>
        </w:rPr>
      </w:pPr>
      <w:r w:rsidRPr="007B26B4">
        <w:rPr>
          <w:rFonts w:ascii="Times New Roman" w:eastAsia="Times New Roman" w:hAnsi="Times New Roman" w:cs="Times New Roman"/>
          <w:noProof/>
          <w:sz w:val="24"/>
          <w:szCs w:val="24"/>
          <w:lang w:eastAsia="ar-SA"/>
        </w:rPr>
        <w:t xml:space="preserve">          Circuitul complet al fluidului de foraj este următorul:</w:t>
      </w:r>
    </w:p>
    <w:p w:rsidR="007B26B4" w:rsidRPr="007B26B4" w:rsidRDefault="007B26B4" w:rsidP="005E7C08">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w:t>
      </w:r>
      <w:r w:rsidRPr="007B26B4">
        <w:rPr>
          <w:rFonts w:ascii="Times New Roman" w:eastAsia="Times New Roman" w:hAnsi="Times New Roman" w:cs="Times New Roman"/>
          <w:noProof/>
          <w:sz w:val="24"/>
          <w:szCs w:val="24"/>
          <w:lang w:eastAsia="ro-RO"/>
        </w:rPr>
        <w:tab/>
        <w:t>fluidul de foraj este aspirat din habe metalice şi refulat sub presiune prin conducte orizontale şi verticale, în capul hidraulic prin prăjini şi orificiile sapei;</w:t>
      </w:r>
    </w:p>
    <w:p w:rsidR="007B26B4" w:rsidRPr="007B26B4" w:rsidRDefault="007B26B4" w:rsidP="005E7C08">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w:t>
      </w:r>
      <w:r w:rsidRPr="007B26B4">
        <w:rPr>
          <w:rFonts w:ascii="Times New Roman" w:eastAsia="Times New Roman" w:hAnsi="Times New Roman" w:cs="Times New Roman"/>
          <w:noProof/>
          <w:sz w:val="24"/>
          <w:szCs w:val="24"/>
          <w:lang w:eastAsia="ro-RO"/>
        </w:rPr>
        <w:tab/>
        <w:t>apoi fluidul de foraj încărcat cu detritus urcă prin spaţiul inelar format între prăjini şi pereţii sondei la suprafaţă;</w:t>
      </w:r>
    </w:p>
    <w:p w:rsidR="007B26B4" w:rsidRPr="007B26B4" w:rsidRDefault="007B26B4" w:rsidP="005E7C08">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w:t>
      </w:r>
      <w:r w:rsidRPr="007B26B4">
        <w:rPr>
          <w:rFonts w:ascii="Times New Roman" w:eastAsia="Times New Roman" w:hAnsi="Times New Roman" w:cs="Times New Roman"/>
          <w:noProof/>
          <w:sz w:val="24"/>
          <w:szCs w:val="24"/>
          <w:lang w:eastAsia="ro-RO"/>
        </w:rPr>
        <w:tab/>
        <w:t>la suprafaţă fluidul cu detritus trece prin sitele vibratoare, unde are loc îndepărtarea detritusului, după care prin jgheaburi ajunge în habele de stocare;</w:t>
      </w:r>
    </w:p>
    <w:p w:rsidR="007B26B4" w:rsidRPr="007B26B4" w:rsidRDefault="007B26B4" w:rsidP="005E7C08">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w:t>
      </w:r>
      <w:r w:rsidRPr="007B26B4">
        <w:rPr>
          <w:rFonts w:ascii="Times New Roman" w:eastAsia="Times New Roman" w:hAnsi="Times New Roman" w:cs="Times New Roman"/>
          <w:noProof/>
          <w:sz w:val="24"/>
          <w:szCs w:val="24"/>
          <w:lang w:eastAsia="ro-RO"/>
        </w:rPr>
        <w:tab/>
        <w:t xml:space="preserve">fluidul de foraj este curăţat de particulele fine (nisip, rocă) cu ajutorul   hidrocicloanelor sau a unei centrifuge, omogenizat şi tratat. </w:t>
      </w:r>
    </w:p>
    <w:p w:rsidR="007B26B4" w:rsidRPr="007B26B4" w:rsidRDefault="007B26B4" w:rsidP="005E7C08">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fluidul astfel curăţat este recirculat în sondă;</w:t>
      </w:r>
    </w:p>
    <w:p w:rsidR="007B26B4" w:rsidRDefault="007B26B4" w:rsidP="005E7C08">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 xml:space="preserve">- </w:t>
      </w:r>
      <w:r w:rsidRPr="007B26B4">
        <w:rPr>
          <w:rFonts w:ascii="Times New Roman" w:eastAsia="Times New Roman" w:hAnsi="Times New Roman" w:cs="Times New Roman"/>
          <w:noProof/>
          <w:sz w:val="24"/>
          <w:szCs w:val="24"/>
          <w:lang w:eastAsia="ro-RO"/>
        </w:rPr>
        <w:tab/>
        <w:t xml:space="preserve">detritusul separat din fluidul de foraj este stocat în </w:t>
      </w:r>
      <w:proofErr w:type="spellStart"/>
      <w:r w:rsidRPr="007B26B4">
        <w:rPr>
          <w:rFonts w:ascii="Times New Roman" w:eastAsia="Times New Roman" w:hAnsi="Times New Roman" w:cs="Times New Roman"/>
          <w:sz w:val="24"/>
          <w:szCs w:val="24"/>
          <w:lang w:eastAsia="ro-RO"/>
        </w:rPr>
        <w:t>haba</w:t>
      </w:r>
      <w:proofErr w:type="spellEnd"/>
      <w:r w:rsidRPr="007B26B4">
        <w:rPr>
          <w:rFonts w:ascii="Times New Roman" w:eastAsia="Times New Roman" w:hAnsi="Times New Roman" w:cs="Times New Roman"/>
          <w:sz w:val="24"/>
          <w:szCs w:val="24"/>
          <w:lang w:eastAsia="ro-RO"/>
        </w:rPr>
        <w:t xml:space="preserve"> metalică, montată suprateran</w:t>
      </w:r>
      <w:r w:rsidRPr="007B26B4">
        <w:rPr>
          <w:rFonts w:ascii="Times New Roman" w:eastAsia="Times New Roman" w:hAnsi="Times New Roman" w:cs="Times New Roman"/>
          <w:noProof/>
          <w:sz w:val="24"/>
          <w:szCs w:val="24"/>
          <w:lang w:eastAsia="ro-RO"/>
        </w:rPr>
        <w:t xml:space="preserve"> cu capacitate de 40 m</w:t>
      </w:r>
      <w:r w:rsidRPr="007B26B4">
        <w:rPr>
          <w:rFonts w:ascii="Times New Roman" w:eastAsia="Times New Roman" w:hAnsi="Times New Roman" w:cs="Times New Roman"/>
          <w:noProof/>
          <w:sz w:val="24"/>
          <w:szCs w:val="24"/>
          <w:vertAlign w:val="superscript"/>
          <w:lang w:eastAsia="ro-RO"/>
        </w:rPr>
        <w:t>3</w:t>
      </w:r>
      <w:r w:rsidRPr="007B26B4">
        <w:rPr>
          <w:rFonts w:ascii="Times New Roman" w:eastAsia="Times New Roman" w:hAnsi="Times New Roman" w:cs="Times New Roman"/>
          <w:noProof/>
          <w:sz w:val="24"/>
          <w:szCs w:val="24"/>
          <w:lang w:eastAsia="ro-RO"/>
        </w:rPr>
        <w:t>.</w:t>
      </w:r>
    </w:p>
    <w:p w:rsidR="007B26B4" w:rsidRPr="007B26B4" w:rsidRDefault="007B26B4" w:rsidP="007B26B4">
      <w:pPr>
        <w:tabs>
          <w:tab w:val="left" w:pos="1440"/>
        </w:tabs>
        <w:suppressAutoHyphens/>
        <w:spacing w:after="0" w:line="240" w:lineRule="auto"/>
        <w:ind w:left="1440" w:hanging="360"/>
        <w:jc w:val="both"/>
        <w:rPr>
          <w:rFonts w:ascii="Times New Roman" w:eastAsia="Times New Roman" w:hAnsi="Times New Roman" w:cs="Times New Roman"/>
          <w:noProof/>
          <w:sz w:val="16"/>
          <w:szCs w:val="16"/>
          <w:lang w:eastAsia="ro-RO"/>
        </w:rPr>
      </w:pPr>
    </w:p>
    <w:p w:rsidR="007B26B4" w:rsidRPr="007B26B4" w:rsidRDefault="007B26B4" w:rsidP="007B26B4">
      <w:pPr>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ab/>
        <w:t>Pentru sondă</w:t>
      </w:r>
      <w:r w:rsidRPr="007B26B4">
        <w:rPr>
          <w:rFonts w:ascii="Times New Roman" w:eastAsia="Times New Roman" w:hAnsi="Times New Roman" w:cs="Times New Roman"/>
          <w:b/>
          <w:noProof/>
          <w:sz w:val="24"/>
          <w:szCs w:val="24"/>
          <w:lang w:eastAsia="ro-RO"/>
        </w:rPr>
        <w:t xml:space="preserve"> </w:t>
      </w:r>
      <w:r w:rsidRPr="007B26B4">
        <w:rPr>
          <w:rFonts w:ascii="Times New Roman" w:eastAsia="Times New Roman" w:hAnsi="Times New Roman" w:cs="Times New Roman"/>
          <w:noProof/>
          <w:sz w:val="24"/>
          <w:szCs w:val="24"/>
          <w:lang w:eastAsia="ro-RO"/>
        </w:rPr>
        <w:t xml:space="preserve">construcţia se prezintã astfel: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24"/>
        <w:gridCol w:w="2605"/>
        <w:gridCol w:w="2591"/>
        <w:gridCol w:w="14"/>
        <w:gridCol w:w="2509"/>
      </w:tblGrid>
      <w:tr w:rsidR="007B26B4" w:rsidRPr="007B26B4" w:rsidTr="00B46B46">
        <w:trPr>
          <w:cantSplit/>
          <w:jc w:val="center"/>
        </w:trPr>
        <w:tc>
          <w:tcPr>
            <w:tcW w:w="1859" w:type="dxa"/>
            <w:tcBorders>
              <w:top w:val="single" w:sz="4" w:space="0" w:color="auto"/>
              <w:left w:val="single" w:sz="4" w:space="0" w:color="auto"/>
              <w:bottom w:val="single" w:sz="4" w:space="0" w:color="auto"/>
              <w:right w:val="single" w:sz="4" w:space="0" w:color="auto"/>
            </w:tcBorders>
            <w:shd w:val="clear" w:color="auto" w:fill="DFDFDF"/>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Denumirea coloanei</w:t>
            </w:r>
          </w:p>
        </w:tc>
        <w:tc>
          <w:tcPr>
            <w:tcW w:w="2629" w:type="dxa"/>
            <w:gridSpan w:val="2"/>
            <w:tcBorders>
              <w:top w:val="single" w:sz="4" w:space="0" w:color="auto"/>
              <w:left w:val="single" w:sz="4" w:space="0" w:color="auto"/>
              <w:bottom w:val="single" w:sz="4" w:space="0" w:color="auto"/>
              <w:right w:val="single" w:sz="4" w:space="0" w:color="auto"/>
            </w:tcBorders>
            <w:shd w:val="clear" w:color="auto" w:fill="DFDFDF"/>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Diametrul coloanei (in)</w:t>
            </w:r>
          </w:p>
        </w:tc>
        <w:tc>
          <w:tcPr>
            <w:tcW w:w="2591" w:type="dxa"/>
            <w:tcBorders>
              <w:top w:val="single" w:sz="4" w:space="0" w:color="auto"/>
              <w:left w:val="single" w:sz="4" w:space="0" w:color="auto"/>
              <w:bottom w:val="single" w:sz="4" w:space="0" w:color="auto"/>
              <w:right w:val="single" w:sz="4" w:space="0" w:color="auto"/>
            </w:tcBorders>
            <w:shd w:val="clear" w:color="auto" w:fill="DFDFDF"/>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Adâncimea de tubaj (m)</w:t>
            </w:r>
          </w:p>
        </w:tc>
        <w:tc>
          <w:tcPr>
            <w:tcW w:w="2523" w:type="dxa"/>
            <w:gridSpan w:val="2"/>
            <w:tcBorders>
              <w:top w:val="single" w:sz="4" w:space="0" w:color="auto"/>
              <w:left w:val="single" w:sz="4" w:space="0" w:color="auto"/>
              <w:bottom w:val="single" w:sz="4" w:space="0" w:color="auto"/>
              <w:right w:val="single" w:sz="4" w:space="0" w:color="auto"/>
            </w:tcBorders>
            <w:shd w:val="clear" w:color="auto" w:fill="DFDFDF"/>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Interval de cimentare (m)</w:t>
            </w:r>
          </w:p>
        </w:tc>
      </w:tr>
      <w:tr w:rsidR="007B26B4" w:rsidRPr="007B26B4" w:rsidTr="00B46B46">
        <w:trPr>
          <w:cantSplit/>
          <w:jc w:val="center"/>
        </w:trPr>
        <w:tc>
          <w:tcPr>
            <w:tcW w:w="1883" w:type="dxa"/>
            <w:gridSpan w:val="2"/>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Ancoraj</w:t>
            </w:r>
          </w:p>
        </w:tc>
        <w:tc>
          <w:tcPr>
            <w:tcW w:w="2605" w:type="dxa"/>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9.5/8</w:t>
            </w:r>
          </w:p>
        </w:tc>
        <w:tc>
          <w:tcPr>
            <w:tcW w:w="2605" w:type="dxa"/>
            <w:gridSpan w:val="2"/>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97</w:t>
            </w:r>
          </w:p>
        </w:tc>
        <w:tc>
          <w:tcPr>
            <w:tcW w:w="2509" w:type="dxa"/>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0 -97</w:t>
            </w:r>
          </w:p>
        </w:tc>
      </w:tr>
      <w:tr w:rsidR="007B26B4" w:rsidRPr="007B26B4" w:rsidTr="00B46B46">
        <w:trPr>
          <w:cantSplit/>
          <w:jc w:val="center"/>
        </w:trPr>
        <w:tc>
          <w:tcPr>
            <w:tcW w:w="1883" w:type="dxa"/>
            <w:gridSpan w:val="2"/>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Exploatare</w:t>
            </w:r>
          </w:p>
        </w:tc>
        <w:tc>
          <w:tcPr>
            <w:tcW w:w="2605" w:type="dxa"/>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7</w:t>
            </w:r>
          </w:p>
        </w:tc>
        <w:tc>
          <w:tcPr>
            <w:tcW w:w="2605" w:type="dxa"/>
            <w:gridSpan w:val="2"/>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1183</w:t>
            </w:r>
          </w:p>
        </w:tc>
        <w:tc>
          <w:tcPr>
            <w:tcW w:w="2509" w:type="dxa"/>
          </w:tcPr>
          <w:p w:rsidR="007B26B4" w:rsidRPr="007B26B4" w:rsidRDefault="007B26B4" w:rsidP="007B26B4">
            <w:pPr>
              <w:snapToGrid w:val="0"/>
              <w:spacing w:after="0" w:line="240" w:lineRule="auto"/>
              <w:jc w:val="center"/>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0 - 1183</w:t>
            </w:r>
          </w:p>
        </w:tc>
      </w:tr>
    </w:tbl>
    <w:p w:rsidR="007B26B4" w:rsidRPr="007B26B4" w:rsidRDefault="007B26B4" w:rsidP="007B26B4">
      <w:pPr>
        <w:spacing w:after="0" w:line="240" w:lineRule="auto"/>
        <w:jc w:val="both"/>
        <w:rPr>
          <w:rFonts w:ascii="Times New Roman" w:eastAsia="Times New Roman" w:hAnsi="Times New Roman" w:cs="Times New Roman"/>
          <w:noProof/>
          <w:sz w:val="16"/>
          <w:szCs w:val="16"/>
          <w:lang w:eastAsia="ro-RO"/>
        </w:rPr>
      </w:pPr>
    </w:p>
    <w:p w:rsidR="007B26B4" w:rsidRPr="007B26B4" w:rsidRDefault="007B26B4" w:rsidP="007B26B4">
      <w:pPr>
        <w:spacing w:after="0" w:line="240" w:lineRule="auto"/>
        <w:jc w:val="both"/>
        <w:rPr>
          <w:rFonts w:ascii="Times New Roman" w:eastAsia="Times New Roman" w:hAnsi="Times New Roman" w:cs="Times New Roman"/>
          <w:noProof/>
          <w:sz w:val="24"/>
          <w:szCs w:val="24"/>
          <w:lang w:eastAsia="ro-RO"/>
        </w:rPr>
      </w:pPr>
      <w:r w:rsidRPr="007B26B4">
        <w:rPr>
          <w:rFonts w:ascii="Times New Roman" w:eastAsia="Times New Roman" w:hAnsi="Times New Roman" w:cs="Times New Roman"/>
          <w:noProof/>
          <w:sz w:val="24"/>
          <w:szCs w:val="24"/>
          <w:lang w:eastAsia="ro-RO"/>
        </w:rPr>
        <w:tab/>
        <w:t>Activitatea de foraj se va desfăşura cu respectarea strictă a tehnologiei şi măsurilor de protecţie prevăzute în proiect astfel încât să nu afecteze solul, subsolul, apele de suprafaţă şi subterane din afara careului sondei.</w:t>
      </w:r>
    </w:p>
    <w:p w:rsidR="007B26B4" w:rsidRPr="007B26B4" w:rsidRDefault="007B26B4" w:rsidP="007B26B4">
      <w:pPr>
        <w:spacing w:after="0" w:line="240" w:lineRule="auto"/>
        <w:jc w:val="both"/>
        <w:rPr>
          <w:rFonts w:ascii="Times New Roman" w:eastAsia="Times New Roman" w:hAnsi="Times New Roman" w:cs="Times New Roman"/>
          <w:noProof/>
          <w:sz w:val="16"/>
          <w:szCs w:val="16"/>
          <w:lang w:eastAsia="ro-RO"/>
        </w:rPr>
      </w:pPr>
    </w:p>
    <w:p w:rsidR="00AF5BDA" w:rsidRPr="007B26B4" w:rsidRDefault="00AF5BDA" w:rsidP="007B26B4">
      <w:pPr>
        <w:tabs>
          <w:tab w:val="left" w:pos="720"/>
        </w:tabs>
        <w:spacing w:after="0" w:line="240" w:lineRule="auto"/>
        <w:jc w:val="both"/>
        <w:rPr>
          <w:rFonts w:ascii="Times New Roman" w:eastAsia="Times New Roman" w:hAnsi="Times New Roman" w:cs="Times New Roman"/>
          <w:sz w:val="24"/>
          <w:szCs w:val="24"/>
        </w:rPr>
      </w:pPr>
      <w:r w:rsidRPr="007B26B4">
        <w:rPr>
          <w:rFonts w:ascii="Times New Roman" w:eastAsia="Calibri" w:hAnsi="Times New Roman" w:cs="Times New Roman"/>
          <w:sz w:val="24"/>
          <w:szCs w:val="24"/>
        </w:rPr>
        <w:t xml:space="preserve">b) </w:t>
      </w:r>
      <w:r w:rsidRPr="007B26B4">
        <w:rPr>
          <w:rFonts w:ascii="Times New Roman" w:eastAsia="Calibri" w:hAnsi="Times New Roman" w:cs="Times New Roman"/>
          <w:i/>
          <w:sz w:val="24"/>
          <w:szCs w:val="24"/>
        </w:rPr>
        <w:t>cumularea cu alte proiecte</w:t>
      </w:r>
      <w:r w:rsidRPr="007B26B4">
        <w:rPr>
          <w:rFonts w:ascii="Times New Roman" w:eastAsia="Calibri" w:hAnsi="Times New Roman" w:cs="Times New Roman"/>
          <w:sz w:val="24"/>
          <w:szCs w:val="24"/>
        </w:rPr>
        <w:t xml:space="preserve"> -  </w:t>
      </w:r>
      <w:r w:rsidRPr="007B26B4">
        <w:rPr>
          <w:rFonts w:ascii="Times New Roman" w:eastAsia="Times New Roman" w:hAnsi="Times New Roman" w:cs="Times New Roman"/>
          <w:sz w:val="24"/>
          <w:szCs w:val="24"/>
        </w:rPr>
        <w:t>în zonă se desfăşoară activităţi de foraj şi extracţie ţiţei;</w:t>
      </w:r>
    </w:p>
    <w:p w:rsidR="00AF5BDA" w:rsidRPr="007B26B4" w:rsidRDefault="00AF5BDA" w:rsidP="007B26B4">
      <w:pPr>
        <w:spacing w:after="0" w:line="240" w:lineRule="auto"/>
        <w:jc w:val="both"/>
        <w:rPr>
          <w:rFonts w:ascii="Times New Roman" w:eastAsia="Times New Roman" w:hAnsi="Times New Roman" w:cs="Times New Roman"/>
          <w:sz w:val="24"/>
          <w:szCs w:val="24"/>
        </w:rPr>
      </w:pPr>
      <w:r w:rsidRPr="007B26B4">
        <w:rPr>
          <w:rFonts w:ascii="Times New Roman" w:eastAsia="Calibri" w:hAnsi="Times New Roman" w:cs="Times New Roman"/>
          <w:sz w:val="24"/>
          <w:szCs w:val="24"/>
        </w:rPr>
        <w:t xml:space="preserve">c) </w:t>
      </w:r>
      <w:r w:rsidRPr="007B26B4">
        <w:rPr>
          <w:rFonts w:ascii="Times New Roman" w:eastAsia="Calibri" w:hAnsi="Times New Roman" w:cs="Times New Roman"/>
          <w:i/>
          <w:sz w:val="24"/>
          <w:szCs w:val="24"/>
        </w:rPr>
        <w:t>utilizarea resurselor naturale</w:t>
      </w:r>
      <w:r w:rsidRPr="007B26B4">
        <w:rPr>
          <w:rFonts w:ascii="Times New Roman" w:eastAsia="Calibri" w:hAnsi="Times New Roman" w:cs="Times New Roman"/>
          <w:sz w:val="24"/>
          <w:szCs w:val="24"/>
        </w:rPr>
        <w:t xml:space="preserve">: </w:t>
      </w:r>
      <w:r w:rsidRPr="007B26B4">
        <w:rPr>
          <w:rFonts w:ascii="Times New Roman" w:eastAsia="Times New Roman" w:hAnsi="Times New Roman" w:cs="Times New Roman"/>
          <w:sz w:val="24"/>
          <w:szCs w:val="24"/>
        </w:rPr>
        <w:t>se vor exploata resurse naturale neregenerabile</w:t>
      </w:r>
      <w:r w:rsidR="00A97E55" w:rsidRPr="007B26B4">
        <w:rPr>
          <w:rFonts w:ascii="Times New Roman" w:eastAsia="Times New Roman" w:hAnsi="Times New Roman" w:cs="Times New Roman"/>
          <w:sz w:val="24"/>
          <w:szCs w:val="24"/>
        </w:rPr>
        <w:t xml:space="preserve"> </w:t>
      </w:r>
      <w:r w:rsidRPr="007B26B4">
        <w:rPr>
          <w:rFonts w:ascii="Times New Roman" w:eastAsia="Times New Roman" w:hAnsi="Times New Roman" w:cs="Times New Roman"/>
          <w:sz w:val="24"/>
          <w:szCs w:val="24"/>
        </w:rPr>
        <w:t>(țiței brut);</w:t>
      </w:r>
    </w:p>
    <w:p w:rsidR="00AF5BDA" w:rsidRPr="007B02EA" w:rsidRDefault="00AF5BDA" w:rsidP="007B26B4">
      <w:pPr>
        <w:spacing w:after="0" w:line="240" w:lineRule="auto"/>
        <w:jc w:val="both"/>
        <w:rPr>
          <w:rFonts w:ascii="Times New Roman" w:eastAsia="Times New Roman" w:hAnsi="Times New Roman" w:cs="Times New Roman"/>
          <w:sz w:val="24"/>
          <w:szCs w:val="24"/>
        </w:rPr>
      </w:pPr>
      <w:r w:rsidRPr="007B26B4">
        <w:rPr>
          <w:rFonts w:ascii="Times New Roman" w:eastAsia="Calibri" w:hAnsi="Times New Roman" w:cs="Times New Roman"/>
          <w:sz w:val="24"/>
          <w:szCs w:val="24"/>
        </w:rPr>
        <w:t xml:space="preserve">d) </w:t>
      </w:r>
      <w:r w:rsidRPr="007B26B4">
        <w:rPr>
          <w:rFonts w:ascii="Times New Roman" w:eastAsia="Calibri" w:hAnsi="Times New Roman" w:cs="Times New Roman"/>
          <w:i/>
          <w:sz w:val="24"/>
          <w:szCs w:val="24"/>
        </w:rPr>
        <w:t>producţia de deşeuri</w:t>
      </w:r>
      <w:r w:rsidRPr="007B26B4">
        <w:rPr>
          <w:rFonts w:ascii="Times New Roman" w:eastAsia="Calibri" w:hAnsi="Times New Roman" w:cs="Times New Roman"/>
          <w:sz w:val="24"/>
          <w:szCs w:val="24"/>
        </w:rPr>
        <w:t xml:space="preserve">: </w:t>
      </w:r>
      <w:r w:rsidRPr="007B26B4">
        <w:rPr>
          <w:rFonts w:ascii="Times New Roman" w:eastAsia="Times New Roman" w:hAnsi="Times New Roman" w:cs="Times New Roman"/>
          <w:sz w:val="24"/>
          <w:szCs w:val="24"/>
        </w:rPr>
        <w:t>deșeurile rezultate în</w:t>
      </w:r>
      <w:r w:rsidRPr="007B02EA">
        <w:rPr>
          <w:rFonts w:ascii="Times New Roman" w:eastAsia="Times New Roman" w:hAnsi="Times New Roman" w:cs="Times New Roman"/>
          <w:sz w:val="24"/>
          <w:szCs w:val="24"/>
        </w:rPr>
        <w:t xml:space="preserve"> urma execuției lucrărilor de realizare și funcționare a proiectului, se vor colecta selectiv pe categorii de deșeuri, în containere speciale și vor fi predate la societăți autorizate în colectare/valorificare/eliminare; gestionarea deșeurilor rezultate direct din </w:t>
      </w:r>
      <w:r w:rsidRPr="007B02EA">
        <w:rPr>
          <w:rFonts w:ascii="Times New Roman" w:eastAsia="Times New Roman" w:hAnsi="Times New Roman" w:cs="Times New Roman"/>
          <w:sz w:val="24"/>
          <w:szCs w:val="24"/>
        </w:rPr>
        <w:lastRenderedPageBreak/>
        <w:t>forajul sondei se va face conform Planului de gestionare a deșeurilor din industria extractivă, întocmit conform Ordinului nr.180/2042/2934/2010;</w:t>
      </w:r>
    </w:p>
    <w:p w:rsidR="00AF5BDA" w:rsidRPr="007B02EA" w:rsidRDefault="00AF5BDA" w:rsidP="00591F0F">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lang w:eastAsia="pl-PL"/>
        </w:rPr>
        <w:t xml:space="preserve">e) </w:t>
      </w:r>
      <w:r w:rsidRPr="007B02EA">
        <w:rPr>
          <w:rFonts w:ascii="Times New Roman" w:eastAsia="Times New Roman" w:hAnsi="Times New Roman" w:cs="Times New Roman"/>
          <w:i/>
          <w:sz w:val="24"/>
          <w:szCs w:val="24"/>
          <w:lang w:eastAsia="pl-PL"/>
        </w:rPr>
        <w:t>emisiile poluante, inclusiv zgomotul şi alte surse de disconfort</w:t>
      </w:r>
      <w:r w:rsidRPr="007B02EA">
        <w:rPr>
          <w:rFonts w:ascii="Times New Roman" w:eastAsia="Times New Roman" w:hAnsi="Times New Roman" w:cs="Times New Roman"/>
          <w:sz w:val="24"/>
          <w:szCs w:val="24"/>
          <w:lang w:eastAsia="pl-PL"/>
        </w:rPr>
        <w:t xml:space="preserve">: vor fi generate de utilajele și mijloacele de transport, pe perioada de realizare a proiectului; </w:t>
      </w:r>
      <w:r w:rsidRPr="007B02EA">
        <w:rPr>
          <w:rFonts w:ascii="Times New Roman" w:eastAsia="Times New Roman" w:hAnsi="Times New Roman" w:cs="Times New Roman"/>
          <w:sz w:val="24"/>
          <w:szCs w:val="24"/>
        </w:rPr>
        <w:t>emisii de hidrocarburi din procesul de extracţie (emisii difuze şi emisii controlate); emisii în apa de suprafaţă şi subterană, în special produse petroliere rezultate accidental din procesul tehnologic;</w:t>
      </w:r>
    </w:p>
    <w:p w:rsidR="00AF5BDA" w:rsidRPr="007B02EA" w:rsidRDefault="00AF5BDA" w:rsidP="00591F0F">
      <w:pPr>
        <w:spacing w:after="0" w:line="240" w:lineRule="auto"/>
        <w:jc w:val="both"/>
        <w:rPr>
          <w:rFonts w:ascii="Times New Roman" w:eastAsia="Calibri" w:hAnsi="Times New Roman" w:cs="Times New Roman"/>
          <w:color w:val="FF0000"/>
          <w:sz w:val="24"/>
          <w:szCs w:val="24"/>
        </w:rPr>
      </w:pPr>
      <w:r w:rsidRPr="007B02EA">
        <w:rPr>
          <w:rFonts w:ascii="Times New Roman" w:eastAsia="Calibri" w:hAnsi="Times New Roman" w:cs="Times New Roman"/>
          <w:sz w:val="24"/>
          <w:szCs w:val="24"/>
        </w:rPr>
        <w:t xml:space="preserve">f) </w:t>
      </w:r>
      <w:r w:rsidRPr="007B02EA">
        <w:rPr>
          <w:rFonts w:ascii="Times New Roman" w:eastAsia="Calibri" w:hAnsi="Times New Roman" w:cs="Times New Roman"/>
          <w:i/>
          <w:sz w:val="24"/>
          <w:szCs w:val="24"/>
        </w:rPr>
        <w:t>riscul de accident, ţinându-se seama în special de substanţele şi de tehnologiile utilizate</w:t>
      </w:r>
      <w:r w:rsidRPr="007B02EA">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b/>
          <w:i/>
          <w:sz w:val="24"/>
          <w:szCs w:val="24"/>
          <w:u w:val="single"/>
        </w:rPr>
      </w:pPr>
      <w:r w:rsidRPr="007B02EA">
        <w:rPr>
          <w:rFonts w:ascii="Times New Roman" w:eastAsia="Calibri" w:hAnsi="Times New Roman" w:cs="Times New Roman"/>
          <w:b/>
          <w:sz w:val="24"/>
          <w:szCs w:val="24"/>
        </w:rPr>
        <w:t>2.</w:t>
      </w:r>
      <w:r w:rsidRPr="007B02EA">
        <w:rPr>
          <w:rFonts w:ascii="Times New Roman" w:eastAsia="Calibri" w:hAnsi="Times New Roman" w:cs="Times New Roman"/>
          <w:b/>
          <w:i/>
          <w:sz w:val="24"/>
          <w:szCs w:val="24"/>
        </w:rPr>
        <w:t xml:space="preserve"> </w:t>
      </w:r>
      <w:r w:rsidRPr="007B02EA">
        <w:rPr>
          <w:rFonts w:ascii="Times New Roman" w:eastAsia="Calibri" w:hAnsi="Times New Roman" w:cs="Times New Roman"/>
          <w:b/>
          <w:i/>
          <w:sz w:val="24"/>
          <w:szCs w:val="24"/>
          <w:u w:val="single"/>
        </w:rPr>
        <w:t>Localizarea proiectelor</w:t>
      </w:r>
    </w:p>
    <w:p w:rsidR="00AF5BDA" w:rsidRPr="007B02EA" w:rsidRDefault="00AF5BDA" w:rsidP="00591F0F">
      <w:pPr>
        <w:tabs>
          <w:tab w:val="num" w:pos="0"/>
        </w:tab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i/>
          <w:sz w:val="24"/>
          <w:szCs w:val="24"/>
        </w:rPr>
        <w:t>2.1. utilizarea existentă a terenului</w:t>
      </w:r>
      <w:r w:rsidRPr="007B02EA">
        <w:rPr>
          <w:rFonts w:ascii="Times New Roman" w:eastAsia="Times New Roman" w:hAnsi="Times New Roman" w:cs="Times New Roman"/>
          <w:sz w:val="24"/>
          <w:szCs w:val="24"/>
        </w:rPr>
        <w:t xml:space="preserve">: proiectul propus urmează a fi realizat în extravilanul </w:t>
      </w:r>
      <w:r w:rsidR="008174CB" w:rsidRPr="007B02EA">
        <w:rPr>
          <w:rFonts w:ascii="Times New Roman" w:eastAsia="Times New Roman" w:hAnsi="Times New Roman" w:cs="Times New Roman"/>
          <w:sz w:val="24"/>
          <w:szCs w:val="24"/>
        </w:rPr>
        <w:t>municipiului Moreni, suprafața totală de 2</w:t>
      </w:r>
      <w:r w:rsidR="005E7C08">
        <w:rPr>
          <w:rFonts w:ascii="Times New Roman" w:eastAsia="Times New Roman" w:hAnsi="Times New Roman" w:cs="Times New Roman"/>
          <w:sz w:val="24"/>
          <w:szCs w:val="24"/>
        </w:rPr>
        <w:t>600</w:t>
      </w:r>
      <w:r w:rsidR="008174CB" w:rsidRPr="007B02EA">
        <w:rPr>
          <w:rFonts w:ascii="Times New Roman" w:eastAsia="Times New Roman" w:hAnsi="Times New Roman" w:cs="Times New Roman"/>
          <w:sz w:val="24"/>
          <w:szCs w:val="24"/>
        </w:rPr>
        <w:t xml:space="preserve"> mp, din fondul forestier național</w:t>
      </w:r>
      <w:r w:rsidR="00A97E55" w:rsidRPr="007B02EA">
        <w:rPr>
          <w:rFonts w:ascii="Times New Roman" w:eastAsia="Times New Roman" w:hAnsi="Times New Roman" w:cs="Times New Roman"/>
          <w:sz w:val="24"/>
          <w:szCs w:val="24"/>
        </w:rPr>
        <w:t>.</w:t>
      </w: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2.2. </w:t>
      </w:r>
      <w:r w:rsidRPr="007B02EA">
        <w:rPr>
          <w:rFonts w:ascii="Times New Roman" w:eastAsia="Calibri" w:hAnsi="Times New Roman" w:cs="Times New Roman"/>
          <w:i/>
          <w:sz w:val="24"/>
          <w:szCs w:val="24"/>
        </w:rPr>
        <w:t>relativa abundenţă a resurselor naturale din zonă, calitatea şi capacitatea regenerativă a acestora:</w:t>
      </w:r>
      <w:r w:rsidR="00A97E55" w:rsidRPr="007B02EA">
        <w:rPr>
          <w:rFonts w:ascii="Times New Roman" w:eastAsia="Calibri" w:hAnsi="Times New Roman" w:cs="Times New Roman"/>
          <w:i/>
          <w:sz w:val="24"/>
          <w:szCs w:val="24"/>
        </w:rPr>
        <w:t xml:space="preserve"> </w:t>
      </w:r>
      <w:r w:rsidRPr="007B02EA">
        <w:rPr>
          <w:rFonts w:ascii="Times New Roman" w:eastAsia="Calibri" w:hAnsi="Times New Roman" w:cs="Times New Roman"/>
          <w:sz w:val="24"/>
          <w:szCs w:val="24"/>
        </w:rPr>
        <w:t>în zonă sunt zăcăminte de hidrocarburi;</w:t>
      </w:r>
    </w:p>
    <w:p w:rsidR="00AF5BDA" w:rsidRPr="007B02EA"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2.3. </w:t>
      </w:r>
      <w:r w:rsidRPr="007B02EA">
        <w:rPr>
          <w:rFonts w:ascii="Times New Roman" w:eastAsia="Calibri" w:hAnsi="Times New Roman" w:cs="Times New Roman"/>
          <w:i/>
          <w:sz w:val="24"/>
          <w:szCs w:val="24"/>
        </w:rPr>
        <w:t>capacitatea de absorbţie a mediului, cu atenţie deosebită pentru</w:t>
      </w:r>
      <w:r w:rsidRPr="007B02EA">
        <w:rPr>
          <w:rFonts w:ascii="Times New Roman" w:eastAsia="Calibri" w:hAnsi="Times New Roman" w:cs="Times New Roman"/>
          <w:sz w:val="24"/>
          <w:szCs w:val="24"/>
        </w:rPr>
        <w:t>:</w:t>
      </w:r>
    </w:p>
    <w:p w:rsidR="00AF5BDA" w:rsidRPr="007B02EA" w:rsidRDefault="00AF5BDA"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zonele umede: nu este cazul;</w:t>
      </w:r>
    </w:p>
    <w:p w:rsidR="00AF5BDA" w:rsidRPr="007B02EA" w:rsidRDefault="008174CB"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zonele costiere</w:t>
      </w:r>
      <w:r w:rsidR="00AF5BDA" w:rsidRPr="007B02EA">
        <w:rPr>
          <w:rFonts w:ascii="Times New Roman" w:eastAsia="Calibri" w:hAnsi="Times New Roman" w:cs="Times New Roman"/>
          <w:sz w:val="24"/>
          <w:szCs w:val="24"/>
        </w:rPr>
        <w:t>: nu este cazul;</w:t>
      </w:r>
    </w:p>
    <w:p w:rsidR="00AF5BDA" w:rsidRPr="007B02EA" w:rsidRDefault="00AF5BDA" w:rsidP="00591F0F">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c)  zonele montane şi cele împădurite: nu este cazul;</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d)  parcurile şi rezervaţiile naturale: nu este cazul;</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7B02EA">
        <w:rPr>
          <w:rFonts w:ascii="Times New Roman" w:eastAsia="Calibri" w:hAnsi="Times New Roman" w:cs="Times New Roman"/>
          <w:iCs/>
          <w:sz w:val="24"/>
          <w:szCs w:val="24"/>
        </w:rPr>
        <w:t>;</w:t>
      </w:r>
    </w:p>
    <w:p w:rsidR="00AF5BDA" w:rsidRPr="007B02EA" w:rsidRDefault="00AF5BDA" w:rsidP="00AF5BDA">
      <w:pPr>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f)  zonele de protecţie specială, mai ales cele desemnate prin Ordonanţa de </w:t>
      </w:r>
      <w:r w:rsidR="008174CB" w:rsidRPr="007B02EA">
        <w:rPr>
          <w:rFonts w:ascii="Times New Roman" w:eastAsia="Calibri" w:hAnsi="Times New Roman" w:cs="Times New Roman"/>
          <w:sz w:val="24"/>
          <w:szCs w:val="24"/>
        </w:rPr>
        <w:t>U</w:t>
      </w:r>
      <w:r w:rsidRPr="007B02EA">
        <w:rPr>
          <w:rFonts w:ascii="Times New Roman" w:eastAsia="Calibri" w:hAnsi="Times New Roman" w:cs="Times New Roman"/>
          <w:sz w:val="24"/>
          <w:szCs w:val="24"/>
        </w:rPr>
        <w:t xml:space="preserve">rgenţă a Guvernului nr. </w:t>
      </w:r>
      <w:hyperlink r:id="rId21" w:history="1">
        <w:r w:rsidRPr="007B02EA">
          <w:rPr>
            <w:rFonts w:ascii="Times New Roman" w:eastAsia="Calibri" w:hAnsi="Times New Roman" w:cs="Times New Roman"/>
            <w:color w:val="0000FF"/>
            <w:sz w:val="24"/>
            <w:szCs w:val="24"/>
            <w:u w:val="single"/>
          </w:rPr>
          <w:t>57/2007</w:t>
        </w:r>
      </w:hyperlink>
      <w:r w:rsidRPr="007B02EA">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22" w:history="1">
        <w:r w:rsidRPr="007B02EA">
          <w:rPr>
            <w:rFonts w:ascii="Times New Roman" w:eastAsia="Calibri" w:hAnsi="Times New Roman" w:cs="Times New Roman"/>
            <w:color w:val="0000FF"/>
            <w:sz w:val="24"/>
            <w:szCs w:val="24"/>
            <w:u w:val="single"/>
          </w:rPr>
          <w:t>5/2000</w:t>
        </w:r>
      </w:hyperlink>
      <w:r w:rsidRPr="007B02EA">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23" w:history="1">
        <w:r w:rsidRPr="007B02EA">
          <w:rPr>
            <w:rFonts w:ascii="Times New Roman" w:eastAsia="Calibri" w:hAnsi="Times New Roman" w:cs="Times New Roman"/>
            <w:color w:val="0000FF"/>
            <w:sz w:val="24"/>
            <w:szCs w:val="24"/>
            <w:u w:val="single"/>
          </w:rPr>
          <w:t>107/1996</w:t>
        </w:r>
      </w:hyperlink>
      <w:r w:rsidRPr="007B02EA">
        <w:rPr>
          <w:rFonts w:ascii="Times New Roman" w:eastAsia="Calibri" w:hAnsi="Times New Roman" w:cs="Times New Roman"/>
          <w:sz w:val="24"/>
          <w:szCs w:val="24"/>
        </w:rPr>
        <w:t xml:space="preserve">, cu modificările şi completările ulterioare, şi Hotărârea Guvernului nr. </w:t>
      </w:r>
      <w:hyperlink r:id="rId24" w:history="1">
        <w:r w:rsidRPr="007B02EA">
          <w:rPr>
            <w:rFonts w:ascii="Times New Roman" w:eastAsia="Calibri" w:hAnsi="Times New Roman" w:cs="Times New Roman"/>
            <w:color w:val="0000FF"/>
            <w:sz w:val="24"/>
            <w:szCs w:val="24"/>
            <w:u w:val="single"/>
          </w:rPr>
          <w:t>930/2005</w:t>
        </w:r>
      </w:hyperlink>
      <w:r w:rsidRPr="007B02EA">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AF5BDA" w:rsidRPr="007B02EA" w:rsidRDefault="00AF5BDA" w:rsidP="00AF5BDA">
      <w:pPr>
        <w:spacing w:after="0" w:line="240" w:lineRule="auto"/>
        <w:jc w:val="both"/>
        <w:rPr>
          <w:rFonts w:ascii="Times New Roman" w:eastAsia="Calibri" w:hAnsi="Times New Roman" w:cs="Times New Roman"/>
          <w:color w:val="FF0000"/>
          <w:sz w:val="24"/>
          <w:szCs w:val="24"/>
        </w:rPr>
      </w:pPr>
      <w:r w:rsidRPr="007B02EA">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h) ariile dens populate: nu e cazul</w:t>
      </w:r>
      <w:r w:rsidR="00A97E55" w:rsidRPr="007B02EA">
        <w:rPr>
          <w:rFonts w:ascii="Times New Roman" w:eastAsia="Calibri" w:hAnsi="Times New Roman" w:cs="Times New Roman"/>
          <w:sz w:val="24"/>
          <w:szCs w:val="24"/>
        </w:rPr>
        <w:t>;</w:t>
      </w:r>
      <w:r w:rsidRPr="007B02EA">
        <w:rPr>
          <w:rFonts w:ascii="Times New Roman" w:eastAsia="Calibri" w:hAnsi="Times New Roman" w:cs="Times New Roman"/>
          <w:sz w:val="24"/>
          <w:szCs w:val="24"/>
        </w:rPr>
        <w:t xml:space="preserve"> </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color w:val="000000"/>
          <w:sz w:val="24"/>
          <w:szCs w:val="24"/>
        </w:rPr>
      </w:pPr>
      <w:r w:rsidRPr="007B02EA">
        <w:rPr>
          <w:rFonts w:ascii="Times New Roman" w:eastAsia="Calibri" w:hAnsi="Times New Roman" w:cs="Times New Roman"/>
          <w:sz w:val="24"/>
          <w:szCs w:val="24"/>
        </w:rPr>
        <w:t xml:space="preserve">    i) peisajele cu semnificaţie istorică, culturală şi arheologică: </w:t>
      </w:r>
      <w:r w:rsidR="00A97E55" w:rsidRPr="007B02EA">
        <w:rPr>
          <w:rFonts w:ascii="Times New Roman" w:eastAsia="Calibri" w:hAnsi="Times New Roman" w:cs="Times New Roman"/>
          <w:iCs/>
          <w:sz w:val="24"/>
          <w:szCs w:val="24"/>
        </w:rPr>
        <w:t>nu este cazul.</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i/>
          <w:iCs/>
          <w:sz w:val="16"/>
          <w:szCs w:val="16"/>
        </w:rPr>
      </w:pP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b/>
          <w:sz w:val="24"/>
          <w:szCs w:val="24"/>
          <w:u w:val="single"/>
        </w:rPr>
      </w:pPr>
      <w:r w:rsidRPr="007B02EA">
        <w:rPr>
          <w:rFonts w:ascii="Times New Roman" w:eastAsia="Calibri" w:hAnsi="Times New Roman" w:cs="Times New Roman"/>
          <w:b/>
          <w:i/>
          <w:iCs/>
          <w:sz w:val="24"/>
          <w:szCs w:val="24"/>
          <w:u w:val="single"/>
        </w:rPr>
        <w:t>3. Caracteristicile impactului potenţial:</w:t>
      </w:r>
      <w:r w:rsidRPr="007B02EA">
        <w:rPr>
          <w:rFonts w:ascii="Times New Roman" w:eastAsia="Calibri" w:hAnsi="Times New Roman" w:cs="Times New Roman"/>
          <w:b/>
          <w:sz w:val="24"/>
          <w:szCs w:val="24"/>
          <w:u w:val="single"/>
        </w:rPr>
        <w:t xml:space="preserve">   </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a) extinderea impactului: aria geografică şi numărul persoanelor afectate:  nu este cazul</w:t>
      </w:r>
      <w:r w:rsidR="00A97E55" w:rsidRPr="007B02EA">
        <w:rPr>
          <w:rFonts w:ascii="Times New Roman" w:eastAsia="Calibri" w:hAnsi="Times New Roman" w:cs="Times New Roman"/>
          <w:sz w:val="24"/>
          <w:szCs w:val="24"/>
        </w:rPr>
        <w:t>;</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b) natura </w:t>
      </w:r>
      <w:proofErr w:type="spellStart"/>
      <w:r w:rsidRPr="007B02EA">
        <w:rPr>
          <w:rFonts w:ascii="Times New Roman" w:eastAsia="Calibri" w:hAnsi="Times New Roman" w:cs="Times New Roman"/>
          <w:sz w:val="24"/>
          <w:szCs w:val="24"/>
        </w:rPr>
        <w:t>transfrontieră</w:t>
      </w:r>
      <w:proofErr w:type="spellEnd"/>
      <w:r w:rsidRPr="007B02EA">
        <w:rPr>
          <w:rFonts w:ascii="Times New Roman" w:eastAsia="Calibri" w:hAnsi="Times New Roman" w:cs="Times New Roman"/>
          <w:sz w:val="24"/>
          <w:szCs w:val="24"/>
        </w:rPr>
        <w:t xml:space="preserve"> a impactului: nu este cazul</w:t>
      </w:r>
      <w:r w:rsidR="00A97E55" w:rsidRPr="007B02EA">
        <w:rPr>
          <w:rFonts w:ascii="Times New Roman" w:eastAsia="Calibri" w:hAnsi="Times New Roman" w:cs="Times New Roman"/>
          <w:sz w:val="24"/>
          <w:szCs w:val="24"/>
        </w:rPr>
        <w:t>;</w:t>
      </w:r>
    </w:p>
    <w:p w:rsidR="00AF5BDA" w:rsidRPr="007B02EA" w:rsidRDefault="00AF5BDA" w:rsidP="00AF5BDA">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7B02EA">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AF5BDA" w:rsidRPr="007B02E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w:t>
      </w:r>
      <w:r w:rsidR="008174CB" w:rsidRPr="007B02EA">
        <w:rPr>
          <w:rFonts w:ascii="Times New Roman" w:eastAsia="Calibri" w:hAnsi="Times New Roman" w:cs="Times New Roman"/>
          <w:sz w:val="24"/>
          <w:szCs w:val="24"/>
        </w:rPr>
        <w:t>i măsurilor prevăzute de acesta.</w:t>
      </w:r>
    </w:p>
    <w:p w:rsidR="00AF5BDA" w:rsidRPr="007B02EA" w:rsidRDefault="00AF5BDA" w:rsidP="00AF5BDA">
      <w:pPr>
        <w:spacing w:after="0" w:line="240" w:lineRule="auto"/>
        <w:ind w:right="-1080" w:firstLine="708"/>
        <w:jc w:val="both"/>
        <w:rPr>
          <w:rFonts w:ascii="Times New Roman" w:eastAsia="Calibri" w:hAnsi="Times New Roman" w:cs="Times New Roman"/>
          <w:i/>
          <w:sz w:val="16"/>
          <w:szCs w:val="16"/>
        </w:rPr>
      </w:pPr>
    </w:p>
    <w:p w:rsidR="00AF5BDA" w:rsidRPr="007B02EA" w:rsidRDefault="00AF5BDA" w:rsidP="00AF5BDA">
      <w:pPr>
        <w:tabs>
          <w:tab w:val="left" w:pos="720"/>
        </w:tabs>
        <w:spacing w:after="0" w:line="240" w:lineRule="auto"/>
        <w:jc w:val="both"/>
        <w:rPr>
          <w:rFonts w:ascii="Times New Roman" w:eastAsia="Times New Roman" w:hAnsi="Times New Roman" w:cs="Times New Roman"/>
          <w:b/>
          <w:sz w:val="24"/>
          <w:szCs w:val="24"/>
        </w:rPr>
      </w:pPr>
      <w:r w:rsidRPr="007B02EA">
        <w:rPr>
          <w:rFonts w:ascii="Times New Roman" w:eastAsia="Times New Roman" w:hAnsi="Times New Roman" w:cs="Times New Roman"/>
          <w:b/>
          <w:sz w:val="24"/>
          <w:szCs w:val="24"/>
        </w:rPr>
        <w:t>II. Proiectul propus nu intră sub incidența art.</w:t>
      </w:r>
      <w:r w:rsidR="00A97E55" w:rsidRPr="007B02EA">
        <w:rPr>
          <w:rFonts w:ascii="Times New Roman" w:eastAsia="Times New Roman" w:hAnsi="Times New Roman" w:cs="Times New Roman"/>
          <w:b/>
          <w:sz w:val="24"/>
          <w:szCs w:val="24"/>
        </w:rPr>
        <w:t xml:space="preserve"> </w:t>
      </w:r>
      <w:r w:rsidRPr="007B02EA">
        <w:rPr>
          <w:rFonts w:ascii="Times New Roman" w:eastAsia="Times New Roman" w:hAnsi="Times New Roman" w:cs="Times New Roman"/>
          <w:b/>
          <w:sz w:val="24"/>
          <w:szCs w:val="24"/>
        </w:rPr>
        <w:t>28 din O.U.G. 57/2007 privind regimul ariilor naturale protejate, conservarea habitatelor naturale, a florei și faunei sălbatice, cu modificările și completările ulterioare, amplasamentul propus nu se află în/sau vecinătatea unei arii naturale protejate sau alte habitate sensibile.</w:t>
      </w:r>
    </w:p>
    <w:p w:rsidR="005E7C08" w:rsidRDefault="005E7C08" w:rsidP="00AF5BDA">
      <w:pPr>
        <w:spacing w:after="0" w:line="240" w:lineRule="auto"/>
        <w:ind w:right="-1080"/>
        <w:jc w:val="both"/>
        <w:rPr>
          <w:rFonts w:ascii="Times New Roman" w:eastAsia="Times New Roman" w:hAnsi="Times New Roman" w:cs="Times New Roman"/>
          <w:b/>
          <w:i/>
          <w:sz w:val="24"/>
          <w:szCs w:val="24"/>
        </w:rPr>
      </w:pPr>
    </w:p>
    <w:p w:rsidR="005E7C08" w:rsidRDefault="005E7C08" w:rsidP="00AF5BDA">
      <w:pPr>
        <w:spacing w:after="0" w:line="240" w:lineRule="auto"/>
        <w:ind w:right="-1080"/>
        <w:jc w:val="both"/>
        <w:rPr>
          <w:rFonts w:ascii="Times New Roman" w:eastAsia="Times New Roman" w:hAnsi="Times New Roman" w:cs="Times New Roman"/>
          <w:b/>
          <w:i/>
          <w:sz w:val="24"/>
          <w:szCs w:val="24"/>
        </w:rPr>
      </w:pPr>
    </w:p>
    <w:p w:rsidR="00AF5BDA" w:rsidRPr="007B02EA" w:rsidRDefault="008174CB" w:rsidP="00AF5BDA">
      <w:pPr>
        <w:spacing w:after="0" w:line="240" w:lineRule="auto"/>
        <w:ind w:right="-1080"/>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lastRenderedPageBreak/>
        <w:t>Condițiile</w:t>
      </w:r>
      <w:r w:rsidR="00AF5BDA" w:rsidRPr="007B02EA">
        <w:rPr>
          <w:rFonts w:ascii="Times New Roman" w:eastAsia="Times New Roman" w:hAnsi="Times New Roman" w:cs="Times New Roman"/>
          <w:b/>
          <w:i/>
          <w:sz w:val="24"/>
          <w:szCs w:val="24"/>
        </w:rPr>
        <w:t xml:space="preserve"> de realizare a proiectului:</w:t>
      </w:r>
    </w:p>
    <w:p w:rsidR="00AF5BDA" w:rsidRPr="007B02EA" w:rsidRDefault="00AF5BDA" w:rsidP="00AF5BDA">
      <w:pPr>
        <w:spacing w:after="0" w:line="240" w:lineRule="auto"/>
        <w:ind w:right="-1080"/>
        <w:jc w:val="both"/>
        <w:rPr>
          <w:rFonts w:ascii="Times New Roman" w:eastAsia="Times New Roman" w:hAnsi="Times New Roman" w:cs="Times New Roman"/>
          <w:i/>
          <w:sz w:val="24"/>
          <w:szCs w:val="24"/>
        </w:rPr>
      </w:pPr>
      <w:r w:rsidRPr="007B02EA">
        <w:rPr>
          <w:rFonts w:ascii="Times New Roman" w:eastAsia="Times New Roman" w:hAnsi="Times New Roman" w:cs="Times New Roman"/>
          <w:b/>
          <w:bCs/>
          <w:sz w:val="24"/>
          <w:szCs w:val="24"/>
        </w:rPr>
        <w:t>Pentru  organizarea de şantier:</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împrejmuirea incintei cu panouri metalice;</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decopertarea suprafeţei careului şi drumului de acces;</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 acces utilaje de construcţie  şi maşini transport muncitori;</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 de platforme balastate  pentru organizarea spaţiilor specifice lucrărilor de şantier, amplasarea de barăci  pentru personal  şi pentru depozitarea materialelor;</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w:t>
      </w:r>
      <w:r w:rsidR="00A97E55"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amenajare platforme balastate pentru parcarea utilajelor de construcţie (</w:t>
      </w:r>
      <w:proofErr w:type="spellStart"/>
      <w:r w:rsidRPr="007B02EA">
        <w:rPr>
          <w:rFonts w:ascii="Times New Roman" w:eastAsia="Times New Roman" w:hAnsi="Times New Roman" w:cs="Times New Roman"/>
          <w:bCs/>
          <w:sz w:val="24"/>
          <w:szCs w:val="24"/>
        </w:rPr>
        <w:t>bu</w:t>
      </w:r>
      <w:r w:rsidR="005E7C08">
        <w:rPr>
          <w:rFonts w:ascii="Times New Roman" w:eastAsia="Times New Roman" w:hAnsi="Times New Roman" w:cs="Times New Roman"/>
          <w:bCs/>
          <w:sz w:val="24"/>
          <w:szCs w:val="24"/>
        </w:rPr>
        <w:t>l</w:t>
      </w:r>
      <w:r w:rsidRPr="007B02EA">
        <w:rPr>
          <w:rFonts w:ascii="Times New Roman" w:eastAsia="Times New Roman" w:hAnsi="Times New Roman" w:cs="Times New Roman"/>
          <w:bCs/>
          <w:sz w:val="24"/>
          <w:szCs w:val="24"/>
        </w:rPr>
        <w:t>doexcavator</w:t>
      </w:r>
      <w:proofErr w:type="spellEnd"/>
      <w:r w:rsidRPr="007B02EA">
        <w:rPr>
          <w:rFonts w:ascii="Times New Roman" w:eastAsia="Times New Roman" w:hAnsi="Times New Roman" w:cs="Times New Roman"/>
          <w:bCs/>
          <w:sz w:val="24"/>
          <w:szCs w:val="24"/>
        </w:rPr>
        <w:t>, excavatoare pe șenile, autobasculante, macara, cilindru compactor);</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 grupuri sanitare ecologice pentru muncitori;</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amenajarea utilităţilor pentru organizarea de şantier respectiv alimentare cu apă potabilă, energie electrică, canalizare menajeră;</w:t>
      </w:r>
    </w:p>
    <w:p w:rsidR="00AF5BDA" w:rsidRPr="007B02EA" w:rsidRDefault="00AF5BDA" w:rsidP="00AF5BDA">
      <w:pPr>
        <w:spacing w:after="0" w:line="240" w:lineRule="auto"/>
        <w:ind w:firstLine="708"/>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aprovizionarea cu materiale şi scule a instalaţiei de foraj se va efectua în mod eşalonat, funcţie de faza de lucru, la sondă neexistând stocuri de materiale;</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în incinta şantierului se va amenaja un punct de spălare a roţilor pentru ca la ieşirea din şantier să nu afecteze străzile (în anotimpul ploios);</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ab/>
        <w:t>- betoanele se vor prelua de la staţiile de preparare betoane specifice şi autorizate;</w:t>
      </w:r>
    </w:p>
    <w:p w:rsidR="00AF5BDA" w:rsidRPr="007B02EA" w:rsidRDefault="00AF5BDA" w:rsidP="00AF5BDA">
      <w:pPr>
        <w:tabs>
          <w:tab w:val="left" w:pos="993"/>
        </w:tabs>
        <w:spacing w:after="0" w:line="240" w:lineRule="auto"/>
        <w:jc w:val="both"/>
        <w:rPr>
          <w:rFonts w:ascii="Times New Roman" w:eastAsia="Times New Roman" w:hAnsi="Times New Roman" w:cs="Times New Roman"/>
          <w:color w:val="000000"/>
          <w:spacing w:val="-3"/>
          <w:sz w:val="24"/>
          <w:szCs w:val="24"/>
        </w:rPr>
      </w:pPr>
      <w:r w:rsidRPr="007B02EA">
        <w:rPr>
          <w:rFonts w:ascii="Times New Roman" w:eastAsia="Times New Roman" w:hAnsi="Times New Roman" w:cs="Times New Roman"/>
          <w:bCs/>
          <w:sz w:val="24"/>
          <w:szCs w:val="24"/>
        </w:rPr>
        <w:t xml:space="preserve">           - </w:t>
      </w:r>
      <w:r w:rsidR="008174CB" w:rsidRPr="007B02EA">
        <w:rPr>
          <w:rFonts w:ascii="Times New Roman" w:eastAsia="Times New Roman" w:hAnsi="Times New Roman" w:cs="Times New Roman"/>
          <w:bCs/>
          <w:sz w:val="24"/>
          <w:szCs w:val="24"/>
        </w:rPr>
        <w:t>mijloacele</w:t>
      </w:r>
      <w:r w:rsidRPr="007B02EA">
        <w:rPr>
          <w:rFonts w:ascii="Times New Roman" w:eastAsia="Times New Roman" w:hAnsi="Times New Roman" w:cs="Times New Roman"/>
          <w:bCs/>
          <w:sz w:val="24"/>
          <w:szCs w:val="24"/>
        </w:rPr>
        <w:t xml:space="preserve"> de transport vor fi asigurate astfel încât să nu existe pierderi de material, </w:t>
      </w:r>
      <w:r w:rsidRPr="007B02EA">
        <w:rPr>
          <w:rFonts w:ascii="Times New Roman" w:eastAsia="Times New Roman" w:hAnsi="Times New Roman" w:cs="Times New Roman"/>
          <w:color w:val="000000"/>
          <w:spacing w:val="-3"/>
          <w:sz w:val="24"/>
          <w:szCs w:val="24"/>
        </w:rPr>
        <w:t>autovehiculele folosite la construcţii vor avea inspecţia tehnică efectuată prin Staţii de Inspecţie Tehnică autorizate;</w:t>
      </w:r>
    </w:p>
    <w:p w:rsidR="00AF5BDA" w:rsidRPr="007B02EA" w:rsidRDefault="00AF5BDA" w:rsidP="00AF5BDA">
      <w:pPr>
        <w:tabs>
          <w:tab w:val="left" w:pos="993"/>
        </w:tab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toate vehiculele şi echipamentele mecanice folosite vor fi </w:t>
      </w:r>
      <w:r w:rsidR="008174CB" w:rsidRPr="007B02EA">
        <w:rPr>
          <w:rFonts w:ascii="Times New Roman" w:eastAsia="Times New Roman" w:hAnsi="Times New Roman" w:cs="Times New Roman"/>
          <w:sz w:val="24"/>
          <w:szCs w:val="24"/>
        </w:rPr>
        <w:t>prevăzute</w:t>
      </w:r>
      <w:r w:rsidRPr="007B02EA">
        <w:rPr>
          <w:rFonts w:ascii="Times New Roman" w:eastAsia="Times New Roman" w:hAnsi="Times New Roman" w:cs="Times New Roman"/>
          <w:sz w:val="24"/>
          <w:szCs w:val="24"/>
        </w:rPr>
        <w:t xml:space="preserve"> cu amortizoare de zgomot, iar echipamentele fixe vor fi pe cât posibil introduse in incinte izolate acustic;</w:t>
      </w:r>
    </w:p>
    <w:p w:rsidR="00AF5BDA" w:rsidRPr="007B02EA" w:rsidRDefault="00AF5BDA" w:rsidP="00AF5BDA">
      <w:pPr>
        <w:tabs>
          <w:tab w:val="left" w:pos="993"/>
        </w:tab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depozitarea materialelor de construcţie şi a solului vegetal decopertat se va face  în zone special amenajate;</w:t>
      </w:r>
    </w:p>
    <w:p w:rsidR="00AF5BDA" w:rsidRPr="007B02EA" w:rsidRDefault="00AF5BDA" w:rsidP="00AF5BDA">
      <w:pPr>
        <w:spacing w:after="0" w:line="240" w:lineRule="auto"/>
        <w:ind w:firstLine="708"/>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pământul excavat va fi folosit ca material de umplutură;</w:t>
      </w:r>
    </w:p>
    <w:p w:rsidR="00AF5BDA" w:rsidRPr="007B02EA" w:rsidRDefault="00AF5BDA" w:rsidP="00AF5BDA">
      <w:pPr>
        <w:spacing w:after="0" w:line="240" w:lineRule="auto"/>
        <w:ind w:firstLine="709"/>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deşeurile rezultate din execuţia proiectului (materiale de construcţii) vor fi colectate selectiv pe categorie de deşeu şi depozitate în locuri special amenajate, până la depozitarea finală a acestora - la depozitul de deşeuri a localităţii a celor nevalorificabile sau până la predarea către societăţi specializate în valorificarea acestora (</w:t>
      </w:r>
      <w:r w:rsidR="008174CB" w:rsidRPr="007B02EA">
        <w:rPr>
          <w:rFonts w:ascii="Times New Roman" w:eastAsia="Times New Roman" w:hAnsi="Times New Roman" w:cs="Times New Roman"/>
          <w:sz w:val="24"/>
          <w:szCs w:val="24"/>
        </w:rPr>
        <w:t>deșeuri</w:t>
      </w:r>
      <w:r w:rsidRPr="007B02EA">
        <w:rPr>
          <w:rFonts w:ascii="Times New Roman" w:eastAsia="Times New Roman" w:hAnsi="Times New Roman" w:cs="Times New Roman"/>
          <w:sz w:val="24"/>
          <w:szCs w:val="24"/>
        </w:rPr>
        <w:t xml:space="preserve"> metalice, lemn, etc.) a celor valorificabile;</w:t>
      </w:r>
    </w:p>
    <w:p w:rsidR="00AF5BDA" w:rsidRPr="007B02EA" w:rsidRDefault="00AF5BDA" w:rsidP="00187A03">
      <w:pPr>
        <w:spacing w:after="0" w:line="240" w:lineRule="auto"/>
        <w:ind w:firstLine="709"/>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w:t>
      </w:r>
      <w:r w:rsidR="008174CB" w:rsidRPr="007B02EA">
        <w:rPr>
          <w:rFonts w:ascii="Times New Roman" w:eastAsia="Times New Roman" w:hAnsi="Times New Roman" w:cs="Times New Roman"/>
          <w:sz w:val="24"/>
          <w:szCs w:val="24"/>
        </w:rPr>
        <w:t>după</w:t>
      </w:r>
      <w:r w:rsidRPr="007B02EA">
        <w:rPr>
          <w:rFonts w:ascii="Times New Roman" w:eastAsia="Times New Roman" w:hAnsi="Times New Roman" w:cs="Times New Roman"/>
          <w:sz w:val="24"/>
          <w:szCs w:val="24"/>
        </w:rPr>
        <w:t xml:space="preserve"> încheiere lucrărilor se va face curăţarea terenului de pământ, betoane, praf ciment, nisip, agregate minerale (pietriş, balast).</w:t>
      </w:r>
    </w:p>
    <w:p w:rsidR="00AF5BDA" w:rsidRPr="007B02EA" w:rsidRDefault="00AF5BDA" w:rsidP="00AF5BDA">
      <w:pPr>
        <w:spacing w:after="0" w:line="240" w:lineRule="auto"/>
        <w:ind w:firstLine="720"/>
        <w:jc w:val="both"/>
        <w:rPr>
          <w:rFonts w:ascii="Times New Roman" w:eastAsia="Calibri" w:hAnsi="Times New Roman" w:cs="Times New Roman"/>
          <w:b/>
          <w:sz w:val="24"/>
          <w:szCs w:val="24"/>
        </w:rPr>
      </w:pPr>
      <w:r w:rsidRPr="007B02EA">
        <w:rPr>
          <w:rFonts w:ascii="Times New Roman" w:eastAsia="Calibri" w:hAnsi="Times New Roman" w:cs="Times New Roman"/>
          <w:b/>
          <w:sz w:val="24"/>
          <w:szCs w:val="24"/>
        </w:rPr>
        <w:t>Faza de funcţionare  - activităţi desfăşurate pe amplasament</w:t>
      </w:r>
    </w:p>
    <w:p w:rsidR="00AF5BDA" w:rsidRPr="007B02EA" w:rsidRDefault="00AF5BDA" w:rsidP="00AF5BDA">
      <w:pPr>
        <w:spacing w:after="0" w:line="240" w:lineRule="auto"/>
        <w:ind w:firstLine="720"/>
        <w:jc w:val="both"/>
        <w:rPr>
          <w:rFonts w:ascii="Times New Roman" w:eastAsia="Times New Roman" w:hAnsi="Times New Roman" w:cs="Times New Roman"/>
          <w:iCs/>
          <w:sz w:val="24"/>
          <w:szCs w:val="24"/>
        </w:rPr>
      </w:pPr>
      <w:r w:rsidRPr="007B02EA">
        <w:rPr>
          <w:rFonts w:ascii="Times New Roman" w:eastAsia="Times New Roman" w:hAnsi="Times New Roman" w:cs="Times New Roman"/>
          <w:iCs/>
          <w:sz w:val="24"/>
          <w:szCs w:val="24"/>
        </w:rPr>
        <w:t>- se va asigura o funcţionare optimă a tuturor echipamentelor;</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b/>
          <w:sz w:val="24"/>
          <w:szCs w:val="24"/>
        </w:rPr>
        <w:t xml:space="preserve">- </w:t>
      </w:r>
      <w:r w:rsidRPr="007B02EA">
        <w:rPr>
          <w:rFonts w:ascii="Times New Roman" w:eastAsia="Times New Roman" w:hAnsi="Times New Roman" w:cs="Times New Roman"/>
          <w:sz w:val="24"/>
          <w:szCs w:val="24"/>
        </w:rPr>
        <w:t>neafectarea factorilor de mediu pe durata executării lucrărilor  de investiţii;</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executarea lucrărilor conform proiectului avizat;</w:t>
      </w:r>
    </w:p>
    <w:p w:rsidR="00AF5BDA" w:rsidRPr="007B02EA" w:rsidRDefault="00AF5BDA" w:rsidP="00AF5BDA">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ab/>
        <w:t>- respectarea amplasamentului conform planului de încadrare în zonă şi a planului de situaţie anexate documentaţiei;</w:t>
      </w:r>
    </w:p>
    <w:p w:rsidR="00AF5BDA" w:rsidRPr="007B02EA" w:rsidRDefault="00AF5BDA" w:rsidP="00187A03">
      <w:pPr>
        <w:spacing w:after="0" w:line="240" w:lineRule="auto"/>
        <w:ind w:firstLine="708"/>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respectarea întocmai a condiţiilor prevăzute în documentele şi avizele preliminare emise de alte autorităţi;</w:t>
      </w:r>
    </w:p>
    <w:p w:rsidR="00AF5BDA" w:rsidRPr="007B02EA" w:rsidRDefault="00AF5BDA" w:rsidP="00AF5BDA">
      <w:pPr>
        <w:tabs>
          <w:tab w:val="left" w:pos="-720"/>
        </w:tabs>
        <w:suppressAutoHyphens/>
        <w:spacing w:after="0" w:line="240" w:lineRule="auto"/>
        <w:ind w:firstLine="720"/>
        <w:rPr>
          <w:rFonts w:ascii="Times New Roman" w:eastAsia="Times New Roman" w:hAnsi="Times New Roman" w:cs="Times New Roman"/>
          <w:b/>
          <w:bCs/>
          <w:i/>
          <w:sz w:val="24"/>
          <w:szCs w:val="24"/>
        </w:rPr>
      </w:pPr>
      <w:r w:rsidRPr="007B02EA">
        <w:rPr>
          <w:rFonts w:ascii="Times New Roman" w:eastAsia="Times New Roman" w:hAnsi="Times New Roman" w:cs="Times New Roman"/>
          <w:b/>
          <w:bCs/>
          <w:i/>
          <w:sz w:val="24"/>
          <w:szCs w:val="24"/>
        </w:rPr>
        <w:t>Protecţia apelor</w:t>
      </w:r>
    </w:p>
    <w:p w:rsidR="00AF5BDA" w:rsidRPr="005E7C08" w:rsidRDefault="00AF5BDA" w:rsidP="005E7C08">
      <w:pPr>
        <w:tabs>
          <w:tab w:val="left" w:pos="720"/>
        </w:tabs>
        <w:spacing w:after="0" w:line="240" w:lineRule="auto"/>
        <w:jc w:val="both"/>
        <w:rPr>
          <w:rFonts w:ascii="Times New Roman" w:eastAsia="Times New Roman" w:hAnsi="Times New Roman" w:cs="Times New Roman"/>
          <w:b/>
          <w:sz w:val="24"/>
          <w:szCs w:val="24"/>
        </w:rPr>
      </w:pPr>
      <w:r w:rsidRPr="007B02EA">
        <w:rPr>
          <w:rFonts w:ascii="Times New Roman" w:eastAsia="Times New Roman" w:hAnsi="Times New Roman" w:cs="Times New Roman"/>
          <w:b/>
          <w:bCs/>
          <w:i/>
          <w:sz w:val="24"/>
          <w:szCs w:val="24"/>
        </w:rPr>
        <w:t xml:space="preserve">- se vor respecta condițiile impuse prin </w:t>
      </w:r>
      <w:r w:rsidR="005E7C08" w:rsidRPr="007B02EA">
        <w:rPr>
          <w:rFonts w:ascii="Times New Roman" w:eastAsia="Times New Roman" w:hAnsi="Times New Roman" w:cs="Times New Roman"/>
          <w:b/>
          <w:sz w:val="24"/>
          <w:szCs w:val="24"/>
        </w:rPr>
        <w:t xml:space="preserve">Avizul </w:t>
      </w:r>
      <w:r w:rsidR="005E7C08">
        <w:rPr>
          <w:rFonts w:ascii="Times New Roman" w:eastAsia="Times New Roman" w:hAnsi="Times New Roman" w:cs="Times New Roman"/>
          <w:b/>
          <w:sz w:val="24"/>
          <w:szCs w:val="24"/>
        </w:rPr>
        <w:t xml:space="preserve">de Gospodărire a Apelor </w:t>
      </w:r>
      <w:r w:rsidR="005E7C08" w:rsidRPr="007B02EA">
        <w:rPr>
          <w:rFonts w:ascii="Times New Roman" w:eastAsia="Times New Roman" w:hAnsi="Times New Roman" w:cs="Times New Roman"/>
          <w:b/>
          <w:sz w:val="24"/>
          <w:szCs w:val="24"/>
        </w:rPr>
        <w:t xml:space="preserve">nr. </w:t>
      </w:r>
      <w:r w:rsidR="005E7C08">
        <w:rPr>
          <w:rFonts w:ascii="Times New Roman" w:eastAsia="Times New Roman" w:hAnsi="Times New Roman" w:cs="Times New Roman"/>
          <w:b/>
          <w:sz w:val="24"/>
          <w:szCs w:val="24"/>
        </w:rPr>
        <w:t>202/29.12.2017</w:t>
      </w:r>
      <w:r w:rsidR="005E7C08" w:rsidRPr="007B02EA">
        <w:rPr>
          <w:rFonts w:ascii="Times New Roman" w:eastAsia="Times New Roman" w:hAnsi="Times New Roman" w:cs="Times New Roman"/>
          <w:b/>
          <w:sz w:val="24"/>
          <w:szCs w:val="24"/>
        </w:rPr>
        <w:t>.</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apa uzată menajeră va fi colectată în </w:t>
      </w:r>
      <w:proofErr w:type="spellStart"/>
      <w:r w:rsidRPr="007B02EA">
        <w:rPr>
          <w:rFonts w:ascii="Times New Roman" w:eastAsia="Times New Roman" w:hAnsi="Times New Roman" w:cs="Times New Roman"/>
          <w:bCs/>
          <w:sz w:val="24"/>
          <w:szCs w:val="24"/>
        </w:rPr>
        <w:t>recipienți</w:t>
      </w:r>
      <w:proofErr w:type="spellEnd"/>
      <w:r w:rsidRPr="007B02EA">
        <w:rPr>
          <w:rFonts w:ascii="Times New Roman" w:eastAsia="Times New Roman" w:hAnsi="Times New Roman" w:cs="Times New Roman"/>
          <w:bCs/>
          <w:sz w:val="24"/>
          <w:szCs w:val="24"/>
        </w:rPr>
        <w:t xml:space="preserve"> speciali, cu care vor fi dotate barăcile. </w:t>
      </w:r>
      <w:proofErr w:type="spellStart"/>
      <w:r w:rsidRPr="007B02EA">
        <w:rPr>
          <w:rFonts w:ascii="Times New Roman" w:eastAsia="Times New Roman" w:hAnsi="Times New Roman" w:cs="Times New Roman"/>
          <w:bCs/>
          <w:sz w:val="24"/>
          <w:szCs w:val="24"/>
        </w:rPr>
        <w:t>Recipienții</w:t>
      </w:r>
      <w:proofErr w:type="spellEnd"/>
      <w:r w:rsidRPr="007B02EA">
        <w:rPr>
          <w:rFonts w:ascii="Times New Roman" w:eastAsia="Times New Roman" w:hAnsi="Times New Roman" w:cs="Times New Roman"/>
          <w:bCs/>
          <w:sz w:val="24"/>
          <w:szCs w:val="24"/>
        </w:rPr>
        <w:t xml:space="preserve"> vor fi goliți periodic prin vidanjare. </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apa uzată tehnologică rezultată din întreținerea instalației de foraj este colectată în beciul </w:t>
      </w:r>
      <w:r w:rsidR="009D6D1F" w:rsidRPr="007B02EA">
        <w:rPr>
          <w:rFonts w:ascii="Times New Roman" w:eastAsia="Times New Roman" w:hAnsi="Times New Roman" w:cs="Times New Roman"/>
          <w:bCs/>
          <w:sz w:val="24"/>
          <w:szCs w:val="24"/>
        </w:rPr>
        <w:t xml:space="preserve">betonat al </w:t>
      </w:r>
      <w:r w:rsidRPr="007B02EA">
        <w:rPr>
          <w:rFonts w:ascii="Times New Roman" w:eastAsia="Times New Roman" w:hAnsi="Times New Roman" w:cs="Times New Roman"/>
          <w:bCs/>
          <w:sz w:val="24"/>
          <w:szCs w:val="24"/>
        </w:rPr>
        <w:t>sondei</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de unde este reintegrată în fluxul tehnologic de recondiționare a fluidului de foraj cu ajutorul pompe</w:t>
      </w:r>
      <w:r w:rsidR="009D6D1F" w:rsidRPr="007B02EA">
        <w:rPr>
          <w:rFonts w:ascii="Times New Roman" w:eastAsia="Times New Roman" w:hAnsi="Times New Roman" w:cs="Times New Roman"/>
          <w:bCs/>
          <w:sz w:val="24"/>
          <w:szCs w:val="24"/>
        </w:rPr>
        <w:t>i</w:t>
      </w:r>
      <w:r w:rsidRPr="007B02EA">
        <w:rPr>
          <w:rFonts w:ascii="Times New Roman" w:eastAsia="Times New Roman" w:hAnsi="Times New Roman" w:cs="Times New Roman"/>
          <w:bCs/>
          <w:sz w:val="24"/>
          <w:szCs w:val="24"/>
        </w:rPr>
        <w:t xml:space="preserve"> </w:t>
      </w:r>
      <w:r w:rsidR="009D6D1F" w:rsidRPr="007B02EA">
        <w:rPr>
          <w:rFonts w:ascii="Times New Roman" w:eastAsia="Times New Roman" w:hAnsi="Times New Roman" w:cs="Times New Roman"/>
          <w:bCs/>
          <w:sz w:val="24"/>
          <w:szCs w:val="24"/>
        </w:rPr>
        <w:t>9T 1000</w:t>
      </w:r>
      <w:r w:rsidRPr="007B02EA">
        <w:rPr>
          <w:rFonts w:ascii="Times New Roman" w:eastAsia="Times New Roman" w:hAnsi="Times New Roman" w:cs="Times New Roman"/>
          <w:bCs/>
          <w:sz w:val="24"/>
          <w:szCs w:val="24"/>
        </w:rPr>
        <w:t>;</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apele pluviale care cad în interiorul careului </w:t>
      </w:r>
      <w:r w:rsidR="009D6D1F" w:rsidRPr="007B02EA">
        <w:rPr>
          <w:rFonts w:ascii="Times New Roman" w:eastAsia="Times New Roman" w:hAnsi="Times New Roman" w:cs="Times New Roman"/>
          <w:bCs/>
          <w:sz w:val="24"/>
          <w:szCs w:val="24"/>
        </w:rPr>
        <w:t>sunt dirijate spre</w:t>
      </w:r>
      <w:r w:rsidRPr="007B02EA">
        <w:rPr>
          <w:rFonts w:ascii="Times New Roman" w:eastAsia="Times New Roman" w:hAnsi="Times New Roman" w:cs="Times New Roman"/>
          <w:bCs/>
          <w:sz w:val="24"/>
          <w:szCs w:val="24"/>
        </w:rPr>
        <w:t xml:space="preserve"> șanțul </w:t>
      </w:r>
      <w:proofErr w:type="spellStart"/>
      <w:r w:rsidRPr="007B02EA">
        <w:rPr>
          <w:rFonts w:ascii="Times New Roman" w:eastAsia="Times New Roman" w:hAnsi="Times New Roman" w:cs="Times New Roman"/>
          <w:bCs/>
          <w:sz w:val="24"/>
          <w:szCs w:val="24"/>
        </w:rPr>
        <w:t>pereat</w:t>
      </w:r>
      <w:proofErr w:type="spellEnd"/>
      <w:r w:rsidRPr="007B02EA">
        <w:rPr>
          <w:rFonts w:ascii="Times New Roman" w:eastAsia="Times New Roman" w:hAnsi="Times New Roman" w:cs="Times New Roman"/>
          <w:bCs/>
          <w:sz w:val="24"/>
          <w:szCs w:val="24"/>
        </w:rPr>
        <w:t xml:space="preserve"> cu plăci de beton și dirijate către o </w:t>
      </w:r>
      <w:proofErr w:type="spellStart"/>
      <w:r w:rsidRPr="007B02EA">
        <w:rPr>
          <w:rFonts w:ascii="Times New Roman" w:eastAsia="Times New Roman" w:hAnsi="Times New Roman" w:cs="Times New Roman"/>
          <w:bCs/>
          <w:sz w:val="24"/>
          <w:szCs w:val="24"/>
        </w:rPr>
        <w:t>habă</w:t>
      </w:r>
      <w:proofErr w:type="spellEnd"/>
      <w:r w:rsidRPr="007B02EA">
        <w:rPr>
          <w:rFonts w:ascii="Times New Roman" w:eastAsia="Times New Roman" w:hAnsi="Times New Roman" w:cs="Times New Roman"/>
          <w:bCs/>
          <w:sz w:val="24"/>
          <w:szCs w:val="24"/>
        </w:rPr>
        <w:t xml:space="preserve"> metalică montată </w:t>
      </w:r>
      <w:r w:rsidR="008174CB" w:rsidRPr="007B02EA">
        <w:rPr>
          <w:rFonts w:ascii="Times New Roman" w:eastAsia="Times New Roman" w:hAnsi="Times New Roman" w:cs="Times New Roman"/>
          <w:bCs/>
          <w:sz w:val="24"/>
          <w:szCs w:val="24"/>
        </w:rPr>
        <w:t>îngropat</w:t>
      </w:r>
      <w:r w:rsidRPr="007B02EA">
        <w:rPr>
          <w:rFonts w:ascii="Times New Roman" w:eastAsia="Times New Roman" w:hAnsi="Times New Roman" w:cs="Times New Roman"/>
          <w:bCs/>
          <w:sz w:val="24"/>
          <w:szCs w:val="24"/>
        </w:rPr>
        <w:t>;</w:t>
      </w:r>
    </w:p>
    <w:p w:rsidR="00AF5BDA" w:rsidRPr="007B02E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xml:space="preserve">- detritusul va fi depozitat într-o </w:t>
      </w:r>
      <w:proofErr w:type="spellStart"/>
      <w:r w:rsidRPr="007B02EA">
        <w:rPr>
          <w:rFonts w:ascii="Times New Roman" w:eastAsia="Times New Roman" w:hAnsi="Times New Roman" w:cs="Times New Roman"/>
          <w:bCs/>
          <w:sz w:val="24"/>
          <w:szCs w:val="24"/>
        </w:rPr>
        <w:t>habă</w:t>
      </w:r>
      <w:proofErr w:type="spellEnd"/>
      <w:r w:rsidRPr="007B02EA">
        <w:rPr>
          <w:rFonts w:ascii="Times New Roman" w:eastAsia="Times New Roman" w:hAnsi="Times New Roman" w:cs="Times New Roman"/>
          <w:bCs/>
          <w:sz w:val="24"/>
          <w:szCs w:val="24"/>
        </w:rPr>
        <w:t xml:space="preserve"> metalică</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(V=40 mc), de unde va fi transportat periodic în depozitul special amenajat al contractorului;</w:t>
      </w:r>
    </w:p>
    <w:p w:rsidR="009D6D1F" w:rsidRPr="007B02EA"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lastRenderedPageBreak/>
        <w:t xml:space="preserve">- apele reziduale tehnologice, rezultate din spălarea și </w:t>
      </w:r>
      <w:r w:rsidR="008174CB" w:rsidRPr="007B02EA">
        <w:rPr>
          <w:rFonts w:ascii="Times New Roman" w:eastAsia="Times New Roman" w:hAnsi="Times New Roman" w:cs="Times New Roman"/>
          <w:bCs/>
          <w:sz w:val="24"/>
          <w:szCs w:val="24"/>
        </w:rPr>
        <w:t>întreținerea</w:t>
      </w:r>
      <w:r w:rsidRPr="007B02EA">
        <w:rPr>
          <w:rFonts w:ascii="Times New Roman" w:eastAsia="Times New Roman" w:hAnsi="Times New Roman" w:cs="Times New Roman"/>
          <w:bCs/>
          <w:sz w:val="24"/>
          <w:szCs w:val="24"/>
        </w:rPr>
        <w:t xml:space="preserve"> instalației de foraj și a suprafeței de lucru, de la gura puțului</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(beciul sondei, instalația de prevenire a erupțiilor),</w:t>
      </w:r>
      <w:r w:rsidR="009D6D1F"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apele reziduale tehnologice accidentale datorate neetanșeităților din circuitul de utilizare a apei tehnologice, precum și apele pluviale potențial impurificate din interiorul careului sondei</w:t>
      </w:r>
      <w:r w:rsidR="008174CB" w:rsidRPr="007B02EA">
        <w:rPr>
          <w:rFonts w:ascii="Times New Roman" w:eastAsia="Times New Roman" w:hAnsi="Times New Roman" w:cs="Times New Roman"/>
          <w:bCs/>
          <w:sz w:val="24"/>
          <w:szCs w:val="24"/>
        </w:rPr>
        <w:t xml:space="preserve"> </w:t>
      </w:r>
      <w:r w:rsidRPr="007B02EA">
        <w:rPr>
          <w:rFonts w:ascii="Times New Roman" w:eastAsia="Times New Roman" w:hAnsi="Times New Roman" w:cs="Times New Roman"/>
          <w:bCs/>
          <w:sz w:val="24"/>
          <w:szCs w:val="24"/>
        </w:rPr>
        <w:t>vor fi evacuate într-un bazin de colectare reziduuri (</w:t>
      </w:r>
      <w:proofErr w:type="spellStart"/>
      <w:r w:rsidRPr="007B02EA">
        <w:rPr>
          <w:rFonts w:ascii="Times New Roman" w:eastAsia="Times New Roman" w:hAnsi="Times New Roman" w:cs="Times New Roman"/>
          <w:bCs/>
          <w:sz w:val="24"/>
          <w:szCs w:val="24"/>
        </w:rPr>
        <w:t>habă</w:t>
      </w:r>
      <w:proofErr w:type="spellEnd"/>
      <w:r w:rsidRPr="007B02EA">
        <w:rPr>
          <w:rFonts w:ascii="Times New Roman" w:eastAsia="Times New Roman" w:hAnsi="Times New Roman" w:cs="Times New Roman"/>
          <w:bCs/>
          <w:sz w:val="24"/>
          <w:szCs w:val="24"/>
        </w:rPr>
        <w:t xml:space="preserve">); </w:t>
      </w:r>
      <w:proofErr w:type="spellStart"/>
      <w:r w:rsidRPr="007B02EA">
        <w:rPr>
          <w:rFonts w:ascii="Times New Roman" w:eastAsia="Times New Roman" w:hAnsi="Times New Roman" w:cs="Times New Roman"/>
          <w:bCs/>
          <w:sz w:val="24"/>
          <w:szCs w:val="24"/>
        </w:rPr>
        <w:t>haba</w:t>
      </w:r>
      <w:proofErr w:type="spellEnd"/>
      <w:r w:rsidRPr="007B02EA">
        <w:rPr>
          <w:rFonts w:ascii="Times New Roman" w:eastAsia="Times New Roman" w:hAnsi="Times New Roman" w:cs="Times New Roman"/>
          <w:bCs/>
          <w:sz w:val="24"/>
          <w:szCs w:val="24"/>
        </w:rPr>
        <w:t xml:space="preserve"> va fi în prealabil hidroizolată cu soluție bituminoasă aplicată în două straturi, urmând a fi așezată pe un strat </w:t>
      </w:r>
      <w:proofErr w:type="spellStart"/>
      <w:r w:rsidRPr="007B02EA">
        <w:rPr>
          <w:rFonts w:ascii="Times New Roman" w:eastAsia="Times New Roman" w:hAnsi="Times New Roman" w:cs="Times New Roman"/>
          <w:bCs/>
          <w:sz w:val="24"/>
          <w:szCs w:val="24"/>
        </w:rPr>
        <w:t>drenant</w:t>
      </w:r>
      <w:proofErr w:type="spellEnd"/>
      <w:r w:rsidRPr="007B02EA">
        <w:rPr>
          <w:rFonts w:ascii="Times New Roman" w:eastAsia="Times New Roman" w:hAnsi="Times New Roman" w:cs="Times New Roman"/>
          <w:bCs/>
          <w:sz w:val="24"/>
          <w:szCs w:val="24"/>
        </w:rPr>
        <w:t xml:space="preserve"> de nisip cu grosimea de 10 cm, prevăzută cu capac de protecție și împrejmuită; </w:t>
      </w:r>
      <w:proofErr w:type="spellStart"/>
      <w:r w:rsidRPr="007B02EA">
        <w:rPr>
          <w:rFonts w:ascii="Times New Roman" w:eastAsia="Times New Roman" w:hAnsi="Times New Roman" w:cs="Times New Roman"/>
          <w:bCs/>
          <w:sz w:val="24"/>
          <w:szCs w:val="24"/>
        </w:rPr>
        <w:t>haba</w:t>
      </w:r>
      <w:proofErr w:type="spellEnd"/>
      <w:r w:rsidRPr="007B02EA">
        <w:rPr>
          <w:rFonts w:ascii="Times New Roman" w:eastAsia="Times New Roman" w:hAnsi="Times New Roman" w:cs="Times New Roman"/>
          <w:bCs/>
          <w:sz w:val="24"/>
          <w:szCs w:val="24"/>
        </w:rPr>
        <w:t xml:space="preserve"> va fi utilizată și pentru stocarea apei de zăcământ, rezultată în urma probelor de producție.</w:t>
      </w:r>
    </w:p>
    <w:p w:rsidR="00AF5BDA" w:rsidRPr="007B02EA"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7B02EA">
        <w:rPr>
          <w:rFonts w:ascii="Times New Roman" w:eastAsia="Times New Roman" w:hAnsi="Times New Roman" w:cs="Times New Roman"/>
          <w:b/>
          <w:bCs/>
          <w:i/>
          <w:sz w:val="24"/>
          <w:szCs w:val="24"/>
        </w:rPr>
        <w:t>Protecţia aerului</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transportul materialelor de construcţie şi a deşeurilor rezultate se va face pe cât posibil pe trasee stabilite în afara zonelor locuite;</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pacing w:val="-3"/>
          <w:sz w:val="24"/>
          <w:szCs w:val="24"/>
        </w:rPr>
        <w:t>- concentraţiile noxelor emise de la motoarele termice care funcţionează pe motorină nu vor depăşi limitele maxime admise de H.G. nr. 743/2002;</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w:t>
      </w:r>
      <w:r w:rsidRPr="007B02EA">
        <w:rPr>
          <w:rFonts w:ascii="Times New Roman" w:eastAsia="Times New Roman" w:hAnsi="Times New Roman" w:cs="Times New Roman"/>
          <w:sz w:val="24"/>
          <w:szCs w:val="24"/>
        </w:rPr>
        <w:t>cantităţile anuale de poluanţi emişi din activitatea de transport se calculează folosind metodologia specifică. În acest scop se va ţine evidenţa consumului de carburanţi;</w:t>
      </w:r>
    </w:p>
    <w:p w:rsidR="00AF5BDA" w:rsidRPr="007B02EA" w:rsidRDefault="00AF5BDA" w:rsidP="00187A03">
      <w:pPr>
        <w:keepNext/>
        <w:spacing w:after="0" w:line="240" w:lineRule="auto"/>
        <w:ind w:firstLine="720"/>
        <w:jc w:val="both"/>
        <w:outlineLvl w:val="2"/>
        <w:rPr>
          <w:rFonts w:ascii="Times New Roman" w:eastAsia="Times New Roman" w:hAnsi="Times New Roman" w:cs="Times New Roman"/>
          <w:bCs/>
          <w:sz w:val="24"/>
          <w:szCs w:val="24"/>
          <w:u w:val="single"/>
          <w:lang w:eastAsia="ro-RO"/>
        </w:rPr>
      </w:pPr>
      <w:r w:rsidRPr="007B02EA">
        <w:rPr>
          <w:rFonts w:ascii="Times New Roman" w:eastAsia="Times New Roman" w:hAnsi="Times New Roman" w:cs="Times New Roman"/>
          <w:bCs/>
          <w:color w:val="000000"/>
          <w:sz w:val="24"/>
          <w:szCs w:val="24"/>
          <w:lang w:eastAsia="ro-RO"/>
        </w:rPr>
        <w:t xml:space="preserve">- </w:t>
      </w:r>
      <w:r w:rsidR="008174CB" w:rsidRPr="007B02EA">
        <w:rPr>
          <w:rFonts w:ascii="Times New Roman" w:eastAsia="Times New Roman" w:hAnsi="Times New Roman" w:cs="Times New Roman"/>
          <w:bCs/>
          <w:color w:val="000000"/>
          <w:sz w:val="24"/>
          <w:szCs w:val="24"/>
          <w:lang w:eastAsia="ro-RO"/>
        </w:rPr>
        <w:t>concentrațiile</w:t>
      </w:r>
      <w:r w:rsidRPr="007B02EA">
        <w:rPr>
          <w:rFonts w:ascii="Times New Roman" w:eastAsia="Times New Roman" w:hAnsi="Times New Roman" w:cs="Times New Roman"/>
          <w:bCs/>
          <w:color w:val="000000"/>
          <w:sz w:val="24"/>
          <w:szCs w:val="24"/>
          <w:lang w:eastAsia="ro-RO"/>
        </w:rPr>
        <w:t xml:space="preserve"> maxim admise la gazele arse evacuate de la cazanele cu abur se vor încadra în limitele stabilite prin Ordinul nr. 462/1993.</w:t>
      </w:r>
    </w:p>
    <w:p w:rsidR="00AF5BDA" w:rsidRPr="007B02EA" w:rsidRDefault="008174CB" w:rsidP="00AF5BDA">
      <w:pPr>
        <w:spacing w:after="0" w:line="240" w:lineRule="auto"/>
        <w:ind w:firstLine="720"/>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Protecția</w:t>
      </w:r>
      <w:r w:rsidR="00AF5BDA" w:rsidRPr="007B02EA">
        <w:rPr>
          <w:rFonts w:ascii="Times New Roman" w:eastAsia="Times New Roman" w:hAnsi="Times New Roman" w:cs="Times New Roman"/>
          <w:b/>
          <w:i/>
          <w:sz w:val="24"/>
          <w:szCs w:val="24"/>
        </w:rPr>
        <w:t xml:space="preserve"> împotriva zgomotului </w:t>
      </w:r>
    </w:p>
    <w:p w:rsidR="00AF5BDA" w:rsidRPr="007B02EA" w:rsidRDefault="00AF5BDA" w:rsidP="00AF5BDA">
      <w:pPr>
        <w:spacing w:after="0" w:line="240" w:lineRule="auto"/>
        <w:jc w:val="both"/>
        <w:rPr>
          <w:rFonts w:ascii="Times New Roman" w:eastAsia="Calibri" w:hAnsi="Times New Roman" w:cs="Times New Roman"/>
          <w:sz w:val="24"/>
          <w:szCs w:val="24"/>
        </w:rPr>
      </w:pPr>
      <w:r w:rsidRPr="007B02EA">
        <w:rPr>
          <w:rFonts w:ascii="Times New Roman" w:eastAsia="Calibri" w:hAnsi="Times New Roman" w:cs="Times New Roman"/>
          <w:color w:val="000000"/>
          <w:sz w:val="24"/>
          <w:szCs w:val="24"/>
        </w:rPr>
        <w:t xml:space="preserve">- </w:t>
      </w:r>
      <w:r w:rsidRPr="007B02EA">
        <w:rPr>
          <w:rFonts w:ascii="Times New Roman" w:eastAsia="Calibri" w:hAnsi="Times New Roman" w:cs="Times New Roman"/>
          <w:sz w:val="24"/>
          <w:szCs w:val="24"/>
        </w:rPr>
        <w:t>sursele generatoare zgomot şi anume: utilajele terasiere folosite la amenajarea terenului, instalaţia de foraj, manipularea materialului tubular, au un impact redus asupra factorilor de mediu din zonă;</w:t>
      </w:r>
    </w:p>
    <w:p w:rsidR="00AF5BDA" w:rsidRPr="007B02EA" w:rsidRDefault="00AF5BDA" w:rsidP="00187A03">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în timpul execuţiei şi funcţionării proiectului -  nivelul de zgomot echivalent la limita incintei se va </w:t>
      </w:r>
      <w:r w:rsidR="008174CB" w:rsidRPr="007B02EA">
        <w:rPr>
          <w:rFonts w:ascii="Times New Roman" w:eastAsia="Times New Roman" w:hAnsi="Times New Roman" w:cs="Times New Roman"/>
          <w:sz w:val="24"/>
          <w:szCs w:val="24"/>
        </w:rPr>
        <w:t>încadra</w:t>
      </w:r>
      <w:r w:rsidRPr="007B02EA">
        <w:rPr>
          <w:rFonts w:ascii="Times New Roman" w:eastAsia="Times New Roman" w:hAnsi="Times New Roman" w:cs="Times New Roman"/>
          <w:sz w:val="24"/>
          <w:szCs w:val="24"/>
        </w:rPr>
        <w:t xml:space="preserve"> conform STAS 10009/88 Acustica urbană, respectiv 65 dB (A), valoarea curbei de zgom</w:t>
      </w:r>
      <w:r w:rsidR="009D6D1F" w:rsidRPr="007B02EA">
        <w:rPr>
          <w:rFonts w:ascii="Times New Roman" w:eastAsia="Times New Roman" w:hAnsi="Times New Roman" w:cs="Times New Roman"/>
          <w:sz w:val="24"/>
          <w:szCs w:val="24"/>
        </w:rPr>
        <w:t>ot 60 dB, 50 dB în timpul zilei</w:t>
      </w:r>
      <w:r w:rsidRPr="007B02EA">
        <w:rPr>
          <w:rFonts w:ascii="Times New Roman" w:eastAsia="Times New Roman" w:hAnsi="Times New Roman" w:cs="Times New Roman"/>
          <w:sz w:val="24"/>
          <w:szCs w:val="24"/>
        </w:rPr>
        <w:t>/40 dB noaptea (orele 22 - 6) – la faţada clădirilor învecinate, considerate zone protejate.</w:t>
      </w:r>
    </w:p>
    <w:p w:rsidR="00AF5BDA" w:rsidRPr="007B02EA" w:rsidRDefault="00AF5BDA" w:rsidP="009D6D1F">
      <w:pPr>
        <w:spacing w:after="0" w:line="240" w:lineRule="auto"/>
        <w:ind w:firstLine="720"/>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Protecţia solului</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ab/>
        <w:t>- este interzisă deversarea, împrăştierea substanţelor chimice pe sol;</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z w:val="24"/>
          <w:szCs w:val="24"/>
        </w:rPr>
        <w:tab/>
        <w:t xml:space="preserve">- în procesul de foraj, fluidul de foraj este vehiculat în circuit </w:t>
      </w:r>
      <w:r w:rsidR="008174CB" w:rsidRPr="007B02EA">
        <w:rPr>
          <w:rFonts w:ascii="Times New Roman" w:eastAsia="Times New Roman" w:hAnsi="Times New Roman" w:cs="Times New Roman"/>
          <w:sz w:val="24"/>
          <w:szCs w:val="24"/>
        </w:rPr>
        <w:t>închis</w:t>
      </w:r>
      <w:r w:rsidRPr="007B02EA">
        <w:rPr>
          <w:rFonts w:ascii="Times New Roman" w:eastAsia="Times New Roman" w:hAnsi="Times New Roman" w:cs="Times New Roman"/>
          <w:sz w:val="24"/>
          <w:szCs w:val="24"/>
        </w:rPr>
        <w:t xml:space="preserve">, astfel </w:t>
      </w:r>
      <w:r w:rsidR="008174CB" w:rsidRPr="007B02EA">
        <w:rPr>
          <w:rFonts w:ascii="Times New Roman" w:eastAsia="Times New Roman" w:hAnsi="Times New Roman" w:cs="Times New Roman"/>
          <w:sz w:val="24"/>
          <w:szCs w:val="24"/>
        </w:rPr>
        <w:t>încât</w:t>
      </w:r>
      <w:r w:rsidRPr="007B02EA">
        <w:rPr>
          <w:rFonts w:ascii="Times New Roman" w:eastAsia="Times New Roman" w:hAnsi="Times New Roman" w:cs="Times New Roman"/>
          <w:sz w:val="24"/>
          <w:szCs w:val="24"/>
        </w:rPr>
        <w:t xml:space="preserve"> printr-o exploatare normală şi corectă, nu pot avea loc pierderi pe faze.</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z w:val="24"/>
          <w:szCs w:val="24"/>
        </w:rPr>
        <w:tab/>
        <w:t xml:space="preserve">- rezervoarele metalice cu motorină şi uleiuri de ungere vor fi prevăzute cu borduri şi platformă betonată, </w:t>
      </w:r>
      <w:r w:rsidR="00AD4715" w:rsidRPr="007B02EA">
        <w:rPr>
          <w:rFonts w:ascii="Times New Roman" w:eastAsia="Times New Roman" w:hAnsi="Times New Roman" w:cs="Times New Roman"/>
          <w:sz w:val="24"/>
          <w:szCs w:val="24"/>
        </w:rPr>
        <w:t>prevăzută</w:t>
      </w:r>
      <w:r w:rsidRPr="007B02EA">
        <w:rPr>
          <w:rFonts w:ascii="Times New Roman" w:eastAsia="Times New Roman" w:hAnsi="Times New Roman" w:cs="Times New Roman"/>
          <w:sz w:val="24"/>
          <w:szCs w:val="24"/>
        </w:rPr>
        <w:t xml:space="preserve"> cu pantă de scurgere într-o </w:t>
      </w:r>
      <w:proofErr w:type="spellStart"/>
      <w:r w:rsidRPr="007B02EA">
        <w:rPr>
          <w:rFonts w:ascii="Times New Roman" w:eastAsia="Times New Roman" w:hAnsi="Times New Roman" w:cs="Times New Roman"/>
          <w:sz w:val="24"/>
          <w:szCs w:val="24"/>
        </w:rPr>
        <w:t>başă</w:t>
      </w:r>
      <w:proofErr w:type="spellEnd"/>
      <w:r w:rsidRPr="007B02EA">
        <w:rPr>
          <w:rFonts w:ascii="Times New Roman" w:eastAsia="Times New Roman" w:hAnsi="Times New Roman" w:cs="Times New Roman"/>
          <w:sz w:val="24"/>
          <w:szCs w:val="24"/>
        </w:rPr>
        <w:t xml:space="preserve"> colectoare pentru eventualele scurgeri accidentale de carburanţi şi/sau lubrifianţi; acestea vor fi recuperate şi predate la punctele de colectare autorizate;</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z w:val="24"/>
          <w:szCs w:val="24"/>
        </w:rPr>
        <w:tab/>
        <w:t xml:space="preserve">- </w:t>
      </w:r>
      <w:proofErr w:type="spellStart"/>
      <w:r w:rsidRPr="007B02EA">
        <w:rPr>
          <w:rFonts w:ascii="Times New Roman" w:eastAsia="Times New Roman" w:hAnsi="Times New Roman" w:cs="Times New Roman"/>
          <w:sz w:val="24"/>
          <w:szCs w:val="24"/>
        </w:rPr>
        <w:t>habele</w:t>
      </w:r>
      <w:proofErr w:type="spellEnd"/>
      <w:r w:rsidRPr="007B02EA">
        <w:rPr>
          <w:rFonts w:ascii="Times New Roman" w:eastAsia="Times New Roman" w:hAnsi="Times New Roman" w:cs="Times New Roman"/>
          <w:sz w:val="24"/>
          <w:szCs w:val="24"/>
        </w:rPr>
        <w:t xml:space="preserve"> </w:t>
      </w:r>
      <w:proofErr w:type="spellStart"/>
      <w:r w:rsidRPr="007B02EA">
        <w:rPr>
          <w:rFonts w:ascii="Times New Roman" w:eastAsia="Times New Roman" w:hAnsi="Times New Roman" w:cs="Times New Roman"/>
          <w:sz w:val="24"/>
          <w:szCs w:val="24"/>
        </w:rPr>
        <w:t>semiîngropate</w:t>
      </w:r>
      <w:proofErr w:type="spellEnd"/>
      <w:r w:rsidRPr="007B02EA">
        <w:rPr>
          <w:rFonts w:ascii="Times New Roman" w:eastAsia="Times New Roman" w:hAnsi="Times New Roman" w:cs="Times New Roman"/>
          <w:sz w:val="24"/>
          <w:szCs w:val="24"/>
        </w:rPr>
        <w:t xml:space="preserve"> utilizate pentru: colectarea apelor pluviale care cad în incinta careului sondei, pentru colectarea şi depozitarea temporară detritusului, vor fi hidroizolate cu două straturi de soluţie bituminoasă, vor fi etanşe şi acoperite cu capac;</w:t>
      </w:r>
    </w:p>
    <w:p w:rsidR="00AF5BDA" w:rsidRPr="007B02EA" w:rsidRDefault="00AF5BDA" w:rsidP="00AF5BDA">
      <w:pPr>
        <w:tabs>
          <w:tab w:val="left" w:pos="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ab/>
        <w:t xml:space="preserve">- în timpul forajului se vor lua toate măsurile ce se impun pentru evitarea poluării terenurilor din careul sondei şi a zonelor  limitrofe cu fluid de foraj şi alte reziduuri; </w:t>
      </w:r>
    </w:p>
    <w:p w:rsidR="009D6D1F" w:rsidRPr="007B02EA" w:rsidRDefault="00AF5BDA" w:rsidP="00187A03">
      <w:pPr>
        <w:tabs>
          <w:tab w:val="left" w:pos="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ab/>
        <w:t>- materialul rezultat de la decopertare va fi folosit la refacerea terenului după terminarea lucrărilor de foraj/sau la abandonarea sondei.</w:t>
      </w:r>
    </w:p>
    <w:p w:rsidR="005E7C08" w:rsidRPr="005E7C08" w:rsidRDefault="005E7C08" w:rsidP="009D6D1F">
      <w:pPr>
        <w:keepNext/>
        <w:spacing w:after="0" w:line="240" w:lineRule="auto"/>
        <w:outlineLvl w:val="3"/>
        <w:rPr>
          <w:rFonts w:ascii="Times New Roman" w:eastAsia="Times New Roman" w:hAnsi="Times New Roman" w:cs="Times New Roman"/>
          <w:b/>
          <w:bCs/>
          <w:i/>
          <w:sz w:val="16"/>
          <w:szCs w:val="16"/>
          <w:lang w:eastAsia="ro-RO"/>
        </w:rPr>
      </w:pPr>
    </w:p>
    <w:p w:rsidR="00AF5BDA" w:rsidRPr="007B02EA" w:rsidRDefault="00AF5BDA" w:rsidP="009D6D1F">
      <w:pPr>
        <w:keepNext/>
        <w:spacing w:after="0" w:line="240" w:lineRule="auto"/>
        <w:outlineLvl w:val="3"/>
        <w:rPr>
          <w:rFonts w:ascii="Times New Roman" w:eastAsia="Times New Roman" w:hAnsi="Times New Roman" w:cs="Times New Roman"/>
          <w:b/>
          <w:bCs/>
          <w:i/>
          <w:sz w:val="24"/>
          <w:szCs w:val="24"/>
          <w:lang w:eastAsia="ro-RO"/>
        </w:rPr>
      </w:pPr>
      <w:r w:rsidRPr="007B02EA">
        <w:rPr>
          <w:rFonts w:ascii="Times New Roman" w:eastAsia="Times New Roman" w:hAnsi="Times New Roman" w:cs="Times New Roman"/>
          <w:b/>
          <w:bCs/>
          <w:i/>
          <w:sz w:val="24"/>
          <w:szCs w:val="24"/>
          <w:lang w:eastAsia="ro-RO"/>
        </w:rPr>
        <w:t>Modul de gospodărire a deşeurilor</w:t>
      </w:r>
    </w:p>
    <w:p w:rsidR="00AF5BDA" w:rsidRPr="007B02EA" w:rsidRDefault="00AF5BDA" w:rsidP="00AF5BDA">
      <w:pPr>
        <w:spacing w:after="0" w:line="240" w:lineRule="auto"/>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 xml:space="preserve">       Atât în perioada de construire cât  și în cea de </w:t>
      </w:r>
      <w:r w:rsidR="00187A03" w:rsidRPr="007B02EA">
        <w:rPr>
          <w:rFonts w:ascii="Times New Roman" w:eastAsia="Times New Roman" w:hAnsi="Times New Roman" w:cs="Times New Roman"/>
          <w:b/>
          <w:i/>
          <w:sz w:val="24"/>
          <w:szCs w:val="24"/>
        </w:rPr>
        <w:t>funcționare</w:t>
      </w:r>
      <w:r w:rsidRPr="007B02EA">
        <w:rPr>
          <w:rFonts w:ascii="Times New Roman" w:eastAsia="Times New Roman" w:hAnsi="Times New Roman" w:cs="Times New Roman"/>
          <w:b/>
          <w:i/>
          <w:sz w:val="24"/>
          <w:szCs w:val="24"/>
        </w:rPr>
        <w:t xml:space="preserve"> titularul are obligația respectării prevederilor </w:t>
      </w:r>
      <w:r w:rsidR="00187A03" w:rsidRPr="007B02EA">
        <w:rPr>
          <w:rFonts w:ascii="Times New Roman" w:eastAsia="Times New Roman" w:hAnsi="Times New Roman" w:cs="Times New Roman"/>
          <w:b/>
          <w:i/>
          <w:sz w:val="24"/>
          <w:szCs w:val="24"/>
        </w:rPr>
        <w:t>Ordonanței</w:t>
      </w:r>
      <w:r w:rsidRPr="007B02EA">
        <w:rPr>
          <w:rFonts w:ascii="Times New Roman" w:eastAsia="Times New Roman" w:hAnsi="Times New Roman" w:cs="Times New Roman"/>
          <w:b/>
          <w:i/>
          <w:sz w:val="24"/>
          <w:szCs w:val="24"/>
        </w:rPr>
        <w:t xml:space="preserve"> de Urgenţă a Guvernului României  privind  protecţia mediului nr.</w:t>
      </w:r>
      <w:r w:rsidR="00187A03" w:rsidRPr="007B02EA">
        <w:rPr>
          <w:rFonts w:ascii="Times New Roman" w:eastAsia="Times New Roman" w:hAnsi="Times New Roman" w:cs="Times New Roman"/>
          <w:b/>
          <w:i/>
          <w:sz w:val="24"/>
          <w:szCs w:val="24"/>
        </w:rPr>
        <w:t xml:space="preserve"> </w:t>
      </w:r>
      <w:r w:rsidRPr="007B02EA">
        <w:rPr>
          <w:rFonts w:ascii="Times New Roman" w:eastAsia="Times New Roman" w:hAnsi="Times New Roman" w:cs="Times New Roman"/>
          <w:b/>
          <w:i/>
          <w:sz w:val="24"/>
          <w:szCs w:val="24"/>
        </w:rPr>
        <w:t xml:space="preserve">195/2005, aprobată cu modificări şi completări  prin Legea </w:t>
      </w:r>
      <w:r w:rsidR="00187A03" w:rsidRPr="007B02EA">
        <w:rPr>
          <w:rFonts w:ascii="Times New Roman" w:eastAsia="Times New Roman" w:hAnsi="Times New Roman" w:cs="Times New Roman"/>
          <w:b/>
          <w:i/>
          <w:sz w:val="24"/>
          <w:szCs w:val="24"/>
        </w:rPr>
        <w:t xml:space="preserve">nr. </w:t>
      </w:r>
      <w:r w:rsidRPr="007B02EA">
        <w:rPr>
          <w:rFonts w:ascii="Times New Roman" w:eastAsia="Times New Roman" w:hAnsi="Times New Roman" w:cs="Times New Roman"/>
          <w:b/>
          <w:i/>
          <w:sz w:val="24"/>
          <w:szCs w:val="24"/>
        </w:rPr>
        <w:t xml:space="preserve">265/2006, cu modificările şi completările ulterioare precum și ale </w:t>
      </w:r>
      <w:r w:rsidR="009D6D1F" w:rsidRPr="007B02EA">
        <w:rPr>
          <w:rFonts w:ascii="Times New Roman" w:eastAsia="Times New Roman" w:hAnsi="Times New Roman" w:cs="Times New Roman"/>
          <w:b/>
          <w:i/>
          <w:sz w:val="24"/>
          <w:szCs w:val="24"/>
        </w:rPr>
        <w:t xml:space="preserve">OUG nr. 68/2016 pentru modificarea si completarea </w:t>
      </w:r>
      <w:r w:rsidRPr="007B02EA">
        <w:rPr>
          <w:rFonts w:ascii="Times New Roman" w:eastAsia="Times New Roman" w:hAnsi="Times New Roman" w:cs="Times New Roman"/>
          <w:b/>
          <w:i/>
          <w:sz w:val="24"/>
          <w:szCs w:val="24"/>
        </w:rPr>
        <w:t>Legii nr.</w:t>
      </w:r>
      <w:r w:rsidR="009D6D1F" w:rsidRPr="007B02EA">
        <w:rPr>
          <w:rFonts w:ascii="Times New Roman" w:eastAsia="Times New Roman" w:hAnsi="Times New Roman" w:cs="Times New Roman"/>
          <w:b/>
          <w:i/>
          <w:sz w:val="24"/>
          <w:szCs w:val="24"/>
        </w:rPr>
        <w:t xml:space="preserve"> </w:t>
      </w:r>
      <w:r w:rsidRPr="007B02EA">
        <w:rPr>
          <w:rFonts w:ascii="Times New Roman" w:eastAsia="Times New Roman" w:hAnsi="Times New Roman" w:cs="Times New Roman"/>
          <w:b/>
          <w:i/>
          <w:sz w:val="24"/>
          <w:szCs w:val="24"/>
        </w:rPr>
        <w:t>211/2011, privind regimul deșeurilor.</w:t>
      </w:r>
    </w:p>
    <w:p w:rsidR="00AF5BDA" w:rsidRPr="007B02EA" w:rsidRDefault="00AF5BDA" w:rsidP="00B22F34">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7B02EA">
        <w:rPr>
          <w:rFonts w:ascii="Times New Roman" w:eastAsia="Times New Roman" w:hAnsi="Times New Roman" w:cs="Times New Roman"/>
          <w:sz w:val="24"/>
          <w:szCs w:val="24"/>
        </w:rPr>
        <w:lastRenderedPageBreak/>
        <w:t xml:space="preserve">- </w:t>
      </w:r>
      <w:r w:rsidRPr="007B02EA">
        <w:rPr>
          <w:rFonts w:ascii="Times New Roman" w:eastAsia="Times New Roman" w:hAnsi="Times New Roman" w:cs="Times New Roman"/>
          <w:i/>
          <w:sz w:val="24"/>
          <w:szCs w:val="24"/>
        </w:rPr>
        <w:t xml:space="preserve">Detritusul - </w:t>
      </w:r>
      <w:r w:rsidRPr="007B02EA">
        <w:rPr>
          <w:rFonts w:ascii="Times New Roman" w:eastAsia="Times New Roman" w:hAnsi="Times New Roman" w:cs="Times New Roman"/>
          <w:sz w:val="24"/>
          <w:szCs w:val="24"/>
        </w:rPr>
        <w:t xml:space="preserve">este adus la suprafaţă de fluidul de circulaţie şi separat din acesta cu ajutorul instalaţiilor de curăţire. Acesta va fi colectat în </w:t>
      </w:r>
      <w:proofErr w:type="spellStart"/>
      <w:r w:rsidRPr="007B02EA">
        <w:rPr>
          <w:rFonts w:ascii="Times New Roman" w:eastAsia="Times New Roman" w:hAnsi="Times New Roman" w:cs="Times New Roman"/>
          <w:sz w:val="24"/>
          <w:szCs w:val="24"/>
        </w:rPr>
        <w:t>haba</w:t>
      </w:r>
      <w:proofErr w:type="spellEnd"/>
      <w:r w:rsidRPr="007B02EA">
        <w:rPr>
          <w:rFonts w:ascii="Times New Roman" w:eastAsia="Times New Roman" w:hAnsi="Times New Roman" w:cs="Times New Roman"/>
          <w:sz w:val="24"/>
          <w:szCs w:val="24"/>
        </w:rPr>
        <w:t xml:space="preserve"> metalică de stocare cu volum de </w:t>
      </w:r>
      <w:smartTag w:uri="urn:schemas-microsoft-com:office:smarttags" w:element="metricconverter">
        <w:smartTagPr>
          <w:attr w:name="ProductID" w:val="40 m3"/>
        </w:smartTagPr>
        <w:r w:rsidRPr="007B02EA">
          <w:rPr>
            <w:rFonts w:ascii="Times New Roman" w:eastAsia="Times New Roman" w:hAnsi="Times New Roman" w:cs="Times New Roman"/>
            <w:color w:val="000000"/>
            <w:sz w:val="24"/>
            <w:szCs w:val="24"/>
          </w:rPr>
          <w:t>40</w:t>
        </w:r>
        <w:r w:rsidRPr="007B02EA">
          <w:rPr>
            <w:rFonts w:ascii="Times New Roman" w:eastAsia="Times New Roman" w:hAnsi="Times New Roman" w:cs="Times New Roman"/>
            <w:color w:val="0000FF"/>
            <w:sz w:val="24"/>
            <w:szCs w:val="24"/>
          </w:rPr>
          <w:t xml:space="preserve"> </w:t>
        </w:r>
        <w:r w:rsidRPr="007B02EA">
          <w:rPr>
            <w:rFonts w:ascii="Times New Roman" w:eastAsia="Times New Roman" w:hAnsi="Times New Roman" w:cs="Times New Roman"/>
            <w:sz w:val="24"/>
            <w:szCs w:val="24"/>
          </w:rPr>
          <w:t>m</w:t>
        </w:r>
        <w:r w:rsidRPr="007B02EA">
          <w:rPr>
            <w:rFonts w:ascii="Times New Roman" w:eastAsia="Times New Roman" w:hAnsi="Times New Roman" w:cs="Times New Roman"/>
            <w:sz w:val="24"/>
            <w:szCs w:val="24"/>
            <w:vertAlign w:val="superscript"/>
          </w:rPr>
          <w:t>3</w:t>
        </w:r>
      </w:smartTag>
      <w:r w:rsidRPr="007B02EA">
        <w:rPr>
          <w:rFonts w:ascii="Times New Roman" w:eastAsia="Times New Roman" w:hAnsi="Times New Roman" w:cs="Times New Roman"/>
          <w:sz w:val="24"/>
          <w:szCs w:val="24"/>
        </w:rPr>
        <w:t xml:space="preserve">, de unde va fi </w:t>
      </w:r>
      <w:r w:rsidRPr="007B02EA">
        <w:rPr>
          <w:rFonts w:ascii="Times New Roman" w:eastAsia="Times New Roman" w:hAnsi="Times New Roman" w:cs="Times New Roman"/>
          <w:color w:val="000000"/>
          <w:sz w:val="24"/>
          <w:szCs w:val="24"/>
        </w:rPr>
        <w:t>transportat la depozit autorizat;</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7B02EA">
        <w:rPr>
          <w:rFonts w:ascii="Times New Roman" w:eastAsia="Times New Roman" w:hAnsi="Times New Roman" w:cs="Times New Roman"/>
          <w:color w:val="000000"/>
          <w:sz w:val="24"/>
          <w:szCs w:val="24"/>
        </w:rPr>
        <w:t xml:space="preserve">- </w:t>
      </w:r>
      <w:r w:rsidRPr="007B02EA">
        <w:rPr>
          <w:rFonts w:ascii="Times New Roman" w:eastAsia="Times New Roman" w:hAnsi="Times New Roman" w:cs="Times New Roman"/>
          <w:i/>
          <w:color w:val="000000"/>
          <w:sz w:val="24"/>
          <w:szCs w:val="24"/>
        </w:rPr>
        <w:t>Apele reziduale</w:t>
      </w:r>
      <w:r w:rsidRPr="007B02EA">
        <w:rPr>
          <w:rFonts w:ascii="Times New Roman" w:eastAsia="Times New Roman" w:hAnsi="Times New Roman" w:cs="Times New Roman"/>
          <w:color w:val="000000"/>
          <w:sz w:val="24"/>
          <w:szCs w:val="24"/>
        </w:rPr>
        <w:t xml:space="preserve"> - rezultate de la spălarea și întreținerea instalației de foraj precum și eventualele scurgeri accidentale de la manevrarea garniturii de foraj vor fi colectate în beciul sondei de unde cu ajutorul unei pompe centrifuge vor fi reintegrate în fluxul tehnologic;</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FF"/>
          <w:sz w:val="24"/>
          <w:szCs w:val="24"/>
        </w:rPr>
      </w:pPr>
      <w:r w:rsidRPr="007B02EA">
        <w:rPr>
          <w:rFonts w:ascii="Times New Roman" w:eastAsia="Times New Roman" w:hAnsi="Times New Roman" w:cs="Times New Roman"/>
          <w:color w:val="000000"/>
          <w:sz w:val="24"/>
          <w:szCs w:val="24"/>
        </w:rPr>
        <w:t xml:space="preserve">- </w:t>
      </w:r>
      <w:r w:rsidRPr="007B02EA">
        <w:rPr>
          <w:rFonts w:ascii="Times New Roman" w:eastAsia="Times New Roman" w:hAnsi="Times New Roman" w:cs="Times New Roman"/>
          <w:i/>
          <w:color w:val="000000"/>
          <w:sz w:val="24"/>
          <w:szCs w:val="24"/>
        </w:rPr>
        <w:t>Apele meteorice -</w:t>
      </w:r>
      <w:r w:rsidRPr="007B02EA">
        <w:rPr>
          <w:rFonts w:ascii="Times New Roman" w:eastAsia="Times New Roman" w:hAnsi="Times New Roman" w:cs="Times New Roman"/>
          <w:color w:val="000000"/>
          <w:sz w:val="24"/>
          <w:szCs w:val="24"/>
        </w:rPr>
        <w:t xml:space="preserve"> care cad în interiorul careului sondei, precum și eventualele scurgeri accidentale se vor colecta într-o </w:t>
      </w:r>
      <w:proofErr w:type="spellStart"/>
      <w:r w:rsidRPr="007B02EA">
        <w:rPr>
          <w:rFonts w:ascii="Times New Roman" w:eastAsia="Times New Roman" w:hAnsi="Times New Roman" w:cs="Times New Roman"/>
          <w:color w:val="000000"/>
          <w:sz w:val="24"/>
          <w:szCs w:val="24"/>
        </w:rPr>
        <w:t>habă</w:t>
      </w:r>
      <w:proofErr w:type="spellEnd"/>
      <w:r w:rsidRPr="007B02EA">
        <w:rPr>
          <w:rFonts w:ascii="Times New Roman" w:eastAsia="Times New Roman" w:hAnsi="Times New Roman" w:cs="Times New Roman"/>
          <w:color w:val="000000"/>
          <w:sz w:val="24"/>
          <w:szCs w:val="24"/>
        </w:rPr>
        <w:t xml:space="preserve"> metalică etanșă, iar după decantare se vor reintegra în fluxul tehnologic;</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i/>
          <w:sz w:val="24"/>
          <w:szCs w:val="24"/>
        </w:rPr>
        <w:t>- Deşeurile metalice</w:t>
      </w:r>
      <w:r w:rsidRPr="007B02EA">
        <w:rPr>
          <w:rFonts w:ascii="Times New Roman" w:eastAsia="Times New Roman" w:hAnsi="Times New Roman" w:cs="Times New Roman"/>
          <w:sz w:val="24"/>
          <w:szCs w:val="24"/>
        </w:rPr>
        <w:t xml:space="preserve"> - sunt deşeuri feroase care rezultă la tăierea coloanelor, cabluri de oţel, piese de schimb înlocuite. Aceste deşeuri se valorifică la unităţi de colectare specializate;</w:t>
      </w:r>
    </w:p>
    <w:p w:rsidR="00AF5BDA" w:rsidRPr="007B02EA" w:rsidRDefault="00AF5BDA" w:rsidP="00AF5BDA">
      <w:pPr>
        <w:suppressAutoHyphens/>
        <w:spacing w:after="0" w:line="240" w:lineRule="auto"/>
        <w:ind w:firstLine="720"/>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i/>
          <w:sz w:val="24"/>
          <w:szCs w:val="24"/>
          <w:lang w:eastAsia="ar-SA"/>
        </w:rPr>
        <w:t>- Deşeurile de ambalaje –</w:t>
      </w:r>
      <w:r w:rsidRPr="007B02EA">
        <w:rPr>
          <w:rFonts w:ascii="Times New Roman" w:eastAsia="Times New Roman" w:hAnsi="Times New Roman" w:cs="Times New Roman"/>
          <w:sz w:val="24"/>
          <w:szCs w:val="24"/>
          <w:lang w:eastAsia="ar-SA"/>
        </w:rPr>
        <w:t xml:space="preserve"> ambalajele rămase după consumarea chimicalelor, necesare pentru fluidul de foraj, sunt recuperate şi transportate la magazia de chimicale a contractorului de foraj.</w:t>
      </w:r>
    </w:p>
    <w:p w:rsidR="00AF5BDA" w:rsidRPr="007B02EA"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i/>
          <w:sz w:val="24"/>
          <w:szCs w:val="24"/>
        </w:rPr>
        <w:t>- Deşeurile din materiale de construcţie</w:t>
      </w:r>
      <w:r w:rsidR="00B22F34" w:rsidRPr="007B02EA">
        <w:rPr>
          <w:rFonts w:ascii="Times New Roman" w:eastAsia="Times New Roman" w:hAnsi="Times New Roman" w:cs="Times New Roman"/>
          <w:i/>
          <w:sz w:val="24"/>
          <w:szCs w:val="24"/>
        </w:rPr>
        <w:t xml:space="preserve"> -</w:t>
      </w:r>
      <w:r w:rsidRPr="007B02EA">
        <w:rPr>
          <w:rFonts w:ascii="Times New Roman" w:eastAsia="Times New Roman" w:hAnsi="Times New Roman" w:cs="Times New Roman"/>
          <w:sz w:val="24"/>
          <w:szCs w:val="24"/>
        </w:rPr>
        <w:t xml:space="preserve"> la amenajarea terenului se folosesc dale din beton armat specifice pentru activităţile de foraj. Dalele sunt reutilizate la alte locaţii, dar există posibilitatea ca la manipulare să se producă deteriorarea unor dale, devenind astfel deşeuri. Aceste deşeuri sunt utilizate la repararea şi întreţinerea drumurilor de schelă (permanente), sau sunt transportate la rampele (bazele) de producţie a societăţii care va câştiga licitaţia pentru executarea lucrărilor de foraj.</w:t>
      </w:r>
    </w:p>
    <w:p w:rsidR="00AF5BDA" w:rsidRPr="007B02EA"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i/>
          <w:sz w:val="24"/>
          <w:szCs w:val="24"/>
          <w:lang w:eastAsia="ar-SA"/>
        </w:rPr>
        <w:tab/>
        <w:t>- Deşeurile menajere</w:t>
      </w:r>
      <w:r w:rsidRPr="007B02EA">
        <w:rPr>
          <w:rFonts w:ascii="Times New Roman" w:eastAsia="Times New Roman" w:hAnsi="Times New Roman" w:cs="Times New Roman"/>
          <w:sz w:val="24"/>
          <w:szCs w:val="24"/>
          <w:lang w:eastAsia="ar-SA"/>
        </w:rPr>
        <w:t xml:space="preserve">, sunt precolectate în containere (pubele) amplasate în careul sondei. Eliminarea deşeurilor menajere se face prin </w:t>
      </w:r>
      <w:r w:rsidR="009D6D1F" w:rsidRPr="007B02EA">
        <w:rPr>
          <w:rFonts w:ascii="Times New Roman" w:eastAsia="Times New Roman" w:hAnsi="Times New Roman" w:cs="Times New Roman"/>
          <w:sz w:val="24"/>
          <w:szCs w:val="24"/>
          <w:lang w:eastAsia="ar-SA"/>
        </w:rPr>
        <w:t xml:space="preserve">predarea </w:t>
      </w:r>
      <w:r w:rsidR="00187A03" w:rsidRPr="007B02EA">
        <w:rPr>
          <w:rFonts w:ascii="Times New Roman" w:eastAsia="Times New Roman" w:hAnsi="Times New Roman" w:cs="Times New Roman"/>
          <w:sz w:val="24"/>
          <w:szCs w:val="24"/>
          <w:lang w:eastAsia="ar-SA"/>
        </w:rPr>
        <w:t>către</w:t>
      </w:r>
      <w:r w:rsidR="009D6D1F" w:rsidRPr="007B02EA">
        <w:rPr>
          <w:rFonts w:ascii="Times New Roman" w:eastAsia="Times New Roman" w:hAnsi="Times New Roman" w:cs="Times New Roman"/>
          <w:sz w:val="24"/>
          <w:szCs w:val="24"/>
          <w:lang w:eastAsia="ar-SA"/>
        </w:rPr>
        <w:t xml:space="preserve"> o firma specializata pe baza de contract.</w:t>
      </w:r>
      <w:r w:rsidRPr="007B02EA">
        <w:rPr>
          <w:rFonts w:ascii="Times New Roman" w:eastAsia="Times New Roman" w:hAnsi="Times New Roman" w:cs="Times New Roman"/>
          <w:sz w:val="24"/>
          <w:szCs w:val="24"/>
          <w:lang w:eastAsia="ar-SA"/>
        </w:rPr>
        <w:t xml:space="preserve"> </w:t>
      </w:r>
    </w:p>
    <w:p w:rsidR="00AF5BDA" w:rsidRPr="007B02EA"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sz w:val="24"/>
          <w:szCs w:val="24"/>
          <w:lang w:eastAsia="ar-SA"/>
        </w:rPr>
        <w:t xml:space="preserve">           </w:t>
      </w:r>
      <w:r w:rsidRPr="007B02EA">
        <w:rPr>
          <w:rFonts w:ascii="Times New Roman" w:eastAsia="Times New Roman" w:hAnsi="Times New Roman" w:cs="Times New Roman"/>
          <w:i/>
          <w:sz w:val="24"/>
          <w:szCs w:val="24"/>
          <w:lang w:eastAsia="ar-SA"/>
        </w:rPr>
        <w:t>-</w:t>
      </w:r>
      <w:r w:rsidRPr="007B02EA">
        <w:rPr>
          <w:rFonts w:ascii="Times New Roman" w:eastAsia="Times New Roman" w:hAnsi="Times New Roman" w:cs="Times New Roman"/>
          <w:sz w:val="24"/>
          <w:szCs w:val="24"/>
          <w:lang w:eastAsia="ar-SA"/>
        </w:rPr>
        <w:t xml:space="preserve"> </w:t>
      </w:r>
      <w:r w:rsidRPr="007B02EA">
        <w:rPr>
          <w:rFonts w:ascii="Times New Roman" w:eastAsia="Times New Roman" w:hAnsi="Times New Roman" w:cs="Times New Roman"/>
          <w:i/>
          <w:sz w:val="24"/>
          <w:szCs w:val="24"/>
          <w:lang w:eastAsia="ar-SA"/>
        </w:rPr>
        <w:t>Pământul contaminat</w:t>
      </w:r>
      <w:r w:rsidRPr="007B02EA">
        <w:rPr>
          <w:rFonts w:ascii="Times New Roman" w:eastAsia="Times New Roman" w:hAnsi="Times New Roman" w:cs="Times New Roman"/>
          <w:sz w:val="24"/>
          <w:szCs w:val="24"/>
          <w:lang w:eastAsia="ar-SA"/>
        </w:rPr>
        <w:t xml:space="preserve"> în cazul unei poluări accidentale va fi colectat într-o </w:t>
      </w:r>
      <w:proofErr w:type="spellStart"/>
      <w:r w:rsidRPr="007B02EA">
        <w:rPr>
          <w:rFonts w:ascii="Times New Roman" w:eastAsia="Times New Roman" w:hAnsi="Times New Roman" w:cs="Times New Roman"/>
          <w:sz w:val="24"/>
          <w:szCs w:val="24"/>
          <w:lang w:eastAsia="ar-SA"/>
        </w:rPr>
        <w:t>habă</w:t>
      </w:r>
      <w:proofErr w:type="spellEnd"/>
      <w:r w:rsidRPr="007B02EA">
        <w:rPr>
          <w:rFonts w:ascii="Times New Roman" w:eastAsia="Times New Roman" w:hAnsi="Times New Roman" w:cs="Times New Roman"/>
          <w:sz w:val="24"/>
          <w:szCs w:val="24"/>
          <w:lang w:eastAsia="ar-SA"/>
        </w:rPr>
        <w:t xml:space="preserve"> metalică și transportat la o stație de </w:t>
      </w:r>
      <w:proofErr w:type="spellStart"/>
      <w:r w:rsidRPr="007B02EA">
        <w:rPr>
          <w:rFonts w:ascii="Times New Roman" w:eastAsia="Times New Roman" w:hAnsi="Times New Roman" w:cs="Times New Roman"/>
          <w:sz w:val="24"/>
          <w:szCs w:val="24"/>
          <w:lang w:eastAsia="ar-SA"/>
        </w:rPr>
        <w:t>bioremediere</w:t>
      </w:r>
      <w:proofErr w:type="spellEnd"/>
      <w:r w:rsidRPr="007B02EA">
        <w:rPr>
          <w:rFonts w:ascii="Times New Roman" w:eastAsia="Times New Roman" w:hAnsi="Times New Roman" w:cs="Times New Roman"/>
          <w:sz w:val="24"/>
          <w:szCs w:val="24"/>
          <w:lang w:eastAsia="ar-SA"/>
        </w:rPr>
        <w:t xml:space="preserve"> autorizată/depozit de deșeuri periculoase autorizat</w:t>
      </w:r>
      <w:r w:rsidR="008022D2" w:rsidRPr="007B02EA">
        <w:rPr>
          <w:rFonts w:ascii="Times New Roman" w:eastAsia="Times New Roman" w:hAnsi="Times New Roman" w:cs="Times New Roman"/>
          <w:sz w:val="24"/>
          <w:szCs w:val="24"/>
          <w:lang w:eastAsia="ar-SA"/>
        </w:rPr>
        <w:t>.</w:t>
      </w:r>
    </w:p>
    <w:p w:rsidR="00AF5BDA" w:rsidRPr="007B02EA" w:rsidRDefault="00AF5BDA" w:rsidP="00AF5BDA">
      <w:pPr>
        <w:tabs>
          <w:tab w:val="left" w:pos="-360"/>
        </w:tabs>
        <w:suppressAutoHyphens/>
        <w:spacing w:after="0" w:line="240" w:lineRule="auto"/>
        <w:jc w:val="both"/>
        <w:rPr>
          <w:rFonts w:ascii="Times New Roman" w:eastAsia="Times New Roman" w:hAnsi="Times New Roman" w:cs="Times New Roman"/>
          <w:sz w:val="16"/>
          <w:szCs w:val="16"/>
          <w:lang w:eastAsia="ar-SA"/>
        </w:rPr>
      </w:pPr>
    </w:p>
    <w:p w:rsidR="00AF5BDA" w:rsidRPr="007B02EA" w:rsidRDefault="00AF5BDA" w:rsidP="00B22F34">
      <w:pPr>
        <w:suppressAutoHyphens/>
        <w:spacing w:after="0" w:line="240" w:lineRule="auto"/>
        <w:ind w:firstLine="708"/>
        <w:jc w:val="both"/>
        <w:rPr>
          <w:rFonts w:ascii="Times New Roman" w:eastAsia="Times New Roman" w:hAnsi="Times New Roman" w:cs="Times New Roman"/>
          <w:sz w:val="24"/>
          <w:szCs w:val="24"/>
          <w:lang w:eastAsia="ar-SA"/>
        </w:rPr>
      </w:pPr>
      <w:r w:rsidRPr="007B02EA">
        <w:rPr>
          <w:rFonts w:ascii="Times New Roman" w:eastAsia="Times New Roman" w:hAnsi="Times New Roman" w:cs="Times New Roman"/>
          <w:sz w:val="24"/>
          <w:szCs w:val="24"/>
          <w:lang w:eastAsia="ar-SA"/>
        </w:rPr>
        <w:t>Cu privire la gestiunea deşeurilor se impun următoarele măsuri:</w:t>
      </w:r>
    </w:p>
    <w:p w:rsidR="00AF5BDA" w:rsidRPr="007B02EA" w:rsidRDefault="00AF5BDA" w:rsidP="00AF5BDA">
      <w:pPr>
        <w:tabs>
          <w:tab w:val="left" w:pos="2160"/>
        </w:tabs>
        <w:suppressAutoHyphen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La forajul sondei se </w:t>
      </w:r>
      <w:r w:rsidR="005E7C08" w:rsidRPr="007B02EA">
        <w:rPr>
          <w:rFonts w:ascii="Times New Roman" w:eastAsia="Times New Roman" w:hAnsi="Times New Roman" w:cs="Times New Roman"/>
          <w:sz w:val="24"/>
          <w:szCs w:val="24"/>
        </w:rPr>
        <w:t>utilizează</w:t>
      </w:r>
      <w:r w:rsidRPr="007B02EA">
        <w:rPr>
          <w:rFonts w:ascii="Times New Roman" w:eastAsia="Times New Roman" w:hAnsi="Times New Roman" w:cs="Times New Roman"/>
          <w:sz w:val="24"/>
          <w:szCs w:val="24"/>
        </w:rPr>
        <w:t xml:space="preserve"> de fluid de foraj. Instalaţiile de curăţire din dotare: site vibratoare şi hidrocicloane, reduc la minim cantitatea de fluid de foraj care se poate impurifica, necesitând eliminarea.</w:t>
      </w:r>
    </w:p>
    <w:p w:rsidR="00AF5BDA" w:rsidRPr="007B02EA" w:rsidRDefault="00AF5BDA" w:rsidP="00AF5BDA">
      <w:pPr>
        <w:tabs>
          <w:tab w:val="left" w:pos="2160"/>
        </w:tabs>
        <w:suppressAutoHyphens/>
        <w:spacing w:after="0" w:line="240" w:lineRule="auto"/>
        <w:ind w:firstLine="720"/>
        <w:jc w:val="both"/>
        <w:rPr>
          <w:rFonts w:ascii="Times New Roman" w:eastAsia="Times New Roman" w:hAnsi="Times New Roman" w:cs="Times New Roman"/>
          <w:color w:val="000000"/>
          <w:sz w:val="24"/>
          <w:szCs w:val="24"/>
        </w:rPr>
      </w:pPr>
      <w:r w:rsidRPr="007B02EA">
        <w:rPr>
          <w:rFonts w:ascii="Times New Roman" w:eastAsia="Times New Roman" w:hAnsi="Times New Roman" w:cs="Times New Roman"/>
          <w:sz w:val="24"/>
          <w:szCs w:val="24"/>
        </w:rPr>
        <w:t xml:space="preserve">Detritusul şi fluidul de foraj care necesită eliminarea este colectat în </w:t>
      </w:r>
      <w:proofErr w:type="spellStart"/>
      <w:r w:rsidRPr="007B02EA">
        <w:rPr>
          <w:rFonts w:ascii="Times New Roman" w:eastAsia="Times New Roman" w:hAnsi="Times New Roman" w:cs="Times New Roman"/>
          <w:sz w:val="24"/>
          <w:szCs w:val="24"/>
        </w:rPr>
        <w:t>habe</w:t>
      </w:r>
      <w:proofErr w:type="spellEnd"/>
      <w:r w:rsidRPr="007B02EA">
        <w:rPr>
          <w:rFonts w:ascii="Times New Roman" w:eastAsia="Times New Roman" w:hAnsi="Times New Roman" w:cs="Times New Roman"/>
          <w:sz w:val="24"/>
          <w:szCs w:val="24"/>
        </w:rPr>
        <w:t xml:space="preserve"> metalice de stocare şi transportat pentru </w:t>
      </w:r>
      <w:r w:rsidRPr="007B02EA">
        <w:rPr>
          <w:rFonts w:ascii="Times New Roman" w:eastAsia="Times New Roman" w:hAnsi="Times New Roman" w:cs="Times New Roman"/>
          <w:color w:val="000000"/>
          <w:sz w:val="24"/>
          <w:szCs w:val="24"/>
        </w:rPr>
        <w:t>depozitare la depozit autorizat.</w:t>
      </w:r>
    </w:p>
    <w:p w:rsidR="00AF5BDA" w:rsidRPr="007B02EA" w:rsidRDefault="00AF5BDA" w:rsidP="00AF5BDA">
      <w:pPr>
        <w:tabs>
          <w:tab w:val="left" w:pos="900"/>
        </w:tabs>
        <w:suppressAutoHyphens/>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Evidenţa gestiunii deşeurilor va fi ţinută de către personalul de la punctul de lucru şi  monitorizată de către serviciul de protecţie a mediului al beneficiarului.</w:t>
      </w:r>
    </w:p>
    <w:p w:rsidR="00AF5BDA" w:rsidRPr="007B02EA"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noBreakHyphen/>
        <w:t xml:space="preserve"> se va ţine evidenţa transportului şi recepţiei cantităţilor de detritus şi a reziduurilor tehnologice, luându</w:t>
      </w:r>
      <w:r w:rsidRPr="007B02EA">
        <w:rPr>
          <w:rFonts w:ascii="Times New Roman" w:eastAsia="Times New Roman" w:hAnsi="Times New Roman" w:cs="Times New Roman"/>
          <w:spacing w:val="-3"/>
          <w:sz w:val="24"/>
          <w:szCs w:val="24"/>
        </w:rPr>
        <w:noBreakHyphen/>
        <w:t>se măsurile necesare ca în timpul depozitării să nu se polueze zonele limitrofe;</w:t>
      </w:r>
    </w:p>
    <w:p w:rsidR="00AF5BDA" w:rsidRPr="007B02EA" w:rsidRDefault="00AF5BDA" w:rsidP="00AF5BDA">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este interzisă în timpul forajului evacuarea fluidului de foraj sau a reziduurilor provenite de la sondă în apele de suprafaţă sau subterane;</w:t>
      </w:r>
    </w:p>
    <w:p w:rsidR="00AF5BDA" w:rsidRPr="007B02EA"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noBreakHyphen/>
        <w:t xml:space="preserve"> se vor asigura mijloace de transport </w:t>
      </w:r>
      <w:r w:rsidR="00187A03" w:rsidRPr="007B02EA">
        <w:rPr>
          <w:rFonts w:ascii="Times New Roman" w:eastAsia="Times New Roman" w:hAnsi="Times New Roman" w:cs="Times New Roman"/>
          <w:spacing w:val="-3"/>
          <w:sz w:val="24"/>
          <w:szCs w:val="24"/>
        </w:rPr>
        <w:t>corespunzătoare</w:t>
      </w:r>
      <w:r w:rsidRPr="007B02EA">
        <w:rPr>
          <w:rFonts w:ascii="Times New Roman" w:eastAsia="Times New Roman" w:hAnsi="Times New Roman" w:cs="Times New Roman"/>
          <w:spacing w:val="-3"/>
          <w:sz w:val="24"/>
          <w:szCs w:val="24"/>
        </w:rPr>
        <w:t xml:space="preserve"> în vederea evitării pierderilor de pe traseu (a fluidului de foraj şi a detritusului);</w:t>
      </w:r>
    </w:p>
    <w:p w:rsidR="00AF5BDA" w:rsidRPr="007B02EA" w:rsidRDefault="00AF5BDA" w:rsidP="00187A03">
      <w:pPr>
        <w:spacing w:after="0" w:line="240" w:lineRule="auto"/>
        <w:ind w:firstLine="720"/>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 este interzisă abandonarea deşeurilor sau depozitarea în locuri neautorizate; pe durata transportului deşeurile vor fi însoţite de documente din care să rezulte deţinătorul, destinatarul, tipul de deşeu, locul de încărcare, locul de destinaţie, cantitatea de deşeuri;</w:t>
      </w:r>
    </w:p>
    <w:p w:rsidR="00AF5BDA" w:rsidRPr="007B02EA" w:rsidRDefault="00AF5BDA" w:rsidP="00AF5BDA">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Lucrările de refacere/reconstrucție ecologică a amplasamentului</w:t>
      </w:r>
    </w:p>
    <w:p w:rsidR="00AF5BDA" w:rsidRPr="007B02EA"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după dezafectare instalațiilor de suprafață se vor preleva probe de sol conform Ord.</w:t>
      </w:r>
      <w:r w:rsidR="00B22F34" w:rsidRPr="007B02EA">
        <w:rPr>
          <w:rFonts w:ascii="Times New Roman" w:eastAsia="Times New Roman" w:hAnsi="Times New Roman" w:cs="Times New Roman"/>
          <w:sz w:val="24"/>
          <w:szCs w:val="24"/>
        </w:rPr>
        <w:t xml:space="preserve"> nr. </w:t>
      </w:r>
      <w:r w:rsidRPr="007B02EA">
        <w:rPr>
          <w:rFonts w:ascii="Times New Roman" w:eastAsia="Times New Roman" w:hAnsi="Times New Roman" w:cs="Times New Roman"/>
          <w:sz w:val="24"/>
          <w:szCs w:val="24"/>
        </w:rPr>
        <w:t>184/1997, iar interpretarea rezultatelor se va face conform Ordinului nr.</w:t>
      </w:r>
      <w:r w:rsidR="00B22F34" w:rsidRPr="007B02EA">
        <w:rPr>
          <w:rFonts w:ascii="Times New Roman" w:eastAsia="Times New Roman" w:hAnsi="Times New Roman" w:cs="Times New Roman"/>
          <w:sz w:val="24"/>
          <w:szCs w:val="24"/>
        </w:rPr>
        <w:t xml:space="preserve"> </w:t>
      </w:r>
      <w:r w:rsidRPr="007B02EA">
        <w:rPr>
          <w:rFonts w:ascii="Times New Roman" w:eastAsia="Times New Roman" w:hAnsi="Times New Roman" w:cs="Times New Roman"/>
          <w:sz w:val="24"/>
          <w:szCs w:val="24"/>
        </w:rPr>
        <w:t>756/1997.</w:t>
      </w:r>
    </w:p>
    <w:p w:rsidR="00187A03" w:rsidRPr="007B02EA"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la încetarea activității se vor executa lucrări de reconstrucție ecologică și de aducere a terenului cât mai aproape de starea lui naturală conform legislației de mediu în vigoare;</w:t>
      </w:r>
    </w:p>
    <w:p w:rsidR="00AF5BDA" w:rsidRPr="007B02EA" w:rsidRDefault="00AF5BDA" w:rsidP="00AF5BDA">
      <w:pPr>
        <w:spacing w:after="0" w:line="240" w:lineRule="auto"/>
        <w:jc w:val="both"/>
        <w:rPr>
          <w:rFonts w:ascii="Times New Roman" w:eastAsia="Times New Roman" w:hAnsi="Times New Roman" w:cs="Times New Roman"/>
          <w:sz w:val="16"/>
          <w:szCs w:val="16"/>
        </w:rPr>
      </w:pPr>
      <w:r w:rsidRPr="007B02EA">
        <w:rPr>
          <w:rFonts w:ascii="Times New Roman" w:eastAsia="Times New Roman" w:hAnsi="Times New Roman" w:cs="Times New Roman"/>
          <w:b/>
          <w:bCs/>
          <w:i/>
          <w:sz w:val="24"/>
          <w:szCs w:val="24"/>
        </w:rPr>
        <w:t>Monitorizarea</w:t>
      </w:r>
    </w:p>
    <w:p w:rsidR="00AF5BDA" w:rsidRPr="007B02EA" w:rsidRDefault="00AF5BDA" w:rsidP="00AF5BDA">
      <w:pPr>
        <w:spacing w:after="0" w:line="240" w:lineRule="auto"/>
        <w:ind w:firstLine="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
          <w:bCs/>
          <w:sz w:val="24"/>
          <w:szCs w:val="24"/>
        </w:rPr>
        <w:t>În timpul implementării proiectului:</w:t>
      </w:r>
      <w:r w:rsidRPr="007B02EA">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AF5BDA" w:rsidRPr="007B02EA"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respectarea cu stricteţe a limitelor şi suprafeţelor destinate execuţiei lucrărilor;</w:t>
      </w:r>
    </w:p>
    <w:p w:rsidR="00AF5BDA" w:rsidRPr="007B02EA"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buna funcţionare a utilajelor;</w:t>
      </w:r>
    </w:p>
    <w:p w:rsidR="00AF5BDA" w:rsidRPr="007B02EA"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modul de depozitare a materialelor de construcţie;</w:t>
      </w:r>
    </w:p>
    <w:p w:rsidR="00AF5BDA" w:rsidRPr="007B02EA" w:rsidRDefault="00AF5BDA" w:rsidP="00AF5BDA">
      <w:pPr>
        <w:spacing w:after="0" w:line="240" w:lineRule="auto"/>
        <w:ind w:left="357" w:hanging="357"/>
        <w:jc w:val="both"/>
        <w:rPr>
          <w:rFonts w:ascii="Times New Roman" w:eastAsia="Times New Roman" w:hAnsi="Times New Roman" w:cs="Times New Roman"/>
          <w:sz w:val="24"/>
          <w:szCs w:val="24"/>
        </w:rPr>
      </w:pPr>
      <w:r w:rsidRPr="007B02EA">
        <w:rPr>
          <w:rFonts w:ascii="Times New Roman" w:eastAsia="Times New Roman" w:hAnsi="Times New Roman" w:cs="Times New Roman"/>
          <w:bCs/>
          <w:sz w:val="24"/>
          <w:szCs w:val="24"/>
        </w:rPr>
        <w:lastRenderedPageBreak/>
        <w:t xml:space="preserve">-  modul de depozitare al deşeurilor/valorificare şi monitorizarea cantităţilor de deşeuri generate </w:t>
      </w:r>
      <w:r w:rsidRPr="007B02EA">
        <w:rPr>
          <w:rFonts w:ascii="Times New Roman" w:eastAsia="Times New Roman" w:hAnsi="Times New Roman" w:cs="Times New Roman"/>
          <w:sz w:val="24"/>
          <w:szCs w:val="24"/>
        </w:rPr>
        <w:t xml:space="preserve">conform Ordinului </w:t>
      </w:r>
      <w:r w:rsidR="00B22F34" w:rsidRPr="007B02EA">
        <w:rPr>
          <w:rFonts w:ascii="Times New Roman" w:eastAsia="Times New Roman" w:hAnsi="Times New Roman" w:cs="Times New Roman"/>
          <w:sz w:val="24"/>
          <w:szCs w:val="24"/>
        </w:rPr>
        <w:t xml:space="preserve">nr. </w:t>
      </w:r>
      <w:r w:rsidRPr="007B02EA">
        <w:rPr>
          <w:rFonts w:ascii="Times New Roman" w:eastAsia="Times New Roman" w:hAnsi="Times New Roman" w:cs="Times New Roman"/>
          <w:sz w:val="24"/>
          <w:szCs w:val="24"/>
        </w:rPr>
        <w:t xml:space="preserve">856/2002; predarea deşeurilor </w:t>
      </w:r>
      <w:r w:rsidR="00187A03" w:rsidRPr="007B02EA">
        <w:rPr>
          <w:rFonts w:ascii="Times New Roman" w:eastAsia="Times New Roman" w:hAnsi="Times New Roman" w:cs="Times New Roman"/>
          <w:sz w:val="24"/>
          <w:szCs w:val="24"/>
        </w:rPr>
        <w:t>către</w:t>
      </w:r>
      <w:r w:rsidRPr="007B02EA">
        <w:rPr>
          <w:rFonts w:ascii="Times New Roman" w:eastAsia="Times New Roman" w:hAnsi="Times New Roman" w:cs="Times New Roman"/>
          <w:sz w:val="24"/>
          <w:szCs w:val="24"/>
        </w:rPr>
        <w:t xml:space="preserve"> operatori autorizaţi în valorificarea/ eliminarea deşeurilor;</w:t>
      </w:r>
    </w:p>
    <w:p w:rsidR="00AF5BDA" w:rsidRPr="007B02EA" w:rsidRDefault="00AF5BDA" w:rsidP="00AF5BDA">
      <w:pPr>
        <w:spacing w:after="0" w:line="240" w:lineRule="auto"/>
        <w:ind w:left="357" w:hanging="357"/>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respectarea normelor de securitate, respectiv a normelor de securitate a muncii;</w:t>
      </w:r>
    </w:p>
    <w:p w:rsidR="00AF5BDA" w:rsidRPr="007B02EA" w:rsidRDefault="00AF5BDA" w:rsidP="00AF5BDA">
      <w:pPr>
        <w:spacing w:after="0" w:line="240" w:lineRule="auto"/>
        <w:ind w:left="357" w:hanging="357"/>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respectarea măsurilor de reducere a poluării;</w:t>
      </w:r>
    </w:p>
    <w:p w:rsidR="00AF5BDA" w:rsidRPr="007B02EA" w:rsidRDefault="00AF5BDA" w:rsidP="00187A03">
      <w:pPr>
        <w:spacing w:after="0" w:line="240" w:lineRule="auto"/>
        <w:ind w:left="357" w:hanging="357"/>
        <w:jc w:val="both"/>
        <w:rPr>
          <w:rFonts w:ascii="Times New Roman" w:eastAsia="Times New Roman" w:hAnsi="Times New Roman" w:cs="Times New Roman"/>
          <w:bCs/>
          <w:sz w:val="24"/>
          <w:szCs w:val="24"/>
        </w:rPr>
      </w:pPr>
      <w:r w:rsidRPr="007B02EA">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AF5BDA" w:rsidRPr="007B02EA" w:rsidRDefault="00AF5BDA" w:rsidP="00B22F34">
      <w:pPr>
        <w:spacing w:after="0" w:line="240" w:lineRule="auto"/>
        <w:ind w:left="357" w:hanging="357"/>
        <w:jc w:val="both"/>
        <w:rPr>
          <w:rFonts w:ascii="Times New Roman" w:eastAsia="Times New Roman" w:hAnsi="Times New Roman" w:cs="Times New Roman"/>
          <w:b/>
          <w:bCs/>
          <w:sz w:val="24"/>
          <w:szCs w:val="24"/>
        </w:rPr>
      </w:pPr>
      <w:r w:rsidRPr="007B02EA">
        <w:rPr>
          <w:rFonts w:ascii="Times New Roman" w:eastAsia="Times New Roman" w:hAnsi="Times New Roman" w:cs="Times New Roman"/>
          <w:b/>
          <w:bCs/>
          <w:sz w:val="24"/>
          <w:szCs w:val="24"/>
        </w:rPr>
        <w:t xml:space="preserve">    În perioada de exploatare</w:t>
      </w:r>
      <w:r w:rsidR="00B22F34" w:rsidRPr="007B02EA">
        <w:rPr>
          <w:rFonts w:ascii="Times New Roman" w:eastAsia="Times New Roman" w:hAnsi="Times New Roman" w:cs="Times New Roman"/>
          <w:b/>
          <w:bCs/>
          <w:sz w:val="24"/>
          <w:szCs w:val="24"/>
        </w:rPr>
        <w:t>:</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se vor monitoriza permanent parametrii de funcționare ai sondei</w:t>
      </w:r>
      <w:r w:rsidR="00B22F34"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t>(presiune, debit);</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procesul tehnologic se va desfășura astfel încât să prevină</w:t>
      </w:r>
      <w:r w:rsidR="00B22F34" w:rsidRPr="007B02EA">
        <w:rPr>
          <w:rFonts w:ascii="Times New Roman" w:eastAsia="Times New Roman" w:hAnsi="Times New Roman" w:cs="Times New Roman"/>
          <w:spacing w:val="-3"/>
          <w:sz w:val="24"/>
          <w:szCs w:val="24"/>
        </w:rPr>
        <w:t xml:space="preserve"> </w:t>
      </w:r>
      <w:r w:rsidRPr="007B02EA">
        <w:rPr>
          <w:rFonts w:ascii="Times New Roman" w:eastAsia="Times New Roman" w:hAnsi="Times New Roman" w:cs="Times New Roman"/>
          <w:spacing w:val="-3"/>
          <w:sz w:val="24"/>
          <w:szCs w:val="24"/>
        </w:rPr>
        <w:t>(să evite), orice poluare a solului, subsolului și a apelor subterane cu produse petroliere, în incinta careului sondei și în exteriorul acesteia;</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monitorizarea cantităților de deșeuri generate din activitate și valorificate;</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modul în care s-a instalat vegetația la restrângerea careului sondei;</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situația incidentelor/accidentelor de mediu de pe amplasament;</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u w:val="single"/>
        </w:rPr>
      </w:pPr>
      <w:r w:rsidRPr="007B02EA">
        <w:rPr>
          <w:rFonts w:ascii="Times New Roman" w:eastAsia="Times New Roman" w:hAnsi="Times New Roman" w:cs="Times New Roman"/>
          <w:spacing w:val="-3"/>
          <w:sz w:val="24"/>
          <w:szCs w:val="24"/>
        </w:rPr>
        <w:t>- situaţia gestiunii deşeurilor conform H.G. nr. 856/2002 privind evidenţa gestiunii deşeurilor şi pentru aprobarea listei cuprinzând deşeurile, inclusiv deşeurile periculoase;</w:t>
      </w:r>
    </w:p>
    <w:p w:rsidR="00AF5BDA" w:rsidRPr="007B02EA"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xml:space="preserve">- raportarea poluărilor accidentale, a incidentelor, accidentelor în tehnologie sau în transportul, depozitarea sau manipularea materiilor prime, materialelor auxiliare sau utilităţilor care au efect asupra mediului; </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instruirea periodică a personalului în vederea respectării prevederilor din prezentul act;</w:t>
      </w:r>
    </w:p>
    <w:p w:rsidR="00AF5BDA" w:rsidRPr="007B02EA" w:rsidRDefault="00AF5BDA" w:rsidP="00AF5BDA">
      <w:pPr>
        <w:spacing w:after="0" w:line="240" w:lineRule="auto"/>
        <w:jc w:val="both"/>
        <w:rPr>
          <w:rFonts w:ascii="Times New Roman" w:eastAsia="Times New Roman" w:hAnsi="Times New Roman" w:cs="Times New Roman"/>
          <w:spacing w:val="-3"/>
          <w:sz w:val="24"/>
          <w:szCs w:val="24"/>
        </w:rPr>
      </w:pPr>
      <w:r w:rsidRPr="007B02EA">
        <w:rPr>
          <w:rFonts w:ascii="Times New Roman" w:eastAsia="Times New Roman" w:hAnsi="Times New Roman" w:cs="Times New Roman"/>
          <w:spacing w:val="-3"/>
          <w:sz w:val="24"/>
          <w:szCs w:val="24"/>
        </w:rPr>
        <w:t>- personalul care desfăşoară activitatea de construire/foraj/extracţie a sondei este obligat  să cunoască şi să respecte regulamentul de prevenire a erupţiilor şi de prevenire şi combatere a poluărilor accidentale;</w:t>
      </w:r>
    </w:p>
    <w:p w:rsidR="00AF5BDA" w:rsidRPr="007B02EA"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xml:space="preserve">- se va păstra analiza probei martor a solului decopertat la care se vor raporta analizele de sol în cazul unor poluări accidentale, precum și în cazul încetării activității când terenul va fi adus cât mai aproape de starea lui naturală, în vederea reutilizării acestuia; </w:t>
      </w:r>
    </w:p>
    <w:p w:rsidR="00AF5BDA" w:rsidRPr="007B02EA"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7B02EA">
        <w:rPr>
          <w:rFonts w:ascii="Times New Roman" w:eastAsia="Times New Roman" w:hAnsi="Times New Roman" w:cs="Times New Roman"/>
          <w:sz w:val="24"/>
          <w:szCs w:val="24"/>
        </w:rPr>
        <w:t>-  în cazul constatării unor situații de neconformitate cu prevederile legale, rezultatele înregistrate prin programul de automonitorizare vor fi raportate către autoritatea pentru protecția mediului</w:t>
      </w:r>
      <w:r w:rsidR="008022D2" w:rsidRPr="007B02EA">
        <w:rPr>
          <w:rFonts w:ascii="Times New Roman" w:eastAsia="Times New Roman" w:hAnsi="Times New Roman" w:cs="Times New Roman"/>
          <w:sz w:val="24"/>
          <w:szCs w:val="24"/>
        </w:rPr>
        <w:t>.</w:t>
      </w:r>
    </w:p>
    <w:p w:rsidR="00AF5BDA" w:rsidRPr="007B02EA" w:rsidRDefault="00AF5BDA" w:rsidP="00187A03">
      <w:pPr>
        <w:spacing w:after="0" w:line="240" w:lineRule="auto"/>
        <w:ind w:firstLine="708"/>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AF5BDA" w:rsidRPr="007B02EA" w:rsidRDefault="00AF5BDA" w:rsidP="00187A03">
      <w:pPr>
        <w:spacing w:after="0" w:line="240" w:lineRule="auto"/>
        <w:ind w:firstLine="708"/>
        <w:jc w:val="both"/>
        <w:rPr>
          <w:rFonts w:ascii="Times New Roman" w:eastAsia="Times New Roman" w:hAnsi="Times New Roman" w:cs="Times New Roman"/>
          <w:b/>
          <w:i/>
          <w:sz w:val="24"/>
          <w:szCs w:val="24"/>
          <w:lang w:eastAsia="pl-PL"/>
        </w:rPr>
      </w:pPr>
      <w:r w:rsidRPr="007B02EA">
        <w:rPr>
          <w:rFonts w:ascii="Times New Roman" w:eastAsia="Times New Roman" w:hAnsi="Times New Roman" w:cs="Times New Roman"/>
          <w:b/>
          <w:i/>
          <w:sz w:val="24"/>
          <w:szCs w:val="24"/>
          <w:lang w:eastAsia="pl-PL"/>
        </w:rPr>
        <w:t>Prezenta decizie se poate revizui, în cazul în care se constată apariţia unor elemente noi, necunoscute la dat</w:t>
      </w:r>
      <w:r w:rsidR="008022D2" w:rsidRPr="007B02EA">
        <w:rPr>
          <w:rFonts w:ascii="Times New Roman" w:eastAsia="Times New Roman" w:hAnsi="Times New Roman" w:cs="Times New Roman"/>
          <w:b/>
          <w:i/>
          <w:sz w:val="24"/>
          <w:szCs w:val="24"/>
          <w:lang w:eastAsia="pl-PL"/>
        </w:rPr>
        <w:t>a emiterii</w:t>
      </w:r>
      <w:r w:rsidRPr="007B02EA">
        <w:rPr>
          <w:rFonts w:ascii="Times New Roman" w:eastAsia="Times New Roman" w:hAnsi="Times New Roman" w:cs="Times New Roman"/>
          <w:b/>
          <w:i/>
          <w:sz w:val="24"/>
          <w:szCs w:val="24"/>
          <w:lang w:eastAsia="pl-PL"/>
        </w:rPr>
        <w:t>.</w:t>
      </w:r>
    </w:p>
    <w:p w:rsidR="00B22F34" w:rsidRPr="007B02EA" w:rsidRDefault="00B22F34" w:rsidP="00AF5BDA">
      <w:pPr>
        <w:tabs>
          <w:tab w:val="left" w:pos="-720"/>
        </w:tabs>
        <w:suppressAutoHyphens/>
        <w:spacing w:after="0" w:line="240" w:lineRule="auto"/>
        <w:jc w:val="both"/>
        <w:rPr>
          <w:rFonts w:ascii="Times New Roman" w:eastAsia="Times New Roman" w:hAnsi="Times New Roman" w:cs="Times New Roman"/>
          <w:b/>
          <w:i/>
          <w:color w:val="000000"/>
          <w:sz w:val="24"/>
          <w:szCs w:val="24"/>
        </w:rPr>
      </w:pPr>
      <w:r w:rsidRPr="007B02EA">
        <w:rPr>
          <w:rFonts w:ascii="Times New Roman" w:eastAsia="Times New Roman" w:hAnsi="Times New Roman" w:cs="Times New Roman"/>
          <w:b/>
          <w:i/>
          <w:color w:val="000000"/>
          <w:sz w:val="24"/>
          <w:szCs w:val="24"/>
        </w:rPr>
        <w:tab/>
      </w:r>
      <w:r w:rsidR="00AF5BDA" w:rsidRPr="007B02EA">
        <w:rPr>
          <w:rFonts w:ascii="Times New Roman" w:eastAsia="Times New Roman" w:hAnsi="Times New Roman" w:cs="Times New Roman"/>
          <w:b/>
          <w:i/>
          <w:color w:val="000000"/>
          <w:sz w:val="24"/>
          <w:szCs w:val="24"/>
        </w:rPr>
        <w:t>Prezenta decizie este valabilă pe toată perioada de aplicare a proiectului.</w:t>
      </w:r>
    </w:p>
    <w:p w:rsidR="00AF5BDA" w:rsidRPr="007B02EA" w:rsidRDefault="00B22F34" w:rsidP="00AF5BDA">
      <w:pPr>
        <w:tabs>
          <w:tab w:val="left" w:pos="-720"/>
        </w:tabs>
        <w:suppressAutoHyphens/>
        <w:spacing w:after="0" w:line="240" w:lineRule="auto"/>
        <w:jc w:val="both"/>
        <w:rPr>
          <w:rFonts w:ascii="Times New Roman" w:eastAsia="Times New Roman" w:hAnsi="Times New Roman" w:cs="Times New Roman"/>
          <w:b/>
          <w:i/>
          <w:sz w:val="24"/>
          <w:szCs w:val="24"/>
        </w:rPr>
      </w:pPr>
      <w:r w:rsidRPr="007B02EA">
        <w:rPr>
          <w:rFonts w:ascii="Times New Roman" w:eastAsia="Times New Roman" w:hAnsi="Times New Roman" w:cs="Times New Roman"/>
          <w:b/>
          <w:i/>
          <w:sz w:val="24"/>
          <w:szCs w:val="24"/>
        </w:rPr>
        <w:tab/>
      </w:r>
      <w:r w:rsidR="00AF5BDA" w:rsidRPr="007B02EA">
        <w:rPr>
          <w:rFonts w:ascii="Times New Roman" w:eastAsia="Times New Roman" w:hAnsi="Times New Roman" w:cs="Times New Roman"/>
          <w:b/>
          <w:i/>
          <w:sz w:val="24"/>
          <w:szCs w:val="24"/>
        </w:rPr>
        <w:t>Proiectul propus nu necesită parcurgerea celorlalte etape ale procedurii de evaluare a impactului asupra mediului.</w:t>
      </w:r>
    </w:p>
    <w:p w:rsidR="00AF5BDA" w:rsidRPr="007B02EA" w:rsidRDefault="00AF5BDA" w:rsidP="00AF5BDA">
      <w:pPr>
        <w:spacing w:after="0" w:line="240" w:lineRule="auto"/>
        <w:jc w:val="both"/>
        <w:rPr>
          <w:rFonts w:ascii="Times New Roman" w:eastAsia="Times New Roman" w:hAnsi="Times New Roman" w:cs="Times New Roman"/>
          <w:sz w:val="24"/>
          <w:szCs w:val="24"/>
        </w:rPr>
      </w:pPr>
      <w:r w:rsidRPr="007B02EA">
        <w:rPr>
          <w:rFonts w:ascii="Times New Roman" w:eastAsia="Times New Roman" w:hAnsi="Times New Roman" w:cs="Times New Roman"/>
          <w:b/>
          <w:i/>
          <w:sz w:val="24"/>
          <w:szCs w:val="24"/>
        </w:rPr>
        <w:t xml:space="preserve">       </w:t>
      </w:r>
      <w:r w:rsidRPr="007B02EA">
        <w:rPr>
          <w:rFonts w:ascii="Times New Roman" w:eastAsia="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F161C" w:rsidRPr="007B02EA" w:rsidRDefault="00AD34F5" w:rsidP="00AF5BDA">
      <w:pPr>
        <w:spacing w:after="0" w:line="240" w:lineRule="auto"/>
        <w:jc w:val="both"/>
        <w:rPr>
          <w:rFonts w:ascii="Times New Roman" w:hAnsi="Times New Roman" w:cs="Times New Roman"/>
          <w:b/>
          <w:sz w:val="24"/>
          <w:szCs w:val="24"/>
          <w:lang w:eastAsia="ro-RO"/>
        </w:rPr>
      </w:pPr>
      <w:r w:rsidRPr="007B02EA">
        <w:rPr>
          <w:rFonts w:ascii="Times New Roman" w:hAnsi="Times New Roman" w:cs="Times New Roman"/>
          <w:b/>
          <w:sz w:val="24"/>
          <w:szCs w:val="24"/>
        </w:rPr>
        <w:t xml:space="preserve">                                                 </w:t>
      </w:r>
    </w:p>
    <w:p w:rsidR="006959BE" w:rsidRPr="007B02EA" w:rsidRDefault="006959BE" w:rsidP="00AD34F5">
      <w:pPr>
        <w:spacing w:after="0" w:line="240" w:lineRule="auto"/>
        <w:jc w:val="center"/>
        <w:rPr>
          <w:rFonts w:ascii="Times New Roman" w:hAnsi="Times New Roman" w:cs="Times New Roman"/>
          <w:b/>
          <w:sz w:val="24"/>
          <w:szCs w:val="24"/>
        </w:rPr>
      </w:pPr>
      <w:r w:rsidRPr="007B02EA">
        <w:rPr>
          <w:rFonts w:ascii="Times New Roman" w:hAnsi="Times New Roman" w:cs="Times New Roman"/>
          <w:b/>
          <w:sz w:val="24"/>
          <w:szCs w:val="24"/>
        </w:rPr>
        <w:t>DIRECTOR EXECUTIV</w:t>
      </w:r>
      <w:r w:rsidRPr="007B02EA">
        <w:rPr>
          <w:rFonts w:ascii="Times New Roman" w:hAnsi="Times New Roman" w:cs="Times New Roman"/>
          <w:sz w:val="24"/>
          <w:szCs w:val="24"/>
        </w:rPr>
        <w:t>,</w:t>
      </w:r>
    </w:p>
    <w:p w:rsidR="006959BE" w:rsidRPr="007B02EA" w:rsidRDefault="004E0169" w:rsidP="00AD34F5">
      <w:pPr>
        <w:spacing w:after="0" w:line="240" w:lineRule="auto"/>
        <w:jc w:val="center"/>
        <w:rPr>
          <w:rFonts w:ascii="Times New Roman" w:hAnsi="Times New Roman" w:cs="Times New Roman"/>
          <w:b/>
          <w:sz w:val="24"/>
          <w:szCs w:val="24"/>
        </w:rPr>
      </w:pPr>
      <w:r w:rsidRPr="007B02EA">
        <w:rPr>
          <w:rFonts w:ascii="Times New Roman" w:hAnsi="Times New Roman" w:cs="Times New Roman"/>
          <w:b/>
          <w:sz w:val="24"/>
          <w:szCs w:val="24"/>
        </w:rPr>
        <w:t>Mircea NISTOR</w:t>
      </w:r>
    </w:p>
    <w:p w:rsidR="006959BE" w:rsidRPr="007B02EA" w:rsidRDefault="006959BE" w:rsidP="00AD34F5">
      <w:pPr>
        <w:spacing w:after="0" w:line="240" w:lineRule="auto"/>
        <w:jc w:val="both"/>
        <w:rPr>
          <w:rFonts w:ascii="Times New Roman" w:hAnsi="Times New Roman" w:cs="Times New Roman"/>
          <w:sz w:val="24"/>
          <w:szCs w:val="24"/>
        </w:rPr>
      </w:pPr>
    </w:p>
    <w:p w:rsidR="006959BE" w:rsidRPr="007B02EA" w:rsidRDefault="006959BE" w:rsidP="00AD34F5">
      <w:pPr>
        <w:spacing w:after="0" w:line="240" w:lineRule="auto"/>
        <w:jc w:val="both"/>
        <w:rPr>
          <w:rFonts w:ascii="Times New Roman" w:hAnsi="Times New Roman" w:cs="Times New Roman"/>
          <w:b/>
          <w:sz w:val="24"/>
          <w:szCs w:val="24"/>
        </w:rPr>
      </w:pPr>
    </w:p>
    <w:p w:rsidR="006959BE" w:rsidRPr="007B02EA" w:rsidRDefault="006959BE" w:rsidP="00AD34F5">
      <w:pPr>
        <w:spacing w:after="0" w:line="240" w:lineRule="auto"/>
        <w:jc w:val="both"/>
        <w:rPr>
          <w:rFonts w:ascii="Times New Roman" w:hAnsi="Times New Roman" w:cs="Times New Roman"/>
          <w:b/>
          <w:sz w:val="24"/>
          <w:szCs w:val="24"/>
        </w:rPr>
      </w:pPr>
    </w:p>
    <w:p w:rsidR="00F44C16" w:rsidRPr="007B02EA" w:rsidRDefault="00F44C16" w:rsidP="00AD34F5">
      <w:pPr>
        <w:spacing w:after="0" w:line="240" w:lineRule="auto"/>
        <w:jc w:val="both"/>
        <w:rPr>
          <w:rFonts w:ascii="Times New Roman" w:hAnsi="Times New Roman" w:cs="Times New Roman"/>
          <w:b/>
          <w:sz w:val="24"/>
          <w:szCs w:val="24"/>
        </w:rPr>
      </w:pPr>
    </w:p>
    <w:p w:rsidR="003F161C" w:rsidRPr="007B02EA" w:rsidRDefault="003F161C" w:rsidP="00AD34F5">
      <w:pPr>
        <w:spacing w:after="0" w:line="240" w:lineRule="auto"/>
        <w:jc w:val="both"/>
        <w:rPr>
          <w:rFonts w:ascii="Times New Roman" w:hAnsi="Times New Roman" w:cs="Times New Roman"/>
          <w:b/>
          <w:sz w:val="16"/>
          <w:szCs w:val="16"/>
        </w:rPr>
      </w:pPr>
    </w:p>
    <w:p w:rsidR="004E0169" w:rsidRPr="007B02EA" w:rsidRDefault="006959BE" w:rsidP="00AD34F5">
      <w:pPr>
        <w:spacing w:after="0" w:line="240" w:lineRule="auto"/>
        <w:jc w:val="both"/>
        <w:rPr>
          <w:rFonts w:ascii="Times New Roman" w:hAnsi="Times New Roman" w:cs="Times New Roman"/>
          <w:b/>
          <w:sz w:val="24"/>
          <w:szCs w:val="24"/>
        </w:rPr>
      </w:pPr>
      <w:r w:rsidRPr="007B02EA">
        <w:rPr>
          <w:rFonts w:ascii="Times New Roman" w:hAnsi="Times New Roman" w:cs="Times New Roman"/>
          <w:b/>
          <w:sz w:val="24"/>
          <w:szCs w:val="24"/>
        </w:rPr>
        <w:t>Șef Serviciu Avize</w:t>
      </w:r>
      <w:r w:rsidRPr="007B02EA">
        <w:rPr>
          <w:rFonts w:ascii="Times New Roman" w:hAnsi="Times New Roman" w:cs="Times New Roman"/>
          <w:sz w:val="24"/>
          <w:szCs w:val="24"/>
        </w:rPr>
        <w:t>,</w:t>
      </w:r>
      <w:r w:rsidRPr="007B02EA">
        <w:rPr>
          <w:rFonts w:ascii="Times New Roman" w:hAnsi="Times New Roman" w:cs="Times New Roman"/>
          <w:b/>
          <w:sz w:val="24"/>
          <w:szCs w:val="24"/>
        </w:rPr>
        <w:t xml:space="preserve"> Acorduri</w:t>
      </w:r>
      <w:r w:rsidRPr="007B02EA">
        <w:rPr>
          <w:rFonts w:ascii="Times New Roman" w:hAnsi="Times New Roman" w:cs="Times New Roman"/>
          <w:sz w:val="24"/>
          <w:szCs w:val="24"/>
        </w:rPr>
        <w:t>,</w:t>
      </w:r>
      <w:r w:rsidRPr="007B02EA">
        <w:rPr>
          <w:rFonts w:ascii="Times New Roman" w:hAnsi="Times New Roman" w:cs="Times New Roman"/>
          <w:b/>
          <w:sz w:val="24"/>
          <w:szCs w:val="24"/>
        </w:rPr>
        <w:t xml:space="preserve"> Autorizații</w:t>
      </w:r>
      <w:r w:rsidRPr="007B02EA">
        <w:rPr>
          <w:rFonts w:ascii="Times New Roman" w:hAnsi="Times New Roman" w:cs="Times New Roman"/>
          <w:sz w:val="24"/>
          <w:szCs w:val="24"/>
        </w:rPr>
        <w:t>,</w:t>
      </w:r>
      <w:r w:rsidRPr="007B02EA">
        <w:rPr>
          <w:rFonts w:ascii="Times New Roman" w:hAnsi="Times New Roman" w:cs="Times New Roman"/>
          <w:b/>
          <w:sz w:val="24"/>
          <w:szCs w:val="24"/>
        </w:rPr>
        <w:t xml:space="preserve"> </w:t>
      </w:r>
    </w:p>
    <w:p w:rsidR="006959BE" w:rsidRPr="007B02EA" w:rsidRDefault="004E0169" w:rsidP="00AD34F5">
      <w:pPr>
        <w:spacing w:after="0" w:line="240" w:lineRule="auto"/>
        <w:jc w:val="both"/>
        <w:rPr>
          <w:rFonts w:ascii="Times New Roman" w:hAnsi="Times New Roman" w:cs="Times New Roman"/>
          <w:b/>
          <w:sz w:val="20"/>
          <w:szCs w:val="20"/>
        </w:rPr>
      </w:pPr>
      <w:r w:rsidRPr="007B02EA">
        <w:rPr>
          <w:rFonts w:ascii="Times New Roman" w:hAnsi="Times New Roman" w:cs="Times New Roman"/>
          <w:b/>
          <w:sz w:val="24"/>
          <w:szCs w:val="24"/>
        </w:rPr>
        <w:t xml:space="preserve">              Maria MORCOAȘE</w:t>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4"/>
          <w:szCs w:val="24"/>
        </w:rPr>
        <w:tab/>
      </w:r>
      <w:r w:rsidR="00F82C77" w:rsidRPr="007B02EA">
        <w:rPr>
          <w:rFonts w:ascii="Times New Roman" w:hAnsi="Times New Roman" w:cs="Times New Roman"/>
          <w:b/>
          <w:sz w:val="20"/>
          <w:szCs w:val="20"/>
        </w:rPr>
        <w:t xml:space="preserve">  </w:t>
      </w:r>
      <w:r w:rsidR="00AE314C" w:rsidRPr="007B02EA">
        <w:rPr>
          <w:rFonts w:ascii="Times New Roman" w:hAnsi="Times New Roman" w:cs="Times New Roman"/>
          <w:b/>
          <w:sz w:val="20"/>
          <w:szCs w:val="20"/>
        </w:rPr>
        <w:t xml:space="preserve">     </w:t>
      </w:r>
      <w:r w:rsidR="00AD4715">
        <w:rPr>
          <w:rFonts w:ascii="Times New Roman" w:hAnsi="Times New Roman" w:cs="Times New Roman"/>
          <w:b/>
          <w:sz w:val="20"/>
          <w:szCs w:val="20"/>
        </w:rPr>
        <w:t xml:space="preserve"> </w:t>
      </w:r>
      <w:r w:rsidR="006959BE" w:rsidRPr="007B02EA">
        <w:rPr>
          <w:rFonts w:ascii="Times New Roman" w:hAnsi="Times New Roman" w:cs="Times New Roman"/>
          <w:sz w:val="20"/>
          <w:szCs w:val="20"/>
        </w:rPr>
        <w:t xml:space="preserve">Întocmit,     </w:t>
      </w:r>
    </w:p>
    <w:p w:rsidR="006959BE" w:rsidRPr="007B02EA" w:rsidRDefault="006959BE" w:rsidP="00AE314C">
      <w:pPr>
        <w:spacing w:after="0" w:line="240" w:lineRule="auto"/>
        <w:ind w:left="4248" w:firstLine="708"/>
        <w:jc w:val="right"/>
        <w:rPr>
          <w:rFonts w:ascii="Times New Roman" w:hAnsi="Times New Roman" w:cs="Times New Roman"/>
          <w:sz w:val="24"/>
          <w:szCs w:val="24"/>
        </w:rPr>
      </w:pPr>
      <w:r w:rsidRPr="007B02EA">
        <w:rPr>
          <w:rFonts w:ascii="Times New Roman" w:hAnsi="Times New Roman" w:cs="Times New Roman"/>
          <w:sz w:val="20"/>
          <w:szCs w:val="20"/>
        </w:rPr>
        <w:t xml:space="preserve">                          consilier Florian</w:t>
      </w:r>
      <w:r w:rsidRPr="007B02EA">
        <w:rPr>
          <w:rFonts w:ascii="Times New Roman" w:hAnsi="Times New Roman" w:cs="Times New Roman"/>
          <w:b/>
          <w:sz w:val="20"/>
          <w:szCs w:val="20"/>
        </w:rPr>
        <w:t xml:space="preserve"> STĂNCESCU</w:t>
      </w:r>
    </w:p>
    <w:p w:rsidR="00051258" w:rsidRPr="007B02EA" w:rsidRDefault="00051258" w:rsidP="00AD34F5">
      <w:pPr>
        <w:spacing w:after="0" w:line="240" w:lineRule="auto"/>
        <w:rPr>
          <w:rFonts w:ascii="Times New Roman" w:hAnsi="Times New Roman" w:cs="Times New Roman"/>
          <w:sz w:val="24"/>
          <w:szCs w:val="24"/>
        </w:rPr>
      </w:pPr>
    </w:p>
    <w:sectPr w:rsidR="00051258" w:rsidRPr="007B02EA" w:rsidSect="00B36897">
      <w:footerReference w:type="default" r:id="rId2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EA" w:rsidRDefault="003779EA" w:rsidP="00EE5AEC">
      <w:pPr>
        <w:spacing w:after="0" w:line="240" w:lineRule="auto"/>
      </w:pPr>
      <w:r>
        <w:separator/>
      </w:r>
    </w:p>
  </w:endnote>
  <w:endnote w:type="continuationSeparator" w:id="0">
    <w:p w:rsidR="003779EA" w:rsidRDefault="003779E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504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EA" w:rsidRDefault="003779EA" w:rsidP="00EE5AEC">
      <w:pPr>
        <w:spacing w:after="0" w:line="240" w:lineRule="auto"/>
      </w:pPr>
      <w:r>
        <w:separator/>
      </w:r>
    </w:p>
  </w:footnote>
  <w:footnote w:type="continuationSeparator" w:id="0">
    <w:p w:rsidR="003779EA" w:rsidRDefault="003779EA"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174"/>
        </w:tabs>
        <w:ind w:left="1174" w:hanging="360"/>
      </w:pPr>
      <w:rPr>
        <w:rFonts w:ascii="Symbol" w:hAnsi="Symbol"/>
      </w:rPr>
    </w:lvl>
  </w:abstractNum>
  <w:abstractNum w:abstractNumId="1">
    <w:nsid w:val="00BF5C1A"/>
    <w:multiLevelType w:val="hybridMultilevel"/>
    <w:tmpl w:val="52A28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6A3706"/>
    <w:multiLevelType w:val="hybridMultilevel"/>
    <w:tmpl w:val="E1BA3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2A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565CA6"/>
    <w:multiLevelType w:val="hybridMultilevel"/>
    <w:tmpl w:val="E4A8804C"/>
    <w:lvl w:ilvl="0" w:tplc="FB1AE168">
      <w:start w:val="3"/>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A91D18"/>
    <w:multiLevelType w:val="hybridMultilevel"/>
    <w:tmpl w:val="C6BC8F2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0E4474D6"/>
    <w:multiLevelType w:val="hybridMultilevel"/>
    <w:tmpl w:val="05004AE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DA41B4"/>
    <w:multiLevelType w:val="hybridMultilevel"/>
    <w:tmpl w:val="8F94A8F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8">
    <w:nsid w:val="1849655E"/>
    <w:multiLevelType w:val="hybridMultilevel"/>
    <w:tmpl w:val="CFBE6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555B45"/>
    <w:multiLevelType w:val="hybridMultilevel"/>
    <w:tmpl w:val="5C963D2C"/>
    <w:lvl w:ilvl="0" w:tplc="FFFFFFFF">
      <w:start w:val="4"/>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D934F81"/>
    <w:multiLevelType w:val="hybridMultilevel"/>
    <w:tmpl w:val="8BDE2F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1">
    <w:nsid w:val="1E8172F5"/>
    <w:multiLevelType w:val="hybridMultilevel"/>
    <w:tmpl w:val="88709270"/>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2">
    <w:nsid w:val="252775FF"/>
    <w:multiLevelType w:val="hybridMultilevel"/>
    <w:tmpl w:val="0FAC89D0"/>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14">
    <w:nsid w:val="2BA64C90"/>
    <w:multiLevelType w:val="hybridMultilevel"/>
    <w:tmpl w:val="1EC005E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33B67F51"/>
    <w:multiLevelType w:val="hybridMultilevel"/>
    <w:tmpl w:val="55A28A90"/>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36C14355"/>
    <w:multiLevelType w:val="hybridMultilevel"/>
    <w:tmpl w:val="A6E2CA66"/>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7">
    <w:nsid w:val="38C63967"/>
    <w:multiLevelType w:val="hybridMultilevel"/>
    <w:tmpl w:val="B8A4FC62"/>
    <w:lvl w:ilvl="0" w:tplc="435CA8C0">
      <w:start w:val="1"/>
      <w:numFmt w:val="bullet"/>
      <w:lvlText w:val=""/>
      <w:lvlJc w:val="left"/>
      <w:pPr>
        <w:ind w:left="720" w:hanging="360"/>
      </w:pPr>
      <w:rPr>
        <w:rFonts w:ascii="Symbol" w:hAnsi="Symbo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2344B"/>
    <w:multiLevelType w:val="hybridMultilevel"/>
    <w:tmpl w:val="B1407778"/>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E4DED"/>
    <w:multiLevelType w:val="singleLevel"/>
    <w:tmpl w:val="EDE86C4E"/>
    <w:lvl w:ilvl="0">
      <w:numFmt w:val="bullet"/>
      <w:lvlText w:val="-"/>
      <w:lvlJc w:val="left"/>
      <w:pPr>
        <w:tabs>
          <w:tab w:val="num" w:pos="417"/>
        </w:tabs>
        <w:ind w:left="340" w:hanging="283"/>
      </w:pPr>
    </w:lvl>
  </w:abstractNum>
  <w:abstractNum w:abstractNumId="20">
    <w:nsid w:val="404C6C76"/>
    <w:multiLevelType w:val="hybridMultilevel"/>
    <w:tmpl w:val="964A141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21">
    <w:nsid w:val="420A4DB1"/>
    <w:multiLevelType w:val="singleLevel"/>
    <w:tmpl w:val="86B07F90"/>
    <w:lvl w:ilvl="0">
      <w:start w:val="1"/>
      <w:numFmt w:val="bullet"/>
      <w:lvlText w:val=""/>
      <w:lvlJc w:val="left"/>
      <w:pPr>
        <w:tabs>
          <w:tab w:val="num" w:pos="814"/>
        </w:tabs>
        <w:ind w:left="794" w:hanging="340"/>
      </w:pPr>
      <w:rPr>
        <w:rFonts w:ascii="Symbol" w:hAnsi="Symbol" w:hint="default"/>
      </w:rPr>
    </w:lvl>
  </w:abstractNum>
  <w:abstractNum w:abstractNumId="22">
    <w:nsid w:val="42AF03AA"/>
    <w:multiLevelType w:val="hybridMultilevel"/>
    <w:tmpl w:val="37761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875BCD"/>
    <w:multiLevelType w:val="hybridMultilevel"/>
    <w:tmpl w:val="04EA084E"/>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4">
    <w:nsid w:val="47734F1B"/>
    <w:multiLevelType w:val="hybridMultilevel"/>
    <w:tmpl w:val="F0F81464"/>
    <w:lvl w:ilvl="0" w:tplc="00EA51A2">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0812A6"/>
    <w:multiLevelType w:val="hybridMultilevel"/>
    <w:tmpl w:val="15A01CBE"/>
    <w:lvl w:ilvl="0" w:tplc="A626B41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BB053C5"/>
    <w:multiLevelType w:val="hybridMultilevel"/>
    <w:tmpl w:val="BA909EE6"/>
    <w:lvl w:ilvl="0" w:tplc="FB78E62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E241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F57664B"/>
    <w:multiLevelType w:val="hybridMultilevel"/>
    <w:tmpl w:val="3D148E2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2">
    <w:nsid w:val="60F42EA0"/>
    <w:multiLevelType w:val="hybridMultilevel"/>
    <w:tmpl w:val="D8DC1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20E6FE7"/>
    <w:multiLevelType w:val="hybridMultilevel"/>
    <w:tmpl w:val="94422602"/>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4">
    <w:nsid w:val="65193510"/>
    <w:multiLevelType w:val="hybridMultilevel"/>
    <w:tmpl w:val="ADA89906"/>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5">
    <w:nsid w:val="65C919B9"/>
    <w:multiLevelType w:val="hybridMultilevel"/>
    <w:tmpl w:val="0E263DE8"/>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B32B3"/>
    <w:multiLevelType w:val="hybridMultilevel"/>
    <w:tmpl w:val="E3C6A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7E167FB"/>
    <w:multiLevelType w:val="hybridMultilevel"/>
    <w:tmpl w:val="D8B2A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D371750"/>
    <w:multiLevelType w:val="hybridMultilevel"/>
    <w:tmpl w:val="3A263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0565E"/>
    <w:multiLevelType w:val="hybridMultilevel"/>
    <w:tmpl w:val="E7AE9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DFC2C22"/>
    <w:multiLevelType w:val="hybridMultilevel"/>
    <w:tmpl w:val="858601E6"/>
    <w:lvl w:ilvl="0" w:tplc="A2424AEC">
      <w:start w:val="1"/>
      <w:numFmt w:val="bullet"/>
      <w:lvlText w:val="-"/>
      <w:lvlJc w:val="left"/>
      <w:pPr>
        <w:ind w:left="2138" w:hanging="360"/>
      </w:pPr>
      <w:rPr>
        <w:rFonts w:ascii="Arial" w:hAnsi="Arial" w:hint="default"/>
        <w:b/>
        <w:caps w:val="0"/>
        <w:strike w:val="0"/>
        <w:dstrike w:val="0"/>
        <w:outline w:val="0"/>
        <w:shadow w:val="0"/>
        <w:emboss w:val="0"/>
        <w:imprint w:val="0"/>
        <w:vanish w:val="0"/>
        <w:color w:val="auto"/>
        <w:sz w:val="16"/>
        <w:vertAlign w:val="baseline"/>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1">
    <w:nsid w:val="713E2908"/>
    <w:multiLevelType w:val="hybridMultilevel"/>
    <w:tmpl w:val="37728D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91"/>
        </w:tabs>
        <w:ind w:left="1091" w:hanging="360"/>
      </w:pPr>
      <w:rPr>
        <w:rFonts w:ascii="Symbol" w:hAnsi="Symbol"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42">
    <w:nsid w:val="717E4E2A"/>
    <w:multiLevelType w:val="hybridMultilevel"/>
    <w:tmpl w:val="E430B0F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43">
    <w:nsid w:val="79B8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9BA2ADF"/>
    <w:multiLevelType w:val="hybridMultilevel"/>
    <w:tmpl w:val="F62C9910"/>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5">
    <w:nsid w:val="7B732DDD"/>
    <w:multiLevelType w:val="hybridMultilevel"/>
    <w:tmpl w:val="F6666E4A"/>
    <w:lvl w:ilvl="0" w:tplc="874AB8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D6B76"/>
    <w:multiLevelType w:val="singleLevel"/>
    <w:tmpl w:val="04090017"/>
    <w:lvl w:ilvl="0">
      <w:start w:val="1"/>
      <w:numFmt w:val="lowerLetter"/>
      <w:lvlText w:val="%1)"/>
      <w:lvlJc w:val="left"/>
      <w:pPr>
        <w:tabs>
          <w:tab w:val="num" w:pos="360"/>
        </w:tabs>
        <w:ind w:left="36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3"/>
  </w:num>
  <w:num w:numId="7">
    <w:abstractNumId w:val="19"/>
  </w:num>
  <w:num w:numId="8">
    <w:abstractNumId w:val="33"/>
  </w:num>
  <w:num w:numId="9">
    <w:abstractNumId w:val="16"/>
  </w:num>
  <w:num w:numId="10">
    <w:abstractNumId w:val="17"/>
  </w:num>
  <w:num w:numId="11">
    <w:abstractNumId w:val="37"/>
  </w:num>
  <w:num w:numId="12">
    <w:abstractNumId w:val="22"/>
  </w:num>
  <w:num w:numId="13">
    <w:abstractNumId w:val="39"/>
  </w:num>
  <w:num w:numId="14">
    <w:abstractNumId w:val="8"/>
  </w:num>
  <w:num w:numId="15">
    <w:abstractNumId w:val="32"/>
  </w:num>
  <w:num w:numId="16">
    <w:abstractNumId w:val="2"/>
  </w:num>
  <w:num w:numId="17">
    <w:abstractNumId w:val="36"/>
  </w:num>
  <w:num w:numId="18">
    <w:abstractNumId w:val="11"/>
  </w:num>
  <w:num w:numId="19">
    <w:abstractNumId w:val="46"/>
  </w:num>
  <w:num w:numId="20">
    <w:abstractNumId w:val="10"/>
  </w:num>
  <w:num w:numId="21">
    <w:abstractNumId w:val="3"/>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42"/>
  </w:num>
  <w:num w:numId="27">
    <w:abstractNumId w:val="7"/>
  </w:num>
  <w:num w:numId="28">
    <w:abstractNumId w:val="20"/>
  </w:num>
  <w:num w:numId="29">
    <w:abstractNumId w:val="21"/>
  </w:num>
  <w:num w:numId="30">
    <w:abstractNumId w:val="23"/>
  </w:num>
  <w:num w:numId="31">
    <w:abstractNumId w:val="31"/>
  </w:num>
  <w:num w:numId="32">
    <w:abstractNumId w:val="34"/>
  </w:num>
  <w:num w:numId="33">
    <w:abstractNumId w:val="43"/>
  </w:num>
  <w:num w:numId="34">
    <w:abstractNumId w:val="5"/>
  </w:num>
  <w:num w:numId="35">
    <w:abstractNumId w:val="44"/>
  </w:num>
  <w:num w:numId="36">
    <w:abstractNumId w:val="15"/>
  </w:num>
  <w:num w:numId="37">
    <w:abstractNumId w:val="27"/>
  </w:num>
  <w:num w:numId="38">
    <w:abstractNumId w:val="6"/>
  </w:num>
  <w:num w:numId="39">
    <w:abstractNumId w:val="0"/>
  </w:num>
  <w:num w:numId="40">
    <w:abstractNumId w:val="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6"/>
  </w:num>
  <w:num w:numId="44">
    <w:abstractNumId w:val="24"/>
  </w:num>
  <w:num w:numId="45">
    <w:abstractNumId w:val="45"/>
  </w:num>
  <w:num w:numId="46">
    <w:abstractNumId w:val="35"/>
  </w:num>
  <w:num w:numId="47">
    <w:abstractNumId w:val="12"/>
  </w:num>
  <w:num w:numId="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65D3C"/>
    <w:rsid w:val="00074281"/>
    <w:rsid w:val="00095397"/>
    <w:rsid w:val="00095AC6"/>
    <w:rsid w:val="00095BEA"/>
    <w:rsid w:val="000A2E73"/>
    <w:rsid w:val="000D35A8"/>
    <w:rsid w:val="000E6274"/>
    <w:rsid w:val="000F0C76"/>
    <w:rsid w:val="00102243"/>
    <w:rsid w:val="001057FC"/>
    <w:rsid w:val="00144DDF"/>
    <w:rsid w:val="0016278D"/>
    <w:rsid w:val="00167D80"/>
    <w:rsid w:val="00171A29"/>
    <w:rsid w:val="00172764"/>
    <w:rsid w:val="00180DB7"/>
    <w:rsid w:val="00187A03"/>
    <w:rsid w:val="001974A8"/>
    <w:rsid w:val="00197EB4"/>
    <w:rsid w:val="001A24D9"/>
    <w:rsid w:val="001A367D"/>
    <w:rsid w:val="001A4826"/>
    <w:rsid w:val="001D5C27"/>
    <w:rsid w:val="001E4E37"/>
    <w:rsid w:val="001E678F"/>
    <w:rsid w:val="001F3B49"/>
    <w:rsid w:val="001F65BD"/>
    <w:rsid w:val="00207D2B"/>
    <w:rsid w:val="002133C9"/>
    <w:rsid w:val="002176A0"/>
    <w:rsid w:val="00222838"/>
    <w:rsid w:val="0024580B"/>
    <w:rsid w:val="002466AA"/>
    <w:rsid w:val="00256A4F"/>
    <w:rsid w:val="0027776B"/>
    <w:rsid w:val="0029532A"/>
    <w:rsid w:val="002A507E"/>
    <w:rsid w:val="002B7699"/>
    <w:rsid w:val="002C64DC"/>
    <w:rsid w:val="002D03E4"/>
    <w:rsid w:val="002E2C5D"/>
    <w:rsid w:val="002F74A2"/>
    <w:rsid w:val="003019A2"/>
    <w:rsid w:val="00344C21"/>
    <w:rsid w:val="00346493"/>
    <w:rsid w:val="003502C3"/>
    <w:rsid w:val="003504BC"/>
    <w:rsid w:val="00351752"/>
    <w:rsid w:val="00352786"/>
    <w:rsid w:val="00360E57"/>
    <w:rsid w:val="0036379B"/>
    <w:rsid w:val="00376902"/>
    <w:rsid w:val="00376A9E"/>
    <w:rsid w:val="003779EA"/>
    <w:rsid w:val="003970F1"/>
    <w:rsid w:val="003A0CFB"/>
    <w:rsid w:val="003A7E0E"/>
    <w:rsid w:val="003B2BF5"/>
    <w:rsid w:val="003B482C"/>
    <w:rsid w:val="003B4D93"/>
    <w:rsid w:val="003D05A8"/>
    <w:rsid w:val="003D08FA"/>
    <w:rsid w:val="003F161C"/>
    <w:rsid w:val="003F40A0"/>
    <w:rsid w:val="00404666"/>
    <w:rsid w:val="0042202A"/>
    <w:rsid w:val="00424209"/>
    <w:rsid w:val="00427F88"/>
    <w:rsid w:val="0044475A"/>
    <w:rsid w:val="00462B27"/>
    <w:rsid w:val="00493280"/>
    <w:rsid w:val="00494514"/>
    <w:rsid w:val="004A1535"/>
    <w:rsid w:val="004A1B57"/>
    <w:rsid w:val="004A3AB9"/>
    <w:rsid w:val="004A3FDA"/>
    <w:rsid w:val="004B6303"/>
    <w:rsid w:val="004C3EAF"/>
    <w:rsid w:val="004E0169"/>
    <w:rsid w:val="004F010B"/>
    <w:rsid w:val="004F159E"/>
    <w:rsid w:val="004F495D"/>
    <w:rsid w:val="00512E17"/>
    <w:rsid w:val="005210FB"/>
    <w:rsid w:val="0053048D"/>
    <w:rsid w:val="005528B9"/>
    <w:rsid w:val="005602CE"/>
    <w:rsid w:val="00570B71"/>
    <w:rsid w:val="005815FE"/>
    <w:rsid w:val="00590C8D"/>
    <w:rsid w:val="00591CEB"/>
    <w:rsid w:val="00591F0F"/>
    <w:rsid w:val="00593D2C"/>
    <w:rsid w:val="005A0946"/>
    <w:rsid w:val="005D619C"/>
    <w:rsid w:val="005E6AA1"/>
    <w:rsid w:val="005E7C08"/>
    <w:rsid w:val="005F0B46"/>
    <w:rsid w:val="005F67FF"/>
    <w:rsid w:val="005F726C"/>
    <w:rsid w:val="00605A3F"/>
    <w:rsid w:val="00612BD1"/>
    <w:rsid w:val="006172C2"/>
    <w:rsid w:val="006206C3"/>
    <w:rsid w:val="00632610"/>
    <w:rsid w:val="00641AB8"/>
    <w:rsid w:val="00642C71"/>
    <w:rsid w:val="00644DD0"/>
    <w:rsid w:val="00646E21"/>
    <w:rsid w:val="006523AA"/>
    <w:rsid w:val="00680B05"/>
    <w:rsid w:val="00687DD3"/>
    <w:rsid w:val="006959BE"/>
    <w:rsid w:val="006D3C3F"/>
    <w:rsid w:val="006D7856"/>
    <w:rsid w:val="006F065F"/>
    <w:rsid w:val="006F38CD"/>
    <w:rsid w:val="007058A6"/>
    <w:rsid w:val="00711EDB"/>
    <w:rsid w:val="00722BE2"/>
    <w:rsid w:val="00730439"/>
    <w:rsid w:val="007449D7"/>
    <w:rsid w:val="007516E9"/>
    <w:rsid w:val="007520FD"/>
    <w:rsid w:val="00756DFD"/>
    <w:rsid w:val="007626A4"/>
    <w:rsid w:val="00762977"/>
    <w:rsid w:val="00791330"/>
    <w:rsid w:val="007A4B5D"/>
    <w:rsid w:val="007A567D"/>
    <w:rsid w:val="007B02EA"/>
    <w:rsid w:val="007B26B4"/>
    <w:rsid w:val="007C3819"/>
    <w:rsid w:val="007D630E"/>
    <w:rsid w:val="007E2C95"/>
    <w:rsid w:val="007F1F7B"/>
    <w:rsid w:val="008022D2"/>
    <w:rsid w:val="00811E53"/>
    <w:rsid w:val="008174CB"/>
    <w:rsid w:val="00834097"/>
    <w:rsid w:val="00837B75"/>
    <w:rsid w:val="00852BE9"/>
    <w:rsid w:val="0086539D"/>
    <w:rsid w:val="008B210D"/>
    <w:rsid w:val="008C47E7"/>
    <w:rsid w:val="008D351F"/>
    <w:rsid w:val="00912F44"/>
    <w:rsid w:val="009167CA"/>
    <w:rsid w:val="0093645B"/>
    <w:rsid w:val="00937BE6"/>
    <w:rsid w:val="00971AF8"/>
    <w:rsid w:val="009822D0"/>
    <w:rsid w:val="009A7CB8"/>
    <w:rsid w:val="009D477B"/>
    <w:rsid w:val="009D6D1F"/>
    <w:rsid w:val="009F0B21"/>
    <w:rsid w:val="009F4B5E"/>
    <w:rsid w:val="00A10BDF"/>
    <w:rsid w:val="00A25301"/>
    <w:rsid w:val="00A470F1"/>
    <w:rsid w:val="00A5101E"/>
    <w:rsid w:val="00A51953"/>
    <w:rsid w:val="00A563F8"/>
    <w:rsid w:val="00A56D12"/>
    <w:rsid w:val="00A57600"/>
    <w:rsid w:val="00A6161A"/>
    <w:rsid w:val="00A647D3"/>
    <w:rsid w:val="00A67E94"/>
    <w:rsid w:val="00A92120"/>
    <w:rsid w:val="00A97E55"/>
    <w:rsid w:val="00AA31AC"/>
    <w:rsid w:val="00AB0DEB"/>
    <w:rsid w:val="00AB4990"/>
    <w:rsid w:val="00AD34F5"/>
    <w:rsid w:val="00AD4715"/>
    <w:rsid w:val="00AD5885"/>
    <w:rsid w:val="00AE1F9C"/>
    <w:rsid w:val="00AE314C"/>
    <w:rsid w:val="00AF0B76"/>
    <w:rsid w:val="00AF5BDA"/>
    <w:rsid w:val="00AF736A"/>
    <w:rsid w:val="00B107E0"/>
    <w:rsid w:val="00B169FF"/>
    <w:rsid w:val="00B22F34"/>
    <w:rsid w:val="00B36897"/>
    <w:rsid w:val="00B656FF"/>
    <w:rsid w:val="00B77FDD"/>
    <w:rsid w:val="00B81646"/>
    <w:rsid w:val="00B96B24"/>
    <w:rsid w:val="00BB01A7"/>
    <w:rsid w:val="00BB20C2"/>
    <w:rsid w:val="00BC04F9"/>
    <w:rsid w:val="00BC0686"/>
    <w:rsid w:val="00BD1CA4"/>
    <w:rsid w:val="00BD4BFF"/>
    <w:rsid w:val="00BD7C3A"/>
    <w:rsid w:val="00BE3395"/>
    <w:rsid w:val="00C025D0"/>
    <w:rsid w:val="00C14094"/>
    <w:rsid w:val="00C36162"/>
    <w:rsid w:val="00C51029"/>
    <w:rsid w:val="00C76160"/>
    <w:rsid w:val="00C761CC"/>
    <w:rsid w:val="00CB165A"/>
    <w:rsid w:val="00CB6ACC"/>
    <w:rsid w:val="00CC55FF"/>
    <w:rsid w:val="00CD145B"/>
    <w:rsid w:val="00CD50D4"/>
    <w:rsid w:val="00CE01CB"/>
    <w:rsid w:val="00D13446"/>
    <w:rsid w:val="00D4421D"/>
    <w:rsid w:val="00D5243C"/>
    <w:rsid w:val="00D52D6D"/>
    <w:rsid w:val="00D65E7E"/>
    <w:rsid w:val="00D66BC6"/>
    <w:rsid w:val="00D7402F"/>
    <w:rsid w:val="00D7690A"/>
    <w:rsid w:val="00D80391"/>
    <w:rsid w:val="00D835C6"/>
    <w:rsid w:val="00D85488"/>
    <w:rsid w:val="00D96D00"/>
    <w:rsid w:val="00DA19D1"/>
    <w:rsid w:val="00DB7D9A"/>
    <w:rsid w:val="00DC6F82"/>
    <w:rsid w:val="00DD0971"/>
    <w:rsid w:val="00DE3A94"/>
    <w:rsid w:val="00DE7DE2"/>
    <w:rsid w:val="00DF2AC4"/>
    <w:rsid w:val="00DF36D1"/>
    <w:rsid w:val="00E14E3B"/>
    <w:rsid w:val="00E43DFA"/>
    <w:rsid w:val="00E45F4C"/>
    <w:rsid w:val="00E51181"/>
    <w:rsid w:val="00E51DE7"/>
    <w:rsid w:val="00E52C57"/>
    <w:rsid w:val="00E53CDC"/>
    <w:rsid w:val="00E6529F"/>
    <w:rsid w:val="00E91709"/>
    <w:rsid w:val="00EB4F82"/>
    <w:rsid w:val="00ED4EE0"/>
    <w:rsid w:val="00EE3CE8"/>
    <w:rsid w:val="00EE4AB2"/>
    <w:rsid w:val="00EE5AEC"/>
    <w:rsid w:val="00EF064F"/>
    <w:rsid w:val="00F07805"/>
    <w:rsid w:val="00F078F8"/>
    <w:rsid w:val="00F13874"/>
    <w:rsid w:val="00F17E0F"/>
    <w:rsid w:val="00F21D90"/>
    <w:rsid w:val="00F2446F"/>
    <w:rsid w:val="00F44C16"/>
    <w:rsid w:val="00F53EFD"/>
    <w:rsid w:val="00F6236B"/>
    <w:rsid w:val="00F64742"/>
    <w:rsid w:val="00F72054"/>
    <w:rsid w:val="00F81110"/>
    <w:rsid w:val="00F82C77"/>
    <w:rsid w:val="00F86065"/>
    <w:rsid w:val="00F86A3F"/>
    <w:rsid w:val="00F978A2"/>
    <w:rsid w:val="00FA7571"/>
    <w:rsid w:val="00FB05B7"/>
    <w:rsid w:val="00FB35EB"/>
    <w:rsid w:val="00FC6E26"/>
    <w:rsid w:val="00FD643D"/>
    <w:rsid w:val="00FF1EB3"/>
    <w:rsid w:val="00FF3691"/>
    <w:rsid w:val="00FF6C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123818.htm" TargetMode="External"/><Relationship Id="rId18" Type="http://schemas.openxmlformats.org/officeDocument/2006/relationships/hyperlink" Target="file:///C:\Documents%20and%20Settings\Administrator\Sintact%202.0\cache\Legislatie\temp\00131181.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D:\MIRELA\saptamanal%202010\1_NOUTATI%20Procedura%20EIA(Dalia)_SEPT_2009\Documents%20and%20SettingsDalia%20BitanSintact%202.0cacheLegislatietemp00103869.htm" TargetMode="Externa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131181.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C:\Documents%20and%20Settings\Administrator\Sintact%202.0\cache\Legislatie\temp\0013118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hyperlink" Target="file:///D:\MIRELA\saptamanal%202010\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131181.HTM" TargetMode="External"/><Relationship Id="rId23"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emf"/><Relationship Id="rId19" Type="http://schemas.openxmlformats.org/officeDocument/2006/relationships/hyperlink" Target="file:///C:\Documents%20and%20Settings\Administrator\Sintact%202.0\cache\Legislatie\temp\0012381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103869.htm" TargetMode="External"/><Relationship Id="rId22" Type="http://schemas.openxmlformats.org/officeDocument/2006/relationships/hyperlink" Target="file:///D:\MIRELA\saptamanal%202010\1_NOUTATI%20Procedura%20EIA(Dalia)_SEPT_2009\Documents%20and%20SettingsDalia%20BitanSintact%202.0cacheLegislatietemp00033752.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7</Pages>
  <Words>3997</Words>
  <Characters>23185</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67</cp:revision>
  <cp:lastPrinted>2018-01-29T07:47:00Z</cp:lastPrinted>
  <dcterms:created xsi:type="dcterms:W3CDTF">2015-01-08T11:09:00Z</dcterms:created>
  <dcterms:modified xsi:type="dcterms:W3CDTF">2018-01-29T07:49:00Z</dcterms:modified>
</cp:coreProperties>
</file>